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E4A2D4">
      <w:pPr>
        <w:widowControl/>
        <w:shd w:val="clear" w:color="auto" w:fill="FFFFFF"/>
        <w:spacing w:line="405" w:lineRule="atLeast"/>
        <w:jc w:val="center"/>
        <w:rPr>
          <w:rFonts w:hint="eastAsia" w:ascii="宋体" w:hAnsi="宋体" w:eastAsia="宋体" w:cs="宋体"/>
          <w:b/>
          <w:bCs/>
          <w:kern w:val="0"/>
          <w:sz w:val="52"/>
          <w:szCs w:val="52"/>
        </w:rPr>
      </w:pPr>
    </w:p>
    <w:p w14:paraId="5B0F6BCC">
      <w:pPr>
        <w:spacing w:line="480" w:lineRule="auto"/>
        <w:jc w:val="center"/>
        <w:rPr>
          <w:rFonts w:hint="eastAsia" w:ascii="宋体" w:hAnsi="宋体" w:eastAsia="宋体" w:cs="宋体"/>
          <w:b/>
          <w:bCs/>
          <w:sz w:val="36"/>
          <w:szCs w:val="36"/>
        </w:rPr>
      </w:pPr>
      <w:r>
        <w:rPr>
          <w:rFonts w:hint="eastAsia" w:ascii="宋体" w:hAnsi="宋体" w:cs="宋体"/>
          <w:b/>
          <w:kern w:val="0"/>
          <w:sz w:val="40"/>
          <w:szCs w:val="36"/>
          <w:shd w:val="clear" w:color="auto" w:fill="FFFFFF"/>
          <w:lang w:eastAsia="zh-CN"/>
        </w:rPr>
        <w:t>汝南县林业局2024年度中央财政其他国土绿化（人工造林）项目</w:t>
      </w:r>
    </w:p>
    <w:p w14:paraId="2E2E56A1">
      <w:pPr>
        <w:jc w:val="center"/>
        <w:rPr>
          <w:rFonts w:hint="eastAsia" w:ascii="宋体" w:hAnsi="宋体" w:eastAsia="宋体" w:cs="宋体"/>
          <w:b/>
          <w:bCs/>
          <w:sz w:val="28"/>
          <w:szCs w:val="28"/>
        </w:rPr>
      </w:pPr>
    </w:p>
    <w:p w14:paraId="45957748">
      <w:pPr>
        <w:jc w:val="center"/>
        <w:rPr>
          <w:rFonts w:hint="eastAsia" w:ascii="宋体" w:hAnsi="宋体" w:eastAsia="宋体" w:cs="宋体"/>
          <w:b/>
          <w:bCs/>
          <w:sz w:val="48"/>
          <w:szCs w:val="36"/>
        </w:rPr>
      </w:pPr>
    </w:p>
    <w:p w14:paraId="42B38D50">
      <w:pPr>
        <w:jc w:val="center"/>
        <w:rPr>
          <w:rFonts w:hint="eastAsia" w:ascii="宋体" w:hAnsi="宋体" w:eastAsia="宋体" w:cs="宋体"/>
          <w:b/>
          <w:bCs/>
          <w:sz w:val="48"/>
          <w:szCs w:val="36"/>
        </w:rPr>
      </w:pPr>
    </w:p>
    <w:p w14:paraId="681147A9">
      <w:pPr>
        <w:jc w:val="center"/>
        <w:rPr>
          <w:rFonts w:hint="eastAsia" w:ascii="宋体" w:hAnsi="宋体" w:eastAsia="宋体" w:cs="宋体"/>
          <w:b/>
          <w:bCs/>
          <w:sz w:val="48"/>
          <w:szCs w:val="36"/>
        </w:rPr>
      </w:pPr>
      <w:r>
        <w:rPr>
          <w:rFonts w:hint="eastAsia" w:ascii="宋体" w:hAnsi="宋体" w:eastAsia="宋体" w:cs="宋体"/>
          <w:b/>
          <w:bCs/>
          <w:sz w:val="48"/>
          <w:szCs w:val="36"/>
        </w:rPr>
        <w:t>竞争性谈判文件</w:t>
      </w:r>
    </w:p>
    <w:p w14:paraId="28942773">
      <w:pPr>
        <w:tabs>
          <w:tab w:val="left" w:pos="787"/>
        </w:tabs>
        <w:jc w:val="left"/>
        <w:rPr>
          <w:rFonts w:hint="eastAsia" w:ascii="宋体" w:hAnsi="宋体" w:eastAsia="宋体" w:cs="宋体"/>
          <w:sz w:val="28"/>
          <w:szCs w:val="28"/>
        </w:rPr>
      </w:pPr>
      <w:r>
        <w:rPr>
          <w:rFonts w:hint="eastAsia" w:ascii="宋体" w:hAnsi="宋体" w:eastAsia="宋体" w:cs="宋体"/>
          <w:sz w:val="28"/>
          <w:szCs w:val="28"/>
        </w:rPr>
        <w:tab/>
      </w:r>
      <w:r>
        <w:rPr>
          <w:rFonts w:hint="eastAsia" w:ascii="宋体" w:hAnsi="宋体" w:eastAsia="宋体" w:cs="宋体"/>
          <w:sz w:val="28"/>
          <w:szCs w:val="28"/>
        </w:rPr>
        <w:t xml:space="preserve">       </w:t>
      </w:r>
    </w:p>
    <w:p w14:paraId="344CEB02">
      <w:pPr>
        <w:jc w:val="center"/>
        <w:rPr>
          <w:rFonts w:hint="eastAsia" w:ascii="宋体" w:hAnsi="宋体" w:eastAsia="宋体" w:cs="宋体"/>
          <w:sz w:val="28"/>
          <w:szCs w:val="28"/>
        </w:rPr>
      </w:pPr>
    </w:p>
    <w:p w14:paraId="00C27A87">
      <w:pPr>
        <w:pStyle w:val="41"/>
        <w:ind w:firstLine="560"/>
        <w:rPr>
          <w:rFonts w:hint="eastAsia" w:ascii="宋体" w:hAnsi="宋体" w:eastAsia="宋体" w:cs="宋体"/>
        </w:rPr>
      </w:pPr>
    </w:p>
    <w:p w14:paraId="1A61674C">
      <w:pPr>
        <w:pStyle w:val="41"/>
        <w:ind w:firstLine="560"/>
        <w:rPr>
          <w:rFonts w:hint="eastAsia" w:ascii="宋体" w:hAnsi="宋体" w:eastAsia="宋体" w:cs="宋体"/>
        </w:rPr>
      </w:pPr>
    </w:p>
    <w:p w14:paraId="3648DD60">
      <w:pPr>
        <w:rPr>
          <w:rFonts w:hint="eastAsia" w:ascii="宋体" w:hAnsi="宋体" w:eastAsia="宋体" w:cs="宋体"/>
          <w:sz w:val="28"/>
          <w:szCs w:val="28"/>
        </w:rPr>
      </w:pPr>
      <w:r>
        <w:rPr>
          <w:rFonts w:hint="eastAsia" w:ascii="宋体" w:hAnsi="宋体" w:eastAsia="宋体" w:cs="宋体"/>
          <w:b/>
          <w:bCs/>
          <w:sz w:val="28"/>
          <w:szCs w:val="28"/>
        </w:rPr>
        <w:t>项目编号：</w:t>
      </w:r>
      <w:r>
        <w:rPr>
          <w:rFonts w:hint="eastAsia" w:ascii="宋体" w:hAnsi="宋体" w:cs="宋体"/>
          <w:b/>
          <w:bCs/>
          <w:sz w:val="28"/>
          <w:szCs w:val="28"/>
          <w:lang w:eastAsia="zh-CN"/>
        </w:rPr>
        <w:t xml:space="preserve">汝竞谈[2025]63 </w:t>
      </w:r>
      <w:r>
        <w:rPr>
          <w:rFonts w:hint="eastAsia" w:ascii="宋体" w:hAnsi="宋体" w:eastAsia="宋体" w:cs="宋体"/>
          <w:b/>
          <w:bCs/>
          <w:sz w:val="28"/>
          <w:szCs w:val="28"/>
        </w:rPr>
        <w:t xml:space="preserve">    </w:t>
      </w:r>
      <w:r>
        <w:rPr>
          <w:rFonts w:hint="eastAsia" w:ascii="宋体" w:hAnsi="宋体" w:eastAsia="宋体" w:cs="宋体"/>
          <w:kern w:val="0"/>
          <w:sz w:val="28"/>
          <w:szCs w:val="28"/>
          <w:shd w:val="clear" w:color="auto" w:fill="FFFFFF"/>
        </w:rPr>
        <w:t xml:space="preserve">             </w:t>
      </w:r>
      <w:r>
        <w:rPr>
          <w:rFonts w:hint="eastAsia" w:ascii="宋体" w:hAnsi="宋体" w:eastAsia="宋体" w:cs="宋体"/>
          <w:sz w:val="28"/>
          <w:szCs w:val="28"/>
        </w:rPr>
        <w:t xml:space="preserve">            </w:t>
      </w:r>
    </w:p>
    <w:p w14:paraId="514C1092">
      <w:pPr>
        <w:rPr>
          <w:rFonts w:hint="eastAsia" w:ascii="宋体" w:hAnsi="宋体" w:eastAsia="宋体" w:cs="宋体"/>
          <w:sz w:val="28"/>
          <w:szCs w:val="28"/>
        </w:rPr>
      </w:pPr>
    </w:p>
    <w:p w14:paraId="41AA4B5D">
      <w:pPr>
        <w:ind w:left="1405" w:hanging="1405" w:hangingChars="500"/>
        <w:rPr>
          <w:rFonts w:hint="eastAsia" w:ascii="宋体" w:hAnsi="宋体" w:eastAsia="宋体" w:cs="宋体"/>
          <w:sz w:val="28"/>
          <w:szCs w:val="28"/>
        </w:rPr>
      </w:pPr>
      <w:r>
        <w:rPr>
          <w:rFonts w:hint="eastAsia" w:ascii="宋体" w:hAnsi="宋体" w:eastAsia="宋体" w:cs="宋体"/>
          <w:b/>
          <w:bCs/>
          <w:sz w:val="28"/>
          <w:szCs w:val="28"/>
        </w:rPr>
        <w:t>项目名称：</w:t>
      </w:r>
      <w:r>
        <w:rPr>
          <w:rFonts w:hint="eastAsia" w:ascii="宋体" w:hAnsi="宋体" w:cs="宋体"/>
          <w:sz w:val="28"/>
          <w:szCs w:val="28"/>
          <w:lang w:eastAsia="zh-CN"/>
        </w:rPr>
        <w:t>汝南县林业局2024年度中央财政其他国土绿化（人工造林）项目</w:t>
      </w:r>
      <w:r>
        <w:rPr>
          <w:rFonts w:hint="eastAsia" w:ascii="宋体" w:hAnsi="宋体" w:eastAsia="宋体" w:cs="宋体"/>
          <w:sz w:val="28"/>
          <w:szCs w:val="28"/>
        </w:rPr>
        <w:t xml:space="preserve">    </w:t>
      </w:r>
    </w:p>
    <w:p w14:paraId="63ED86AE">
      <w:pPr>
        <w:rPr>
          <w:rFonts w:hint="eastAsia" w:ascii="宋体" w:hAnsi="宋体" w:eastAsia="宋体" w:cs="宋体"/>
          <w:sz w:val="28"/>
          <w:szCs w:val="28"/>
        </w:rPr>
      </w:pPr>
    </w:p>
    <w:p w14:paraId="6381260C">
      <w:pPr>
        <w:rPr>
          <w:rFonts w:hint="eastAsia" w:ascii="宋体" w:hAnsi="宋体" w:eastAsia="宋体" w:cs="宋体"/>
          <w:sz w:val="28"/>
          <w:szCs w:val="28"/>
        </w:rPr>
      </w:pPr>
      <w:r>
        <w:rPr>
          <w:rFonts w:hint="eastAsia" w:ascii="宋体" w:hAnsi="宋体" w:eastAsia="宋体" w:cs="宋体"/>
          <w:b/>
          <w:bCs/>
          <w:sz w:val="28"/>
          <w:szCs w:val="28"/>
        </w:rPr>
        <w:t>采</w:t>
      </w: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rPr>
        <w:t>购</w:t>
      </w: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rPr>
        <w:t>人：</w:t>
      </w:r>
      <w:r>
        <w:rPr>
          <w:rFonts w:hint="eastAsia" w:ascii="宋体" w:hAnsi="宋体" w:cs="宋体"/>
          <w:sz w:val="28"/>
          <w:szCs w:val="28"/>
          <w:lang w:eastAsia="zh-CN"/>
        </w:rPr>
        <w:t>汝南县林业局</w:t>
      </w:r>
      <w:r>
        <w:rPr>
          <w:rFonts w:hint="eastAsia" w:ascii="宋体" w:hAnsi="宋体" w:eastAsia="宋体" w:cs="宋体"/>
          <w:sz w:val="28"/>
          <w:szCs w:val="28"/>
        </w:rPr>
        <w:t xml:space="preserve">  </w:t>
      </w:r>
    </w:p>
    <w:p w14:paraId="682A0F9A">
      <w:pPr>
        <w:rPr>
          <w:rFonts w:hint="eastAsia" w:ascii="宋体" w:hAnsi="宋体" w:eastAsia="宋体" w:cs="宋体"/>
          <w:sz w:val="28"/>
          <w:szCs w:val="28"/>
        </w:rPr>
      </w:pPr>
    </w:p>
    <w:p w14:paraId="28587455">
      <w:pPr>
        <w:rPr>
          <w:rFonts w:hint="eastAsia" w:ascii="宋体" w:hAnsi="宋体" w:eastAsia="宋体" w:cs="宋体"/>
          <w:sz w:val="28"/>
          <w:szCs w:val="28"/>
        </w:rPr>
      </w:pPr>
      <w:r>
        <w:rPr>
          <w:rFonts w:hint="eastAsia" w:ascii="宋体" w:hAnsi="宋体" w:eastAsia="宋体" w:cs="宋体"/>
          <w:b/>
          <w:bCs/>
          <w:sz w:val="28"/>
          <w:szCs w:val="28"/>
        </w:rPr>
        <w:t>采购代理机构：</w:t>
      </w:r>
      <w:r>
        <w:rPr>
          <w:rFonts w:hint="eastAsia" w:ascii="宋体" w:hAnsi="宋体" w:eastAsia="宋体" w:cs="宋体"/>
          <w:sz w:val="28"/>
          <w:szCs w:val="28"/>
        </w:rPr>
        <w:t xml:space="preserve">汝南县城投丰达全过程管理有限公司          </w:t>
      </w:r>
    </w:p>
    <w:p w14:paraId="4171BD4E">
      <w:pPr>
        <w:pStyle w:val="43"/>
        <w:rPr>
          <w:rFonts w:hint="eastAsia" w:ascii="宋体" w:hAnsi="宋体" w:eastAsia="宋体" w:cs="宋体"/>
          <w:sz w:val="28"/>
          <w:szCs w:val="28"/>
        </w:rPr>
      </w:pPr>
    </w:p>
    <w:p w14:paraId="6AE5114B">
      <w:pPr>
        <w:rPr>
          <w:rFonts w:hint="eastAsia" w:ascii="宋体" w:hAnsi="宋体" w:eastAsia="宋体" w:cs="宋体"/>
          <w:sz w:val="28"/>
          <w:szCs w:val="28"/>
        </w:rPr>
      </w:pPr>
    </w:p>
    <w:p w14:paraId="0F6A38E6">
      <w:pPr>
        <w:jc w:val="center"/>
        <w:rPr>
          <w:rFonts w:hint="eastAsia" w:ascii="宋体" w:hAnsi="宋体" w:eastAsia="宋体" w:cs="宋体"/>
          <w:sz w:val="28"/>
          <w:szCs w:val="28"/>
        </w:rPr>
      </w:pPr>
      <w:r>
        <w:rPr>
          <w:rFonts w:hint="eastAsia" w:ascii="宋体" w:hAnsi="宋体" w:eastAsia="宋体" w:cs="宋体"/>
          <w:sz w:val="28"/>
          <w:szCs w:val="28"/>
        </w:rPr>
        <w:t>二○二</w:t>
      </w:r>
      <w:r>
        <w:rPr>
          <w:rFonts w:hint="eastAsia" w:ascii="宋体" w:hAnsi="宋体" w:eastAsia="宋体" w:cs="宋体"/>
          <w:sz w:val="28"/>
          <w:szCs w:val="28"/>
          <w:lang w:val="en-US" w:eastAsia="zh-CN"/>
        </w:rPr>
        <w:t>五</w:t>
      </w:r>
      <w:r>
        <w:rPr>
          <w:rFonts w:hint="eastAsia" w:ascii="宋体" w:hAnsi="宋体" w:eastAsia="宋体" w:cs="宋体"/>
          <w:sz w:val="28"/>
          <w:szCs w:val="28"/>
        </w:rPr>
        <w:t>年</w:t>
      </w:r>
      <w:r>
        <w:rPr>
          <w:rFonts w:hint="eastAsia" w:ascii="宋体" w:hAnsi="宋体" w:cs="宋体"/>
          <w:sz w:val="28"/>
          <w:szCs w:val="28"/>
          <w:lang w:val="en-US" w:eastAsia="zh-CN"/>
        </w:rPr>
        <w:t>十二</w:t>
      </w:r>
      <w:r>
        <w:rPr>
          <w:rFonts w:hint="eastAsia" w:ascii="宋体" w:hAnsi="宋体" w:eastAsia="宋体" w:cs="宋体"/>
          <w:sz w:val="28"/>
          <w:szCs w:val="28"/>
        </w:rPr>
        <w:t>月</w:t>
      </w:r>
    </w:p>
    <w:p w14:paraId="2545286D">
      <w:pPr>
        <w:widowControl/>
        <w:shd w:val="clear" w:color="auto" w:fill="FFFFFF"/>
        <w:spacing w:before="156" w:after="156" w:line="360" w:lineRule="atLeast"/>
        <w:jc w:val="center"/>
        <w:rPr>
          <w:rFonts w:hint="eastAsia" w:ascii="宋体" w:hAnsi="宋体" w:eastAsia="宋体" w:cs="宋体"/>
          <w:b/>
          <w:bCs/>
          <w:kern w:val="0"/>
          <w:sz w:val="32"/>
          <w:szCs w:val="32"/>
        </w:rPr>
      </w:pPr>
    </w:p>
    <w:p w14:paraId="683B9A93">
      <w:pPr>
        <w:widowControl/>
        <w:shd w:val="clear" w:color="auto" w:fill="FFFFFF"/>
        <w:spacing w:before="156" w:after="156" w:line="360" w:lineRule="atLeast"/>
        <w:jc w:val="center"/>
        <w:rPr>
          <w:rFonts w:hint="eastAsia" w:ascii="宋体" w:hAnsi="宋体" w:eastAsia="宋体" w:cs="宋体"/>
          <w:kern w:val="0"/>
          <w:sz w:val="24"/>
        </w:rPr>
      </w:pPr>
      <w:r>
        <w:rPr>
          <w:rFonts w:hint="eastAsia" w:ascii="宋体" w:hAnsi="宋体" w:eastAsia="宋体" w:cs="宋体"/>
          <w:b/>
          <w:bCs/>
          <w:kern w:val="0"/>
          <w:sz w:val="32"/>
          <w:szCs w:val="32"/>
        </w:rPr>
        <w:t>目   录</w:t>
      </w:r>
    </w:p>
    <w:p w14:paraId="3B40C288">
      <w:pPr>
        <w:widowControl/>
        <w:shd w:val="clear" w:color="auto" w:fill="FFFFFF"/>
        <w:spacing w:before="156" w:line="480" w:lineRule="atLeast"/>
        <w:ind w:firstLine="1440"/>
        <w:rPr>
          <w:rFonts w:hint="eastAsia" w:ascii="宋体" w:hAnsi="宋体" w:eastAsia="宋体" w:cs="宋体"/>
          <w:kern w:val="0"/>
          <w:sz w:val="28"/>
          <w:szCs w:val="28"/>
        </w:rPr>
      </w:pPr>
    </w:p>
    <w:p w14:paraId="6B787C66">
      <w:pPr>
        <w:widowControl/>
        <w:shd w:val="clear" w:color="auto" w:fill="FFFFFF"/>
        <w:spacing w:before="156" w:line="480" w:lineRule="atLeast"/>
        <w:ind w:firstLine="1440"/>
        <w:rPr>
          <w:rFonts w:hint="eastAsia" w:ascii="宋体" w:hAnsi="宋体" w:eastAsia="宋体" w:cs="宋体"/>
          <w:kern w:val="0"/>
          <w:sz w:val="28"/>
          <w:szCs w:val="28"/>
        </w:rPr>
      </w:pPr>
      <w:r>
        <w:rPr>
          <w:rFonts w:hint="eastAsia" w:ascii="宋体" w:hAnsi="宋体" w:eastAsia="宋体" w:cs="宋体"/>
          <w:kern w:val="0"/>
          <w:sz w:val="28"/>
          <w:szCs w:val="28"/>
        </w:rPr>
        <w:t>第一章    竞争性谈判公告</w:t>
      </w:r>
    </w:p>
    <w:p w14:paraId="1C5BD4B9">
      <w:pPr>
        <w:widowControl/>
        <w:shd w:val="clear" w:color="auto" w:fill="FFFFFF"/>
        <w:spacing w:before="156" w:line="480" w:lineRule="atLeast"/>
        <w:ind w:left="1440"/>
        <w:rPr>
          <w:rFonts w:hint="eastAsia" w:ascii="宋体" w:hAnsi="宋体" w:eastAsia="宋体" w:cs="宋体"/>
          <w:kern w:val="0"/>
          <w:sz w:val="28"/>
          <w:szCs w:val="28"/>
        </w:rPr>
      </w:pPr>
      <w:r>
        <w:rPr>
          <w:rFonts w:hint="eastAsia" w:ascii="宋体" w:hAnsi="宋体" w:eastAsia="宋体" w:cs="宋体"/>
          <w:kern w:val="0"/>
          <w:sz w:val="28"/>
          <w:szCs w:val="28"/>
        </w:rPr>
        <w:t>第二章    采购需求</w:t>
      </w:r>
    </w:p>
    <w:p w14:paraId="417E6FA9">
      <w:pPr>
        <w:widowControl/>
        <w:shd w:val="clear" w:color="auto" w:fill="FFFFFF"/>
        <w:spacing w:before="156" w:line="480" w:lineRule="atLeast"/>
        <w:ind w:left="1440"/>
        <w:rPr>
          <w:rFonts w:hint="eastAsia" w:ascii="宋体" w:hAnsi="宋体" w:eastAsia="宋体" w:cs="宋体"/>
          <w:kern w:val="0"/>
          <w:sz w:val="28"/>
          <w:szCs w:val="28"/>
        </w:rPr>
      </w:pPr>
      <w:r>
        <w:rPr>
          <w:rFonts w:hint="eastAsia" w:ascii="宋体" w:hAnsi="宋体" w:eastAsia="宋体" w:cs="宋体"/>
          <w:kern w:val="0"/>
          <w:sz w:val="28"/>
          <w:szCs w:val="28"/>
        </w:rPr>
        <w:t>第三章    供应商须知</w:t>
      </w:r>
    </w:p>
    <w:p w14:paraId="1174B76F">
      <w:pPr>
        <w:widowControl/>
        <w:shd w:val="clear" w:color="auto" w:fill="FFFFFF"/>
        <w:spacing w:before="156" w:line="480" w:lineRule="atLeast"/>
        <w:ind w:left="1439" w:firstLine="1200"/>
        <w:rPr>
          <w:rFonts w:hint="eastAsia" w:ascii="宋体" w:hAnsi="宋体" w:eastAsia="宋体" w:cs="宋体"/>
          <w:kern w:val="0"/>
          <w:sz w:val="28"/>
          <w:szCs w:val="28"/>
        </w:rPr>
      </w:pPr>
      <w:r>
        <w:rPr>
          <w:rFonts w:hint="eastAsia" w:ascii="宋体" w:hAnsi="宋体" w:eastAsia="宋体" w:cs="宋体"/>
          <w:kern w:val="0"/>
          <w:sz w:val="28"/>
          <w:szCs w:val="28"/>
        </w:rPr>
        <w:t>供应商须知前附表</w:t>
      </w:r>
    </w:p>
    <w:p w14:paraId="2F0B7B6E">
      <w:pPr>
        <w:widowControl/>
        <w:shd w:val="clear" w:color="auto" w:fill="FFFFFF"/>
        <w:spacing w:before="156" w:line="480" w:lineRule="atLeast"/>
        <w:ind w:left="2159" w:firstLine="480"/>
        <w:rPr>
          <w:rFonts w:hint="eastAsia" w:ascii="宋体" w:hAnsi="宋体" w:eastAsia="宋体" w:cs="宋体"/>
          <w:kern w:val="0"/>
          <w:sz w:val="28"/>
          <w:szCs w:val="28"/>
        </w:rPr>
      </w:pPr>
      <w:r>
        <w:rPr>
          <w:rFonts w:hint="eastAsia" w:ascii="宋体" w:hAnsi="宋体" w:eastAsia="宋体" w:cs="宋体"/>
          <w:kern w:val="0"/>
          <w:sz w:val="28"/>
          <w:szCs w:val="28"/>
        </w:rPr>
        <w:t>一.说明</w:t>
      </w:r>
    </w:p>
    <w:p w14:paraId="52C69367">
      <w:pPr>
        <w:widowControl/>
        <w:shd w:val="clear" w:color="auto" w:fill="FFFFFF"/>
        <w:spacing w:before="156" w:line="480" w:lineRule="atLeast"/>
        <w:ind w:left="2159" w:firstLine="480"/>
        <w:rPr>
          <w:rFonts w:hint="eastAsia" w:ascii="宋体" w:hAnsi="宋体" w:eastAsia="宋体" w:cs="宋体"/>
          <w:kern w:val="0"/>
          <w:sz w:val="28"/>
          <w:szCs w:val="28"/>
        </w:rPr>
      </w:pPr>
      <w:r>
        <w:rPr>
          <w:rFonts w:hint="eastAsia" w:ascii="宋体" w:hAnsi="宋体" w:eastAsia="宋体" w:cs="宋体"/>
          <w:kern w:val="0"/>
          <w:sz w:val="28"/>
          <w:szCs w:val="28"/>
        </w:rPr>
        <w:t>二.竞争性谈判文件</w:t>
      </w:r>
    </w:p>
    <w:p w14:paraId="73A31B54">
      <w:pPr>
        <w:widowControl/>
        <w:shd w:val="clear" w:color="auto" w:fill="FFFFFF"/>
        <w:spacing w:before="156" w:line="480" w:lineRule="atLeast"/>
        <w:ind w:left="2159" w:firstLine="480"/>
        <w:rPr>
          <w:rFonts w:hint="eastAsia" w:ascii="宋体" w:hAnsi="宋体" w:eastAsia="宋体" w:cs="宋体"/>
          <w:kern w:val="0"/>
          <w:sz w:val="28"/>
          <w:szCs w:val="28"/>
        </w:rPr>
      </w:pPr>
      <w:r>
        <w:rPr>
          <w:rFonts w:hint="eastAsia" w:ascii="宋体" w:hAnsi="宋体" w:eastAsia="宋体" w:cs="宋体"/>
          <w:kern w:val="0"/>
          <w:sz w:val="28"/>
          <w:szCs w:val="28"/>
        </w:rPr>
        <w:t>三.响应性文件的编制</w:t>
      </w:r>
    </w:p>
    <w:p w14:paraId="04FE9800">
      <w:pPr>
        <w:widowControl/>
        <w:shd w:val="clear" w:color="auto" w:fill="FFFFFF"/>
        <w:spacing w:before="156" w:line="480" w:lineRule="atLeast"/>
        <w:ind w:left="2159" w:firstLine="480"/>
        <w:rPr>
          <w:rFonts w:hint="eastAsia" w:ascii="宋体" w:hAnsi="宋体" w:eastAsia="宋体" w:cs="宋体"/>
          <w:kern w:val="0"/>
          <w:sz w:val="28"/>
          <w:szCs w:val="28"/>
        </w:rPr>
      </w:pPr>
      <w:r>
        <w:rPr>
          <w:rFonts w:hint="eastAsia" w:ascii="宋体" w:hAnsi="宋体" w:eastAsia="宋体" w:cs="宋体"/>
          <w:kern w:val="0"/>
          <w:sz w:val="28"/>
          <w:szCs w:val="28"/>
        </w:rPr>
        <w:t>四.响应性文件的递交</w:t>
      </w:r>
    </w:p>
    <w:p w14:paraId="7FA5CF91">
      <w:pPr>
        <w:widowControl/>
        <w:shd w:val="clear" w:color="auto" w:fill="FFFFFF"/>
        <w:spacing w:before="156" w:line="480" w:lineRule="atLeast"/>
        <w:ind w:left="2159" w:firstLine="480"/>
        <w:rPr>
          <w:rFonts w:hint="eastAsia" w:ascii="宋体" w:hAnsi="宋体" w:eastAsia="宋体" w:cs="宋体"/>
          <w:kern w:val="0"/>
          <w:sz w:val="28"/>
          <w:szCs w:val="28"/>
        </w:rPr>
      </w:pPr>
      <w:r>
        <w:rPr>
          <w:rFonts w:hint="eastAsia" w:ascii="宋体" w:hAnsi="宋体" w:eastAsia="宋体" w:cs="宋体"/>
          <w:kern w:val="0"/>
          <w:sz w:val="28"/>
          <w:szCs w:val="28"/>
        </w:rPr>
        <w:t>五.谈判</w:t>
      </w:r>
    </w:p>
    <w:p w14:paraId="16E1A9A5">
      <w:pPr>
        <w:widowControl/>
        <w:shd w:val="clear" w:color="auto" w:fill="FFFFFF"/>
        <w:spacing w:before="156" w:line="480" w:lineRule="atLeast"/>
        <w:ind w:left="2159" w:firstLine="480"/>
        <w:rPr>
          <w:rFonts w:hint="eastAsia" w:ascii="宋体" w:hAnsi="宋体" w:eastAsia="宋体" w:cs="宋体"/>
          <w:kern w:val="0"/>
          <w:sz w:val="28"/>
          <w:szCs w:val="28"/>
        </w:rPr>
      </w:pPr>
      <w:r>
        <w:rPr>
          <w:rFonts w:hint="eastAsia" w:ascii="宋体" w:hAnsi="宋体" w:eastAsia="宋体" w:cs="宋体"/>
          <w:kern w:val="0"/>
          <w:sz w:val="28"/>
          <w:szCs w:val="28"/>
        </w:rPr>
        <w:t>六.确定成交供应商</w:t>
      </w:r>
    </w:p>
    <w:p w14:paraId="34431D34">
      <w:pPr>
        <w:widowControl/>
        <w:shd w:val="clear" w:color="auto" w:fill="FFFFFF"/>
        <w:spacing w:before="156" w:line="480" w:lineRule="atLeast"/>
        <w:ind w:firstLine="2640"/>
        <w:rPr>
          <w:rFonts w:hint="eastAsia" w:ascii="宋体" w:hAnsi="宋体" w:eastAsia="宋体" w:cs="宋体"/>
          <w:kern w:val="0"/>
          <w:sz w:val="28"/>
          <w:szCs w:val="28"/>
        </w:rPr>
      </w:pPr>
      <w:r>
        <w:rPr>
          <w:rFonts w:hint="eastAsia" w:ascii="宋体" w:hAnsi="宋体" w:eastAsia="宋体" w:cs="宋体"/>
          <w:kern w:val="0"/>
          <w:sz w:val="28"/>
          <w:szCs w:val="28"/>
        </w:rPr>
        <w:t>七.合同授予</w:t>
      </w:r>
    </w:p>
    <w:p w14:paraId="293F5288">
      <w:pPr>
        <w:widowControl/>
        <w:shd w:val="clear" w:color="auto" w:fill="FFFFFF"/>
        <w:spacing w:before="156" w:line="480" w:lineRule="atLeast"/>
        <w:ind w:left="1440"/>
        <w:rPr>
          <w:rFonts w:hint="eastAsia" w:ascii="宋体" w:hAnsi="宋体" w:eastAsia="宋体" w:cs="宋体"/>
          <w:kern w:val="0"/>
          <w:sz w:val="28"/>
          <w:szCs w:val="28"/>
        </w:rPr>
      </w:pPr>
      <w:r>
        <w:rPr>
          <w:rFonts w:hint="eastAsia" w:ascii="宋体" w:hAnsi="宋体" w:eastAsia="宋体" w:cs="宋体"/>
          <w:kern w:val="0"/>
          <w:sz w:val="28"/>
          <w:szCs w:val="28"/>
        </w:rPr>
        <w:t>第四章   政府采购合同主要条款</w:t>
      </w:r>
    </w:p>
    <w:p w14:paraId="32CF2401">
      <w:pPr>
        <w:widowControl/>
        <w:shd w:val="clear" w:color="auto" w:fill="FFFFFF"/>
        <w:spacing w:before="156" w:line="480" w:lineRule="atLeast"/>
        <w:ind w:left="1440"/>
        <w:rPr>
          <w:rFonts w:hint="eastAsia" w:ascii="宋体" w:hAnsi="宋体" w:eastAsia="宋体" w:cs="宋体"/>
          <w:kern w:val="0"/>
          <w:sz w:val="28"/>
          <w:szCs w:val="28"/>
        </w:rPr>
      </w:pPr>
      <w:r>
        <w:rPr>
          <w:rFonts w:hint="eastAsia" w:ascii="宋体" w:hAnsi="宋体" w:eastAsia="宋体" w:cs="宋体"/>
          <w:kern w:val="0"/>
          <w:sz w:val="28"/>
          <w:szCs w:val="28"/>
        </w:rPr>
        <w:t>第五章   响应性文件格式</w:t>
      </w:r>
    </w:p>
    <w:p w14:paraId="46D5E432">
      <w:pPr>
        <w:widowControl/>
        <w:shd w:val="clear" w:color="auto" w:fill="FFFFFF"/>
        <w:spacing w:before="156" w:line="480" w:lineRule="atLeast"/>
        <w:rPr>
          <w:rFonts w:hint="eastAsia" w:ascii="宋体" w:hAnsi="宋体" w:eastAsia="宋体" w:cs="宋体"/>
          <w:b/>
          <w:bCs/>
          <w:kern w:val="0"/>
          <w:sz w:val="32"/>
          <w:szCs w:val="32"/>
        </w:rPr>
      </w:pPr>
    </w:p>
    <w:p w14:paraId="4015AE14">
      <w:pPr>
        <w:widowControl/>
        <w:shd w:val="clear" w:color="auto" w:fill="FFFFFF"/>
        <w:spacing w:before="156" w:line="480" w:lineRule="atLeast"/>
        <w:rPr>
          <w:rFonts w:hint="eastAsia" w:ascii="宋体" w:hAnsi="宋体" w:eastAsia="宋体" w:cs="宋体"/>
          <w:b/>
          <w:bCs/>
          <w:kern w:val="0"/>
          <w:sz w:val="32"/>
          <w:szCs w:val="32"/>
        </w:rPr>
      </w:pPr>
    </w:p>
    <w:p w14:paraId="4D51206E">
      <w:pPr>
        <w:widowControl/>
        <w:shd w:val="clear" w:color="auto" w:fill="FFFFFF"/>
        <w:spacing w:before="156" w:line="480" w:lineRule="atLeast"/>
        <w:jc w:val="center"/>
        <w:rPr>
          <w:rFonts w:hint="eastAsia" w:ascii="宋体" w:hAnsi="宋体" w:eastAsia="宋体" w:cs="宋体"/>
          <w:kern w:val="0"/>
          <w:sz w:val="28"/>
          <w:szCs w:val="28"/>
        </w:rPr>
      </w:pPr>
      <w:r>
        <w:rPr>
          <w:rFonts w:hint="eastAsia" w:ascii="宋体" w:hAnsi="宋体" w:eastAsia="宋体" w:cs="宋体"/>
          <w:b/>
          <w:bCs/>
          <w:kern w:val="0"/>
          <w:sz w:val="32"/>
          <w:szCs w:val="32"/>
        </w:rPr>
        <w:t>第一章   </w:t>
      </w:r>
      <w:r>
        <w:rPr>
          <w:rFonts w:hint="eastAsia" w:ascii="宋体" w:hAnsi="宋体" w:eastAsia="宋体" w:cs="宋体"/>
          <w:b/>
          <w:bCs/>
          <w:kern w:val="0"/>
          <w:sz w:val="32"/>
        </w:rPr>
        <w:t> </w:t>
      </w:r>
      <w:r>
        <w:rPr>
          <w:rFonts w:hint="eastAsia" w:ascii="宋体" w:hAnsi="宋体" w:eastAsia="宋体" w:cs="宋体"/>
          <w:b/>
          <w:bCs/>
          <w:kern w:val="0"/>
          <w:sz w:val="32"/>
          <w:szCs w:val="32"/>
        </w:rPr>
        <w:t>竞争性谈判公告</w:t>
      </w:r>
    </w:p>
    <w:p w14:paraId="46375A24">
      <w:pPr>
        <w:widowControl/>
        <w:shd w:val="clear" w:color="auto" w:fill="FFFFFF"/>
        <w:jc w:val="center"/>
        <w:rPr>
          <w:rFonts w:hint="eastAsia" w:ascii="宋体" w:hAnsi="宋体" w:cs="宋体"/>
          <w:b/>
          <w:bCs/>
          <w:kern w:val="0"/>
          <w:sz w:val="28"/>
          <w:szCs w:val="28"/>
          <w:lang w:eastAsia="zh-CN"/>
        </w:rPr>
      </w:pPr>
      <w:r>
        <w:rPr>
          <w:rFonts w:hint="eastAsia" w:ascii="宋体" w:hAnsi="宋体" w:cs="宋体"/>
          <w:b/>
          <w:bCs/>
          <w:kern w:val="0"/>
          <w:sz w:val="28"/>
          <w:szCs w:val="28"/>
          <w:lang w:eastAsia="zh-CN"/>
        </w:rPr>
        <w:t>汝南县林业局2024年度中央财政其他国土绿化（人工造林）项目</w:t>
      </w:r>
    </w:p>
    <w:p w14:paraId="4E4409D2">
      <w:pPr>
        <w:widowControl/>
        <w:shd w:val="clear" w:color="auto" w:fill="FFFFFF"/>
        <w:jc w:val="center"/>
        <w:rPr>
          <w:rFonts w:hint="eastAsia" w:ascii="宋体" w:hAnsi="宋体" w:eastAsia="宋体" w:cs="宋体"/>
          <w:sz w:val="20"/>
          <w:szCs w:val="22"/>
        </w:rPr>
      </w:pPr>
      <w:r>
        <w:rPr>
          <w:rFonts w:hint="eastAsia" w:ascii="宋体" w:hAnsi="宋体" w:eastAsia="宋体" w:cs="宋体"/>
          <w:b/>
          <w:bCs/>
          <w:kern w:val="0"/>
          <w:sz w:val="28"/>
          <w:szCs w:val="28"/>
        </w:rPr>
        <w:t>竞争性谈判公告</w:t>
      </w:r>
    </w:p>
    <w:p w14:paraId="6AA76AD1">
      <w:pPr>
        <w:pBdr>
          <w:top w:val="single" w:color="auto" w:sz="4" w:space="1"/>
          <w:left w:val="single" w:color="auto" w:sz="4" w:space="4"/>
          <w:bottom w:val="single" w:color="auto" w:sz="4" w:space="1"/>
          <w:right w:val="single" w:color="auto" w:sz="4" w:space="18"/>
        </w:pBdr>
        <w:spacing w:line="360" w:lineRule="auto"/>
        <w:ind w:firstLine="480" w:firstLineChars="200"/>
        <w:rPr>
          <w:rFonts w:hint="eastAsia" w:ascii="宋体" w:hAnsi="宋体" w:eastAsia="宋体" w:cs="宋体"/>
          <w:sz w:val="24"/>
        </w:rPr>
      </w:pPr>
      <w:bookmarkStart w:id="0" w:name="_Toc35393621"/>
      <w:bookmarkStart w:id="1" w:name="_Toc35393790"/>
      <w:bookmarkStart w:id="2" w:name="_Toc28359002"/>
      <w:bookmarkStart w:id="3" w:name="_Toc28359079"/>
      <w:bookmarkStart w:id="4" w:name="_Hlk24379207"/>
      <w:r>
        <w:rPr>
          <w:rFonts w:hint="eastAsia" w:ascii="宋体" w:hAnsi="宋体" w:eastAsia="宋体" w:cs="宋体"/>
          <w:sz w:val="24"/>
        </w:rPr>
        <w:t>项目概况</w:t>
      </w:r>
    </w:p>
    <w:p w14:paraId="1F787580">
      <w:pPr>
        <w:pBdr>
          <w:top w:val="single" w:color="auto" w:sz="4" w:space="1"/>
          <w:left w:val="single" w:color="auto" w:sz="4" w:space="4"/>
          <w:bottom w:val="single" w:color="auto" w:sz="4" w:space="1"/>
          <w:right w:val="single" w:color="auto" w:sz="4" w:space="18"/>
        </w:pBdr>
        <w:spacing w:line="360" w:lineRule="auto"/>
        <w:ind w:firstLine="480" w:firstLineChars="200"/>
        <w:rPr>
          <w:rFonts w:hint="eastAsia" w:ascii="宋体" w:hAnsi="宋体" w:eastAsia="宋体" w:cs="宋体"/>
          <w:sz w:val="24"/>
        </w:rPr>
      </w:pPr>
      <w:r>
        <w:rPr>
          <w:rFonts w:hint="eastAsia" w:ascii="宋体" w:hAnsi="宋体" w:cs="宋体"/>
          <w:sz w:val="24"/>
          <w:u w:val="single"/>
          <w:lang w:eastAsia="zh-CN"/>
        </w:rPr>
        <w:t>汝南县林业局2024年度中央财政其他国土绿化（人工造林）项目</w:t>
      </w:r>
      <w:r>
        <w:rPr>
          <w:rFonts w:hint="eastAsia" w:ascii="宋体" w:hAnsi="宋体" w:eastAsia="宋体" w:cs="宋体"/>
          <w:sz w:val="24"/>
        </w:rPr>
        <w:t>的潜在供应商应在驻马店市公共资源交易中心电子交易平台（</w:t>
      </w:r>
      <w:r>
        <w:rPr>
          <w:rFonts w:hint="eastAsia" w:ascii="宋体" w:hAnsi="宋体" w:eastAsia="宋体" w:cs="宋体"/>
        </w:rPr>
        <w:fldChar w:fldCharType="begin"/>
      </w:r>
      <w:r>
        <w:rPr>
          <w:rFonts w:hint="eastAsia" w:ascii="宋体" w:hAnsi="宋体" w:eastAsia="宋体" w:cs="宋体"/>
        </w:rPr>
        <w:instrText xml:space="preserve"> HYPERLINK "http://www.zmdggzy.gov.cn）获取采购文件，并于" </w:instrText>
      </w:r>
      <w:r>
        <w:rPr>
          <w:rFonts w:hint="eastAsia" w:ascii="宋体" w:hAnsi="宋体" w:eastAsia="宋体" w:cs="宋体"/>
        </w:rPr>
        <w:fldChar w:fldCharType="separate"/>
      </w:r>
      <w:r>
        <w:rPr>
          <w:rStyle w:val="35"/>
          <w:rFonts w:hint="eastAsia" w:ascii="宋体" w:hAnsi="宋体" w:eastAsia="宋体" w:cs="宋体"/>
          <w:color w:val="auto"/>
          <w:sz w:val="24"/>
        </w:rPr>
        <w:t>http://ggzy.zhumadian.gov.cn）获取采购文件，并于</w:t>
      </w:r>
      <w:r>
        <w:rPr>
          <w:rStyle w:val="35"/>
          <w:rFonts w:hint="eastAsia" w:ascii="宋体" w:hAnsi="宋体" w:eastAsia="宋体" w:cs="宋体"/>
          <w:color w:val="auto"/>
          <w:sz w:val="24"/>
        </w:rPr>
        <w:fldChar w:fldCharType="end"/>
      </w:r>
      <w:r>
        <w:rPr>
          <w:rFonts w:hint="eastAsia" w:ascii="宋体" w:hAnsi="宋体" w:eastAsia="宋体" w:cs="宋体"/>
          <w:color w:val="FF0000"/>
          <w:sz w:val="24"/>
          <w:u w:val="single"/>
        </w:rPr>
        <w:t xml:space="preserve"> 202</w:t>
      </w:r>
      <w:r>
        <w:rPr>
          <w:rFonts w:hint="eastAsia" w:ascii="宋体" w:hAnsi="宋体" w:eastAsia="宋体" w:cs="宋体"/>
          <w:color w:val="FF0000"/>
          <w:sz w:val="24"/>
          <w:u w:val="single"/>
          <w:lang w:val="en-US" w:eastAsia="zh-CN"/>
        </w:rPr>
        <w:t>5</w:t>
      </w:r>
      <w:r>
        <w:rPr>
          <w:rFonts w:hint="eastAsia" w:ascii="宋体" w:hAnsi="宋体" w:eastAsia="宋体" w:cs="宋体"/>
          <w:color w:val="FF0000"/>
          <w:sz w:val="24"/>
          <w:u w:val="single"/>
        </w:rPr>
        <w:t xml:space="preserve"> </w:t>
      </w:r>
      <w:r>
        <w:rPr>
          <w:rFonts w:hint="eastAsia" w:ascii="宋体" w:hAnsi="宋体" w:eastAsia="宋体" w:cs="宋体"/>
          <w:bCs/>
          <w:color w:val="FF0000"/>
          <w:sz w:val="24"/>
        </w:rPr>
        <w:t>年</w:t>
      </w:r>
      <w:r>
        <w:rPr>
          <w:rFonts w:hint="eastAsia" w:ascii="宋体" w:hAnsi="宋体" w:cs="宋体"/>
          <w:bCs/>
          <w:color w:val="FF0000"/>
          <w:sz w:val="24"/>
          <w:u w:val="single"/>
          <w:lang w:val="en-US" w:eastAsia="zh-CN"/>
        </w:rPr>
        <w:t>12</w:t>
      </w:r>
      <w:r>
        <w:rPr>
          <w:rFonts w:hint="eastAsia" w:ascii="宋体" w:hAnsi="宋体" w:eastAsia="宋体" w:cs="宋体"/>
          <w:bCs/>
          <w:color w:val="FF0000"/>
          <w:sz w:val="24"/>
        </w:rPr>
        <w:t>月</w:t>
      </w:r>
      <w:r>
        <w:rPr>
          <w:rFonts w:hint="eastAsia" w:ascii="宋体" w:hAnsi="宋体" w:cs="宋体"/>
          <w:bCs/>
          <w:color w:val="FF0000"/>
          <w:sz w:val="24"/>
          <w:u w:val="single"/>
          <w:lang w:val="en-US" w:eastAsia="zh-CN"/>
        </w:rPr>
        <w:t>26</w:t>
      </w:r>
      <w:r>
        <w:rPr>
          <w:rFonts w:hint="eastAsia" w:ascii="宋体" w:hAnsi="宋体" w:eastAsia="宋体" w:cs="宋体"/>
          <w:bCs/>
          <w:color w:val="FF0000"/>
          <w:sz w:val="24"/>
        </w:rPr>
        <w:t>日</w:t>
      </w:r>
      <w:r>
        <w:rPr>
          <w:rFonts w:hint="eastAsia" w:ascii="宋体" w:hAnsi="宋体" w:cs="宋体"/>
          <w:color w:val="FF0000"/>
          <w:sz w:val="24"/>
          <w:lang w:val="en-US" w:eastAsia="zh-CN"/>
        </w:rPr>
        <w:t>09时</w:t>
      </w:r>
      <w:r>
        <w:rPr>
          <w:rFonts w:hint="eastAsia" w:ascii="宋体" w:hAnsi="宋体" w:cs="宋体"/>
          <w:sz w:val="24"/>
          <w:lang w:val="en-US" w:eastAsia="zh-CN"/>
        </w:rPr>
        <w:t>0</w:t>
      </w:r>
      <w:r>
        <w:rPr>
          <w:rFonts w:hint="eastAsia" w:ascii="宋体" w:hAnsi="宋体" w:eastAsia="宋体" w:cs="宋体"/>
          <w:sz w:val="24"/>
          <w:lang w:val="en-US" w:eastAsia="zh-CN"/>
        </w:rPr>
        <w:t>0分</w:t>
      </w:r>
      <w:r>
        <w:rPr>
          <w:rFonts w:hint="eastAsia" w:ascii="宋体" w:hAnsi="宋体" w:eastAsia="宋体" w:cs="宋体"/>
          <w:bCs/>
          <w:sz w:val="24"/>
        </w:rPr>
        <w:t>（北京时间）前提交响应文件</w:t>
      </w:r>
      <w:r>
        <w:rPr>
          <w:rFonts w:hint="eastAsia" w:ascii="宋体" w:hAnsi="宋体" w:eastAsia="宋体" w:cs="宋体"/>
          <w:sz w:val="24"/>
        </w:rPr>
        <w:t>。</w:t>
      </w:r>
    </w:p>
    <w:p w14:paraId="7A85CAD6">
      <w:pPr>
        <w:ind w:firstLine="482" w:firstLineChars="200"/>
        <w:rPr>
          <w:rFonts w:hint="eastAsia" w:ascii="宋体" w:hAnsi="宋体" w:eastAsia="宋体" w:cs="宋体"/>
          <w:b/>
          <w:sz w:val="24"/>
        </w:rPr>
      </w:pPr>
      <w:r>
        <w:rPr>
          <w:rFonts w:hint="eastAsia" w:ascii="宋体" w:hAnsi="宋体" w:eastAsia="宋体" w:cs="宋体"/>
          <w:b/>
          <w:sz w:val="24"/>
        </w:rPr>
        <w:t>一、项目基本情况</w:t>
      </w:r>
      <w:bookmarkEnd w:id="0"/>
      <w:bookmarkEnd w:id="1"/>
      <w:bookmarkEnd w:id="2"/>
      <w:bookmarkEnd w:id="3"/>
      <w:r>
        <w:rPr>
          <w:rFonts w:hint="eastAsia" w:ascii="宋体" w:hAnsi="宋体" w:eastAsia="宋体" w:cs="宋体"/>
          <w:b/>
          <w:sz w:val="24"/>
        </w:rPr>
        <w:t>：</w:t>
      </w:r>
    </w:p>
    <w:p w14:paraId="36A5F7D9">
      <w:pPr>
        <w:spacing w:line="360" w:lineRule="auto"/>
        <w:ind w:firstLine="480" w:firstLineChars="200"/>
        <w:rPr>
          <w:rFonts w:hint="eastAsia" w:ascii="宋体" w:hAnsi="宋体" w:eastAsia="宋体" w:cs="宋体"/>
          <w:bCs/>
          <w:sz w:val="24"/>
        </w:rPr>
      </w:pPr>
      <w:r>
        <w:rPr>
          <w:rFonts w:hint="eastAsia" w:ascii="宋体" w:hAnsi="宋体" w:eastAsia="宋体" w:cs="宋体"/>
          <w:sz w:val="24"/>
        </w:rPr>
        <w:t>1.项目编号：</w:t>
      </w:r>
      <w:r>
        <w:rPr>
          <w:rFonts w:hint="eastAsia" w:ascii="宋体" w:hAnsi="宋体" w:cs="宋体"/>
          <w:sz w:val="24"/>
          <w:lang w:eastAsia="zh-CN"/>
        </w:rPr>
        <w:t xml:space="preserve">汝竞谈[2025]63 </w:t>
      </w:r>
      <w:r>
        <w:rPr>
          <w:rFonts w:hint="eastAsia" w:ascii="宋体" w:hAnsi="宋体" w:eastAsia="宋体" w:cs="宋体"/>
          <w:sz w:val="24"/>
        </w:rPr>
        <w:t xml:space="preserve">   </w:t>
      </w:r>
      <w:r>
        <w:rPr>
          <w:rFonts w:hint="eastAsia" w:ascii="宋体" w:hAnsi="宋体" w:eastAsia="宋体" w:cs="宋体"/>
          <w:kern w:val="0"/>
          <w:sz w:val="24"/>
        </w:rPr>
        <w:t xml:space="preserve">            </w:t>
      </w:r>
    </w:p>
    <w:p w14:paraId="6575960B">
      <w:pPr>
        <w:spacing w:line="360" w:lineRule="auto"/>
        <w:ind w:firstLine="480" w:firstLineChars="200"/>
        <w:rPr>
          <w:rFonts w:hint="eastAsia" w:ascii="宋体" w:hAnsi="宋体" w:eastAsia="宋体" w:cs="宋体"/>
          <w:bCs/>
          <w:sz w:val="24"/>
          <w:lang w:eastAsia="zh-CN"/>
        </w:rPr>
      </w:pPr>
      <w:r>
        <w:rPr>
          <w:rFonts w:hint="eastAsia" w:ascii="宋体" w:hAnsi="宋体" w:eastAsia="宋体" w:cs="宋体"/>
          <w:sz w:val="24"/>
        </w:rPr>
        <w:t>2.项目名称：</w:t>
      </w:r>
      <w:r>
        <w:rPr>
          <w:rFonts w:hint="eastAsia" w:ascii="宋体" w:hAnsi="宋体" w:cs="宋体"/>
          <w:sz w:val="24"/>
          <w:lang w:eastAsia="zh-CN"/>
        </w:rPr>
        <w:t>汝南县林业局2024年度中央财政其他国土绿化（人工造林）项目</w:t>
      </w:r>
    </w:p>
    <w:p w14:paraId="1E2210D9">
      <w:pPr>
        <w:spacing w:line="360" w:lineRule="auto"/>
        <w:ind w:firstLine="480" w:firstLineChars="200"/>
        <w:rPr>
          <w:rFonts w:hint="eastAsia" w:ascii="宋体" w:hAnsi="宋体" w:eastAsia="宋体" w:cs="宋体"/>
          <w:sz w:val="24"/>
        </w:rPr>
      </w:pPr>
      <w:r>
        <w:rPr>
          <w:rFonts w:hint="eastAsia" w:ascii="宋体" w:hAnsi="宋体" w:eastAsia="宋体" w:cs="宋体"/>
          <w:sz w:val="24"/>
        </w:rPr>
        <w:t>3.采购方式：</w:t>
      </w:r>
      <w:bookmarkEnd w:id="4"/>
      <w:r>
        <w:rPr>
          <w:rFonts w:hint="eastAsia" w:ascii="宋体" w:hAnsi="宋体" w:eastAsia="宋体" w:cs="宋体"/>
          <w:sz w:val="24"/>
        </w:rPr>
        <w:t>竞争性谈判</w:t>
      </w:r>
    </w:p>
    <w:p w14:paraId="653DB49A">
      <w:pPr>
        <w:spacing w:line="360" w:lineRule="auto"/>
        <w:ind w:firstLine="480" w:firstLineChars="200"/>
        <w:rPr>
          <w:rFonts w:hint="eastAsia" w:ascii="宋体" w:hAnsi="宋体" w:eastAsia="宋体" w:cs="宋体"/>
          <w:sz w:val="24"/>
        </w:rPr>
      </w:pPr>
      <w:r>
        <w:rPr>
          <w:rFonts w:hint="eastAsia" w:ascii="宋体" w:hAnsi="宋体" w:eastAsia="宋体" w:cs="宋体"/>
          <w:sz w:val="24"/>
        </w:rPr>
        <w:t>4.预算金额：</w:t>
      </w:r>
      <w:r>
        <w:rPr>
          <w:rFonts w:hint="eastAsia" w:ascii="宋体" w:hAnsi="宋体" w:cs="宋体"/>
          <w:sz w:val="24"/>
          <w:lang w:val="en-US" w:eastAsia="zh-CN"/>
        </w:rPr>
        <w:t>750000.00元</w:t>
      </w:r>
      <w:r>
        <w:rPr>
          <w:rFonts w:hint="eastAsia" w:ascii="宋体" w:hAnsi="宋体" w:eastAsia="宋体" w:cs="宋体"/>
          <w:sz w:val="24"/>
        </w:rPr>
        <w:t xml:space="preserve">  </w:t>
      </w:r>
    </w:p>
    <w:p w14:paraId="1F32A7D9">
      <w:pPr>
        <w:spacing w:line="360" w:lineRule="auto"/>
        <w:ind w:firstLine="720" w:firstLineChars="300"/>
        <w:rPr>
          <w:rFonts w:hint="eastAsia" w:ascii="宋体" w:hAnsi="宋体" w:eastAsia="宋体" w:cs="宋体"/>
          <w:sz w:val="24"/>
          <w:u w:val="single"/>
        </w:rPr>
      </w:pPr>
      <w:r>
        <w:rPr>
          <w:rFonts w:hint="eastAsia" w:ascii="宋体" w:hAnsi="宋体" w:eastAsia="宋体" w:cs="宋体"/>
          <w:sz w:val="24"/>
        </w:rPr>
        <w:t>最高限价：</w:t>
      </w:r>
      <w:r>
        <w:rPr>
          <w:rFonts w:hint="eastAsia" w:ascii="宋体" w:hAnsi="宋体" w:cs="宋体"/>
          <w:kern w:val="0"/>
          <w:sz w:val="24"/>
          <w:lang w:val="en-US" w:eastAsia="zh-CN"/>
        </w:rPr>
        <w:t>750000.00元</w:t>
      </w:r>
      <w:r>
        <w:rPr>
          <w:rFonts w:hint="eastAsia" w:ascii="宋体" w:hAnsi="宋体" w:eastAsia="宋体" w:cs="宋体"/>
          <w:sz w:val="24"/>
        </w:rPr>
        <w:t xml:space="preserve"> </w:t>
      </w:r>
    </w:p>
    <w:tbl>
      <w:tblPr>
        <w:tblStyle w:val="24"/>
        <w:tblW w:w="101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4"/>
        <w:gridCol w:w="1424"/>
        <w:gridCol w:w="2760"/>
        <w:gridCol w:w="1352"/>
        <w:gridCol w:w="1300"/>
        <w:gridCol w:w="1497"/>
        <w:gridCol w:w="1389"/>
      </w:tblGrid>
      <w:tr w14:paraId="531BC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454" w:type="dxa"/>
            <w:noWrap w:val="0"/>
            <w:vAlign w:val="center"/>
          </w:tcPr>
          <w:p w14:paraId="4CD47063">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1424" w:type="dxa"/>
            <w:noWrap w:val="0"/>
            <w:vAlign w:val="center"/>
          </w:tcPr>
          <w:p w14:paraId="46D7E637">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包号</w:t>
            </w:r>
          </w:p>
        </w:tc>
        <w:tc>
          <w:tcPr>
            <w:tcW w:w="2760" w:type="dxa"/>
            <w:noWrap w:val="0"/>
            <w:vAlign w:val="center"/>
          </w:tcPr>
          <w:p w14:paraId="37E387B9">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包名称</w:t>
            </w:r>
          </w:p>
        </w:tc>
        <w:tc>
          <w:tcPr>
            <w:tcW w:w="1352" w:type="dxa"/>
            <w:noWrap w:val="0"/>
            <w:vAlign w:val="center"/>
          </w:tcPr>
          <w:p w14:paraId="247C63C4">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包预算（</w:t>
            </w:r>
            <w:r>
              <w:rPr>
                <w:rFonts w:hint="eastAsia" w:ascii="宋体" w:hAnsi="宋体" w:cs="宋体"/>
                <w:sz w:val="24"/>
                <w:lang w:eastAsia="zh-CN"/>
              </w:rPr>
              <w:t>元</w:t>
            </w:r>
            <w:r>
              <w:rPr>
                <w:rFonts w:hint="eastAsia" w:ascii="宋体" w:hAnsi="宋体" w:eastAsia="宋体" w:cs="宋体"/>
                <w:color w:val="auto"/>
                <w:sz w:val="24"/>
                <w:szCs w:val="24"/>
              </w:rPr>
              <w:t>）</w:t>
            </w:r>
          </w:p>
        </w:tc>
        <w:tc>
          <w:tcPr>
            <w:tcW w:w="1300" w:type="dxa"/>
            <w:noWrap w:val="0"/>
            <w:vAlign w:val="center"/>
          </w:tcPr>
          <w:p w14:paraId="5B356864">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包最高限价（</w:t>
            </w:r>
            <w:r>
              <w:rPr>
                <w:rFonts w:hint="eastAsia" w:ascii="宋体" w:hAnsi="宋体" w:cs="宋体"/>
                <w:sz w:val="24"/>
                <w:lang w:eastAsia="zh-CN"/>
              </w:rPr>
              <w:t>元</w:t>
            </w:r>
            <w:r>
              <w:rPr>
                <w:rFonts w:hint="eastAsia" w:ascii="宋体" w:hAnsi="宋体" w:eastAsia="宋体" w:cs="宋体"/>
                <w:color w:val="auto"/>
                <w:sz w:val="24"/>
                <w:szCs w:val="24"/>
              </w:rPr>
              <w:t>）</w:t>
            </w:r>
          </w:p>
        </w:tc>
        <w:tc>
          <w:tcPr>
            <w:tcW w:w="1497" w:type="dxa"/>
            <w:noWrap w:val="0"/>
            <w:vAlign w:val="center"/>
          </w:tcPr>
          <w:p w14:paraId="300DA664">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4"/>
              </w:rPr>
            </w:pPr>
            <w:r>
              <w:rPr>
                <w:rFonts w:hint="eastAsia" w:ascii="宋体" w:hAnsi="宋体" w:cs="宋体"/>
                <w:color w:val="auto"/>
                <w:sz w:val="24"/>
              </w:rPr>
              <w:t>是否专门面向中小企业</w:t>
            </w:r>
          </w:p>
        </w:tc>
        <w:tc>
          <w:tcPr>
            <w:tcW w:w="1389" w:type="dxa"/>
            <w:noWrap w:val="0"/>
            <w:vAlign w:val="center"/>
          </w:tcPr>
          <w:p w14:paraId="6D468FF9">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4"/>
              </w:rPr>
            </w:pPr>
            <w:r>
              <w:rPr>
                <w:rFonts w:hint="eastAsia" w:ascii="宋体" w:hAnsi="宋体" w:cs="宋体"/>
                <w:color w:val="auto"/>
                <w:sz w:val="24"/>
              </w:rPr>
              <w:t>采购预留金额（元）</w:t>
            </w:r>
          </w:p>
        </w:tc>
      </w:tr>
      <w:tr w14:paraId="1376E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 w:hRule="atLeast"/>
          <w:jc w:val="center"/>
        </w:trPr>
        <w:tc>
          <w:tcPr>
            <w:tcW w:w="454" w:type="dxa"/>
            <w:noWrap w:val="0"/>
            <w:vAlign w:val="center"/>
          </w:tcPr>
          <w:p w14:paraId="76435D79">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424" w:type="dxa"/>
            <w:noWrap w:val="0"/>
            <w:vAlign w:val="center"/>
          </w:tcPr>
          <w:p w14:paraId="60DB7A92">
            <w:pPr>
              <w:keepNext w:val="0"/>
              <w:keepLines w:val="0"/>
              <w:suppressLineNumbers w:val="0"/>
              <w:spacing w:before="0" w:beforeAutospacing="0" w:after="0" w:afterAutospacing="0" w:line="360" w:lineRule="exact"/>
              <w:ind w:left="0" w:right="0"/>
              <w:rPr>
                <w:rFonts w:hint="eastAsia" w:ascii="宋体" w:hAnsi="宋体" w:eastAsia="宋体" w:cs="宋体"/>
                <w:color w:val="auto"/>
                <w:sz w:val="24"/>
                <w:szCs w:val="24"/>
              </w:rPr>
            </w:pPr>
            <w:r>
              <w:rPr>
                <w:rFonts w:hint="eastAsia" w:ascii="宋体" w:hAnsi="宋体" w:cs="宋体"/>
                <w:sz w:val="24"/>
                <w:szCs w:val="24"/>
                <w:lang w:eastAsia="zh-CN"/>
              </w:rPr>
              <w:t>汝竞谈[2025]63</w:t>
            </w:r>
            <w:r>
              <w:rPr>
                <w:rFonts w:hint="eastAsia" w:ascii="宋体" w:hAnsi="宋体" w:eastAsia="宋体" w:cs="宋体"/>
                <w:sz w:val="24"/>
                <w:szCs w:val="24"/>
              </w:rPr>
              <w:t>A</w:t>
            </w:r>
          </w:p>
        </w:tc>
        <w:tc>
          <w:tcPr>
            <w:tcW w:w="2760" w:type="dxa"/>
            <w:noWrap w:val="0"/>
            <w:vAlign w:val="top"/>
          </w:tcPr>
          <w:p w14:paraId="6A236643">
            <w:pPr>
              <w:keepNext w:val="0"/>
              <w:keepLines w:val="0"/>
              <w:suppressLineNumbers w:val="0"/>
              <w:spacing w:before="0" w:beforeAutospacing="0" w:after="0" w:afterAutospacing="0" w:line="360" w:lineRule="exact"/>
              <w:ind w:left="0" w:right="0"/>
              <w:rPr>
                <w:rFonts w:hint="eastAsia" w:ascii="宋体" w:hAnsi="宋体" w:eastAsia="宋体" w:cs="宋体"/>
                <w:bCs/>
                <w:color w:val="auto"/>
                <w:sz w:val="24"/>
                <w:szCs w:val="24"/>
              </w:rPr>
            </w:pPr>
            <w:r>
              <w:rPr>
                <w:rFonts w:hint="eastAsia" w:ascii="宋体" w:hAnsi="宋体" w:cs="宋体"/>
                <w:sz w:val="24"/>
                <w:lang w:eastAsia="zh-CN"/>
              </w:rPr>
              <w:t>汝南县林业局2024年度中央财政其他国土绿化（人工造林）项目</w:t>
            </w:r>
            <w:r>
              <w:rPr>
                <w:rFonts w:hint="eastAsia" w:ascii="宋体" w:hAnsi="宋体" w:eastAsia="宋体" w:cs="宋体"/>
                <w:sz w:val="24"/>
              </w:rPr>
              <w:t>A包</w:t>
            </w:r>
          </w:p>
        </w:tc>
        <w:tc>
          <w:tcPr>
            <w:tcW w:w="1352" w:type="dxa"/>
            <w:noWrap w:val="0"/>
            <w:vAlign w:val="center"/>
          </w:tcPr>
          <w:p w14:paraId="5F82C08E">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color w:val="auto"/>
                <w:sz w:val="24"/>
                <w:szCs w:val="24"/>
                <w:lang w:eastAsia="zh-CN"/>
              </w:rPr>
            </w:pPr>
            <w:r>
              <w:rPr>
                <w:rFonts w:hint="eastAsia" w:ascii="宋体" w:hAnsi="宋体" w:cs="宋体"/>
                <w:color w:val="auto"/>
                <w:sz w:val="24"/>
                <w:lang w:val="en-US" w:eastAsia="zh-CN"/>
              </w:rPr>
              <w:t>750000.00</w:t>
            </w:r>
          </w:p>
        </w:tc>
        <w:tc>
          <w:tcPr>
            <w:tcW w:w="1300" w:type="dxa"/>
            <w:noWrap w:val="0"/>
            <w:vAlign w:val="center"/>
          </w:tcPr>
          <w:p w14:paraId="471FCE74">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color w:val="auto"/>
                <w:sz w:val="24"/>
                <w:szCs w:val="24"/>
                <w:lang w:eastAsia="zh-CN"/>
              </w:rPr>
            </w:pPr>
            <w:r>
              <w:rPr>
                <w:rFonts w:hint="eastAsia" w:ascii="宋体" w:hAnsi="宋体" w:cs="宋体"/>
                <w:color w:val="auto"/>
                <w:sz w:val="24"/>
                <w:lang w:val="en-US" w:eastAsia="zh-CN"/>
              </w:rPr>
              <w:t>750000.00</w:t>
            </w:r>
          </w:p>
        </w:tc>
        <w:tc>
          <w:tcPr>
            <w:tcW w:w="1497" w:type="dxa"/>
            <w:noWrap w:val="0"/>
            <w:vAlign w:val="center"/>
          </w:tcPr>
          <w:p w14:paraId="6D03A365">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lang w:eastAsia="zh-CN"/>
              </w:rPr>
            </w:pPr>
            <w:r>
              <w:rPr>
                <w:rFonts w:hint="eastAsia" w:ascii="宋体" w:hAnsi="宋体" w:cs="宋体"/>
                <w:color w:val="auto"/>
                <w:sz w:val="24"/>
              </w:rPr>
              <w:t>是</w:t>
            </w:r>
          </w:p>
        </w:tc>
        <w:tc>
          <w:tcPr>
            <w:tcW w:w="1389" w:type="dxa"/>
            <w:noWrap w:val="0"/>
            <w:vAlign w:val="center"/>
          </w:tcPr>
          <w:p w14:paraId="41D953CC">
            <w:pPr>
              <w:keepNext w:val="0"/>
              <w:keepLines w:val="0"/>
              <w:suppressLineNumbers w:val="0"/>
              <w:spacing w:before="0" w:beforeAutospacing="0" w:after="0" w:afterAutospacing="0" w:line="360" w:lineRule="auto"/>
              <w:ind w:left="0" w:right="0"/>
              <w:jc w:val="center"/>
              <w:rPr>
                <w:rFonts w:hint="default" w:ascii="宋体" w:hAnsi="宋体" w:cs="宋体"/>
                <w:color w:val="auto"/>
                <w:sz w:val="24"/>
                <w:lang w:val="en-US" w:eastAsia="zh-CN"/>
              </w:rPr>
            </w:pPr>
            <w:r>
              <w:rPr>
                <w:rFonts w:hint="eastAsia" w:ascii="宋体" w:hAnsi="宋体" w:cs="宋体"/>
                <w:color w:val="auto"/>
                <w:sz w:val="24"/>
                <w:lang w:val="en-US" w:eastAsia="zh-CN"/>
              </w:rPr>
              <w:t>750000.00</w:t>
            </w:r>
          </w:p>
        </w:tc>
      </w:tr>
    </w:tbl>
    <w:p w14:paraId="289A4C2B">
      <w:pPr>
        <w:spacing w:line="360" w:lineRule="auto"/>
        <w:ind w:firstLine="480" w:firstLineChars="200"/>
        <w:rPr>
          <w:rFonts w:hint="eastAsia" w:ascii="宋体" w:hAnsi="宋体" w:eastAsia="宋体" w:cs="宋体"/>
          <w:sz w:val="24"/>
        </w:rPr>
      </w:pPr>
      <w:r>
        <w:rPr>
          <w:rFonts w:hint="eastAsia" w:ascii="宋体" w:hAnsi="宋体" w:eastAsia="宋体" w:cs="宋体"/>
          <w:sz w:val="24"/>
        </w:rPr>
        <w:t>5.采购需求：（包括但不限于标的的名称、数量、简要技术需求或服务要求等）详见谈判文件。</w:t>
      </w:r>
    </w:p>
    <w:p w14:paraId="50258604">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核心产品为</w:t>
      </w:r>
      <w:r>
        <w:rPr>
          <w:rFonts w:hint="eastAsia" w:ascii="宋体" w:hAnsi="宋体" w:eastAsia="宋体" w:cs="宋体"/>
          <w:color w:val="auto"/>
          <w:sz w:val="24"/>
          <w:lang w:val="en-US" w:eastAsia="zh-CN"/>
        </w:rPr>
        <w:t>无絮杨</w:t>
      </w:r>
      <w:r>
        <w:rPr>
          <w:rFonts w:hint="eastAsia" w:ascii="宋体" w:hAnsi="宋体" w:cs="宋体"/>
          <w:sz w:val="24"/>
          <w:lang w:val="en-US" w:eastAsia="zh-CN"/>
        </w:rPr>
        <w:t>。</w:t>
      </w:r>
      <w:r>
        <w:rPr>
          <w:rFonts w:hint="eastAsia" w:ascii="宋体" w:hAnsi="宋体" w:eastAsia="宋体" w:cs="宋体"/>
          <w:color w:val="auto"/>
          <w:sz w:val="24"/>
        </w:rPr>
        <w:t>主要货物同一品牌只能由一家供应商参加投标，如果有多家供应商参加投标的，作为一个供应商计算。</w:t>
      </w:r>
    </w:p>
    <w:p w14:paraId="4FEE945C">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rPr>
        <w:t>6.合同</w:t>
      </w:r>
      <w:r>
        <w:rPr>
          <w:rFonts w:hint="eastAsia" w:ascii="宋体" w:hAnsi="宋体" w:eastAsia="宋体" w:cs="宋体"/>
          <w:color w:val="auto"/>
          <w:sz w:val="24"/>
        </w:rPr>
        <w:t>履行期限：</w:t>
      </w:r>
      <w:r>
        <w:rPr>
          <w:rFonts w:hint="eastAsia" w:ascii="宋体" w:hAnsi="宋体" w:cs="宋体"/>
          <w:color w:val="auto"/>
          <w:kern w:val="0"/>
          <w:sz w:val="24"/>
          <w:lang w:eastAsia="zh-CN"/>
        </w:rPr>
        <w:t>15日历天内完成</w:t>
      </w:r>
    </w:p>
    <w:p w14:paraId="77F9C500">
      <w:pPr>
        <w:spacing w:line="360" w:lineRule="auto"/>
        <w:ind w:firstLine="480" w:firstLineChars="200"/>
        <w:rPr>
          <w:rFonts w:hint="eastAsia" w:ascii="宋体" w:hAnsi="宋体" w:eastAsia="宋体" w:cs="宋体"/>
          <w:sz w:val="24"/>
        </w:rPr>
      </w:pPr>
      <w:r>
        <w:rPr>
          <w:rFonts w:hint="eastAsia" w:ascii="宋体" w:hAnsi="宋体" w:eastAsia="宋体" w:cs="宋体"/>
          <w:sz w:val="24"/>
        </w:rPr>
        <w:t>7.本项目是否接受联合体投标：否</w:t>
      </w:r>
    </w:p>
    <w:p w14:paraId="58290A07">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8.是否接受进口产品：否 </w:t>
      </w:r>
    </w:p>
    <w:p w14:paraId="3231AD2F">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9.是否专门面向中小企业：</w:t>
      </w:r>
      <w:r>
        <w:rPr>
          <w:rFonts w:hint="eastAsia" w:ascii="宋体" w:hAnsi="宋体" w:cs="宋体"/>
          <w:color w:val="auto"/>
          <w:sz w:val="24"/>
          <w:lang w:val="en-US" w:eastAsia="zh-CN"/>
        </w:rPr>
        <w:t>是</w:t>
      </w:r>
      <w:r>
        <w:rPr>
          <w:rFonts w:hint="eastAsia" w:ascii="宋体" w:hAnsi="宋体" w:eastAsia="宋体" w:cs="宋体"/>
          <w:color w:val="auto"/>
          <w:sz w:val="24"/>
        </w:rPr>
        <w:t xml:space="preserve"> </w:t>
      </w:r>
    </w:p>
    <w:p w14:paraId="31A1CF0E">
      <w:pPr>
        <w:numPr>
          <w:ilvl w:val="0"/>
          <w:numId w:val="2"/>
        </w:numPr>
        <w:snapToGrid w:val="0"/>
        <w:spacing w:line="360" w:lineRule="auto"/>
        <w:ind w:firstLine="482" w:firstLineChars="200"/>
        <w:rPr>
          <w:rFonts w:hint="eastAsia" w:ascii="宋体" w:hAnsi="宋体" w:eastAsia="宋体" w:cs="宋体"/>
          <w:b/>
          <w:sz w:val="24"/>
        </w:rPr>
      </w:pPr>
      <w:bookmarkStart w:id="5" w:name="_Toc35393622"/>
      <w:bookmarkStart w:id="6" w:name="_Toc35393791"/>
      <w:bookmarkStart w:id="7" w:name="_Toc28359080"/>
      <w:bookmarkStart w:id="8" w:name="_Toc28359003"/>
      <w:r>
        <w:rPr>
          <w:rFonts w:hint="eastAsia" w:ascii="宋体" w:hAnsi="宋体" w:eastAsia="宋体" w:cs="宋体"/>
          <w:b/>
          <w:sz w:val="24"/>
        </w:rPr>
        <w:t>申请人资格要求：</w:t>
      </w:r>
      <w:bookmarkEnd w:id="5"/>
      <w:bookmarkEnd w:id="6"/>
      <w:bookmarkEnd w:id="7"/>
      <w:bookmarkEnd w:id="8"/>
    </w:p>
    <w:p w14:paraId="1F942C38">
      <w:pPr>
        <w:spacing w:line="360" w:lineRule="auto"/>
        <w:ind w:firstLine="480" w:firstLineChars="200"/>
        <w:rPr>
          <w:rFonts w:hint="eastAsia" w:ascii="宋体" w:hAnsi="宋体" w:eastAsia="宋体" w:cs="宋体"/>
          <w:sz w:val="24"/>
        </w:rPr>
      </w:pPr>
      <w:bookmarkStart w:id="9" w:name="OLE_LINK1"/>
      <w:r>
        <w:rPr>
          <w:rFonts w:hint="eastAsia" w:ascii="宋体" w:hAnsi="宋体" w:eastAsia="宋体" w:cs="宋体"/>
          <w:sz w:val="24"/>
        </w:rPr>
        <w:t>1</w:t>
      </w:r>
      <w:r>
        <w:rPr>
          <w:rFonts w:hint="eastAsia" w:ascii="宋体" w:hAnsi="宋体" w:eastAsia="宋体" w:cs="宋体"/>
          <w:sz w:val="24"/>
          <w:lang w:eastAsia="zh-CN"/>
        </w:rPr>
        <w:t>.</w:t>
      </w:r>
      <w:r>
        <w:rPr>
          <w:rFonts w:hint="eastAsia" w:ascii="宋体" w:hAnsi="宋体" w:eastAsia="宋体" w:cs="宋体"/>
          <w:sz w:val="24"/>
        </w:rPr>
        <w:t>满足《中华人民共和国政府采购法》第二十二条规定；</w:t>
      </w:r>
    </w:p>
    <w:p w14:paraId="7A45EEC6">
      <w:pPr>
        <w:widowControl/>
        <w:wordWrap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根据《驻马店市财政局关于推行政府采购资格审查环节信用承诺制的通知》(驻财购〔2022〕15号)和《汝南县财政局关于推行政府采购资格审查环节信用承诺制的通知》 (汝财购〔2022〕13号)的规定，供应商只需在资格审查环节提供满足相应条件的书面承诺书，无需提交以下证明材料。（格式见第五章附件）</w:t>
      </w:r>
    </w:p>
    <w:p w14:paraId="2D5E550B">
      <w:pPr>
        <w:widowControl/>
        <w:wordWrap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(一)具有独立承担民事责任的能力；</w:t>
      </w:r>
    </w:p>
    <w:p w14:paraId="3DAB2816">
      <w:pPr>
        <w:widowControl/>
        <w:wordWrap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(二)具有良好的商业信誉和健全的财务会计制度；</w:t>
      </w:r>
    </w:p>
    <w:p w14:paraId="3825ABFB">
      <w:pPr>
        <w:widowControl/>
        <w:wordWrap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(三)具有履行合同所必需的设备和专业技术能力；</w:t>
      </w:r>
    </w:p>
    <w:p w14:paraId="27060173">
      <w:pPr>
        <w:widowControl/>
        <w:wordWrap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(四)有依法缴纳税收和社会保障资金的良好记录；</w:t>
      </w:r>
    </w:p>
    <w:p w14:paraId="153D6C21">
      <w:pPr>
        <w:widowControl/>
        <w:wordWrap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(五)参加政府采购活动前三年内，在经营活动中没有重大违法记录；</w:t>
      </w:r>
    </w:p>
    <w:p w14:paraId="7D3EAB3D">
      <w:pPr>
        <w:widowControl/>
        <w:wordWrap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(六)未被列入严重失信主体名单、失信被执行人、税收违法失信主体、政府采购严重违法失信行为记录名单，未曾作出虚假承诺；</w:t>
      </w:r>
    </w:p>
    <w:p w14:paraId="55BB8E36">
      <w:pPr>
        <w:widowControl/>
        <w:wordWrap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(七)符合法律、行政法规规定的其他条件。</w:t>
      </w:r>
    </w:p>
    <w:p w14:paraId="57D20BCA">
      <w:pPr>
        <w:widowControl/>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2.落实政府采购政策满足的资格要求：</w:t>
      </w:r>
    </w:p>
    <w:p w14:paraId="18E96C9C">
      <w:pPr>
        <w:widowControl/>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采购项目需要落实的政府采购政策：促进中小企业、监狱企业和残疾人福利企业发展扶持政策、政府强制采购节能产品强制采购、节能产品及环境标志产品优先采购等。</w:t>
      </w:r>
    </w:p>
    <w:p w14:paraId="0CCD5696">
      <w:pPr>
        <w:widowControl/>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3.其他特定条件：</w:t>
      </w:r>
    </w:p>
    <w:p w14:paraId="22A8F0A1">
      <w:pPr>
        <w:widowControl/>
        <w:snapToGrid w:val="0"/>
        <w:spacing w:line="360" w:lineRule="auto"/>
        <w:ind w:left="479" w:leftChars="228" w:firstLine="0" w:firstLineChars="0"/>
        <w:jc w:val="left"/>
        <w:rPr>
          <w:rFonts w:hint="eastAsia" w:ascii="宋体" w:hAnsi="宋体" w:eastAsia="宋体" w:cs="宋体"/>
          <w:kern w:val="0"/>
          <w:sz w:val="24"/>
          <w:lang w:val="en-US" w:eastAsia="zh-CN"/>
        </w:rPr>
      </w:pPr>
      <w:r>
        <w:rPr>
          <w:rFonts w:hint="eastAsia" w:ascii="宋体" w:hAnsi="宋体" w:eastAsia="宋体" w:cs="宋体"/>
          <w:kern w:val="0"/>
          <w:sz w:val="24"/>
          <w:lang w:eastAsia="zh-CN"/>
        </w:rPr>
        <w:t>3.1</w:t>
      </w:r>
      <w:r>
        <w:rPr>
          <w:rFonts w:hint="eastAsia" w:ascii="宋体" w:hAnsi="宋体" w:eastAsia="宋体" w:cs="宋体"/>
          <w:kern w:val="0"/>
          <w:sz w:val="24"/>
          <w:lang w:val="en-US" w:eastAsia="zh-CN"/>
        </w:rPr>
        <w:t>.</w:t>
      </w:r>
      <w:r>
        <w:rPr>
          <w:rFonts w:hint="eastAsia" w:ascii="宋体" w:hAnsi="宋体" w:eastAsia="宋体" w:cs="宋体"/>
          <w:kern w:val="0"/>
          <w:sz w:val="24"/>
          <w:lang w:eastAsia="zh-CN"/>
        </w:rPr>
        <w:t>具有独立的法人资格，具备有效的营业执照</w:t>
      </w:r>
      <w:r>
        <w:rPr>
          <w:rFonts w:hint="eastAsia" w:ascii="宋体" w:hAnsi="宋体" w:eastAsia="宋体" w:cs="宋体"/>
          <w:kern w:val="0"/>
          <w:sz w:val="24"/>
          <w:lang w:val="en-US" w:eastAsia="zh-CN"/>
        </w:rPr>
        <w:t>（原件的扫描件）</w:t>
      </w:r>
      <w:r>
        <w:rPr>
          <w:rFonts w:hint="eastAsia" w:ascii="宋体" w:hAnsi="宋体" w:eastAsia="宋体" w:cs="宋体"/>
          <w:kern w:val="0"/>
          <w:sz w:val="24"/>
          <w:lang w:eastAsia="zh-CN"/>
        </w:rPr>
        <w:t>。</w:t>
      </w:r>
      <w:r>
        <w:rPr>
          <w:rFonts w:hint="eastAsia" w:ascii="宋体" w:hAnsi="宋体" w:eastAsia="宋体" w:cs="宋体"/>
          <w:kern w:val="0"/>
          <w:sz w:val="24"/>
          <w:lang w:eastAsia="zh-CN"/>
        </w:rPr>
        <w:br w:type="textWrapping"/>
      </w:r>
      <w:r>
        <w:rPr>
          <w:rFonts w:hint="eastAsia" w:ascii="宋体" w:hAnsi="宋体" w:eastAsia="宋体" w:cs="宋体"/>
          <w:kern w:val="0"/>
          <w:sz w:val="24"/>
          <w:lang w:eastAsia="zh-CN"/>
        </w:rPr>
        <w:t>3.</w:t>
      </w:r>
      <w:r>
        <w:rPr>
          <w:rFonts w:hint="eastAsia" w:ascii="宋体" w:hAnsi="宋体" w:eastAsia="宋体" w:cs="宋体"/>
          <w:kern w:val="0"/>
          <w:sz w:val="24"/>
          <w:lang w:val="en-US" w:eastAsia="zh-CN"/>
        </w:rPr>
        <w:t>2.</w:t>
      </w:r>
      <w:r>
        <w:rPr>
          <w:rFonts w:hint="eastAsia" w:ascii="宋体" w:hAnsi="宋体" w:eastAsia="宋体" w:cs="宋体"/>
          <w:kern w:val="0"/>
          <w:sz w:val="24"/>
          <w:lang w:eastAsia="zh-CN"/>
        </w:rPr>
        <w:t>法定代表人本人参加投标的，提供法人</w:t>
      </w:r>
      <w:r>
        <w:rPr>
          <w:rFonts w:hint="eastAsia" w:ascii="宋体" w:hAnsi="宋体" w:eastAsia="宋体" w:cs="宋体"/>
          <w:kern w:val="0"/>
          <w:sz w:val="24"/>
          <w:lang w:val="en-US" w:eastAsia="zh-CN"/>
        </w:rPr>
        <w:t>身份</w:t>
      </w:r>
      <w:r>
        <w:rPr>
          <w:rFonts w:hint="eastAsia" w:ascii="宋体" w:hAnsi="宋体" w:eastAsia="宋体" w:cs="宋体"/>
          <w:kern w:val="0"/>
          <w:sz w:val="24"/>
          <w:lang w:eastAsia="zh-CN"/>
        </w:rPr>
        <w:t>证（原件的扫描</w:t>
      </w:r>
      <w:r>
        <w:rPr>
          <w:rFonts w:hint="eastAsia" w:ascii="宋体" w:hAnsi="宋体" w:eastAsia="宋体" w:cs="宋体"/>
          <w:kern w:val="0"/>
          <w:sz w:val="24"/>
          <w:lang w:val="en-US" w:eastAsia="zh-CN"/>
        </w:rPr>
        <w:t>件）；法定代</w:t>
      </w:r>
    </w:p>
    <w:p w14:paraId="35C99EFE">
      <w:pPr>
        <w:widowControl/>
        <w:snapToGrid w:val="0"/>
        <w:spacing w:line="360" w:lineRule="auto"/>
        <w:jc w:val="left"/>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表人委托代理人参加投标的，提供法人授权委托书（原件的扫描件）、委托代理人的身份证（原件的扫描件）。</w:t>
      </w:r>
    </w:p>
    <w:p w14:paraId="4D90B30C">
      <w:pPr>
        <w:numPr>
          <w:ilvl w:val="0"/>
          <w:numId w:val="2"/>
        </w:numPr>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获取谈判文件</w:t>
      </w:r>
    </w:p>
    <w:bookmarkEnd w:id="9"/>
    <w:p w14:paraId="646381CF">
      <w:pPr>
        <w:widowControl/>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1.时间：</w:t>
      </w:r>
      <w:r>
        <w:rPr>
          <w:rFonts w:hint="eastAsia" w:ascii="宋体" w:hAnsi="宋体" w:cs="宋体"/>
          <w:kern w:val="0"/>
          <w:sz w:val="24"/>
          <w:lang w:val="en-US" w:eastAsia="zh-CN"/>
        </w:rPr>
        <w:t>2025</w:t>
      </w:r>
      <w:r>
        <w:rPr>
          <w:rFonts w:hint="eastAsia" w:ascii="宋体" w:hAnsi="宋体" w:eastAsia="宋体" w:cs="宋体"/>
          <w:kern w:val="0"/>
          <w:sz w:val="24"/>
          <w:lang w:eastAsia="zh-CN"/>
        </w:rPr>
        <w:t>年</w:t>
      </w:r>
      <w:r>
        <w:rPr>
          <w:rFonts w:hint="eastAsia" w:ascii="宋体" w:hAnsi="宋体" w:cs="宋体"/>
          <w:kern w:val="0"/>
          <w:sz w:val="24"/>
          <w:lang w:val="en-US" w:eastAsia="zh-CN"/>
        </w:rPr>
        <w:t>12</w:t>
      </w:r>
      <w:r>
        <w:rPr>
          <w:rFonts w:hint="eastAsia" w:ascii="宋体" w:hAnsi="宋体" w:eastAsia="宋体" w:cs="宋体"/>
          <w:kern w:val="0"/>
          <w:sz w:val="24"/>
          <w:lang w:eastAsia="zh-CN"/>
        </w:rPr>
        <w:t>月</w:t>
      </w:r>
      <w:r>
        <w:rPr>
          <w:rFonts w:hint="eastAsia" w:ascii="宋体" w:hAnsi="宋体" w:cs="宋体"/>
          <w:kern w:val="0"/>
          <w:sz w:val="24"/>
          <w:lang w:val="en-US" w:eastAsia="zh-CN"/>
        </w:rPr>
        <w:t>19</w:t>
      </w:r>
      <w:r>
        <w:rPr>
          <w:rFonts w:hint="eastAsia" w:ascii="宋体" w:hAnsi="宋体" w:eastAsia="宋体" w:cs="宋体"/>
          <w:kern w:val="0"/>
          <w:sz w:val="24"/>
          <w:lang w:eastAsia="zh-CN"/>
        </w:rPr>
        <w:t>日</w:t>
      </w:r>
      <w:r>
        <w:rPr>
          <w:rFonts w:hint="eastAsia" w:ascii="宋体" w:hAnsi="宋体" w:eastAsia="宋体" w:cs="宋体"/>
          <w:kern w:val="0"/>
          <w:sz w:val="24"/>
        </w:rPr>
        <w:t>至</w:t>
      </w:r>
      <w:r>
        <w:rPr>
          <w:rFonts w:hint="eastAsia" w:ascii="宋体" w:hAnsi="宋体" w:cs="宋体"/>
          <w:kern w:val="0"/>
          <w:sz w:val="24"/>
          <w:lang w:val="en-US" w:eastAsia="zh-CN"/>
        </w:rPr>
        <w:t>2025</w:t>
      </w:r>
      <w:r>
        <w:rPr>
          <w:rFonts w:hint="eastAsia" w:ascii="宋体" w:hAnsi="宋体" w:eastAsia="宋体" w:cs="宋体"/>
          <w:kern w:val="0"/>
          <w:sz w:val="24"/>
          <w:lang w:eastAsia="zh-CN"/>
        </w:rPr>
        <w:t>年</w:t>
      </w:r>
      <w:r>
        <w:rPr>
          <w:rFonts w:hint="eastAsia" w:ascii="宋体" w:hAnsi="宋体" w:cs="宋体"/>
          <w:kern w:val="0"/>
          <w:sz w:val="24"/>
          <w:lang w:val="en-US" w:eastAsia="zh-CN"/>
        </w:rPr>
        <w:t>12</w:t>
      </w:r>
      <w:r>
        <w:rPr>
          <w:rFonts w:hint="eastAsia" w:ascii="宋体" w:hAnsi="宋体" w:eastAsia="宋体" w:cs="宋体"/>
          <w:kern w:val="0"/>
          <w:sz w:val="24"/>
          <w:lang w:eastAsia="zh-CN"/>
        </w:rPr>
        <w:t>月</w:t>
      </w:r>
      <w:r>
        <w:rPr>
          <w:rFonts w:hint="eastAsia" w:ascii="宋体" w:hAnsi="宋体" w:cs="宋体"/>
          <w:kern w:val="0"/>
          <w:sz w:val="24"/>
          <w:lang w:val="en-US" w:eastAsia="zh-CN"/>
        </w:rPr>
        <w:t>23</w:t>
      </w:r>
      <w:r>
        <w:rPr>
          <w:rFonts w:hint="eastAsia" w:ascii="宋体" w:hAnsi="宋体" w:eastAsia="宋体" w:cs="宋体"/>
          <w:kern w:val="0"/>
          <w:sz w:val="24"/>
          <w:lang w:eastAsia="zh-CN"/>
        </w:rPr>
        <w:t>日</w:t>
      </w:r>
      <w:r>
        <w:rPr>
          <w:rFonts w:hint="eastAsia" w:ascii="宋体" w:hAnsi="宋体" w:eastAsia="宋体" w:cs="宋体"/>
          <w:kern w:val="0"/>
          <w:sz w:val="24"/>
        </w:rPr>
        <w:t>，每天上午08:00至12:00，下午12:00至1</w:t>
      </w:r>
      <w:r>
        <w:rPr>
          <w:rFonts w:hint="eastAsia" w:ascii="宋体" w:hAnsi="宋体" w:eastAsia="宋体" w:cs="宋体"/>
          <w:kern w:val="0"/>
          <w:sz w:val="24"/>
          <w:lang w:val="en-US" w:eastAsia="zh-CN"/>
        </w:rPr>
        <w:t>7</w:t>
      </w:r>
      <w:r>
        <w:rPr>
          <w:rFonts w:hint="eastAsia" w:ascii="宋体" w:hAnsi="宋体" w:eastAsia="宋体" w:cs="宋体"/>
          <w:kern w:val="0"/>
          <w:sz w:val="24"/>
        </w:rPr>
        <w:t>:</w:t>
      </w:r>
      <w:r>
        <w:rPr>
          <w:rFonts w:hint="eastAsia" w:ascii="宋体" w:hAnsi="宋体" w:eastAsia="宋体" w:cs="宋体"/>
          <w:kern w:val="0"/>
          <w:sz w:val="24"/>
          <w:lang w:val="en-US" w:eastAsia="zh-CN"/>
        </w:rPr>
        <w:t>3</w:t>
      </w:r>
      <w:r>
        <w:rPr>
          <w:rFonts w:hint="eastAsia" w:ascii="宋体" w:hAnsi="宋体" w:eastAsia="宋体" w:cs="宋体"/>
          <w:kern w:val="0"/>
          <w:sz w:val="24"/>
        </w:rPr>
        <w:t>0（北京时间，法定节假日除外。）</w:t>
      </w:r>
    </w:p>
    <w:p w14:paraId="19DBE3FB">
      <w:pPr>
        <w:widowControl/>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2.地点：驻马店市公共资源交易中心电子交易平台(以下简称“交易平台网站”)（https://ggzy.zhumadian.gov.cn ）。</w:t>
      </w:r>
    </w:p>
    <w:p w14:paraId="5775200D">
      <w:pPr>
        <w:pStyle w:val="23"/>
        <w:spacing w:before="0" w:beforeAutospacing="0" w:after="0" w:afterAutospacing="0" w:line="360" w:lineRule="auto"/>
        <w:ind w:firstLine="560"/>
        <w:jc w:val="both"/>
        <w:rPr>
          <w:rFonts w:hint="eastAsia" w:ascii="宋体" w:hAnsi="宋体" w:eastAsia="宋体" w:cs="宋体"/>
        </w:rPr>
      </w:pPr>
      <w:r>
        <w:rPr>
          <w:rFonts w:hint="eastAsia" w:ascii="宋体" w:hAnsi="宋体" w:eastAsia="宋体" w:cs="宋体"/>
        </w:rPr>
        <w:t>3.方式：登录“交易平台网站”（https://ggzy.zhumadian.gov.cn/TPFront/），凭领取的企业身份认证锁（CA密钥）登录系统进行网上投标报名。在“交易平台网站”（https://ggzy.zhumadian.gov.cn/TPFront/）免费下载谈判文件。供应商未按规定在网上下载谈判文件的，其投标将被拒绝。</w:t>
      </w:r>
    </w:p>
    <w:p w14:paraId="623B4B27">
      <w:pPr>
        <w:pStyle w:val="23"/>
        <w:spacing w:before="0" w:beforeAutospacing="0" w:after="0" w:afterAutospacing="0" w:line="360" w:lineRule="auto"/>
        <w:ind w:firstLine="560"/>
        <w:jc w:val="both"/>
        <w:rPr>
          <w:rFonts w:hint="eastAsia" w:ascii="宋体" w:hAnsi="宋体" w:eastAsia="宋体" w:cs="宋体"/>
          <w:color w:val="auto"/>
        </w:rPr>
      </w:pPr>
      <w:r>
        <w:rPr>
          <w:rFonts w:hint="eastAsia" w:ascii="宋体" w:hAnsi="宋体" w:eastAsia="宋体" w:cs="宋体"/>
        </w:rPr>
        <w:t>4.</w:t>
      </w:r>
      <w:r>
        <w:rPr>
          <w:rFonts w:hint="eastAsia" w:ascii="宋体" w:hAnsi="宋体" w:eastAsia="宋体" w:cs="宋体"/>
          <w:color w:val="auto"/>
        </w:rPr>
        <w:t>售价：0元</w:t>
      </w:r>
    </w:p>
    <w:p w14:paraId="25F27300">
      <w:pPr>
        <w:snapToGrid w:val="0"/>
        <w:spacing w:line="360" w:lineRule="auto"/>
        <w:rPr>
          <w:rFonts w:hint="eastAsia" w:ascii="宋体" w:hAnsi="宋体" w:eastAsia="宋体" w:cs="宋体"/>
          <w:b/>
          <w:color w:val="auto"/>
          <w:sz w:val="24"/>
        </w:rPr>
      </w:pPr>
      <w:r>
        <w:rPr>
          <w:rFonts w:hint="eastAsia" w:ascii="宋体" w:hAnsi="宋体" w:eastAsia="宋体" w:cs="宋体"/>
          <w:b/>
          <w:color w:val="auto"/>
          <w:sz w:val="24"/>
        </w:rPr>
        <w:t>四、响应文件提交</w:t>
      </w:r>
    </w:p>
    <w:p w14:paraId="1C427951">
      <w:pPr>
        <w:pStyle w:val="23"/>
        <w:spacing w:before="0" w:beforeAutospacing="0" w:after="0" w:afterAutospacing="0" w:line="360" w:lineRule="auto"/>
        <w:ind w:firstLine="560"/>
        <w:jc w:val="both"/>
        <w:rPr>
          <w:rFonts w:hint="eastAsia" w:ascii="宋体" w:hAnsi="宋体" w:eastAsia="宋体" w:cs="宋体"/>
        </w:rPr>
      </w:pPr>
      <w:r>
        <w:rPr>
          <w:rFonts w:hint="eastAsia" w:ascii="宋体" w:hAnsi="宋体" w:eastAsia="宋体" w:cs="宋体"/>
        </w:rPr>
        <w:t>1.时间：</w:t>
      </w:r>
      <w:r>
        <w:rPr>
          <w:rFonts w:hint="eastAsia" w:ascii="宋体" w:hAnsi="宋体" w:eastAsia="宋体" w:cs="宋体"/>
          <w:lang w:eastAsia="zh-CN"/>
        </w:rPr>
        <w:t>202</w:t>
      </w:r>
      <w:r>
        <w:rPr>
          <w:rFonts w:hint="eastAsia" w:ascii="宋体" w:hAnsi="宋体" w:eastAsia="宋体" w:cs="宋体"/>
          <w:lang w:val="en-US" w:eastAsia="zh-CN"/>
        </w:rPr>
        <w:t>5</w:t>
      </w:r>
      <w:r>
        <w:rPr>
          <w:rFonts w:hint="eastAsia" w:ascii="宋体" w:hAnsi="宋体" w:eastAsia="宋体" w:cs="宋体"/>
          <w:lang w:eastAsia="zh-CN"/>
        </w:rPr>
        <w:t xml:space="preserve"> 年</w:t>
      </w:r>
      <w:r>
        <w:rPr>
          <w:rFonts w:hint="eastAsia" w:ascii="宋体" w:hAnsi="宋体" w:eastAsia="宋体" w:cs="宋体"/>
          <w:lang w:val="en-US" w:eastAsia="zh-CN"/>
        </w:rPr>
        <w:t>12</w:t>
      </w:r>
      <w:r>
        <w:rPr>
          <w:rFonts w:hint="eastAsia" w:ascii="宋体" w:hAnsi="宋体" w:eastAsia="宋体" w:cs="宋体"/>
          <w:lang w:eastAsia="zh-CN"/>
        </w:rPr>
        <w:t>月</w:t>
      </w:r>
      <w:r>
        <w:rPr>
          <w:rFonts w:hint="eastAsia" w:ascii="宋体" w:hAnsi="宋体" w:eastAsia="宋体" w:cs="宋体"/>
          <w:lang w:val="en-US" w:eastAsia="zh-CN"/>
        </w:rPr>
        <w:t>2</w:t>
      </w:r>
      <w:r>
        <w:rPr>
          <w:rFonts w:hint="eastAsia" w:cs="宋体"/>
          <w:lang w:val="en-US" w:eastAsia="zh-CN"/>
        </w:rPr>
        <w:t>6</w:t>
      </w:r>
      <w:r>
        <w:rPr>
          <w:rFonts w:hint="eastAsia" w:ascii="宋体" w:hAnsi="宋体" w:eastAsia="宋体" w:cs="宋体"/>
          <w:lang w:eastAsia="zh-CN"/>
        </w:rPr>
        <w:t>日</w:t>
      </w:r>
      <w:r>
        <w:rPr>
          <w:rFonts w:hint="eastAsia" w:ascii="宋体" w:hAnsi="宋体" w:eastAsia="宋体" w:cs="宋体"/>
          <w:lang w:val="en-US" w:eastAsia="zh-CN"/>
        </w:rPr>
        <w:t>09时</w:t>
      </w:r>
      <w:r>
        <w:rPr>
          <w:rFonts w:hint="eastAsia" w:cs="宋体"/>
          <w:lang w:val="en-US" w:eastAsia="zh-CN"/>
        </w:rPr>
        <w:t>0</w:t>
      </w:r>
      <w:r>
        <w:rPr>
          <w:rFonts w:hint="eastAsia" w:ascii="宋体" w:hAnsi="宋体" w:eastAsia="宋体" w:cs="宋体"/>
          <w:lang w:val="en-US" w:eastAsia="zh-CN"/>
        </w:rPr>
        <w:t>0分</w:t>
      </w:r>
      <w:r>
        <w:rPr>
          <w:rFonts w:hint="eastAsia" w:ascii="宋体" w:hAnsi="宋体" w:eastAsia="宋体" w:cs="宋体"/>
        </w:rPr>
        <w:t>（北京时间）</w:t>
      </w:r>
    </w:p>
    <w:p w14:paraId="10045AC7">
      <w:pPr>
        <w:pStyle w:val="23"/>
        <w:spacing w:before="0" w:beforeAutospacing="0" w:after="0" w:afterAutospacing="0" w:line="360" w:lineRule="auto"/>
        <w:ind w:firstLine="560"/>
        <w:jc w:val="both"/>
        <w:rPr>
          <w:rFonts w:hint="eastAsia" w:ascii="宋体" w:hAnsi="宋体" w:eastAsia="宋体" w:cs="宋体"/>
        </w:rPr>
      </w:pPr>
      <w:r>
        <w:rPr>
          <w:rFonts w:hint="eastAsia" w:ascii="宋体" w:hAnsi="宋体" w:eastAsia="宋体" w:cs="宋体"/>
        </w:rPr>
        <w:t>2.地点：汝南县公共资源交易中心电子交易平台不见面开标大厅二室</w:t>
      </w:r>
    </w:p>
    <w:p w14:paraId="38FB7AAC">
      <w:pPr>
        <w:snapToGrid w:val="0"/>
        <w:spacing w:line="360" w:lineRule="auto"/>
        <w:rPr>
          <w:rFonts w:hint="eastAsia" w:ascii="宋体" w:hAnsi="宋体" w:eastAsia="宋体" w:cs="宋体"/>
          <w:b/>
          <w:sz w:val="24"/>
        </w:rPr>
      </w:pPr>
      <w:r>
        <w:rPr>
          <w:rFonts w:hint="eastAsia" w:ascii="宋体" w:hAnsi="宋体" w:eastAsia="宋体" w:cs="宋体"/>
          <w:b/>
          <w:sz w:val="24"/>
        </w:rPr>
        <w:t>五、响应文件开启</w:t>
      </w:r>
    </w:p>
    <w:p w14:paraId="126089FE">
      <w:pPr>
        <w:pStyle w:val="23"/>
        <w:spacing w:before="0" w:beforeAutospacing="0" w:after="0" w:afterAutospacing="0" w:line="360" w:lineRule="auto"/>
        <w:ind w:firstLine="560"/>
        <w:jc w:val="both"/>
        <w:rPr>
          <w:rFonts w:hint="eastAsia" w:ascii="宋体" w:hAnsi="宋体" w:eastAsia="宋体" w:cs="宋体"/>
        </w:rPr>
      </w:pPr>
      <w:r>
        <w:rPr>
          <w:rFonts w:hint="eastAsia" w:ascii="宋体" w:hAnsi="宋体" w:eastAsia="宋体" w:cs="宋体"/>
        </w:rPr>
        <w:t>1.时间：</w:t>
      </w:r>
      <w:r>
        <w:rPr>
          <w:rFonts w:hint="eastAsia" w:ascii="宋体" w:hAnsi="宋体" w:eastAsia="宋体" w:cs="宋体"/>
          <w:lang w:eastAsia="zh-CN"/>
        </w:rPr>
        <w:t>202</w:t>
      </w:r>
      <w:r>
        <w:rPr>
          <w:rFonts w:hint="eastAsia" w:ascii="宋体" w:hAnsi="宋体" w:eastAsia="宋体" w:cs="宋体"/>
          <w:lang w:val="en-US" w:eastAsia="zh-CN"/>
        </w:rPr>
        <w:t>5</w:t>
      </w:r>
      <w:r>
        <w:rPr>
          <w:rFonts w:hint="eastAsia" w:ascii="宋体" w:hAnsi="宋体" w:eastAsia="宋体" w:cs="宋体"/>
          <w:lang w:eastAsia="zh-CN"/>
        </w:rPr>
        <w:t xml:space="preserve"> 年</w:t>
      </w:r>
      <w:r>
        <w:rPr>
          <w:rFonts w:hint="eastAsia" w:ascii="宋体" w:hAnsi="宋体" w:eastAsia="宋体" w:cs="宋体"/>
          <w:lang w:val="en-US" w:eastAsia="zh-CN"/>
        </w:rPr>
        <w:t>12</w:t>
      </w:r>
      <w:r>
        <w:rPr>
          <w:rFonts w:hint="eastAsia" w:ascii="宋体" w:hAnsi="宋体" w:eastAsia="宋体" w:cs="宋体"/>
          <w:lang w:eastAsia="zh-CN"/>
        </w:rPr>
        <w:t>月</w:t>
      </w:r>
      <w:r>
        <w:rPr>
          <w:rFonts w:hint="eastAsia" w:ascii="宋体" w:hAnsi="宋体" w:eastAsia="宋体" w:cs="宋体"/>
          <w:lang w:val="en-US" w:eastAsia="zh-CN"/>
        </w:rPr>
        <w:t>2</w:t>
      </w:r>
      <w:r>
        <w:rPr>
          <w:rFonts w:hint="eastAsia" w:cs="宋体"/>
          <w:lang w:val="en-US" w:eastAsia="zh-CN"/>
        </w:rPr>
        <w:t>6</w:t>
      </w:r>
      <w:r>
        <w:rPr>
          <w:rFonts w:hint="eastAsia" w:ascii="宋体" w:hAnsi="宋体" w:eastAsia="宋体" w:cs="宋体"/>
          <w:lang w:eastAsia="zh-CN"/>
        </w:rPr>
        <w:t>日</w:t>
      </w:r>
      <w:r>
        <w:rPr>
          <w:rFonts w:hint="eastAsia" w:ascii="宋体" w:hAnsi="宋体" w:eastAsia="宋体" w:cs="宋体"/>
          <w:lang w:val="en-US" w:eastAsia="zh-CN"/>
        </w:rPr>
        <w:t>09时</w:t>
      </w:r>
      <w:r>
        <w:rPr>
          <w:rFonts w:hint="eastAsia" w:cs="宋体"/>
          <w:lang w:val="en-US" w:eastAsia="zh-CN"/>
        </w:rPr>
        <w:t>0</w:t>
      </w:r>
      <w:r>
        <w:rPr>
          <w:rFonts w:hint="eastAsia" w:ascii="宋体" w:hAnsi="宋体" w:eastAsia="宋体" w:cs="宋体"/>
          <w:lang w:val="en-US" w:eastAsia="zh-CN"/>
        </w:rPr>
        <w:t>0分</w:t>
      </w:r>
      <w:r>
        <w:rPr>
          <w:rFonts w:hint="eastAsia" w:ascii="宋体" w:hAnsi="宋体" w:eastAsia="宋体" w:cs="宋体"/>
        </w:rPr>
        <w:t>（北京时间）</w:t>
      </w:r>
    </w:p>
    <w:p w14:paraId="7D6A9B21">
      <w:pPr>
        <w:pStyle w:val="23"/>
        <w:spacing w:before="0" w:beforeAutospacing="0" w:after="0" w:afterAutospacing="0" w:line="360" w:lineRule="auto"/>
        <w:ind w:firstLine="560"/>
        <w:jc w:val="both"/>
        <w:rPr>
          <w:rFonts w:hint="eastAsia" w:ascii="宋体" w:hAnsi="宋体" w:eastAsia="宋体" w:cs="宋体"/>
        </w:rPr>
      </w:pPr>
      <w:r>
        <w:rPr>
          <w:rFonts w:hint="eastAsia" w:ascii="宋体" w:hAnsi="宋体" w:eastAsia="宋体" w:cs="宋体"/>
        </w:rPr>
        <w:t>2.地点：汝南县公共资源交易中心电子交易</w:t>
      </w:r>
      <w:bookmarkStart w:id="11" w:name="_GoBack"/>
      <w:bookmarkEnd w:id="11"/>
      <w:r>
        <w:rPr>
          <w:rFonts w:hint="eastAsia" w:ascii="宋体" w:hAnsi="宋体" w:eastAsia="宋体" w:cs="宋体"/>
        </w:rPr>
        <w:t>平台不见面开标大厅二室</w:t>
      </w:r>
    </w:p>
    <w:p w14:paraId="0505A407">
      <w:pPr>
        <w:snapToGrid w:val="0"/>
        <w:spacing w:line="360" w:lineRule="auto"/>
        <w:rPr>
          <w:rFonts w:hint="eastAsia" w:ascii="宋体" w:hAnsi="宋体" w:eastAsia="宋体" w:cs="宋体"/>
          <w:b/>
          <w:sz w:val="24"/>
        </w:rPr>
      </w:pPr>
      <w:r>
        <w:rPr>
          <w:rFonts w:hint="eastAsia" w:ascii="宋体" w:hAnsi="宋体" w:eastAsia="宋体" w:cs="宋体"/>
          <w:b/>
          <w:sz w:val="24"/>
        </w:rPr>
        <w:t>六、公告期限</w:t>
      </w:r>
    </w:p>
    <w:p w14:paraId="21AA91D3">
      <w:pPr>
        <w:widowControl/>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kern w:val="0"/>
          <w:sz w:val="24"/>
        </w:rPr>
        <w:t>本次竞争性</w:t>
      </w:r>
      <w:r>
        <w:rPr>
          <w:rFonts w:hint="eastAsia" w:ascii="宋体" w:hAnsi="宋体" w:eastAsia="宋体" w:cs="宋体"/>
          <w:color w:val="auto"/>
          <w:kern w:val="0"/>
          <w:sz w:val="24"/>
        </w:rPr>
        <w:t xml:space="preserve">谈判公告在《河南省政府采购网》、《驻马店市公共资源电子交易平台》上发布。竞争性谈判公告期限为三个工作日。 </w:t>
      </w:r>
    </w:p>
    <w:p w14:paraId="441FCCA4">
      <w:pPr>
        <w:snapToGrid w:val="0"/>
        <w:spacing w:line="360" w:lineRule="auto"/>
        <w:rPr>
          <w:rFonts w:hint="eastAsia" w:ascii="宋体" w:hAnsi="宋体" w:eastAsia="宋体" w:cs="宋体"/>
          <w:b/>
          <w:color w:val="auto"/>
          <w:sz w:val="24"/>
        </w:rPr>
      </w:pPr>
      <w:r>
        <w:rPr>
          <w:rFonts w:hint="eastAsia" w:ascii="宋体" w:hAnsi="宋体" w:eastAsia="宋体" w:cs="宋体"/>
          <w:b/>
          <w:color w:val="auto"/>
          <w:sz w:val="24"/>
        </w:rPr>
        <w:t>七、其他补充事宜</w:t>
      </w:r>
    </w:p>
    <w:p w14:paraId="33742CEA">
      <w:pPr>
        <w:widowControl/>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7.1本项目采用不见面开标、供应商需要递交电子响应性文件，无需递交纸质文件。</w:t>
      </w:r>
    </w:p>
    <w:p w14:paraId="40DCD9CF">
      <w:pPr>
        <w:pStyle w:val="23"/>
        <w:spacing w:before="0" w:beforeAutospacing="0" w:after="0" w:afterAutospacing="0" w:line="360" w:lineRule="auto"/>
        <w:ind w:firstLine="470"/>
        <w:rPr>
          <w:rFonts w:hint="eastAsia" w:ascii="宋体" w:hAnsi="宋体" w:eastAsia="宋体" w:cs="宋体"/>
          <w:color w:val="auto"/>
        </w:rPr>
      </w:pPr>
      <w:r>
        <w:rPr>
          <w:rFonts w:hint="eastAsia" w:ascii="宋体" w:hAnsi="宋体" w:eastAsia="宋体" w:cs="宋体"/>
          <w:color w:val="auto"/>
        </w:rPr>
        <w:t>7.2响应性文件的上传/递交截止时间（投标截止时间，下同）和地点见谈判文件。加密电子响应性文件（*.ZMDTF格式）应在投标截止时间前通过驻马店市公共资源交易电子交易平台（http://ggzy.zhumadian.gov.cn:8820/TPBidder）上传完成。</w:t>
      </w:r>
    </w:p>
    <w:p w14:paraId="4EEA59F7">
      <w:pPr>
        <w:widowControl/>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7.3本项目采用远程不见面交易的模式。开标当日，供应商无需到达开标现场，仅需在任意地点通过驻马店不见面开标系统（http://ggzy.zhumadian.gov.cn:9190/BidOpening/bidopeninghallaction/hall/login）及相应的配套硬件设备（摄像头、话筒、麦克风等），完成远程解密、评标办法与系数抽取、文件传输、提疑澄清、开标唱标、结果公布等交互环节。供应商必须使用能正确解密响应性文件的“CA锁”在规定的时间内完成远程解密，因供应商原因未能解密、解密失败或解密超时，视为供应商撤销其响应性文件，系统内响应性文件将被退回；因招标人原因或网上招投标平台发生故障，导致无法按时完成响应性文件解密或开、评标工作无法进行的，可根据实际情况相应延迟解密时间或调整开、评标时间（友情提示：若供应商已领取副锁（含多把副锁）请注意正副锁的使用差别）。</w:t>
      </w:r>
    </w:p>
    <w:p w14:paraId="4F396969">
      <w:pPr>
        <w:pStyle w:val="23"/>
        <w:spacing w:before="0" w:beforeAutospacing="0" w:after="0" w:afterAutospacing="0" w:line="360" w:lineRule="auto"/>
        <w:ind w:firstLine="470"/>
        <w:rPr>
          <w:rFonts w:hint="eastAsia" w:ascii="宋体" w:hAnsi="宋体" w:eastAsia="宋体" w:cs="宋体"/>
          <w:color w:val="auto"/>
        </w:rPr>
      </w:pPr>
      <w:r>
        <w:rPr>
          <w:rFonts w:hint="eastAsia" w:ascii="宋体" w:hAnsi="宋体" w:eastAsia="宋体" w:cs="宋体"/>
          <w:color w:val="auto"/>
        </w:rPr>
        <w:t>7.4远程开标前，投标供应商务必在驻马店市公共资源交易电子交易平台（http://ggzy.zhumadian.gov.cn:8820/TPBidder）响应性文件上传模块中使用“模拟解密”功能，验证本机远程自助解密环境。</w:t>
      </w:r>
    </w:p>
    <w:p w14:paraId="23F559B4">
      <w:pPr>
        <w:widowControl/>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7.5逾期上传/送达的或者未上传/未送达指定地点的响应性文件，招标人不予受理。</w:t>
      </w:r>
    </w:p>
    <w:p w14:paraId="655A98D0">
      <w:pPr>
        <w:widowControl/>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7.6本次谈判项目对投标申请人的资格审查采用资格后审方式，主要资格审查标准和内容详见谈判文件，只有资格审查合格的投标申请人才有可能被授予合同。</w:t>
      </w:r>
    </w:p>
    <w:p w14:paraId="41EDD81F">
      <w:pPr>
        <w:widowControl/>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7.7本项目采用不见面开标，供应商无需递交纸质响应性文件及原件。</w:t>
      </w:r>
    </w:p>
    <w:p w14:paraId="05FCA489">
      <w:pPr>
        <w:snapToGrid w:val="0"/>
        <w:spacing w:line="360" w:lineRule="auto"/>
        <w:rPr>
          <w:rFonts w:hint="eastAsia" w:ascii="宋体" w:hAnsi="宋体" w:eastAsia="宋体" w:cs="宋体"/>
          <w:b/>
          <w:color w:val="auto"/>
          <w:sz w:val="24"/>
        </w:rPr>
      </w:pPr>
      <w:r>
        <w:rPr>
          <w:rFonts w:hint="eastAsia" w:ascii="宋体" w:hAnsi="宋体" w:eastAsia="宋体" w:cs="宋体"/>
          <w:b/>
          <w:color w:val="auto"/>
          <w:sz w:val="24"/>
        </w:rPr>
        <w:t>八.项目咨询电话：</w:t>
      </w:r>
    </w:p>
    <w:p w14:paraId="6C6FC09D">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1. 采购人信息</w:t>
      </w:r>
    </w:p>
    <w:p w14:paraId="3B8F3AD2">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lang w:eastAsia="zh-CN"/>
        </w:rPr>
      </w:pPr>
      <w:r>
        <w:rPr>
          <w:rFonts w:hint="eastAsia" w:ascii="宋体" w:hAnsi="宋体" w:eastAsia="宋体" w:cs="宋体"/>
          <w:color w:val="auto"/>
          <w:kern w:val="0"/>
          <w:sz w:val="24"/>
        </w:rPr>
        <w:t>名称：</w:t>
      </w:r>
      <w:r>
        <w:rPr>
          <w:rFonts w:hint="eastAsia" w:ascii="宋体" w:hAnsi="宋体" w:cs="宋体"/>
          <w:color w:val="auto"/>
          <w:kern w:val="0"/>
          <w:sz w:val="24"/>
          <w:lang w:eastAsia="zh-CN"/>
        </w:rPr>
        <w:t>汝南县林业局</w:t>
      </w:r>
    </w:p>
    <w:p w14:paraId="132FD9EC">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b w:val="0"/>
          <w:bCs w:val="0"/>
          <w:color w:val="auto"/>
          <w:kern w:val="0"/>
          <w:sz w:val="24"/>
          <w:lang w:val="en-US" w:eastAsia="zh-CN"/>
        </w:rPr>
      </w:pPr>
      <w:r>
        <w:rPr>
          <w:rFonts w:hint="eastAsia" w:ascii="宋体" w:hAnsi="宋体" w:eastAsia="宋体" w:cs="宋体"/>
          <w:b w:val="0"/>
          <w:bCs w:val="0"/>
          <w:color w:val="auto"/>
          <w:kern w:val="0"/>
          <w:sz w:val="24"/>
        </w:rPr>
        <w:t>地址：</w:t>
      </w:r>
      <w:r>
        <w:rPr>
          <w:rFonts w:hint="eastAsia" w:ascii="宋体" w:hAnsi="宋体" w:cs="宋体"/>
          <w:b w:val="0"/>
          <w:bCs w:val="0"/>
          <w:color w:val="auto"/>
          <w:kern w:val="0"/>
          <w:sz w:val="24"/>
          <w:lang w:eastAsia="zh-CN"/>
        </w:rPr>
        <w:t>汝南县</w:t>
      </w:r>
      <w:r>
        <w:rPr>
          <w:rFonts w:hint="eastAsia" w:ascii="宋体" w:hAnsi="宋体" w:cs="宋体"/>
          <w:b w:val="0"/>
          <w:bCs w:val="0"/>
          <w:color w:val="auto"/>
          <w:kern w:val="0"/>
          <w:sz w:val="24"/>
          <w:lang w:val="en-US" w:eastAsia="zh-CN"/>
        </w:rPr>
        <w:t>行政服务中心</w:t>
      </w:r>
    </w:p>
    <w:p w14:paraId="595D5122">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联系人：</w:t>
      </w:r>
      <w:r>
        <w:rPr>
          <w:rFonts w:hint="eastAsia" w:ascii="宋体" w:hAnsi="宋体" w:cs="宋体"/>
          <w:color w:val="auto"/>
          <w:kern w:val="0"/>
          <w:sz w:val="24"/>
          <w:lang w:val="en-US" w:eastAsia="zh-CN"/>
        </w:rPr>
        <w:t>国平和</w:t>
      </w:r>
      <w:r>
        <w:rPr>
          <w:rFonts w:hint="eastAsia" w:ascii="宋体" w:hAnsi="宋体" w:eastAsia="宋体" w:cs="宋体"/>
          <w:color w:val="auto"/>
          <w:kern w:val="0"/>
          <w:sz w:val="24"/>
        </w:rPr>
        <w:t xml:space="preserve"> </w:t>
      </w:r>
    </w:p>
    <w:p w14:paraId="2B9D4679">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kern w:val="0"/>
          <w:sz w:val="24"/>
          <w:lang w:val="en-US" w:eastAsia="zh-CN"/>
        </w:rPr>
      </w:pPr>
      <w:r>
        <w:rPr>
          <w:rFonts w:hint="eastAsia" w:ascii="宋体" w:hAnsi="宋体" w:eastAsia="宋体" w:cs="宋体"/>
          <w:color w:val="auto"/>
          <w:kern w:val="0"/>
          <w:sz w:val="24"/>
        </w:rPr>
        <w:t>联系方式：</w:t>
      </w:r>
      <w:r>
        <w:rPr>
          <w:rFonts w:hint="eastAsia" w:ascii="宋体" w:hAnsi="宋体" w:cs="宋体"/>
          <w:color w:val="auto"/>
          <w:kern w:val="0"/>
          <w:sz w:val="24"/>
          <w:lang w:val="en-US" w:eastAsia="zh-CN"/>
        </w:rPr>
        <w:t>0396-8049110</w:t>
      </w:r>
    </w:p>
    <w:p w14:paraId="1FF49574">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2.采购采购代理机构信息</w:t>
      </w:r>
    </w:p>
    <w:p w14:paraId="6CD6A239">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4"/>
        </w:rPr>
      </w:pPr>
      <w:r>
        <w:rPr>
          <w:rFonts w:hint="eastAsia" w:ascii="宋体" w:hAnsi="宋体" w:eastAsia="宋体" w:cs="宋体"/>
          <w:kern w:val="0"/>
          <w:sz w:val="24"/>
        </w:rPr>
        <w:t>名称：汝南县城投丰达全过程管理有限公司</w:t>
      </w:r>
    </w:p>
    <w:p w14:paraId="780D3BBE">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4"/>
        </w:rPr>
      </w:pPr>
      <w:r>
        <w:rPr>
          <w:rFonts w:hint="eastAsia" w:ascii="宋体" w:hAnsi="宋体" w:eastAsia="宋体" w:cs="宋体"/>
          <w:kern w:val="0"/>
          <w:sz w:val="24"/>
        </w:rPr>
        <w:t>地址：河南省驻马店市汝南县梁祝大道与南海大道交叉口南200米23号</w:t>
      </w:r>
    </w:p>
    <w:p w14:paraId="0E36BAEB">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4"/>
        </w:rPr>
      </w:pPr>
      <w:r>
        <w:rPr>
          <w:rFonts w:hint="eastAsia" w:ascii="宋体" w:hAnsi="宋体" w:eastAsia="宋体" w:cs="宋体"/>
          <w:kern w:val="0"/>
          <w:sz w:val="24"/>
        </w:rPr>
        <w:t>联系人：李佳欣</w:t>
      </w:r>
    </w:p>
    <w:p w14:paraId="5645F3FC">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4"/>
        </w:rPr>
      </w:pPr>
      <w:r>
        <w:rPr>
          <w:rFonts w:hint="eastAsia" w:ascii="宋体" w:hAnsi="宋体" w:eastAsia="宋体" w:cs="宋体"/>
          <w:kern w:val="0"/>
          <w:sz w:val="24"/>
        </w:rPr>
        <w:t>联系方式：18338575333</w:t>
      </w:r>
    </w:p>
    <w:p w14:paraId="51358F19">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4"/>
        </w:rPr>
      </w:pPr>
      <w:r>
        <w:rPr>
          <w:rFonts w:hint="eastAsia" w:ascii="宋体" w:hAnsi="宋体" w:eastAsia="宋体" w:cs="宋体"/>
          <w:kern w:val="0"/>
          <w:sz w:val="24"/>
        </w:rPr>
        <w:t>3.项目联系方式</w:t>
      </w:r>
    </w:p>
    <w:p w14:paraId="6D36E7B0">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4"/>
        </w:rPr>
      </w:pPr>
      <w:r>
        <w:rPr>
          <w:rFonts w:hint="eastAsia" w:ascii="宋体" w:hAnsi="宋体" w:eastAsia="宋体" w:cs="宋体"/>
          <w:kern w:val="0"/>
          <w:sz w:val="24"/>
        </w:rPr>
        <w:t>联系人：</w:t>
      </w:r>
      <w:r>
        <w:rPr>
          <w:rFonts w:hint="eastAsia" w:ascii="宋体" w:hAnsi="宋体" w:cs="宋体"/>
          <w:color w:val="auto"/>
          <w:kern w:val="0"/>
          <w:sz w:val="24"/>
          <w:lang w:val="en-US" w:eastAsia="zh-CN"/>
        </w:rPr>
        <w:t>国平和</w:t>
      </w:r>
    </w:p>
    <w:p w14:paraId="3D569B7E">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4"/>
        </w:rPr>
      </w:pPr>
      <w:r>
        <w:rPr>
          <w:rFonts w:hint="eastAsia" w:ascii="宋体" w:hAnsi="宋体" w:eastAsia="宋体" w:cs="宋体"/>
          <w:kern w:val="0"/>
          <w:sz w:val="24"/>
        </w:rPr>
        <w:t>联系方式：</w:t>
      </w:r>
      <w:r>
        <w:rPr>
          <w:rFonts w:hint="eastAsia" w:ascii="宋体" w:hAnsi="宋体" w:cs="宋体"/>
          <w:color w:val="auto"/>
          <w:kern w:val="0"/>
          <w:sz w:val="24"/>
          <w:lang w:val="en-US" w:eastAsia="zh-CN"/>
        </w:rPr>
        <w:t>0396-8049110</w:t>
      </w:r>
    </w:p>
    <w:p w14:paraId="713B9014">
      <w:pPr>
        <w:rPr>
          <w:rFonts w:hint="eastAsia" w:ascii="宋体" w:hAnsi="宋体" w:eastAsia="宋体" w:cs="宋体"/>
          <w:b/>
          <w:bCs/>
          <w:kern w:val="0"/>
          <w:sz w:val="28"/>
          <w:szCs w:val="28"/>
        </w:rPr>
      </w:pPr>
      <w:r>
        <w:rPr>
          <w:rFonts w:hint="eastAsia" w:ascii="宋体" w:hAnsi="宋体" w:eastAsia="宋体" w:cs="宋体"/>
          <w:b/>
          <w:bCs/>
          <w:kern w:val="0"/>
          <w:sz w:val="28"/>
          <w:szCs w:val="28"/>
        </w:rPr>
        <w:br w:type="page"/>
      </w:r>
    </w:p>
    <w:p w14:paraId="133126E3">
      <w:pPr>
        <w:pStyle w:val="17"/>
        <w:jc w:val="center"/>
        <w:rPr>
          <w:rFonts w:hint="eastAsia" w:ascii="宋体" w:hAnsi="宋体" w:eastAsia="宋体" w:cs="宋体"/>
          <w:b/>
          <w:bCs/>
          <w:kern w:val="0"/>
          <w:sz w:val="28"/>
          <w:szCs w:val="28"/>
        </w:rPr>
      </w:pPr>
      <w:r>
        <w:rPr>
          <w:rFonts w:hint="eastAsia" w:ascii="宋体" w:hAnsi="宋体" w:eastAsia="宋体" w:cs="宋体"/>
          <w:b/>
          <w:bCs/>
          <w:kern w:val="0"/>
          <w:sz w:val="28"/>
          <w:szCs w:val="28"/>
        </w:rPr>
        <w:t>特 别 提 示</w:t>
      </w:r>
    </w:p>
    <w:p w14:paraId="68EC0995">
      <w:pPr>
        <w:pStyle w:val="17"/>
        <w:spacing w:line="360" w:lineRule="auto"/>
        <w:rPr>
          <w:rFonts w:hint="eastAsia" w:ascii="宋体" w:hAnsi="宋体" w:eastAsia="宋体" w:cs="宋体"/>
          <w:kern w:val="0"/>
          <w:sz w:val="24"/>
        </w:rPr>
      </w:pPr>
      <w:r>
        <w:rPr>
          <w:rFonts w:hint="eastAsia" w:ascii="宋体" w:hAnsi="宋体" w:eastAsia="宋体" w:cs="宋体"/>
          <w:kern w:val="0"/>
          <w:sz w:val="24"/>
        </w:rPr>
        <w:t xml:space="preserve">1、谈判供应商注册 </w:t>
      </w:r>
    </w:p>
    <w:p w14:paraId="447CBB68">
      <w:pPr>
        <w:pStyle w:val="17"/>
        <w:spacing w:line="360" w:lineRule="auto"/>
        <w:rPr>
          <w:rFonts w:hint="eastAsia" w:ascii="宋体" w:hAnsi="宋体" w:eastAsia="宋体" w:cs="宋体"/>
          <w:kern w:val="0"/>
          <w:sz w:val="24"/>
        </w:rPr>
      </w:pPr>
      <w:r>
        <w:rPr>
          <w:rFonts w:hint="eastAsia" w:ascii="宋体" w:hAnsi="宋体" w:eastAsia="宋体" w:cs="宋体"/>
          <w:kern w:val="0"/>
          <w:sz w:val="24"/>
        </w:rPr>
        <w:t>谈判供应商首先通过“驻马店市公共资源交易中心”网站进行注册，然后按网站下载中心（其他）“诚信库申报操作手册”指导填写诚信库信息，自行核验通过后，按网站下载中心（其他）“办理HNXACA单位个人数字证书所需材料下载”准备齐资料，最后到驻马店市公共资源交易中心（驻马店市文明路1196号公共资源交易中心1F大厅）办理 CA 密钥。</w:t>
      </w:r>
    </w:p>
    <w:p w14:paraId="6A7AF6FD">
      <w:pPr>
        <w:pStyle w:val="17"/>
        <w:spacing w:line="360" w:lineRule="auto"/>
        <w:rPr>
          <w:rFonts w:hint="eastAsia" w:ascii="宋体" w:hAnsi="宋体" w:eastAsia="宋体" w:cs="宋体"/>
          <w:kern w:val="0"/>
          <w:sz w:val="24"/>
        </w:rPr>
      </w:pPr>
      <w:r>
        <w:rPr>
          <w:rFonts w:hint="eastAsia" w:ascii="宋体" w:hAnsi="宋体" w:eastAsia="宋体" w:cs="宋体"/>
          <w:kern w:val="0"/>
          <w:sz w:val="24"/>
        </w:rPr>
        <w:t xml:space="preserve">2、响应性文件制作 </w:t>
      </w:r>
    </w:p>
    <w:p w14:paraId="1BB8831C">
      <w:pPr>
        <w:pStyle w:val="17"/>
        <w:spacing w:line="360" w:lineRule="auto"/>
        <w:rPr>
          <w:rFonts w:hint="eastAsia" w:ascii="宋体" w:hAnsi="宋体" w:eastAsia="宋体" w:cs="宋体"/>
          <w:kern w:val="0"/>
          <w:sz w:val="24"/>
        </w:rPr>
      </w:pPr>
      <w:r>
        <w:rPr>
          <w:rFonts w:hint="eastAsia" w:ascii="宋体" w:hAnsi="宋体" w:eastAsia="宋体" w:cs="宋体"/>
          <w:kern w:val="0"/>
          <w:sz w:val="24"/>
        </w:rPr>
        <w:t>2.1、谈判供应商通过“驻马店市公共资源交易中心”网站下载中心（政府采购类）：下载“新点投标文件制作软件（驻马店）”。</w:t>
      </w:r>
    </w:p>
    <w:p w14:paraId="2522FB40">
      <w:pPr>
        <w:pStyle w:val="17"/>
        <w:spacing w:line="360" w:lineRule="auto"/>
        <w:rPr>
          <w:rFonts w:hint="eastAsia" w:ascii="宋体" w:hAnsi="宋体" w:eastAsia="宋体" w:cs="宋体"/>
          <w:kern w:val="0"/>
          <w:sz w:val="24"/>
        </w:rPr>
      </w:pPr>
      <w:r>
        <w:rPr>
          <w:rFonts w:hint="eastAsia" w:ascii="宋体" w:hAnsi="宋体" w:eastAsia="宋体" w:cs="宋体"/>
          <w:kern w:val="0"/>
          <w:sz w:val="24"/>
        </w:rPr>
        <w:t>2.2、谈判供应商凭 CA 密钥登陆交易系统下载竞争性谈判文件(.zmdzf 格 式)。</w:t>
      </w:r>
    </w:p>
    <w:p w14:paraId="17CB44A4">
      <w:pPr>
        <w:pStyle w:val="17"/>
        <w:spacing w:line="360" w:lineRule="auto"/>
        <w:rPr>
          <w:rFonts w:hint="eastAsia" w:ascii="宋体" w:hAnsi="宋体" w:eastAsia="宋体" w:cs="宋体"/>
          <w:kern w:val="0"/>
          <w:sz w:val="24"/>
        </w:rPr>
      </w:pPr>
      <w:r>
        <w:rPr>
          <w:rFonts w:hint="eastAsia" w:ascii="宋体" w:hAnsi="宋体" w:eastAsia="宋体" w:cs="宋体"/>
          <w:kern w:val="0"/>
          <w:sz w:val="24"/>
        </w:rPr>
        <w:t>2.3、谈判供应商须在响应性文件递交截止时间前制作并提交：</w:t>
      </w:r>
    </w:p>
    <w:p w14:paraId="20AF732D">
      <w:pPr>
        <w:pStyle w:val="17"/>
        <w:spacing w:line="360" w:lineRule="auto"/>
        <w:rPr>
          <w:rFonts w:hint="eastAsia" w:ascii="宋体" w:hAnsi="宋体" w:eastAsia="宋体" w:cs="宋体"/>
          <w:kern w:val="0"/>
          <w:sz w:val="24"/>
          <w:lang w:eastAsia="zh-CN"/>
        </w:rPr>
      </w:pPr>
      <w:r>
        <w:rPr>
          <w:rFonts w:hint="eastAsia" w:ascii="宋体" w:hAnsi="宋体" w:eastAsia="宋体" w:cs="宋体"/>
          <w:kern w:val="0"/>
          <w:sz w:val="24"/>
        </w:rPr>
        <w:t>（1）加密的电子响应性文件（.zmdtf 格式）,应在递交响应性文件截止时间前通过“驻马店市公共资源交易中心”电子交易平台内上传</w:t>
      </w:r>
      <w:r>
        <w:rPr>
          <w:rFonts w:hint="eastAsia" w:ascii="宋体" w:hAnsi="宋体" w:cs="宋体"/>
          <w:kern w:val="0"/>
          <w:sz w:val="24"/>
          <w:lang w:eastAsia="zh-CN"/>
        </w:rPr>
        <w:t>。</w:t>
      </w:r>
    </w:p>
    <w:p w14:paraId="02A35780">
      <w:pPr>
        <w:pStyle w:val="17"/>
        <w:spacing w:line="360" w:lineRule="auto"/>
        <w:rPr>
          <w:rFonts w:hint="eastAsia" w:ascii="宋体" w:hAnsi="宋体" w:eastAsia="宋体" w:cs="宋体"/>
          <w:kern w:val="0"/>
          <w:sz w:val="24"/>
        </w:rPr>
      </w:pPr>
      <w:r>
        <w:rPr>
          <w:rFonts w:hint="eastAsia" w:ascii="宋体" w:hAnsi="宋体" w:eastAsia="宋体" w:cs="宋体"/>
          <w:kern w:val="0"/>
          <w:sz w:val="24"/>
        </w:rPr>
        <w:t>2.4、加密的电子响应性文件为“驻马店市公共资源交易中心”网站提供的“新点投标文件制作软件（驻马店）”制作生成的加密版响应性文件。未加密的电子响应性文件应与加密的电子响应性文件为同时生成的版本。</w:t>
      </w:r>
    </w:p>
    <w:p w14:paraId="25B98882">
      <w:pPr>
        <w:pStyle w:val="17"/>
        <w:spacing w:line="360" w:lineRule="auto"/>
        <w:rPr>
          <w:rFonts w:hint="eastAsia" w:ascii="宋体" w:hAnsi="宋体" w:eastAsia="宋体" w:cs="宋体"/>
          <w:kern w:val="0"/>
          <w:sz w:val="24"/>
        </w:rPr>
      </w:pPr>
      <w:r>
        <w:rPr>
          <w:rFonts w:hint="eastAsia" w:ascii="宋体" w:hAnsi="宋体" w:eastAsia="宋体" w:cs="宋体"/>
          <w:kern w:val="0"/>
          <w:sz w:val="24"/>
        </w:rPr>
        <w:t>2.5、谈判供应商在编制电子响应性文件时，生成后的电子响应性文件须按竞争性谈判文件的格式要求完成电子签字或盖章。其他要求签字盖章的竞争性谈判文件格式内容，谈判供应商须将盖章签字后的扫描图片替换到相应格式中。</w:t>
      </w:r>
    </w:p>
    <w:p w14:paraId="59240A8C">
      <w:pPr>
        <w:pStyle w:val="17"/>
        <w:spacing w:line="360" w:lineRule="auto"/>
        <w:rPr>
          <w:rFonts w:hint="eastAsia" w:ascii="宋体" w:hAnsi="宋体" w:eastAsia="宋体" w:cs="宋体"/>
          <w:kern w:val="0"/>
          <w:sz w:val="24"/>
        </w:rPr>
      </w:pPr>
      <w:r>
        <w:rPr>
          <w:rFonts w:hint="eastAsia" w:ascii="宋体" w:hAnsi="宋体" w:eastAsia="宋体" w:cs="宋体"/>
          <w:kern w:val="0"/>
          <w:sz w:val="24"/>
        </w:rPr>
        <w:t>2.6、竞争性谈判文件格式所要求包含的全部资料应全部制作在响应性文件内，严格按照本项目竞争性谈判文件所有格式如实填写（不涉及的内容除外），不应存在漏项或缺项，否则将存在响应性文件被拒绝的风险。</w:t>
      </w:r>
    </w:p>
    <w:p w14:paraId="5F10BBD2">
      <w:pPr>
        <w:pStyle w:val="17"/>
        <w:spacing w:line="360" w:lineRule="auto"/>
        <w:rPr>
          <w:rFonts w:hint="eastAsia" w:ascii="宋体" w:hAnsi="宋体" w:eastAsia="宋体" w:cs="宋体"/>
          <w:kern w:val="0"/>
          <w:sz w:val="24"/>
        </w:rPr>
      </w:pPr>
      <w:r>
        <w:rPr>
          <w:rFonts w:hint="eastAsia" w:ascii="宋体" w:hAnsi="宋体" w:eastAsia="宋体" w:cs="宋体"/>
          <w:kern w:val="0"/>
          <w:sz w:val="24"/>
        </w:rPr>
        <w:t>2.7、响应性文件以外的任何资料采购人和采购代理机构将拒收。</w:t>
      </w:r>
    </w:p>
    <w:p w14:paraId="11BDCBF2">
      <w:pPr>
        <w:pStyle w:val="17"/>
        <w:spacing w:line="360" w:lineRule="auto"/>
        <w:rPr>
          <w:rFonts w:hint="eastAsia" w:ascii="宋体" w:hAnsi="宋体" w:eastAsia="宋体" w:cs="宋体"/>
          <w:kern w:val="0"/>
          <w:sz w:val="24"/>
        </w:rPr>
      </w:pPr>
      <w:r>
        <w:rPr>
          <w:rFonts w:hint="eastAsia" w:ascii="宋体" w:hAnsi="宋体" w:eastAsia="宋体" w:cs="宋体"/>
          <w:kern w:val="0"/>
          <w:sz w:val="24"/>
        </w:rPr>
        <w:t>2.8、谈判供应商编辑电子响应性文件时，根据竞争性谈判文件要求用法人 CA 密钥和企业CA 密钥进行签章制作；最后一步生成电子响应性文件（.zmdtf 格式和.nzmdtf 格式）时，只能用本单位的企业 CA 密钥。</w:t>
      </w:r>
    </w:p>
    <w:p w14:paraId="407142F2">
      <w:pPr>
        <w:pStyle w:val="17"/>
        <w:spacing w:line="360" w:lineRule="auto"/>
        <w:rPr>
          <w:rFonts w:hint="eastAsia" w:ascii="宋体" w:hAnsi="宋体" w:eastAsia="宋体" w:cs="宋体"/>
          <w:kern w:val="0"/>
          <w:sz w:val="24"/>
        </w:rPr>
      </w:pPr>
      <w:r>
        <w:rPr>
          <w:rFonts w:hint="eastAsia" w:ascii="宋体" w:hAnsi="宋体" w:eastAsia="宋体" w:cs="宋体"/>
          <w:kern w:val="0"/>
          <w:sz w:val="24"/>
        </w:rPr>
        <w:t>2.9、电子响应性文件制作流程，可参考驻马店市公共资源交易中心官方网站的，下载中心板块的视频</w:t>
      </w:r>
    </w:p>
    <w:p w14:paraId="618828B3">
      <w:pPr>
        <w:pStyle w:val="17"/>
        <w:spacing w:line="360" w:lineRule="auto"/>
        <w:rPr>
          <w:rFonts w:hint="eastAsia" w:ascii="宋体" w:hAnsi="宋体" w:eastAsia="宋体" w:cs="宋体"/>
          <w:kern w:val="0"/>
          <w:sz w:val="24"/>
        </w:rPr>
      </w:pPr>
      <w:r>
        <w:rPr>
          <w:rFonts w:hint="eastAsia" w:ascii="宋体" w:hAnsi="宋体" w:eastAsia="宋体" w:cs="宋体"/>
          <w:kern w:val="0"/>
          <w:sz w:val="24"/>
        </w:rPr>
        <w:t xml:space="preserve">3、澄清与变更 </w:t>
      </w:r>
    </w:p>
    <w:p w14:paraId="3C061616">
      <w:pPr>
        <w:pStyle w:val="17"/>
        <w:spacing w:line="360" w:lineRule="auto"/>
        <w:rPr>
          <w:rFonts w:hint="eastAsia" w:ascii="宋体" w:hAnsi="宋体" w:eastAsia="宋体" w:cs="宋体"/>
          <w:kern w:val="0"/>
          <w:sz w:val="24"/>
        </w:rPr>
      </w:pPr>
      <w:r>
        <w:rPr>
          <w:rFonts w:hint="eastAsia" w:ascii="宋体" w:hAnsi="宋体" w:eastAsia="宋体" w:cs="宋体"/>
          <w:kern w:val="0"/>
          <w:sz w:val="24"/>
        </w:rPr>
        <w:t>采购人、采购代理机构对已发出的竞争性谈判文件进行的澄清、更正或更改，澄清、更正或更改的内容将作为竞争性谈判文件的组成部分。采购代理机构将通过网站“变更公告”和“答疑文件”告知谈判供应商。各谈判供应商须下载竞争性谈判文件和最新的答疑文件，以此编制响应性文件。</w:t>
      </w:r>
    </w:p>
    <w:p w14:paraId="4327658A">
      <w:pPr>
        <w:pStyle w:val="17"/>
        <w:spacing w:line="360" w:lineRule="auto"/>
        <w:rPr>
          <w:rFonts w:hint="eastAsia" w:ascii="宋体" w:hAnsi="宋体" w:eastAsia="宋体" w:cs="宋体"/>
          <w:kern w:val="0"/>
          <w:sz w:val="24"/>
        </w:rPr>
      </w:pPr>
      <w:r>
        <w:rPr>
          <w:rFonts w:hint="eastAsia" w:ascii="宋体" w:hAnsi="宋体" w:eastAsia="宋体" w:cs="宋体"/>
          <w:kern w:val="0"/>
          <w:sz w:val="24"/>
        </w:rPr>
        <w:t xml:space="preserve">4、因驻马店市公共资源交易中心平台在谈判开始前具有保密性，谈判供应商在响应性文件递交截止时间前须自行查看项目进展、变更通知、澄清及回复，因谈判供应商未及时查看而造成的后果自负。 </w:t>
      </w:r>
    </w:p>
    <w:p w14:paraId="774CCF2F">
      <w:pPr>
        <w:pStyle w:val="17"/>
        <w:spacing w:line="360" w:lineRule="auto"/>
        <w:rPr>
          <w:rFonts w:hint="eastAsia" w:ascii="宋体" w:hAnsi="宋体" w:eastAsia="宋体" w:cs="宋体"/>
          <w:kern w:val="0"/>
          <w:sz w:val="24"/>
        </w:rPr>
      </w:pPr>
      <w:r>
        <w:rPr>
          <w:rFonts w:hint="eastAsia" w:ascii="宋体" w:hAnsi="宋体" w:eastAsia="宋体" w:cs="宋体"/>
          <w:kern w:val="0"/>
          <w:sz w:val="24"/>
        </w:rPr>
        <w:t>5、因驻马店不见面交易系统具备视频直播、语音通话等，对网络带宽及硬件要求相对较高的功能，故供应商在参与使用不见面交易系统开标的项目时，需确认是否满足如下要求：</w:t>
      </w:r>
    </w:p>
    <w:p w14:paraId="4FA169A1">
      <w:pPr>
        <w:pStyle w:val="17"/>
        <w:spacing w:line="360" w:lineRule="auto"/>
        <w:rPr>
          <w:rFonts w:hint="eastAsia" w:ascii="宋体" w:hAnsi="宋体" w:eastAsia="宋体" w:cs="宋体"/>
          <w:kern w:val="0"/>
          <w:sz w:val="24"/>
        </w:rPr>
      </w:pPr>
      <w:r>
        <w:rPr>
          <w:rFonts w:hint="eastAsia" w:ascii="宋体" w:hAnsi="宋体" w:eastAsia="宋体" w:cs="宋体"/>
          <w:kern w:val="0"/>
          <w:sz w:val="24"/>
        </w:rPr>
        <w:t>5.1、网络要求：</w:t>
      </w:r>
    </w:p>
    <w:p w14:paraId="4088A04E">
      <w:pPr>
        <w:pStyle w:val="17"/>
        <w:spacing w:line="360" w:lineRule="auto"/>
        <w:rPr>
          <w:rFonts w:hint="eastAsia" w:ascii="宋体" w:hAnsi="宋体" w:eastAsia="宋体" w:cs="宋体"/>
          <w:kern w:val="0"/>
          <w:sz w:val="24"/>
        </w:rPr>
      </w:pPr>
      <w:r>
        <w:rPr>
          <w:rFonts w:hint="eastAsia" w:ascii="宋体" w:hAnsi="宋体" w:eastAsia="宋体" w:cs="宋体"/>
          <w:kern w:val="0"/>
          <w:sz w:val="24"/>
        </w:rPr>
        <w:t>网络带宽4M以上。</w:t>
      </w:r>
    </w:p>
    <w:p w14:paraId="1869CE23">
      <w:pPr>
        <w:pStyle w:val="17"/>
        <w:spacing w:line="440" w:lineRule="exact"/>
        <w:rPr>
          <w:rFonts w:hint="eastAsia" w:ascii="宋体" w:hAnsi="宋体" w:eastAsia="宋体" w:cs="宋体"/>
          <w:kern w:val="0"/>
          <w:sz w:val="24"/>
        </w:rPr>
      </w:pPr>
      <w:r>
        <w:rPr>
          <w:rFonts w:hint="eastAsia" w:ascii="宋体" w:hAnsi="宋体" w:eastAsia="宋体" w:cs="宋体"/>
          <w:kern w:val="0"/>
          <w:sz w:val="24"/>
        </w:rPr>
        <w:t>5.2、硬件要求：</w:t>
      </w:r>
    </w:p>
    <w:p w14:paraId="5ADF9036">
      <w:pPr>
        <w:pStyle w:val="17"/>
        <w:spacing w:line="440" w:lineRule="exact"/>
        <w:rPr>
          <w:rFonts w:hint="eastAsia" w:ascii="宋体" w:hAnsi="宋体" w:eastAsia="宋体" w:cs="宋体"/>
          <w:kern w:val="0"/>
          <w:sz w:val="24"/>
        </w:rPr>
      </w:pPr>
      <w:r>
        <w:rPr>
          <w:rFonts w:hint="eastAsia" w:ascii="宋体" w:hAnsi="宋体" w:eastAsia="宋体" w:cs="宋体"/>
          <w:kern w:val="0"/>
          <w:sz w:val="24"/>
        </w:rPr>
        <w:t>电脑要求内存4G及以上，且需配套网络摄像头、麦克风、音箱等，并确保其均能正常运转。操作系统要求Windows7及以上，IE浏览器IE11及以上。</w:t>
      </w:r>
    </w:p>
    <w:p w14:paraId="44B6AC23">
      <w:pPr>
        <w:pStyle w:val="17"/>
        <w:spacing w:line="440" w:lineRule="exact"/>
        <w:rPr>
          <w:rFonts w:hint="eastAsia" w:ascii="宋体" w:hAnsi="宋体" w:eastAsia="宋体" w:cs="宋体"/>
          <w:kern w:val="0"/>
          <w:sz w:val="24"/>
        </w:rPr>
      </w:pPr>
      <w:r>
        <w:rPr>
          <w:rFonts w:hint="eastAsia" w:ascii="宋体" w:hAnsi="宋体" w:eastAsia="宋体" w:cs="宋体"/>
          <w:kern w:val="0"/>
          <w:sz w:val="24"/>
        </w:rPr>
        <w:t>5.3、人员要求：</w:t>
      </w:r>
    </w:p>
    <w:p w14:paraId="3798F657">
      <w:pPr>
        <w:pStyle w:val="17"/>
        <w:spacing w:line="440" w:lineRule="exact"/>
        <w:rPr>
          <w:rFonts w:hint="eastAsia" w:ascii="宋体" w:hAnsi="宋体" w:eastAsia="宋体" w:cs="宋体"/>
          <w:kern w:val="0"/>
          <w:sz w:val="24"/>
        </w:rPr>
      </w:pPr>
      <w:r>
        <w:rPr>
          <w:rFonts w:hint="eastAsia" w:ascii="宋体" w:hAnsi="宋体" w:eastAsia="宋体" w:cs="宋体"/>
          <w:kern w:val="0"/>
          <w:sz w:val="24"/>
        </w:rPr>
        <w:t>对于参与不见面交易系统开标的供应商代表，要求能熟练掌握电脑基础操作。</w:t>
      </w:r>
    </w:p>
    <w:p w14:paraId="716D3EF3">
      <w:pPr>
        <w:pStyle w:val="17"/>
        <w:spacing w:line="440" w:lineRule="exact"/>
        <w:rPr>
          <w:rFonts w:hint="eastAsia" w:ascii="宋体" w:hAnsi="宋体" w:eastAsia="宋体" w:cs="宋体"/>
          <w:kern w:val="0"/>
          <w:sz w:val="24"/>
        </w:rPr>
      </w:pPr>
      <w:r>
        <w:rPr>
          <w:rFonts w:hint="eastAsia" w:ascii="宋体" w:hAnsi="宋体" w:eastAsia="宋体" w:cs="宋体"/>
          <w:kern w:val="0"/>
          <w:sz w:val="24"/>
        </w:rPr>
        <w:t>6、不见面开标需要使用CA数字证书登陆不见面开标大厅，并且使用CA锁来解密招响应性文件，各交易主体务必关注CA数字证书的过期时间，提前办理相关延期业务，避免因为过期而无法解密。</w:t>
      </w:r>
    </w:p>
    <w:p w14:paraId="574DC422">
      <w:pPr>
        <w:pStyle w:val="17"/>
        <w:spacing w:line="440" w:lineRule="exact"/>
        <w:rPr>
          <w:rFonts w:hint="eastAsia" w:ascii="宋体" w:hAnsi="宋体" w:eastAsia="宋体" w:cs="宋体"/>
          <w:kern w:val="0"/>
          <w:sz w:val="24"/>
        </w:rPr>
      </w:pPr>
      <w:r>
        <w:rPr>
          <w:rFonts w:hint="eastAsia" w:ascii="宋体" w:hAnsi="宋体" w:eastAsia="宋体" w:cs="宋体"/>
          <w:kern w:val="0"/>
          <w:sz w:val="24"/>
        </w:rPr>
        <w:t>7、不见面开标操作手册下载地址：</w:t>
      </w:r>
    </w:p>
    <w:p w14:paraId="603F8C44">
      <w:pPr>
        <w:pStyle w:val="17"/>
        <w:spacing w:line="240" w:lineRule="auto"/>
        <w:rPr>
          <w:rFonts w:hint="eastAsia" w:ascii="宋体" w:hAnsi="宋体" w:eastAsia="宋体" w:cs="宋体"/>
          <w:kern w:val="0"/>
          <w:sz w:val="24"/>
        </w:rPr>
      </w:pPr>
      <w:r>
        <w:rPr>
          <w:rFonts w:hint="eastAsia" w:ascii="宋体" w:hAnsi="宋体" w:eastAsia="宋体" w:cs="宋体"/>
          <w:kern w:val="0"/>
          <w:sz w:val="24"/>
        </w:rPr>
        <w:t>（</w:t>
      </w:r>
      <w:r>
        <w:rPr>
          <w:rFonts w:hint="eastAsia" w:ascii="宋体" w:hAnsi="宋体" w:eastAsia="宋体" w:cs="宋体"/>
        </w:rPr>
        <w:fldChar w:fldCharType="begin"/>
      </w:r>
      <w:r>
        <w:rPr>
          <w:rFonts w:hint="eastAsia" w:ascii="宋体" w:hAnsi="宋体" w:eastAsia="宋体" w:cs="宋体"/>
        </w:rPr>
        <w:instrText xml:space="preserve"> HYPERLINK "http://www.zmdggzy.gov.cn/TPFront/InfoDetail/?InfoID=6e085538-6be5-4d25-80b2-12f5fc669ba1&amp;CategoryNum=026005" </w:instrText>
      </w:r>
      <w:r>
        <w:rPr>
          <w:rFonts w:hint="eastAsia" w:ascii="宋体" w:hAnsi="宋体" w:eastAsia="宋体" w:cs="宋体"/>
        </w:rPr>
        <w:fldChar w:fldCharType="separate"/>
      </w:r>
      <w:r>
        <w:rPr>
          <w:rFonts w:hint="eastAsia" w:ascii="宋体" w:hAnsi="宋体" w:eastAsia="宋体" w:cs="宋体"/>
          <w:kern w:val="0"/>
          <w:sz w:val="24"/>
        </w:rPr>
        <w:t>http://ggzy.zhumadian.gov.cn/TPFront/InfoDetail/?InfoID=6e085538-6be5-4d25-80b2-12f5fc669ba1&amp;CategoryNum=026005</w:t>
      </w:r>
      <w:r>
        <w:rPr>
          <w:rFonts w:hint="eastAsia" w:ascii="宋体" w:hAnsi="宋体" w:eastAsia="宋体" w:cs="宋体"/>
          <w:kern w:val="0"/>
          <w:sz w:val="24"/>
        </w:rPr>
        <w:fldChar w:fldCharType="end"/>
      </w:r>
      <w:r>
        <w:rPr>
          <w:rFonts w:hint="eastAsia" w:ascii="宋体" w:hAnsi="宋体" w:eastAsia="宋体" w:cs="宋体"/>
          <w:kern w:val="0"/>
          <w:sz w:val="24"/>
        </w:rPr>
        <w:t>）</w:t>
      </w:r>
    </w:p>
    <w:p w14:paraId="4621AE5F">
      <w:pPr>
        <w:widowControl/>
        <w:shd w:val="clear" w:color="auto" w:fill="FFFFFF"/>
        <w:spacing w:line="460" w:lineRule="atLeast"/>
        <w:jc w:val="center"/>
        <w:rPr>
          <w:rFonts w:hint="eastAsia" w:ascii="宋体" w:hAnsi="宋体" w:eastAsia="宋体" w:cs="宋体"/>
          <w:b/>
          <w:kern w:val="0"/>
          <w:sz w:val="32"/>
          <w:szCs w:val="32"/>
        </w:rPr>
      </w:pPr>
      <w:r>
        <w:rPr>
          <w:rFonts w:hint="eastAsia" w:ascii="宋体" w:hAnsi="宋体" w:eastAsia="宋体" w:cs="宋体"/>
          <w:b/>
          <w:bCs/>
          <w:kern w:val="0"/>
          <w:sz w:val="32"/>
          <w:szCs w:val="32"/>
        </w:rPr>
        <w:t>第二章  采购</w:t>
      </w:r>
      <w:r>
        <w:rPr>
          <w:rFonts w:hint="eastAsia" w:ascii="宋体" w:hAnsi="宋体" w:eastAsia="宋体" w:cs="宋体"/>
          <w:b/>
          <w:kern w:val="0"/>
          <w:sz w:val="32"/>
          <w:szCs w:val="32"/>
        </w:rPr>
        <w:t>需求</w:t>
      </w:r>
    </w:p>
    <w:p w14:paraId="21EFB4E0">
      <w:pPr>
        <w:widowControl/>
        <w:snapToGrid w:val="0"/>
        <w:spacing w:line="360" w:lineRule="auto"/>
        <w:jc w:val="left"/>
        <w:outlineLvl w:val="0"/>
        <w:rPr>
          <w:rFonts w:hint="eastAsia" w:ascii="宋体" w:hAnsi="宋体" w:eastAsia="宋体" w:cs="宋体"/>
          <w:b/>
          <w:kern w:val="0"/>
          <w:sz w:val="24"/>
        </w:rPr>
      </w:pPr>
    </w:p>
    <w:p w14:paraId="3A1C7DB8">
      <w:pPr>
        <w:widowControl/>
        <w:snapToGrid w:val="0"/>
        <w:spacing w:line="360" w:lineRule="auto"/>
        <w:jc w:val="left"/>
        <w:outlineLvl w:val="0"/>
        <w:rPr>
          <w:rFonts w:hint="eastAsia" w:ascii="宋体" w:hAnsi="宋体" w:eastAsia="宋体" w:cs="宋体"/>
          <w:b/>
          <w:kern w:val="0"/>
          <w:sz w:val="24"/>
        </w:rPr>
      </w:pPr>
      <w:r>
        <w:rPr>
          <w:rFonts w:hint="eastAsia" w:ascii="宋体" w:hAnsi="宋体" w:eastAsia="宋体" w:cs="宋体"/>
          <w:b/>
          <w:kern w:val="0"/>
          <w:sz w:val="24"/>
        </w:rPr>
        <w:t>一、供应商资格要求</w:t>
      </w:r>
    </w:p>
    <w:p w14:paraId="314D6983">
      <w:pPr>
        <w:widowControl/>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1.满足《中华人民共和国政府采购法》第二十二条规定；</w:t>
      </w:r>
    </w:p>
    <w:p w14:paraId="01D4FBBE">
      <w:pPr>
        <w:widowControl/>
        <w:wordWrap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根据《驻马店市财政局关于推行政府采购资格审查环节信用承诺制的通知》(驻财购〔2022〕15号)和《汝南县财政局关于推行政府采购资格审查环节信用承诺制的通知》 (汝财购〔2022〕13号)的规定，供应商只需在资格审查环节提供满足相应条件的书面承诺书，无需提交以下证明材料。（格式见第五章附件）</w:t>
      </w:r>
    </w:p>
    <w:p w14:paraId="03685569">
      <w:pPr>
        <w:widowControl/>
        <w:wordWrap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(一)具有独立承担民事责任的能力；</w:t>
      </w:r>
    </w:p>
    <w:p w14:paraId="286C4F62">
      <w:pPr>
        <w:widowControl/>
        <w:wordWrap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(二)具有良好的商业信誉和健全的财务会计制度；</w:t>
      </w:r>
    </w:p>
    <w:p w14:paraId="3AA85FEE">
      <w:pPr>
        <w:widowControl/>
        <w:wordWrap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(三)具有履行合同所必需的设备和专业技术能力；</w:t>
      </w:r>
    </w:p>
    <w:p w14:paraId="781E0E8D">
      <w:pPr>
        <w:widowControl/>
        <w:wordWrap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(四)有依法缴纳税收和社会保障资金的良好记录；</w:t>
      </w:r>
    </w:p>
    <w:p w14:paraId="60D4625B">
      <w:pPr>
        <w:widowControl/>
        <w:wordWrap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(五)参加政府采购活动前三年内，在经营活动中没有重大违法记录；</w:t>
      </w:r>
    </w:p>
    <w:p w14:paraId="03D49079">
      <w:pPr>
        <w:widowControl/>
        <w:wordWrap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(六)未被列入严重失信主体名单、失信被执行人、税收违法失信主体、政府采购严重违法失信行为记录名单，未曾作出虚假承诺；</w:t>
      </w:r>
    </w:p>
    <w:p w14:paraId="3143FA51">
      <w:pPr>
        <w:widowControl/>
        <w:wordWrap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(七)符合法律、行政法规规定的其他条件。</w:t>
      </w:r>
    </w:p>
    <w:p w14:paraId="17A93008">
      <w:pPr>
        <w:widowControl/>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2.落实政府采购政策满足的资格要求：</w:t>
      </w:r>
    </w:p>
    <w:p w14:paraId="12DD0E65">
      <w:pPr>
        <w:widowControl/>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采购项目需要落实的政府采购政策：促进中小企业、监狱企业和残疾人福利企业发展扶持政策、政府强制采购节能产品强制采购、节能产品及环境标志产品优先采购等。</w:t>
      </w:r>
    </w:p>
    <w:p w14:paraId="29850E87">
      <w:pPr>
        <w:widowControl/>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3.其他特定条件：</w:t>
      </w:r>
    </w:p>
    <w:p w14:paraId="06B81C74">
      <w:pPr>
        <w:widowControl/>
        <w:snapToGrid w:val="0"/>
        <w:spacing w:line="360" w:lineRule="auto"/>
        <w:ind w:left="479" w:leftChars="228" w:firstLine="0" w:firstLineChars="0"/>
        <w:jc w:val="left"/>
        <w:rPr>
          <w:rFonts w:hint="eastAsia" w:ascii="宋体" w:hAnsi="宋体" w:cs="宋体"/>
          <w:color w:val="auto"/>
          <w:kern w:val="0"/>
          <w:sz w:val="24"/>
          <w:lang w:val="en-US" w:eastAsia="zh-CN"/>
        </w:rPr>
      </w:pPr>
      <w:r>
        <w:rPr>
          <w:rFonts w:hint="eastAsia" w:ascii="宋体" w:hAnsi="宋体" w:eastAsia="宋体" w:cs="宋体"/>
          <w:color w:val="auto"/>
          <w:kern w:val="0"/>
          <w:sz w:val="24"/>
          <w:lang w:eastAsia="zh-CN"/>
        </w:rPr>
        <w:t>3.1</w:t>
      </w:r>
      <w:r>
        <w:rPr>
          <w:rFonts w:hint="eastAsia" w:ascii="宋体" w:hAnsi="宋体" w:eastAsia="宋体" w:cs="宋体"/>
          <w:color w:val="auto"/>
          <w:kern w:val="0"/>
          <w:sz w:val="24"/>
          <w:lang w:val="en-US" w:eastAsia="zh-CN"/>
        </w:rPr>
        <w:t>.</w:t>
      </w:r>
      <w:r>
        <w:rPr>
          <w:rFonts w:hint="eastAsia" w:ascii="宋体" w:hAnsi="宋体" w:eastAsia="宋体" w:cs="宋体"/>
          <w:color w:val="auto"/>
          <w:kern w:val="0"/>
          <w:sz w:val="24"/>
          <w:lang w:eastAsia="zh-CN"/>
        </w:rPr>
        <w:t>具有独立的法人资格，具备有效的营业执照</w:t>
      </w:r>
      <w:r>
        <w:rPr>
          <w:rFonts w:hint="eastAsia" w:ascii="宋体" w:hAnsi="宋体" w:eastAsia="宋体" w:cs="宋体"/>
          <w:color w:val="auto"/>
          <w:kern w:val="0"/>
          <w:sz w:val="24"/>
          <w:lang w:val="en-US" w:eastAsia="zh-CN"/>
        </w:rPr>
        <w:t>（原件的扫描件）</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lang w:eastAsia="zh-CN"/>
        </w:rPr>
        <w:br w:type="textWrapping"/>
      </w:r>
      <w:r>
        <w:rPr>
          <w:rFonts w:hint="eastAsia" w:ascii="宋体" w:hAnsi="宋体" w:eastAsia="宋体" w:cs="宋体"/>
          <w:color w:val="auto"/>
          <w:kern w:val="0"/>
          <w:sz w:val="24"/>
          <w:lang w:eastAsia="zh-CN"/>
        </w:rPr>
        <w:t>3.2</w:t>
      </w:r>
      <w:r>
        <w:rPr>
          <w:rFonts w:hint="eastAsia" w:ascii="宋体" w:hAnsi="宋体" w:eastAsia="宋体" w:cs="宋体"/>
          <w:color w:val="auto"/>
          <w:kern w:val="0"/>
          <w:sz w:val="24"/>
          <w:lang w:val="en-US" w:eastAsia="zh-CN"/>
        </w:rPr>
        <w:t>.</w:t>
      </w:r>
      <w:r>
        <w:rPr>
          <w:rFonts w:hint="eastAsia" w:ascii="宋体" w:hAnsi="宋体" w:cs="宋体"/>
          <w:color w:val="auto"/>
          <w:kern w:val="0"/>
          <w:sz w:val="24"/>
          <w:lang w:val="en-US" w:eastAsia="zh-CN"/>
        </w:rPr>
        <w:t>法定代表人本人参加投标的，提供法人身份证（原件的扫描件）；法定代表</w:t>
      </w:r>
    </w:p>
    <w:p w14:paraId="17527E4F">
      <w:pPr>
        <w:widowControl/>
        <w:snapToGrid w:val="0"/>
        <w:spacing w:line="360" w:lineRule="auto"/>
        <w:jc w:val="left"/>
        <w:rPr>
          <w:rFonts w:hint="eastAsia" w:ascii="宋体" w:hAnsi="宋体" w:eastAsia="宋体" w:cs="宋体"/>
          <w:color w:val="auto"/>
          <w:kern w:val="0"/>
          <w:sz w:val="24"/>
          <w:lang w:eastAsia="zh-CN"/>
        </w:rPr>
      </w:pPr>
      <w:r>
        <w:rPr>
          <w:rFonts w:hint="eastAsia" w:ascii="宋体" w:hAnsi="宋体" w:cs="宋体"/>
          <w:color w:val="auto"/>
          <w:kern w:val="0"/>
          <w:sz w:val="24"/>
          <w:lang w:val="en-US" w:eastAsia="zh-CN"/>
        </w:rPr>
        <w:t>人委托代理人参加投标的，提供法人授权委托书（原件的扫描件）、委托代理人的身份证（原件的扫描件）</w:t>
      </w:r>
      <w:r>
        <w:rPr>
          <w:rFonts w:hint="eastAsia" w:ascii="宋体" w:hAnsi="宋体" w:eastAsia="宋体" w:cs="宋体"/>
          <w:color w:val="auto"/>
          <w:kern w:val="0"/>
          <w:sz w:val="24"/>
          <w:lang w:eastAsia="zh-CN"/>
        </w:rPr>
        <w:t>。</w:t>
      </w:r>
    </w:p>
    <w:p w14:paraId="3283E899">
      <w:pPr>
        <w:pStyle w:val="3"/>
        <w:spacing w:line="360" w:lineRule="auto"/>
        <w:ind w:left="0" w:leftChars="0" w:firstLine="482" w:firstLineChars="200"/>
        <w:jc w:val="left"/>
        <w:rPr>
          <w:rFonts w:hint="eastAsia" w:ascii="宋体" w:hAnsi="宋体" w:eastAsia="宋体" w:cs="宋体"/>
          <w:b/>
          <w:bCs/>
          <w:kern w:val="0"/>
          <w:sz w:val="24"/>
        </w:rPr>
      </w:pPr>
      <w:r>
        <w:rPr>
          <w:rFonts w:hint="eastAsia" w:ascii="宋体" w:hAnsi="宋体" w:eastAsia="宋体" w:cs="宋体"/>
          <w:b/>
          <w:bCs/>
          <w:kern w:val="0"/>
          <w:sz w:val="24"/>
        </w:rPr>
        <w:t>本次招标不接受联合体投标，不允许转包和分包。</w:t>
      </w:r>
    </w:p>
    <w:p w14:paraId="262071C9">
      <w:pPr>
        <w:pStyle w:val="3"/>
        <w:spacing w:line="360" w:lineRule="auto"/>
        <w:rPr>
          <w:rFonts w:hint="eastAsia" w:ascii="宋体" w:hAnsi="宋体" w:eastAsia="宋体" w:cs="宋体"/>
          <w:b/>
          <w:bCs/>
          <w:kern w:val="0"/>
          <w:sz w:val="24"/>
        </w:rPr>
      </w:pPr>
      <w:r>
        <w:rPr>
          <w:rFonts w:hint="eastAsia" w:ascii="宋体" w:hAnsi="宋体" w:eastAsia="宋体" w:cs="宋体"/>
          <w:b/>
          <w:bCs/>
          <w:kern w:val="0"/>
          <w:sz w:val="24"/>
        </w:rPr>
        <w:t>二、资金来源及资金预算：</w:t>
      </w:r>
    </w:p>
    <w:p w14:paraId="4642BD02">
      <w:pPr>
        <w:pStyle w:val="3"/>
        <w:spacing w:line="360" w:lineRule="auto"/>
        <w:ind w:firstLine="480" w:firstLineChars="200"/>
        <w:rPr>
          <w:rFonts w:hint="eastAsia" w:ascii="宋体" w:hAnsi="宋体" w:eastAsia="宋体" w:cs="宋体"/>
          <w:color w:val="FF0000"/>
          <w:kern w:val="0"/>
          <w:sz w:val="24"/>
        </w:rPr>
      </w:pPr>
      <w:r>
        <w:rPr>
          <w:rFonts w:hint="eastAsia" w:ascii="宋体" w:hAnsi="宋体" w:eastAsia="宋体" w:cs="宋体"/>
          <w:color w:val="auto"/>
          <w:kern w:val="0"/>
          <w:sz w:val="24"/>
          <w:lang w:eastAsia="zh-CN"/>
        </w:rPr>
        <w:t>中央财政资金</w:t>
      </w:r>
      <w:r>
        <w:rPr>
          <w:rFonts w:hint="eastAsia" w:ascii="宋体" w:hAnsi="宋体" w:eastAsia="宋体" w:cs="宋体"/>
          <w:color w:val="auto"/>
          <w:kern w:val="0"/>
          <w:sz w:val="24"/>
        </w:rPr>
        <w:t>，</w:t>
      </w:r>
      <w:r>
        <w:rPr>
          <w:rFonts w:hint="eastAsia" w:ascii="宋体" w:hAnsi="宋体" w:eastAsia="宋体" w:cs="宋体"/>
          <w:color w:val="auto"/>
          <w:kern w:val="0"/>
          <w:sz w:val="24"/>
          <w:lang w:val="en-US" w:eastAsia="zh-CN"/>
        </w:rPr>
        <w:t>750000.00</w:t>
      </w:r>
      <w:r>
        <w:rPr>
          <w:rFonts w:hint="eastAsia" w:ascii="宋体" w:hAnsi="宋体" w:eastAsia="宋体" w:cs="宋体"/>
          <w:color w:val="auto"/>
          <w:kern w:val="0"/>
          <w:sz w:val="24"/>
        </w:rPr>
        <w:t>元。</w:t>
      </w:r>
    </w:p>
    <w:p w14:paraId="7638F0FC">
      <w:pPr>
        <w:spacing w:line="360" w:lineRule="auto"/>
        <w:rPr>
          <w:rFonts w:hint="eastAsia" w:ascii="宋体" w:hAnsi="宋体" w:eastAsia="宋体" w:cs="宋体"/>
        </w:rPr>
      </w:pPr>
      <w:r>
        <w:rPr>
          <w:rFonts w:hint="eastAsia" w:ascii="宋体" w:hAnsi="宋体" w:eastAsia="宋体" w:cs="宋体"/>
          <w:b/>
          <w:kern w:val="0"/>
          <w:sz w:val="24"/>
        </w:rPr>
        <w:t>三、采购清单及</w:t>
      </w:r>
      <w:r>
        <w:rPr>
          <w:rFonts w:hint="eastAsia" w:ascii="宋体" w:hAnsi="宋体" w:eastAsia="宋体" w:cs="宋体"/>
          <w:b/>
          <w:bCs/>
          <w:kern w:val="0"/>
          <w:sz w:val="24"/>
        </w:rPr>
        <w:t>技术要求</w:t>
      </w:r>
      <w:r>
        <w:rPr>
          <w:rFonts w:hint="eastAsia" w:ascii="宋体" w:hAnsi="宋体" w:eastAsia="宋体" w:cs="宋体"/>
        </w:rPr>
        <w:t xml:space="preserve"> </w:t>
      </w:r>
    </w:p>
    <w:p w14:paraId="7263B3E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项目概况</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根据《河南省财政厅关于下达2024年中央林业草原改革发展资金预算（第四批）的通知》（豫财环资[2025]17号）安排，汝南县2024年度中央财政其他国土绿化建设任务人工（更新）造林500亩</w:t>
      </w:r>
      <w:r>
        <w:rPr>
          <w:rFonts w:hint="eastAsia" w:ascii="宋体" w:hAnsi="宋体" w:eastAsia="宋体" w:cs="宋体"/>
          <w:sz w:val="24"/>
          <w:szCs w:val="24"/>
          <w:lang w:eastAsia="zh-CN"/>
        </w:rPr>
        <w:t>。</w:t>
      </w:r>
    </w:p>
    <w:tbl>
      <w:tblPr>
        <w:tblStyle w:val="24"/>
        <w:tblW w:w="63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36"/>
        <w:gridCol w:w="1550"/>
        <w:gridCol w:w="4122"/>
        <w:gridCol w:w="2259"/>
      </w:tblGrid>
      <w:tr w14:paraId="4503D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80" w:hRule="atLeast"/>
        </w:trPr>
        <w:tc>
          <w:tcPr>
            <w:tcW w:w="6380" w:type="dxa"/>
            <w:gridSpan w:val="4"/>
            <w:tcBorders>
              <w:top w:val="single" w:color="000000" w:sz="4" w:space="0"/>
              <w:left w:val="single" w:color="000000" w:sz="4" w:space="0"/>
              <w:bottom w:val="single" w:color="000000" w:sz="4" w:space="0"/>
              <w:right w:val="single" w:color="000000" w:sz="4" w:space="0"/>
            </w:tcBorders>
            <w:noWrap/>
            <w:vAlign w:val="center"/>
          </w:tcPr>
          <w:p w14:paraId="097F66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造林工程量一览表</w:t>
            </w:r>
          </w:p>
        </w:tc>
      </w:tr>
      <w:tr w14:paraId="4BF74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7"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48B12F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苗木</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ED54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8867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苗木规格</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C742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2AA52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C4B3C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无絮杨</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737F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31080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BE52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苗高3.5米以上，胸径3公分以上</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F3F1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2年生扦插苗</w:t>
            </w:r>
          </w:p>
        </w:tc>
      </w:tr>
      <w:tr w14:paraId="7719C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D9553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青桐</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1FD5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3885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7BCA3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胸径3公分以上</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5B92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2-3年生优质壮苗</w:t>
            </w:r>
          </w:p>
        </w:tc>
      </w:tr>
      <w:tr w14:paraId="7B4B4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6"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DA51D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石楠</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29A8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3885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80A1A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米径在2公分以上，地径2cm以上</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61E4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671C7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8" w:hRule="atLeast"/>
        </w:trPr>
        <w:tc>
          <w:tcPr>
            <w:tcW w:w="0" w:type="auto"/>
            <w:gridSpan w:val="4"/>
            <w:tcBorders>
              <w:top w:val="nil"/>
              <w:left w:val="nil"/>
              <w:bottom w:val="nil"/>
              <w:right w:val="nil"/>
            </w:tcBorders>
            <w:noWrap/>
            <w:vAlign w:val="center"/>
          </w:tcPr>
          <w:p w14:paraId="684505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注：苗木要求木质化程度高,根系发达,无病虫害和机械损伤,具有完整的根系和健壮的地上部分。</w:t>
            </w:r>
          </w:p>
        </w:tc>
      </w:tr>
    </w:tbl>
    <w:p w14:paraId="3F8B0AF0">
      <w:pPr>
        <w:widowControl/>
        <w:snapToGrid w:val="0"/>
        <w:spacing w:before="156" w:after="156" w:line="360" w:lineRule="auto"/>
        <w:jc w:val="left"/>
        <w:outlineLvl w:val="0"/>
        <w:rPr>
          <w:rFonts w:hint="eastAsia" w:ascii="宋体" w:hAnsi="宋体" w:eastAsia="宋体" w:cs="宋体"/>
          <w:b/>
          <w:kern w:val="0"/>
          <w:sz w:val="24"/>
        </w:rPr>
      </w:pPr>
      <w:r>
        <w:rPr>
          <w:rFonts w:hint="eastAsia" w:ascii="宋体" w:hAnsi="宋体" w:eastAsia="宋体" w:cs="宋体"/>
          <w:b/>
          <w:kern w:val="0"/>
          <w:sz w:val="24"/>
        </w:rPr>
        <w:t>四、商务要求</w:t>
      </w:r>
    </w:p>
    <w:tbl>
      <w:tblPr>
        <w:tblStyle w:val="24"/>
        <w:tblW w:w="887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97"/>
        <w:gridCol w:w="6982"/>
      </w:tblGrid>
      <w:tr w14:paraId="609284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1897" w:type="dxa"/>
            <w:tcBorders>
              <w:top w:val="single" w:color="auto" w:sz="4" w:space="0"/>
              <w:bottom w:val="single" w:color="auto" w:sz="4" w:space="0"/>
              <w:right w:val="single" w:color="auto" w:sz="4" w:space="0"/>
            </w:tcBorders>
            <w:vAlign w:val="center"/>
          </w:tcPr>
          <w:p w14:paraId="6C58D402">
            <w:pPr>
              <w:keepNext w:val="0"/>
              <w:keepLines w:val="0"/>
              <w:widowControl/>
              <w:suppressLineNumbers w:val="0"/>
              <w:snapToGrid w:val="0"/>
              <w:spacing w:before="0" w:beforeAutospacing="0" w:after="0" w:afterAutospacing="0" w:line="360" w:lineRule="auto"/>
              <w:ind w:left="0" w:right="0"/>
              <w:jc w:val="center"/>
              <w:rPr>
                <w:rFonts w:hint="eastAsia" w:ascii="宋体" w:hAnsi="宋体" w:eastAsia="宋体" w:cs="宋体"/>
                <w:color w:val="auto"/>
                <w:kern w:val="0"/>
                <w:sz w:val="24"/>
              </w:rPr>
            </w:pPr>
            <w:r>
              <w:rPr>
                <w:rFonts w:hint="eastAsia" w:ascii="宋体" w:hAnsi="宋体" w:eastAsia="宋体" w:cs="宋体"/>
                <w:color w:val="auto"/>
                <w:kern w:val="0"/>
                <w:sz w:val="24"/>
              </w:rPr>
              <w:t>交货期限</w:t>
            </w:r>
          </w:p>
        </w:tc>
        <w:tc>
          <w:tcPr>
            <w:tcW w:w="6982" w:type="dxa"/>
            <w:tcBorders>
              <w:top w:val="single" w:color="auto" w:sz="4" w:space="0"/>
              <w:left w:val="single" w:color="auto" w:sz="4" w:space="0"/>
              <w:bottom w:val="single" w:color="auto" w:sz="4" w:space="0"/>
            </w:tcBorders>
            <w:vAlign w:val="center"/>
          </w:tcPr>
          <w:p w14:paraId="32E43CEA">
            <w:pPr>
              <w:keepNext w:val="0"/>
              <w:keepLines w:val="0"/>
              <w:widowControl/>
              <w:suppressLineNumbers w:val="0"/>
              <w:snapToGrid w:val="0"/>
              <w:spacing w:before="0" w:beforeAutospacing="0" w:after="0" w:afterAutospacing="0" w:line="360" w:lineRule="auto"/>
              <w:ind w:left="0" w:right="0"/>
              <w:jc w:val="left"/>
              <w:rPr>
                <w:rFonts w:hint="eastAsia" w:ascii="宋体" w:hAnsi="宋体" w:eastAsia="宋体" w:cs="宋体"/>
                <w:color w:val="auto"/>
                <w:kern w:val="0"/>
                <w:sz w:val="24"/>
              </w:rPr>
            </w:pPr>
            <w:r>
              <w:rPr>
                <w:rFonts w:hint="eastAsia" w:ascii="宋体" w:hAnsi="宋体" w:cs="宋体"/>
                <w:color w:val="auto"/>
                <w:kern w:val="0"/>
                <w:sz w:val="24"/>
                <w:lang w:eastAsia="zh-CN"/>
              </w:rPr>
              <w:t>15日历天内完成</w:t>
            </w:r>
            <w:r>
              <w:rPr>
                <w:rFonts w:hint="eastAsia" w:ascii="宋体" w:hAnsi="宋体" w:eastAsia="宋体" w:cs="宋体"/>
                <w:color w:val="auto"/>
                <w:kern w:val="0"/>
                <w:sz w:val="24"/>
              </w:rPr>
              <w:t>。</w:t>
            </w:r>
          </w:p>
        </w:tc>
      </w:tr>
      <w:tr w14:paraId="71405B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1897" w:type="dxa"/>
            <w:tcBorders>
              <w:top w:val="single" w:color="auto" w:sz="4" w:space="0"/>
              <w:bottom w:val="single" w:color="auto" w:sz="4" w:space="0"/>
              <w:right w:val="single" w:color="auto" w:sz="4" w:space="0"/>
            </w:tcBorders>
            <w:vAlign w:val="center"/>
          </w:tcPr>
          <w:p w14:paraId="7557E53F">
            <w:pPr>
              <w:keepNext w:val="0"/>
              <w:keepLines w:val="0"/>
              <w:widowControl/>
              <w:suppressLineNumbers w:val="0"/>
              <w:snapToGrid w:val="0"/>
              <w:spacing w:before="0" w:beforeAutospacing="0" w:after="0" w:afterAutospacing="0" w:line="360" w:lineRule="auto"/>
              <w:ind w:left="0" w:right="0"/>
              <w:jc w:val="center"/>
              <w:rPr>
                <w:rFonts w:hint="eastAsia" w:ascii="宋体" w:hAnsi="宋体" w:eastAsia="宋体" w:cs="宋体"/>
                <w:color w:val="auto"/>
                <w:kern w:val="0"/>
                <w:sz w:val="24"/>
              </w:rPr>
            </w:pPr>
            <w:r>
              <w:rPr>
                <w:rFonts w:hint="eastAsia" w:ascii="宋体" w:hAnsi="宋体" w:eastAsia="宋体" w:cs="宋体"/>
                <w:color w:val="auto"/>
                <w:kern w:val="0"/>
                <w:sz w:val="24"/>
              </w:rPr>
              <w:t>服务标准</w:t>
            </w:r>
          </w:p>
        </w:tc>
        <w:tc>
          <w:tcPr>
            <w:tcW w:w="6982" w:type="dxa"/>
            <w:tcBorders>
              <w:top w:val="single" w:color="auto" w:sz="4" w:space="0"/>
              <w:left w:val="single" w:color="auto" w:sz="4" w:space="0"/>
              <w:bottom w:val="single" w:color="auto" w:sz="4" w:space="0"/>
            </w:tcBorders>
            <w:vAlign w:val="center"/>
          </w:tcPr>
          <w:p w14:paraId="1452D85B">
            <w:pPr>
              <w:keepNext w:val="0"/>
              <w:keepLines w:val="0"/>
              <w:widowControl/>
              <w:suppressLineNumbers w:val="0"/>
              <w:snapToGrid w:val="0"/>
              <w:spacing w:before="0" w:beforeAutospacing="0" w:after="0" w:afterAutospacing="0" w:line="360" w:lineRule="auto"/>
              <w:ind w:left="0" w:right="0"/>
              <w:jc w:val="left"/>
              <w:rPr>
                <w:rFonts w:hint="eastAsia" w:ascii="宋体" w:hAnsi="宋体" w:eastAsia="宋体" w:cs="宋体"/>
                <w:color w:val="auto"/>
                <w:kern w:val="0"/>
                <w:sz w:val="24"/>
              </w:rPr>
            </w:pPr>
            <w:r>
              <w:rPr>
                <w:rFonts w:hint="eastAsia" w:ascii="宋体" w:hAnsi="宋体" w:cs="宋体"/>
                <w:color w:val="auto"/>
                <w:kern w:val="0"/>
                <w:sz w:val="24"/>
                <w:lang w:eastAsia="zh-CN"/>
              </w:rPr>
              <w:t>符合国家现行的质量要求，满足采购人要求</w:t>
            </w:r>
            <w:r>
              <w:rPr>
                <w:rFonts w:hint="eastAsia" w:ascii="宋体" w:hAnsi="宋体" w:eastAsia="宋体" w:cs="宋体"/>
                <w:color w:val="auto"/>
                <w:kern w:val="0"/>
                <w:sz w:val="24"/>
              </w:rPr>
              <w:t>。</w:t>
            </w:r>
          </w:p>
        </w:tc>
      </w:tr>
      <w:tr w14:paraId="0F898C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1897" w:type="dxa"/>
            <w:tcBorders>
              <w:top w:val="single" w:color="auto" w:sz="4" w:space="0"/>
              <w:bottom w:val="single" w:color="auto" w:sz="4" w:space="0"/>
              <w:right w:val="single" w:color="auto" w:sz="4" w:space="0"/>
            </w:tcBorders>
            <w:vAlign w:val="center"/>
          </w:tcPr>
          <w:p w14:paraId="265827F6">
            <w:pPr>
              <w:keepNext w:val="0"/>
              <w:keepLines w:val="0"/>
              <w:widowControl/>
              <w:suppressLineNumbers w:val="0"/>
              <w:snapToGrid w:val="0"/>
              <w:spacing w:before="0" w:beforeAutospacing="0" w:after="0" w:afterAutospacing="0" w:line="360" w:lineRule="auto"/>
              <w:ind w:left="0" w:right="0"/>
              <w:jc w:val="center"/>
              <w:rPr>
                <w:rFonts w:hint="eastAsia" w:ascii="宋体" w:hAnsi="宋体" w:eastAsia="宋体" w:cs="宋体"/>
                <w:color w:val="auto"/>
                <w:kern w:val="0"/>
                <w:sz w:val="24"/>
              </w:rPr>
            </w:pPr>
            <w:r>
              <w:rPr>
                <w:rFonts w:hint="eastAsia" w:ascii="宋体" w:hAnsi="宋体" w:eastAsia="宋体" w:cs="宋体"/>
                <w:color w:val="auto"/>
                <w:kern w:val="0"/>
                <w:sz w:val="24"/>
              </w:rPr>
              <w:t>质保期</w:t>
            </w:r>
          </w:p>
        </w:tc>
        <w:tc>
          <w:tcPr>
            <w:tcW w:w="6982" w:type="dxa"/>
            <w:tcBorders>
              <w:top w:val="single" w:color="auto" w:sz="4" w:space="0"/>
              <w:left w:val="single" w:color="auto" w:sz="4" w:space="0"/>
              <w:bottom w:val="single" w:color="auto" w:sz="4" w:space="0"/>
            </w:tcBorders>
            <w:vAlign w:val="center"/>
          </w:tcPr>
          <w:p w14:paraId="55DF8947">
            <w:pPr>
              <w:keepNext w:val="0"/>
              <w:keepLines w:val="0"/>
              <w:widowControl/>
              <w:suppressLineNumbers w:val="0"/>
              <w:snapToGrid w:val="0"/>
              <w:spacing w:before="0" w:beforeAutospacing="0" w:after="0" w:afterAutospacing="0" w:line="360" w:lineRule="auto"/>
              <w:ind w:left="0" w:right="0"/>
              <w:jc w:val="left"/>
              <w:rPr>
                <w:rFonts w:hint="eastAsia" w:ascii="宋体" w:hAnsi="宋体" w:eastAsia="宋体" w:cs="宋体"/>
                <w:color w:val="auto"/>
                <w:kern w:val="0"/>
                <w:sz w:val="24"/>
              </w:rPr>
            </w:pPr>
            <w:r>
              <w:rPr>
                <w:rFonts w:hint="eastAsia" w:ascii="宋体" w:hAnsi="宋体" w:eastAsia="宋体" w:cs="宋体"/>
                <w:color w:val="auto"/>
                <w:kern w:val="0"/>
                <w:sz w:val="24"/>
              </w:rPr>
              <w:t>一年。</w:t>
            </w:r>
          </w:p>
        </w:tc>
      </w:tr>
      <w:tr w14:paraId="3206C5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1897" w:type="dxa"/>
            <w:tcBorders>
              <w:top w:val="single" w:color="auto" w:sz="4" w:space="0"/>
              <w:bottom w:val="single" w:color="auto" w:sz="4" w:space="0"/>
              <w:right w:val="single" w:color="auto" w:sz="4" w:space="0"/>
            </w:tcBorders>
            <w:vAlign w:val="center"/>
          </w:tcPr>
          <w:p w14:paraId="4FAD00A8">
            <w:pPr>
              <w:keepNext w:val="0"/>
              <w:keepLines w:val="0"/>
              <w:widowControl/>
              <w:suppressLineNumbers w:val="0"/>
              <w:snapToGrid w:val="0"/>
              <w:spacing w:before="0" w:beforeAutospacing="0" w:after="0" w:afterAutospacing="0" w:line="360" w:lineRule="auto"/>
              <w:ind w:left="0" w:right="0"/>
              <w:jc w:val="center"/>
              <w:rPr>
                <w:rFonts w:hint="eastAsia" w:ascii="宋体" w:hAnsi="宋体" w:eastAsia="宋体" w:cs="宋体"/>
                <w:color w:val="auto"/>
                <w:kern w:val="0"/>
                <w:sz w:val="24"/>
              </w:rPr>
            </w:pPr>
            <w:r>
              <w:rPr>
                <w:rFonts w:hint="eastAsia" w:ascii="宋体" w:hAnsi="宋体" w:eastAsia="宋体" w:cs="宋体"/>
                <w:color w:val="auto"/>
                <w:kern w:val="0"/>
                <w:sz w:val="24"/>
              </w:rPr>
              <w:t>合同签订</w:t>
            </w:r>
          </w:p>
        </w:tc>
        <w:tc>
          <w:tcPr>
            <w:tcW w:w="6982" w:type="dxa"/>
            <w:tcBorders>
              <w:top w:val="single" w:color="auto" w:sz="4" w:space="0"/>
              <w:left w:val="single" w:color="auto" w:sz="4" w:space="0"/>
              <w:bottom w:val="single" w:color="auto" w:sz="4" w:space="0"/>
            </w:tcBorders>
            <w:vAlign w:val="center"/>
          </w:tcPr>
          <w:p w14:paraId="74B0F9F6">
            <w:pPr>
              <w:keepNext w:val="0"/>
              <w:keepLines w:val="0"/>
              <w:widowControl/>
              <w:suppressLineNumbers w:val="0"/>
              <w:snapToGrid w:val="0"/>
              <w:spacing w:before="0" w:beforeAutospacing="0" w:after="0" w:afterAutospacing="0" w:line="360" w:lineRule="auto"/>
              <w:ind w:left="0" w:right="0"/>
              <w:jc w:val="left"/>
              <w:rPr>
                <w:rFonts w:hint="eastAsia" w:ascii="宋体" w:hAnsi="宋体" w:eastAsia="宋体" w:cs="宋体"/>
                <w:color w:val="auto"/>
                <w:kern w:val="0"/>
                <w:sz w:val="24"/>
              </w:rPr>
            </w:pPr>
            <w:r>
              <w:rPr>
                <w:rFonts w:hint="eastAsia" w:ascii="宋体" w:hAnsi="宋体" w:eastAsia="宋体" w:cs="宋体"/>
                <w:color w:val="auto"/>
                <w:kern w:val="0"/>
                <w:sz w:val="24"/>
              </w:rPr>
              <w:t>自成交通知书发出之日起1个工作日内。</w:t>
            </w:r>
          </w:p>
        </w:tc>
      </w:tr>
      <w:tr w14:paraId="47E95D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58" w:hRule="atLeast"/>
        </w:trPr>
        <w:tc>
          <w:tcPr>
            <w:tcW w:w="1897" w:type="dxa"/>
            <w:tcBorders>
              <w:top w:val="single" w:color="auto" w:sz="4" w:space="0"/>
              <w:bottom w:val="single" w:color="auto" w:sz="4" w:space="0"/>
              <w:right w:val="single" w:color="auto" w:sz="4" w:space="0"/>
            </w:tcBorders>
            <w:vAlign w:val="center"/>
          </w:tcPr>
          <w:p w14:paraId="40485363">
            <w:pPr>
              <w:keepNext w:val="0"/>
              <w:keepLines w:val="0"/>
              <w:widowControl/>
              <w:suppressLineNumbers w:val="0"/>
              <w:snapToGrid w:val="0"/>
              <w:spacing w:before="0" w:beforeAutospacing="0" w:after="0" w:afterAutospacing="0" w:line="360" w:lineRule="auto"/>
              <w:ind w:left="0" w:right="0"/>
              <w:jc w:val="center"/>
              <w:rPr>
                <w:rFonts w:hint="eastAsia" w:ascii="宋体" w:hAnsi="宋体" w:eastAsia="宋体" w:cs="宋体"/>
                <w:color w:val="auto"/>
                <w:kern w:val="0"/>
                <w:sz w:val="24"/>
              </w:rPr>
            </w:pPr>
            <w:r>
              <w:rPr>
                <w:rFonts w:hint="eastAsia" w:ascii="宋体" w:hAnsi="宋体" w:eastAsia="宋体" w:cs="宋体"/>
                <w:color w:val="auto"/>
                <w:kern w:val="0"/>
                <w:sz w:val="24"/>
              </w:rPr>
              <w:t>技术服务方案</w:t>
            </w:r>
          </w:p>
        </w:tc>
        <w:tc>
          <w:tcPr>
            <w:tcW w:w="6982" w:type="dxa"/>
            <w:tcBorders>
              <w:top w:val="single" w:color="auto" w:sz="4" w:space="0"/>
              <w:left w:val="single" w:color="auto" w:sz="4" w:space="0"/>
              <w:bottom w:val="single" w:color="auto" w:sz="4" w:space="0"/>
            </w:tcBorders>
            <w:vAlign w:val="center"/>
          </w:tcPr>
          <w:p w14:paraId="7D30D4FC">
            <w:pPr>
              <w:keepNext w:val="0"/>
              <w:keepLines w:val="0"/>
              <w:widowControl/>
              <w:suppressLineNumbers w:val="0"/>
              <w:snapToGrid w:val="0"/>
              <w:spacing w:before="0" w:beforeAutospacing="0" w:after="0" w:afterAutospacing="0" w:line="360" w:lineRule="auto"/>
              <w:ind w:left="0" w:right="0"/>
              <w:jc w:val="left"/>
              <w:rPr>
                <w:rFonts w:hint="eastAsia" w:ascii="宋体" w:hAnsi="宋体" w:eastAsia="宋体" w:cs="宋体"/>
                <w:color w:val="auto"/>
                <w:kern w:val="0"/>
                <w:sz w:val="24"/>
              </w:rPr>
            </w:pPr>
            <w:r>
              <w:rPr>
                <w:rFonts w:hint="eastAsia" w:ascii="宋体" w:hAnsi="宋体" w:eastAsia="宋体" w:cs="宋体"/>
                <w:color w:val="auto"/>
                <w:kern w:val="0"/>
                <w:sz w:val="24"/>
              </w:rPr>
              <w:t>供应商应提供完整的技术服务方案，方案应结合实际编制，否则将影响成交资格。</w:t>
            </w:r>
          </w:p>
        </w:tc>
      </w:tr>
      <w:tr w14:paraId="694E31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58" w:hRule="atLeast"/>
        </w:trPr>
        <w:tc>
          <w:tcPr>
            <w:tcW w:w="1897" w:type="dxa"/>
            <w:tcBorders>
              <w:top w:val="single" w:color="auto" w:sz="4" w:space="0"/>
              <w:bottom w:val="single" w:color="auto" w:sz="4" w:space="0"/>
              <w:right w:val="single" w:color="auto" w:sz="4" w:space="0"/>
            </w:tcBorders>
            <w:vAlign w:val="center"/>
          </w:tcPr>
          <w:p w14:paraId="0B876DEE">
            <w:pPr>
              <w:keepNext w:val="0"/>
              <w:keepLines w:val="0"/>
              <w:widowControl/>
              <w:suppressLineNumbers w:val="0"/>
              <w:snapToGrid w:val="0"/>
              <w:spacing w:before="0" w:beforeAutospacing="0" w:after="0" w:afterAutospacing="0" w:line="360" w:lineRule="auto"/>
              <w:ind w:left="0" w:right="0"/>
              <w:jc w:val="center"/>
              <w:rPr>
                <w:rFonts w:hint="eastAsia" w:ascii="宋体" w:hAnsi="宋体" w:eastAsia="宋体" w:cs="宋体"/>
                <w:color w:val="auto"/>
                <w:kern w:val="0"/>
                <w:sz w:val="24"/>
              </w:rPr>
            </w:pPr>
            <w:r>
              <w:rPr>
                <w:rFonts w:hint="eastAsia" w:ascii="宋体" w:hAnsi="宋体" w:eastAsia="宋体" w:cs="宋体"/>
                <w:color w:val="auto"/>
                <w:kern w:val="0"/>
                <w:sz w:val="24"/>
              </w:rPr>
              <w:t>保质保量</w:t>
            </w:r>
          </w:p>
        </w:tc>
        <w:tc>
          <w:tcPr>
            <w:tcW w:w="6982" w:type="dxa"/>
            <w:tcBorders>
              <w:top w:val="single" w:color="auto" w:sz="4" w:space="0"/>
              <w:left w:val="single" w:color="auto" w:sz="4" w:space="0"/>
              <w:bottom w:val="single" w:color="auto" w:sz="4" w:space="0"/>
            </w:tcBorders>
            <w:vAlign w:val="center"/>
          </w:tcPr>
          <w:p w14:paraId="2ADA9BA6">
            <w:pPr>
              <w:keepNext w:val="0"/>
              <w:keepLines w:val="0"/>
              <w:widowControl/>
              <w:suppressLineNumbers w:val="0"/>
              <w:snapToGrid w:val="0"/>
              <w:spacing w:before="0" w:beforeAutospacing="0" w:after="0" w:afterAutospacing="0" w:line="360" w:lineRule="auto"/>
              <w:ind w:left="0" w:right="0"/>
              <w:jc w:val="left"/>
              <w:rPr>
                <w:rFonts w:hint="eastAsia" w:ascii="宋体" w:hAnsi="宋体" w:eastAsia="宋体" w:cs="宋体"/>
                <w:color w:val="auto"/>
                <w:kern w:val="0"/>
                <w:sz w:val="24"/>
              </w:rPr>
            </w:pPr>
            <w:r>
              <w:rPr>
                <w:rFonts w:hint="eastAsia" w:ascii="宋体" w:hAnsi="宋体" w:eastAsia="宋体" w:cs="宋体"/>
                <w:color w:val="auto"/>
                <w:kern w:val="0"/>
                <w:sz w:val="24"/>
              </w:rPr>
              <w:t>本项目</w:t>
            </w:r>
            <w:r>
              <w:rPr>
                <w:rFonts w:hint="eastAsia" w:ascii="宋体" w:hAnsi="宋体" w:eastAsia="宋体" w:cs="宋体"/>
                <w:color w:val="auto"/>
                <w:kern w:val="0"/>
                <w:sz w:val="24"/>
                <w:lang w:val="en-US" w:eastAsia="zh-CN"/>
              </w:rPr>
              <w:t>交货期限</w:t>
            </w:r>
            <w:r>
              <w:rPr>
                <w:rFonts w:hint="eastAsia" w:ascii="宋体" w:hAnsi="宋体" w:eastAsia="宋体" w:cs="宋体"/>
                <w:color w:val="auto"/>
                <w:kern w:val="0"/>
                <w:sz w:val="24"/>
              </w:rPr>
              <w:t>紧任务重，供应商需承诺保质保量按规定期限完成任务，如达不到要求，需对采购人的损失承担责任。</w:t>
            </w:r>
          </w:p>
        </w:tc>
      </w:tr>
      <w:tr w14:paraId="6A5A73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91" w:hRule="atLeast"/>
        </w:trPr>
        <w:tc>
          <w:tcPr>
            <w:tcW w:w="1897" w:type="dxa"/>
            <w:tcBorders>
              <w:top w:val="single" w:color="auto" w:sz="4" w:space="0"/>
              <w:bottom w:val="single" w:color="auto" w:sz="4" w:space="0"/>
              <w:right w:val="single" w:color="auto" w:sz="4" w:space="0"/>
            </w:tcBorders>
            <w:vAlign w:val="center"/>
          </w:tcPr>
          <w:p w14:paraId="2FCB2B6C">
            <w:pPr>
              <w:keepNext w:val="0"/>
              <w:keepLines w:val="0"/>
              <w:widowControl/>
              <w:suppressLineNumbers w:val="0"/>
              <w:snapToGrid w:val="0"/>
              <w:spacing w:before="0" w:beforeAutospacing="0" w:after="0" w:afterAutospacing="0" w:line="360" w:lineRule="auto"/>
              <w:ind w:left="0" w:right="0"/>
              <w:jc w:val="center"/>
              <w:rPr>
                <w:rFonts w:hint="eastAsia" w:ascii="宋体" w:hAnsi="宋体" w:eastAsia="宋体" w:cs="宋体"/>
                <w:color w:val="auto"/>
                <w:kern w:val="0"/>
                <w:sz w:val="24"/>
              </w:rPr>
            </w:pPr>
            <w:r>
              <w:rPr>
                <w:rFonts w:hint="eastAsia" w:ascii="宋体" w:hAnsi="宋体" w:eastAsia="宋体" w:cs="宋体"/>
                <w:color w:val="auto"/>
                <w:kern w:val="0"/>
                <w:sz w:val="24"/>
              </w:rPr>
              <w:t>售后技术服务要求</w:t>
            </w:r>
          </w:p>
        </w:tc>
        <w:tc>
          <w:tcPr>
            <w:tcW w:w="6982" w:type="dxa"/>
            <w:tcBorders>
              <w:top w:val="single" w:color="auto" w:sz="4" w:space="0"/>
              <w:left w:val="single" w:color="auto" w:sz="4" w:space="0"/>
              <w:bottom w:val="single" w:color="auto" w:sz="4" w:space="0"/>
            </w:tcBorders>
            <w:vAlign w:val="center"/>
          </w:tcPr>
          <w:p w14:paraId="0E0750DC">
            <w:pPr>
              <w:keepNext w:val="0"/>
              <w:keepLines w:val="0"/>
              <w:widowControl/>
              <w:suppressLineNumbers w:val="0"/>
              <w:snapToGrid w:val="0"/>
              <w:spacing w:before="0" w:beforeAutospacing="0" w:after="0" w:afterAutospacing="0" w:line="360" w:lineRule="auto"/>
              <w:ind w:left="0" w:right="0"/>
              <w:jc w:val="left"/>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供应商负责运输至采购人指定种植地点，运输过程导致损坏责任由供应商承担。</w:t>
            </w:r>
          </w:p>
        </w:tc>
      </w:tr>
      <w:tr w14:paraId="095E3A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83" w:hRule="atLeast"/>
        </w:trPr>
        <w:tc>
          <w:tcPr>
            <w:tcW w:w="1897" w:type="dxa"/>
            <w:tcBorders>
              <w:top w:val="single" w:color="auto" w:sz="4" w:space="0"/>
              <w:bottom w:val="single" w:color="auto" w:sz="4" w:space="0"/>
              <w:right w:val="single" w:color="auto" w:sz="4" w:space="0"/>
            </w:tcBorders>
            <w:vAlign w:val="center"/>
          </w:tcPr>
          <w:p w14:paraId="64404FD6">
            <w:pPr>
              <w:keepNext w:val="0"/>
              <w:keepLines w:val="0"/>
              <w:widowControl/>
              <w:suppressLineNumbers w:val="0"/>
              <w:snapToGrid w:val="0"/>
              <w:spacing w:before="0" w:beforeAutospacing="0" w:after="0" w:afterAutospacing="0" w:line="360" w:lineRule="auto"/>
              <w:ind w:left="0" w:right="0"/>
              <w:jc w:val="center"/>
              <w:rPr>
                <w:rFonts w:hint="eastAsia" w:ascii="宋体" w:hAnsi="宋体" w:eastAsia="宋体" w:cs="宋体"/>
                <w:color w:val="auto"/>
                <w:kern w:val="0"/>
                <w:sz w:val="24"/>
              </w:rPr>
            </w:pPr>
            <w:r>
              <w:rPr>
                <w:rFonts w:hint="eastAsia" w:ascii="宋体" w:hAnsi="宋体" w:eastAsia="宋体" w:cs="宋体"/>
                <w:color w:val="auto"/>
                <w:kern w:val="0"/>
                <w:sz w:val="24"/>
              </w:rPr>
              <w:t>付款方式</w:t>
            </w:r>
          </w:p>
        </w:tc>
        <w:tc>
          <w:tcPr>
            <w:tcW w:w="6982" w:type="dxa"/>
            <w:tcBorders>
              <w:top w:val="single" w:color="auto" w:sz="4" w:space="0"/>
              <w:left w:val="single" w:color="auto" w:sz="4" w:space="0"/>
              <w:bottom w:val="single" w:color="auto" w:sz="4" w:space="0"/>
            </w:tcBorders>
            <w:vAlign w:val="center"/>
          </w:tcPr>
          <w:p w14:paraId="13EDE077">
            <w:pPr>
              <w:keepNext w:val="0"/>
              <w:keepLines w:val="0"/>
              <w:widowControl/>
              <w:suppressLineNumbers w:val="0"/>
              <w:snapToGrid w:val="0"/>
              <w:spacing w:before="0" w:beforeAutospacing="0" w:after="0" w:afterAutospacing="0" w:line="360" w:lineRule="auto"/>
              <w:ind w:left="0" w:right="0"/>
              <w:jc w:val="left"/>
              <w:rPr>
                <w:rFonts w:hint="eastAsia" w:ascii="宋体" w:hAnsi="宋体" w:eastAsia="宋体" w:cs="宋体"/>
                <w:color w:val="auto"/>
                <w:kern w:val="0"/>
                <w:sz w:val="24"/>
              </w:rPr>
            </w:pPr>
            <w:r>
              <w:rPr>
                <w:rFonts w:hint="eastAsia" w:ascii="宋体" w:hAnsi="宋体" w:eastAsia="宋体" w:cs="宋体"/>
                <w:color w:val="auto"/>
                <w:kern w:val="0"/>
                <w:sz w:val="24"/>
              </w:rPr>
              <w:t>采购人可根据项目特点，提前支付30%预付款，如有预付款保函，最高可支付40%，对于中小微企业，首付款比例原则上不低于合同金额的50%。（具体付款方式合同另行约定</w:t>
            </w:r>
            <w:r>
              <w:rPr>
                <w:rFonts w:hint="eastAsia" w:ascii="宋体" w:hAnsi="宋体" w:eastAsia="宋体" w:cs="宋体"/>
                <w:color w:val="auto"/>
                <w:kern w:val="0"/>
                <w:sz w:val="24"/>
                <w:lang w:eastAsia="zh-CN"/>
              </w:rPr>
              <w:t>，，具体到账时间以财政部门拨付时间为准</w:t>
            </w:r>
            <w:r>
              <w:rPr>
                <w:rFonts w:hint="eastAsia" w:ascii="宋体" w:hAnsi="宋体" w:eastAsia="宋体" w:cs="宋体"/>
                <w:color w:val="auto"/>
                <w:kern w:val="0"/>
                <w:sz w:val="24"/>
              </w:rPr>
              <w:t>）。</w:t>
            </w:r>
          </w:p>
        </w:tc>
      </w:tr>
      <w:tr w14:paraId="4D4214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6" w:hRule="atLeast"/>
        </w:trPr>
        <w:tc>
          <w:tcPr>
            <w:tcW w:w="1897" w:type="dxa"/>
            <w:tcBorders>
              <w:top w:val="single" w:color="auto" w:sz="4" w:space="0"/>
              <w:bottom w:val="single" w:color="auto" w:sz="4" w:space="0"/>
              <w:right w:val="single" w:color="auto" w:sz="4" w:space="0"/>
            </w:tcBorders>
            <w:vAlign w:val="center"/>
          </w:tcPr>
          <w:p w14:paraId="7BBAC6E5">
            <w:pPr>
              <w:keepNext w:val="0"/>
              <w:keepLines w:val="0"/>
              <w:widowControl/>
              <w:suppressLineNumbers w:val="0"/>
              <w:snapToGrid w:val="0"/>
              <w:spacing w:before="0" w:beforeAutospacing="0" w:after="0" w:afterAutospacing="0" w:line="360" w:lineRule="auto"/>
              <w:ind w:left="0" w:right="0"/>
              <w:jc w:val="center"/>
              <w:rPr>
                <w:rFonts w:hint="eastAsia" w:ascii="宋体" w:hAnsi="宋体" w:eastAsia="宋体" w:cs="宋体"/>
                <w:color w:val="auto"/>
                <w:kern w:val="0"/>
                <w:sz w:val="24"/>
              </w:rPr>
            </w:pPr>
            <w:r>
              <w:rPr>
                <w:rFonts w:hint="eastAsia" w:ascii="宋体" w:hAnsi="宋体" w:eastAsia="宋体" w:cs="宋体"/>
                <w:color w:val="auto"/>
                <w:kern w:val="0"/>
                <w:sz w:val="24"/>
              </w:rPr>
              <w:t>交货地点</w:t>
            </w:r>
          </w:p>
        </w:tc>
        <w:tc>
          <w:tcPr>
            <w:tcW w:w="6982" w:type="dxa"/>
            <w:tcBorders>
              <w:top w:val="single" w:color="auto" w:sz="4" w:space="0"/>
              <w:left w:val="single" w:color="auto" w:sz="4" w:space="0"/>
              <w:bottom w:val="single" w:color="auto" w:sz="4" w:space="0"/>
            </w:tcBorders>
            <w:vAlign w:val="center"/>
          </w:tcPr>
          <w:p w14:paraId="4F0B9631">
            <w:pPr>
              <w:keepNext w:val="0"/>
              <w:keepLines w:val="0"/>
              <w:widowControl/>
              <w:suppressLineNumbers w:val="0"/>
              <w:snapToGrid w:val="0"/>
              <w:spacing w:before="0" w:beforeAutospacing="0" w:after="0" w:afterAutospacing="0" w:line="360" w:lineRule="auto"/>
              <w:ind w:left="0" w:right="0"/>
              <w:jc w:val="left"/>
              <w:rPr>
                <w:rFonts w:hint="eastAsia" w:ascii="宋体" w:hAnsi="宋体" w:eastAsia="宋体" w:cs="宋体"/>
                <w:color w:val="auto"/>
                <w:kern w:val="0"/>
                <w:sz w:val="24"/>
              </w:rPr>
            </w:pPr>
            <w:r>
              <w:rPr>
                <w:rFonts w:hint="eastAsia" w:ascii="宋体" w:hAnsi="宋体" w:eastAsia="宋体" w:cs="宋体"/>
                <w:color w:val="auto"/>
                <w:kern w:val="0"/>
                <w:sz w:val="24"/>
              </w:rPr>
              <w:t>采购人指定地点。</w:t>
            </w:r>
          </w:p>
        </w:tc>
      </w:tr>
      <w:tr w14:paraId="0B8E82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58" w:hRule="atLeast"/>
        </w:trPr>
        <w:tc>
          <w:tcPr>
            <w:tcW w:w="1897" w:type="dxa"/>
            <w:tcBorders>
              <w:top w:val="single" w:color="auto" w:sz="4" w:space="0"/>
              <w:bottom w:val="single" w:color="auto" w:sz="4" w:space="0"/>
              <w:right w:val="single" w:color="auto" w:sz="4" w:space="0"/>
            </w:tcBorders>
            <w:vAlign w:val="center"/>
          </w:tcPr>
          <w:p w14:paraId="6E8A6E30">
            <w:pPr>
              <w:keepNext w:val="0"/>
              <w:keepLines w:val="0"/>
              <w:widowControl/>
              <w:suppressLineNumbers w:val="0"/>
              <w:snapToGrid w:val="0"/>
              <w:spacing w:before="0" w:beforeAutospacing="0" w:after="0" w:afterAutospacing="0" w:line="360" w:lineRule="auto"/>
              <w:ind w:left="0" w:right="0"/>
              <w:jc w:val="center"/>
              <w:rPr>
                <w:rFonts w:hint="eastAsia" w:ascii="宋体" w:hAnsi="宋体" w:eastAsia="宋体" w:cs="宋体"/>
                <w:color w:val="auto"/>
                <w:kern w:val="0"/>
                <w:sz w:val="24"/>
                <w:lang w:eastAsia="zh-CN"/>
              </w:rPr>
            </w:pPr>
            <w:r>
              <w:rPr>
                <w:rFonts w:hint="eastAsia" w:ascii="宋体" w:hAnsi="宋体" w:cs="宋体"/>
                <w:color w:val="auto"/>
                <w:kern w:val="0"/>
                <w:sz w:val="24"/>
                <w:lang w:eastAsia="zh-CN"/>
              </w:rPr>
              <w:t>验收条件及标准</w:t>
            </w:r>
          </w:p>
        </w:tc>
        <w:tc>
          <w:tcPr>
            <w:tcW w:w="6982" w:type="dxa"/>
            <w:tcBorders>
              <w:top w:val="single" w:color="auto" w:sz="4" w:space="0"/>
              <w:left w:val="single" w:color="auto" w:sz="4" w:space="0"/>
              <w:bottom w:val="single" w:color="auto" w:sz="4" w:space="0"/>
            </w:tcBorders>
            <w:vAlign w:val="center"/>
          </w:tcPr>
          <w:p w14:paraId="39DB8B18">
            <w:pPr>
              <w:keepNext w:val="0"/>
              <w:keepLines w:val="0"/>
              <w:widowControl/>
              <w:suppressLineNumbers w:val="0"/>
              <w:snapToGrid w:val="0"/>
              <w:spacing w:before="0" w:beforeAutospacing="0" w:after="0" w:afterAutospacing="0" w:line="360" w:lineRule="auto"/>
              <w:ind w:left="0" w:right="0"/>
              <w:jc w:val="left"/>
              <w:rPr>
                <w:rFonts w:hint="eastAsia" w:ascii="宋体" w:hAnsi="宋体" w:eastAsia="宋体" w:cs="宋体"/>
                <w:color w:val="auto"/>
                <w:kern w:val="0"/>
                <w:sz w:val="24"/>
                <w:lang w:eastAsia="zh-CN"/>
              </w:rPr>
            </w:pPr>
            <w:r>
              <w:rPr>
                <w:rFonts w:hint="eastAsia" w:ascii="宋体" w:hAnsi="宋体" w:eastAsia="宋体" w:cs="宋体"/>
                <w:color w:val="auto"/>
                <w:kern w:val="0"/>
                <w:sz w:val="24"/>
                <w:lang w:eastAsia="zh-CN"/>
              </w:rPr>
              <w:t>由采购人成立验收小组,按照谈判文件要求、响应文件响应和承诺验收进行验收</w:t>
            </w:r>
            <w:r>
              <w:rPr>
                <w:rFonts w:hint="eastAsia" w:ascii="宋体" w:hAnsi="宋体" w:eastAsia="宋体" w:cs="宋体"/>
                <w:color w:val="auto"/>
                <w:kern w:val="0"/>
                <w:sz w:val="24"/>
                <w:lang w:val="en-US" w:eastAsia="zh-CN"/>
              </w:rPr>
              <w:t>。</w:t>
            </w:r>
          </w:p>
        </w:tc>
      </w:tr>
      <w:tr w14:paraId="4128CC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1897" w:type="dxa"/>
            <w:tcBorders>
              <w:top w:val="single" w:color="auto" w:sz="4" w:space="0"/>
              <w:bottom w:val="single" w:color="auto" w:sz="4" w:space="0"/>
              <w:right w:val="single" w:color="auto" w:sz="4" w:space="0"/>
            </w:tcBorders>
            <w:vAlign w:val="center"/>
          </w:tcPr>
          <w:p w14:paraId="2377DDEB">
            <w:pPr>
              <w:keepNext w:val="0"/>
              <w:keepLines w:val="0"/>
              <w:widowControl/>
              <w:suppressLineNumbers w:val="0"/>
              <w:snapToGrid w:val="0"/>
              <w:spacing w:before="0" w:beforeAutospacing="0" w:after="0" w:afterAutospacing="0" w:line="360" w:lineRule="auto"/>
              <w:ind w:left="0" w:right="0"/>
              <w:jc w:val="center"/>
              <w:rPr>
                <w:rFonts w:hint="eastAsia" w:ascii="宋体" w:hAnsi="宋体" w:eastAsia="宋体" w:cs="宋体"/>
                <w:color w:val="auto"/>
                <w:kern w:val="0"/>
                <w:sz w:val="24"/>
              </w:rPr>
            </w:pPr>
            <w:r>
              <w:rPr>
                <w:rFonts w:hint="eastAsia" w:ascii="宋体" w:hAnsi="宋体" w:eastAsia="宋体" w:cs="宋体"/>
                <w:color w:val="auto"/>
                <w:kern w:val="0"/>
                <w:sz w:val="24"/>
              </w:rPr>
              <w:t>履约保证金</w:t>
            </w:r>
          </w:p>
        </w:tc>
        <w:tc>
          <w:tcPr>
            <w:tcW w:w="6982" w:type="dxa"/>
            <w:tcBorders>
              <w:top w:val="single" w:color="auto" w:sz="4" w:space="0"/>
              <w:left w:val="single" w:color="auto" w:sz="4" w:space="0"/>
              <w:bottom w:val="single" w:color="auto" w:sz="4" w:space="0"/>
            </w:tcBorders>
            <w:vAlign w:val="center"/>
          </w:tcPr>
          <w:p w14:paraId="3A511C9C">
            <w:pPr>
              <w:keepNext w:val="0"/>
              <w:keepLines w:val="0"/>
              <w:widowControl/>
              <w:suppressLineNumbers w:val="0"/>
              <w:snapToGrid w:val="0"/>
              <w:spacing w:before="0" w:beforeAutospacing="0" w:after="0" w:afterAutospacing="0" w:line="360" w:lineRule="auto"/>
              <w:ind w:left="0" w:right="0"/>
              <w:jc w:val="left"/>
              <w:rPr>
                <w:rFonts w:hint="eastAsia" w:ascii="宋体" w:hAnsi="宋体" w:eastAsia="宋体" w:cs="宋体"/>
                <w:color w:val="auto"/>
                <w:kern w:val="0"/>
                <w:sz w:val="24"/>
              </w:rPr>
            </w:pPr>
            <w:r>
              <w:rPr>
                <w:rFonts w:hint="eastAsia" w:ascii="宋体" w:hAnsi="宋体" w:eastAsia="宋体" w:cs="宋体"/>
                <w:color w:val="auto"/>
                <w:kern w:val="0"/>
                <w:sz w:val="24"/>
              </w:rPr>
              <w:t>本项目不收取履约保证金。</w:t>
            </w:r>
          </w:p>
        </w:tc>
      </w:tr>
    </w:tbl>
    <w:p w14:paraId="3C5C6691">
      <w:pPr>
        <w:widowControl/>
        <w:snapToGrid w:val="0"/>
        <w:spacing w:line="360" w:lineRule="auto"/>
        <w:jc w:val="both"/>
        <w:rPr>
          <w:rFonts w:hint="eastAsia" w:ascii="宋体" w:hAnsi="宋体" w:eastAsia="宋体" w:cs="宋体"/>
          <w:kern w:val="0"/>
          <w:sz w:val="24"/>
        </w:rPr>
      </w:pPr>
    </w:p>
    <w:p w14:paraId="5FC5ACC2">
      <w:pPr>
        <w:widowControl/>
        <w:snapToGrid w:val="0"/>
        <w:spacing w:line="360" w:lineRule="auto"/>
        <w:jc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 xml:space="preserve">                                          </w:t>
      </w:r>
    </w:p>
    <w:p w14:paraId="76CE854E">
      <w:pPr>
        <w:widowControl/>
        <w:snapToGrid w:val="0"/>
        <w:spacing w:line="360" w:lineRule="auto"/>
        <w:jc w:val="center"/>
        <w:rPr>
          <w:rFonts w:hint="eastAsia" w:ascii="宋体" w:hAnsi="宋体" w:eastAsia="宋体" w:cs="宋体"/>
          <w:kern w:val="0"/>
          <w:sz w:val="24"/>
          <w:lang w:val="en-US" w:eastAsia="zh-CN"/>
        </w:rPr>
      </w:pPr>
    </w:p>
    <w:p w14:paraId="55D67D35">
      <w:pPr>
        <w:widowControl/>
        <w:snapToGrid w:val="0"/>
        <w:spacing w:line="360" w:lineRule="auto"/>
        <w:ind w:right="480"/>
        <w:jc w:val="right"/>
        <w:rPr>
          <w:rFonts w:hint="eastAsia" w:ascii="宋体" w:hAnsi="宋体" w:eastAsia="宋体" w:cs="宋体"/>
          <w:kern w:val="0"/>
          <w:sz w:val="24"/>
          <w:lang w:eastAsia="zh-CN"/>
        </w:rPr>
      </w:pPr>
      <w:r>
        <w:rPr>
          <w:rFonts w:hint="eastAsia" w:ascii="宋体" w:hAnsi="宋体" w:cs="宋体"/>
          <w:kern w:val="0"/>
          <w:sz w:val="24"/>
          <w:lang w:val="en-US" w:eastAsia="zh-CN"/>
        </w:rPr>
        <w:t xml:space="preserve">                                        </w:t>
      </w:r>
    </w:p>
    <w:p w14:paraId="7B9756D6">
      <w:pPr>
        <w:widowControl/>
        <w:snapToGrid w:val="0"/>
        <w:spacing w:line="360" w:lineRule="auto"/>
        <w:jc w:val="right"/>
        <w:rPr>
          <w:rFonts w:hint="eastAsia" w:ascii="宋体" w:hAnsi="宋体" w:eastAsia="宋体" w:cs="宋体"/>
          <w:kern w:val="0"/>
          <w:sz w:val="24"/>
        </w:rPr>
      </w:pPr>
    </w:p>
    <w:p w14:paraId="3F771199">
      <w:pPr>
        <w:pStyle w:val="2"/>
        <w:rPr>
          <w:rFonts w:hint="eastAsia" w:ascii="宋体" w:hAnsi="宋体" w:eastAsia="宋体" w:cs="宋体"/>
          <w:kern w:val="0"/>
          <w:sz w:val="24"/>
        </w:rPr>
      </w:pPr>
    </w:p>
    <w:p w14:paraId="0548DD27">
      <w:pPr>
        <w:pStyle w:val="5"/>
        <w:rPr>
          <w:rFonts w:hint="eastAsia"/>
        </w:rPr>
      </w:pPr>
    </w:p>
    <w:p w14:paraId="1A389180">
      <w:pPr>
        <w:rPr>
          <w:rFonts w:hint="eastAsia"/>
        </w:rPr>
      </w:pPr>
    </w:p>
    <w:p w14:paraId="5A5AE7D8">
      <w:pPr>
        <w:rPr>
          <w:rFonts w:hint="eastAsia"/>
        </w:rPr>
      </w:pPr>
    </w:p>
    <w:p w14:paraId="01A68B14">
      <w:pPr>
        <w:rPr>
          <w:rFonts w:hint="eastAsia" w:ascii="宋体" w:hAnsi="宋体" w:eastAsia="宋体" w:cs="宋体"/>
          <w:b/>
          <w:bCs/>
          <w:kern w:val="0"/>
          <w:sz w:val="32"/>
          <w:szCs w:val="32"/>
        </w:rPr>
      </w:pPr>
      <w:r>
        <w:rPr>
          <w:rFonts w:hint="eastAsia" w:ascii="宋体" w:hAnsi="宋体" w:eastAsia="宋体" w:cs="宋体"/>
          <w:b/>
          <w:bCs/>
          <w:kern w:val="0"/>
          <w:sz w:val="32"/>
          <w:szCs w:val="32"/>
        </w:rPr>
        <w:br w:type="page"/>
      </w:r>
    </w:p>
    <w:p w14:paraId="65D2F4EE">
      <w:pPr>
        <w:widowControl/>
        <w:shd w:val="clear" w:color="auto" w:fill="FFFFFF"/>
        <w:spacing w:line="460" w:lineRule="atLeast"/>
        <w:jc w:val="center"/>
        <w:rPr>
          <w:rFonts w:hint="eastAsia" w:ascii="宋体" w:hAnsi="宋体" w:eastAsia="宋体" w:cs="宋体"/>
          <w:b/>
          <w:bCs/>
          <w:kern w:val="0"/>
          <w:sz w:val="32"/>
          <w:szCs w:val="32"/>
        </w:rPr>
      </w:pPr>
      <w:r>
        <w:rPr>
          <w:rFonts w:hint="eastAsia" w:ascii="宋体" w:hAnsi="宋体" w:eastAsia="宋体" w:cs="宋体"/>
          <w:b/>
          <w:bCs/>
          <w:kern w:val="0"/>
          <w:sz w:val="32"/>
          <w:szCs w:val="32"/>
        </w:rPr>
        <w:t>第三章 </w:t>
      </w:r>
      <w:r>
        <w:rPr>
          <w:rFonts w:hint="eastAsia" w:ascii="宋体" w:hAnsi="宋体" w:eastAsia="宋体" w:cs="宋体"/>
          <w:b/>
          <w:bCs/>
          <w:kern w:val="0"/>
          <w:sz w:val="32"/>
        </w:rPr>
        <w:t> </w:t>
      </w:r>
      <w:r>
        <w:rPr>
          <w:rFonts w:hint="eastAsia" w:ascii="宋体" w:hAnsi="宋体" w:eastAsia="宋体" w:cs="宋体"/>
          <w:b/>
          <w:bCs/>
          <w:kern w:val="0"/>
          <w:sz w:val="32"/>
          <w:szCs w:val="32"/>
        </w:rPr>
        <w:t>供应商须知</w:t>
      </w:r>
    </w:p>
    <w:p w14:paraId="20BAE865">
      <w:pPr>
        <w:pStyle w:val="40"/>
        <w:jc w:val="center"/>
        <w:rPr>
          <w:rFonts w:hint="eastAsia" w:ascii="宋体" w:hAnsi="宋体" w:eastAsia="宋体" w:cs="宋体"/>
          <w:color w:val="auto"/>
          <w:sz w:val="22"/>
          <w:szCs w:val="22"/>
        </w:rPr>
      </w:pPr>
      <w:r>
        <w:rPr>
          <w:rFonts w:hint="eastAsia" w:ascii="宋体" w:hAnsi="宋体" w:eastAsia="宋体" w:cs="宋体"/>
          <w:color w:val="auto"/>
          <w:sz w:val="28"/>
          <w:szCs w:val="28"/>
        </w:rPr>
        <w:t>供应商须知前附表</w:t>
      </w:r>
    </w:p>
    <w:tbl>
      <w:tblPr>
        <w:tblStyle w:val="24"/>
        <w:tblW w:w="9240" w:type="dxa"/>
        <w:tblInd w:w="0" w:type="dxa"/>
        <w:shd w:val="clear" w:color="auto" w:fill="FFFFFF"/>
        <w:tblLayout w:type="fixed"/>
        <w:tblCellMar>
          <w:top w:w="0" w:type="dxa"/>
          <w:left w:w="0" w:type="dxa"/>
          <w:bottom w:w="0" w:type="dxa"/>
          <w:right w:w="0" w:type="dxa"/>
        </w:tblCellMar>
      </w:tblPr>
      <w:tblGrid>
        <w:gridCol w:w="869"/>
        <w:gridCol w:w="8371"/>
      </w:tblGrid>
      <w:tr w14:paraId="7937027A">
        <w:tblPrEx>
          <w:shd w:val="clear" w:color="auto" w:fill="FFFFFF"/>
          <w:tblCellMar>
            <w:top w:w="0" w:type="dxa"/>
            <w:left w:w="0" w:type="dxa"/>
            <w:bottom w:w="0" w:type="dxa"/>
            <w:right w:w="0" w:type="dxa"/>
          </w:tblCellMar>
        </w:tblPrEx>
        <w:trPr>
          <w:trHeight w:val="409" w:hRule="atLeast"/>
        </w:trPr>
        <w:tc>
          <w:tcPr>
            <w:tcW w:w="86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8F55B43">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8"/>
                <w:szCs w:val="28"/>
              </w:rPr>
            </w:pPr>
            <w:r>
              <w:rPr>
                <w:rFonts w:hint="eastAsia" w:ascii="宋体" w:hAnsi="宋体" w:eastAsia="宋体" w:cs="宋体"/>
                <w:kern w:val="0"/>
                <w:sz w:val="24"/>
              </w:rPr>
              <w:t>序号</w:t>
            </w:r>
          </w:p>
        </w:tc>
        <w:tc>
          <w:tcPr>
            <w:tcW w:w="8371"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4929F6A">
            <w:pPr>
              <w:keepNext w:val="0"/>
              <w:keepLines w:val="0"/>
              <w:widowControl/>
              <w:suppressLineNumbers w:val="0"/>
              <w:spacing w:before="0" w:beforeAutospacing="0" w:after="0" w:afterAutospacing="0" w:line="360" w:lineRule="auto"/>
              <w:ind w:left="0" w:right="0" w:firstLine="3240"/>
              <w:rPr>
                <w:rFonts w:hint="eastAsia" w:ascii="宋体" w:hAnsi="宋体" w:eastAsia="宋体" w:cs="宋体"/>
                <w:kern w:val="0"/>
                <w:sz w:val="28"/>
                <w:szCs w:val="28"/>
              </w:rPr>
            </w:pPr>
            <w:r>
              <w:rPr>
                <w:rFonts w:hint="eastAsia" w:ascii="宋体" w:hAnsi="宋体" w:eastAsia="宋体" w:cs="宋体"/>
                <w:kern w:val="0"/>
                <w:sz w:val="24"/>
              </w:rPr>
              <w:t>内容、要求</w:t>
            </w:r>
          </w:p>
        </w:tc>
      </w:tr>
      <w:tr w14:paraId="36183A03">
        <w:tblPrEx>
          <w:shd w:val="clear" w:color="auto" w:fill="FFFFFF"/>
          <w:tblCellMar>
            <w:top w:w="0" w:type="dxa"/>
            <w:left w:w="0" w:type="dxa"/>
            <w:bottom w:w="0" w:type="dxa"/>
            <w:right w:w="0" w:type="dxa"/>
          </w:tblCellMar>
        </w:tblPrEx>
        <w:trPr>
          <w:trHeight w:val="490" w:hRule="atLeast"/>
        </w:trPr>
        <w:tc>
          <w:tcPr>
            <w:tcW w:w="8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B448D63">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8"/>
                <w:szCs w:val="28"/>
              </w:rPr>
            </w:pPr>
            <w:r>
              <w:rPr>
                <w:rFonts w:hint="eastAsia" w:ascii="宋体" w:hAnsi="宋体" w:eastAsia="宋体" w:cs="宋体"/>
                <w:kern w:val="0"/>
                <w:sz w:val="24"/>
              </w:rPr>
              <w:t>1</w:t>
            </w:r>
          </w:p>
        </w:tc>
        <w:tc>
          <w:tcPr>
            <w:tcW w:w="837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A2956F2">
            <w:pPr>
              <w:keepNext w:val="0"/>
              <w:keepLines w:val="0"/>
              <w:suppressLineNumbers w:val="0"/>
              <w:spacing w:before="0" w:beforeAutospacing="0" w:after="0" w:afterAutospacing="0" w:line="360" w:lineRule="auto"/>
              <w:ind w:left="0" w:right="0"/>
              <w:rPr>
                <w:rFonts w:hint="eastAsia" w:ascii="宋体" w:hAnsi="宋体" w:eastAsia="宋体" w:cs="宋体"/>
                <w:b/>
                <w:bCs/>
                <w:sz w:val="24"/>
                <w:lang w:eastAsia="zh-CN"/>
              </w:rPr>
            </w:pPr>
            <w:r>
              <w:rPr>
                <w:rFonts w:hint="eastAsia" w:ascii="宋体" w:hAnsi="宋体" w:eastAsia="宋体" w:cs="宋体"/>
                <w:b/>
                <w:bCs/>
                <w:sz w:val="24"/>
              </w:rPr>
              <w:t>1.1 项目名称：</w:t>
            </w:r>
            <w:r>
              <w:rPr>
                <w:rFonts w:hint="eastAsia" w:ascii="宋体" w:hAnsi="宋体" w:cs="宋体"/>
                <w:sz w:val="24"/>
                <w:lang w:eastAsia="zh-CN"/>
              </w:rPr>
              <w:t>汝南县林业局2024年度中央财政其他国土绿化（人工造林）项目</w:t>
            </w:r>
          </w:p>
          <w:p w14:paraId="4C66BEDE">
            <w:pPr>
              <w:keepNext w:val="0"/>
              <w:keepLines w:val="0"/>
              <w:suppressLineNumbers w:val="0"/>
              <w:spacing w:before="0" w:beforeAutospacing="0" w:after="0" w:afterAutospacing="0" w:line="360" w:lineRule="auto"/>
              <w:ind w:left="0" w:right="0"/>
              <w:rPr>
                <w:rFonts w:hint="eastAsia" w:ascii="宋体" w:hAnsi="宋体" w:eastAsia="宋体" w:cs="宋体"/>
                <w:sz w:val="24"/>
              </w:rPr>
            </w:pPr>
            <w:r>
              <w:rPr>
                <w:rFonts w:hint="eastAsia" w:ascii="宋体" w:hAnsi="宋体" w:eastAsia="宋体" w:cs="宋体"/>
                <w:b/>
                <w:bCs/>
                <w:sz w:val="24"/>
              </w:rPr>
              <w:t>1.2 采购人名称：</w:t>
            </w:r>
            <w:r>
              <w:rPr>
                <w:rFonts w:hint="eastAsia" w:ascii="宋体" w:hAnsi="宋体" w:cs="宋体"/>
                <w:sz w:val="24"/>
                <w:lang w:eastAsia="zh-CN"/>
              </w:rPr>
              <w:t>汝南县林业局</w:t>
            </w:r>
            <w:r>
              <w:rPr>
                <w:rFonts w:hint="eastAsia" w:ascii="宋体" w:hAnsi="宋体" w:eastAsia="宋体" w:cs="宋体"/>
                <w:sz w:val="24"/>
              </w:rPr>
              <w:t xml:space="preserve"> </w:t>
            </w:r>
          </w:p>
          <w:p w14:paraId="136EDBD0">
            <w:pPr>
              <w:keepNext w:val="0"/>
              <w:keepLines w:val="0"/>
              <w:suppressLineNumbers w:val="0"/>
              <w:spacing w:before="0" w:beforeAutospacing="0" w:after="0" w:afterAutospacing="0" w:line="360" w:lineRule="auto"/>
              <w:ind w:left="0" w:right="0"/>
              <w:rPr>
                <w:rFonts w:hint="eastAsia" w:ascii="宋体" w:hAnsi="宋体" w:eastAsia="宋体" w:cs="宋体"/>
                <w:sz w:val="24"/>
              </w:rPr>
            </w:pPr>
            <w:r>
              <w:rPr>
                <w:rFonts w:hint="eastAsia" w:ascii="宋体" w:hAnsi="宋体" w:eastAsia="宋体" w:cs="宋体"/>
                <w:b/>
                <w:bCs/>
                <w:sz w:val="24"/>
              </w:rPr>
              <w:t>1.3 项目内容：</w:t>
            </w:r>
            <w:r>
              <w:rPr>
                <w:rFonts w:hint="eastAsia" w:ascii="宋体" w:hAnsi="宋体" w:eastAsia="宋体" w:cs="宋体"/>
                <w:sz w:val="24"/>
              </w:rPr>
              <w:t>详见采购需求</w:t>
            </w:r>
          </w:p>
          <w:p w14:paraId="1337840B">
            <w:pPr>
              <w:keepNext w:val="0"/>
              <w:keepLines w:val="0"/>
              <w:suppressLineNumbers w:val="0"/>
              <w:spacing w:before="0" w:beforeAutospacing="0" w:after="0" w:afterAutospacing="0" w:line="360" w:lineRule="auto"/>
              <w:ind w:left="0" w:right="0"/>
              <w:rPr>
                <w:rFonts w:hint="eastAsia" w:ascii="宋体" w:hAnsi="宋体" w:eastAsia="宋体" w:cs="宋体"/>
                <w:kern w:val="0"/>
                <w:sz w:val="28"/>
                <w:szCs w:val="28"/>
              </w:rPr>
            </w:pPr>
            <w:r>
              <w:rPr>
                <w:rFonts w:hint="eastAsia" w:ascii="宋体" w:hAnsi="宋体" w:eastAsia="宋体" w:cs="宋体"/>
                <w:b/>
                <w:bCs/>
                <w:sz w:val="24"/>
              </w:rPr>
              <w:t>1.4 项目编号：</w:t>
            </w:r>
            <w:r>
              <w:rPr>
                <w:rFonts w:hint="eastAsia" w:ascii="宋体" w:hAnsi="宋体" w:cs="宋体"/>
                <w:b/>
                <w:bCs/>
                <w:sz w:val="24"/>
                <w:lang w:eastAsia="zh-CN"/>
              </w:rPr>
              <w:t xml:space="preserve">汝竞谈[2025]63 </w:t>
            </w:r>
            <w:r>
              <w:rPr>
                <w:rFonts w:hint="eastAsia" w:ascii="宋体" w:hAnsi="宋体" w:eastAsia="宋体" w:cs="宋体"/>
                <w:sz w:val="24"/>
              </w:rPr>
              <w:t xml:space="preserve">       </w:t>
            </w:r>
          </w:p>
        </w:tc>
      </w:tr>
      <w:tr w14:paraId="4F9057C7">
        <w:tblPrEx>
          <w:shd w:val="clear" w:color="auto" w:fill="FFFFFF"/>
          <w:tblCellMar>
            <w:top w:w="0" w:type="dxa"/>
            <w:left w:w="0" w:type="dxa"/>
            <w:bottom w:w="0" w:type="dxa"/>
            <w:right w:w="0" w:type="dxa"/>
          </w:tblCellMar>
        </w:tblPrEx>
        <w:trPr>
          <w:trHeight w:val="603" w:hRule="atLeast"/>
        </w:trPr>
        <w:tc>
          <w:tcPr>
            <w:tcW w:w="8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D6A0970">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8"/>
                <w:szCs w:val="28"/>
              </w:rPr>
            </w:pPr>
            <w:r>
              <w:rPr>
                <w:rFonts w:hint="eastAsia" w:ascii="宋体" w:hAnsi="宋体" w:eastAsia="宋体" w:cs="宋体"/>
                <w:kern w:val="0"/>
                <w:sz w:val="24"/>
              </w:rPr>
              <w:t>2</w:t>
            </w:r>
          </w:p>
        </w:tc>
        <w:tc>
          <w:tcPr>
            <w:tcW w:w="837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6AE61C1">
            <w:pPr>
              <w:keepNext w:val="0"/>
              <w:keepLines w:val="0"/>
              <w:suppressLineNumbers w:val="0"/>
              <w:spacing w:before="0" w:beforeAutospacing="0" w:after="0" w:afterAutospacing="0" w:line="360" w:lineRule="auto"/>
              <w:ind w:left="0" w:right="0"/>
              <w:jc w:val="left"/>
              <w:rPr>
                <w:rFonts w:hint="eastAsia" w:ascii="宋体" w:hAnsi="宋体" w:eastAsia="宋体" w:cs="宋体"/>
                <w:kern w:val="0"/>
                <w:sz w:val="28"/>
                <w:szCs w:val="28"/>
              </w:rPr>
            </w:pPr>
            <w:r>
              <w:rPr>
                <w:rFonts w:hint="eastAsia" w:ascii="宋体" w:hAnsi="宋体" w:eastAsia="宋体" w:cs="宋体"/>
                <w:b/>
                <w:bCs/>
                <w:sz w:val="24"/>
              </w:rPr>
              <w:t>合格供应商：</w:t>
            </w:r>
            <w:r>
              <w:rPr>
                <w:rFonts w:hint="eastAsia" w:ascii="宋体" w:hAnsi="宋体" w:eastAsia="宋体" w:cs="宋体"/>
                <w:sz w:val="24"/>
              </w:rPr>
              <w:t>具备竞争性谈判公告第二项规定的条件。</w:t>
            </w:r>
          </w:p>
        </w:tc>
      </w:tr>
      <w:tr w14:paraId="39A0A143">
        <w:tblPrEx>
          <w:shd w:val="clear" w:color="auto" w:fill="FFFFFF"/>
          <w:tblCellMar>
            <w:top w:w="0" w:type="dxa"/>
            <w:left w:w="0" w:type="dxa"/>
            <w:bottom w:w="0" w:type="dxa"/>
            <w:right w:w="0" w:type="dxa"/>
          </w:tblCellMar>
        </w:tblPrEx>
        <w:trPr>
          <w:trHeight w:val="2361" w:hRule="atLeast"/>
        </w:trPr>
        <w:tc>
          <w:tcPr>
            <w:tcW w:w="8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F0FF11F">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8"/>
                <w:szCs w:val="28"/>
              </w:rPr>
            </w:pPr>
            <w:r>
              <w:rPr>
                <w:rFonts w:hint="eastAsia" w:ascii="宋体" w:hAnsi="宋体" w:eastAsia="宋体" w:cs="宋体"/>
                <w:kern w:val="0"/>
                <w:sz w:val="24"/>
              </w:rPr>
              <w:t>3</w:t>
            </w:r>
          </w:p>
        </w:tc>
        <w:tc>
          <w:tcPr>
            <w:tcW w:w="837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7119A14">
            <w:pPr>
              <w:keepNext w:val="0"/>
              <w:keepLines w:val="0"/>
              <w:suppressLineNumbers w:val="0"/>
              <w:spacing w:before="0" w:beforeAutospacing="0" w:after="0" w:afterAutospacing="0" w:line="360" w:lineRule="auto"/>
              <w:ind w:left="0" w:right="0"/>
              <w:jc w:val="left"/>
              <w:rPr>
                <w:rFonts w:hint="eastAsia" w:ascii="宋体" w:hAnsi="宋体" w:eastAsia="宋体" w:cs="宋体"/>
                <w:sz w:val="24"/>
              </w:rPr>
            </w:pPr>
            <w:r>
              <w:rPr>
                <w:rFonts w:hint="eastAsia" w:ascii="宋体" w:hAnsi="宋体" w:eastAsia="宋体" w:cs="宋体"/>
                <w:sz w:val="24"/>
              </w:rPr>
              <w:t>投标报价及费用：</w:t>
            </w:r>
          </w:p>
          <w:p w14:paraId="64EADD9E">
            <w:pPr>
              <w:keepNext w:val="0"/>
              <w:keepLines w:val="0"/>
              <w:suppressLineNumbers w:val="0"/>
              <w:spacing w:before="0" w:beforeAutospacing="0" w:after="0" w:afterAutospacing="0" w:line="360" w:lineRule="auto"/>
              <w:ind w:left="0" w:right="0"/>
              <w:jc w:val="left"/>
              <w:rPr>
                <w:rFonts w:hint="eastAsia" w:ascii="宋体" w:hAnsi="宋体" w:eastAsia="宋体" w:cs="宋体"/>
                <w:sz w:val="24"/>
              </w:rPr>
            </w:pPr>
            <w:r>
              <w:rPr>
                <w:rFonts w:hint="eastAsia" w:ascii="宋体" w:hAnsi="宋体" w:eastAsia="宋体" w:cs="宋体"/>
                <w:sz w:val="24"/>
              </w:rPr>
              <w:t>3.1 本项目投标以人民币报价。</w:t>
            </w:r>
          </w:p>
          <w:p w14:paraId="4777B3BF">
            <w:pPr>
              <w:keepNext w:val="0"/>
              <w:keepLines w:val="0"/>
              <w:suppressLineNumbers w:val="0"/>
              <w:spacing w:before="0" w:beforeAutospacing="0" w:after="0" w:afterAutospacing="0" w:line="360" w:lineRule="auto"/>
              <w:ind w:left="0" w:right="0"/>
              <w:jc w:val="left"/>
              <w:rPr>
                <w:rFonts w:hint="eastAsia" w:ascii="宋体" w:hAnsi="宋体" w:eastAsia="宋体" w:cs="宋体"/>
                <w:sz w:val="24"/>
              </w:rPr>
            </w:pPr>
            <w:r>
              <w:rPr>
                <w:rFonts w:hint="eastAsia" w:ascii="宋体" w:hAnsi="宋体" w:eastAsia="宋体" w:cs="宋体"/>
                <w:sz w:val="24"/>
              </w:rPr>
              <w:t>3.2 供应商的最后一轮报价均超过采购预算，采购人不能支付的，本项目谈判废止。</w:t>
            </w:r>
          </w:p>
          <w:p w14:paraId="13E6B037">
            <w:pPr>
              <w:keepNext w:val="0"/>
              <w:keepLines w:val="0"/>
              <w:suppressLineNumbers w:val="0"/>
              <w:spacing w:before="0" w:beforeAutospacing="0" w:after="0" w:afterAutospacing="0" w:line="360" w:lineRule="auto"/>
              <w:ind w:left="0" w:right="0"/>
              <w:jc w:val="left"/>
              <w:rPr>
                <w:rFonts w:hint="eastAsia" w:ascii="宋体" w:hAnsi="宋体" w:eastAsia="宋体" w:cs="宋体"/>
                <w:sz w:val="24"/>
              </w:rPr>
            </w:pPr>
            <w:r>
              <w:rPr>
                <w:rFonts w:hint="eastAsia" w:ascii="宋体" w:hAnsi="宋体" w:eastAsia="宋体" w:cs="宋体"/>
                <w:sz w:val="24"/>
              </w:rPr>
              <w:t xml:space="preserve">3.3 </w:t>
            </w:r>
            <w:r>
              <w:rPr>
                <w:rFonts w:hint="eastAsia" w:ascii="宋体" w:hAnsi="宋体" w:eastAsia="宋体" w:cs="宋体"/>
                <w:kern w:val="0"/>
                <w:sz w:val="24"/>
              </w:rPr>
              <w:t>代理服务费：参照《河南省招标代理服务收费指导意见》豫招协</w:t>
            </w:r>
            <w:r>
              <w:rPr>
                <w:rFonts w:hint="eastAsia" w:ascii="宋体" w:hAnsi="宋体" w:eastAsia="宋体" w:cs="宋体"/>
                <w:kern w:val="0"/>
                <w:sz w:val="24"/>
                <w:lang w:eastAsia="zh-CN"/>
              </w:rPr>
              <w:t>【</w:t>
            </w:r>
            <w:r>
              <w:rPr>
                <w:rFonts w:hint="eastAsia" w:ascii="宋体" w:hAnsi="宋体" w:eastAsia="宋体" w:cs="宋体"/>
                <w:kern w:val="0"/>
                <w:sz w:val="24"/>
              </w:rPr>
              <w:t>2023】002号文件规定计取，由</w:t>
            </w:r>
            <w:r>
              <w:rPr>
                <w:rFonts w:hint="eastAsia" w:ascii="宋体" w:hAnsi="宋体" w:cs="宋体"/>
                <w:kern w:val="0"/>
                <w:sz w:val="24"/>
                <w:lang w:val="en-US" w:eastAsia="zh-CN"/>
              </w:rPr>
              <w:t>成交供应商</w:t>
            </w:r>
            <w:r>
              <w:rPr>
                <w:rFonts w:hint="eastAsia" w:ascii="宋体" w:hAnsi="宋体" w:eastAsia="宋体" w:cs="宋体"/>
                <w:kern w:val="0"/>
                <w:sz w:val="24"/>
              </w:rPr>
              <w:t>支付。</w:t>
            </w:r>
          </w:p>
        </w:tc>
      </w:tr>
      <w:tr w14:paraId="53B25FDE">
        <w:tblPrEx>
          <w:shd w:val="clear" w:color="auto" w:fill="FFFFFF"/>
          <w:tblCellMar>
            <w:top w:w="0" w:type="dxa"/>
            <w:left w:w="0" w:type="dxa"/>
            <w:bottom w:w="0" w:type="dxa"/>
            <w:right w:w="0" w:type="dxa"/>
          </w:tblCellMar>
        </w:tblPrEx>
        <w:trPr>
          <w:trHeight w:val="554" w:hRule="atLeast"/>
        </w:trPr>
        <w:tc>
          <w:tcPr>
            <w:tcW w:w="8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6279C7F">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8"/>
                <w:szCs w:val="28"/>
              </w:rPr>
            </w:pPr>
            <w:r>
              <w:rPr>
                <w:rFonts w:hint="eastAsia" w:ascii="宋体" w:hAnsi="宋体" w:eastAsia="宋体" w:cs="宋体"/>
                <w:kern w:val="0"/>
                <w:sz w:val="24"/>
              </w:rPr>
              <w:t>4</w:t>
            </w:r>
          </w:p>
        </w:tc>
        <w:tc>
          <w:tcPr>
            <w:tcW w:w="837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78F81D6">
            <w:pPr>
              <w:keepNext w:val="0"/>
              <w:keepLines w:val="0"/>
              <w:suppressLineNumbers w:val="0"/>
              <w:spacing w:before="0" w:beforeAutospacing="0" w:after="0" w:afterAutospacing="0" w:line="360" w:lineRule="auto"/>
              <w:ind w:left="0" w:right="0"/>
              <w:jc w:val="left"/>
              <w:rPr>
                <w:rFonts w:hint="eastAsia" w:ascii="宋体" w:hAnsi="宋体" w:eastAsia="宋体" w:cs="宋体"/>
                <w:kern w:val="0"/>
                <w:sz w:val="28"/>
                <w:szCs w:val="28"/>
              </w:rPr>
            </w:pPr>
            <w:r>
              <w:rPr>
                <w:rFonts w:hint="eastAsia" w:ascii="宋体" w:hAnsi="宋体" w:eastAsia="宋体" w:cs="宋体"/>
                <w:b/>
                <w:bCs/>
                <w:sz w:val="24"/>
              </w:rPr>
              <w:t>现场踏勘或标前答疑：</w:t>
            </w:r>
            <w:r>
              <w:rPr>
                <w:rFonts w:hint="eastAsia" w:ascii="宋体" w:hAnsi="宋体" w:eastAsia="宋体" w:cs="宋体"/>
                <w:sz w:val="24"/>
              </w:rPr>
              <w:t>本项目不组织现场踏勘或标前答疑会，供应商根据需要可以自行现场踏勘。</w:t>
            </w:r>
          </w:p>
        </w:tc>
      </w:tr>
      <w:tr w14:paraId="75BE5369">
        <w:tblPrEx>
          <w:shd w:val="clear" w:color="auto" w:fill="FFFFFF"/>
          <w:tblCellMar>
            <w:top w:w="0" w:type="dxa"/>
            <w:left w:w="0" w:type="dxa"/>
            <w:bottom w:w="0" w:type="dxa"/>
            <w:right w:w="0" w:type="dxa"/>
          </w:tblCellMar>
        </w:tblPrEx>
        <w:trPr>
          <w:trHeight w:val="737" w:hRule="atLeast"/>
        </w:trPr>
        <w:tc>
          <w:tcPr>
            <w:tcW w:w="8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8DA1CC4">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8"/>
                <w:szCs w:val="28"/>
              </w:rPr>
            </w:pPr>
            <w:r>
              <w:rPr>
                <w:rFonts w:hint="eastAsia" w:ascii="宋体" w:hAnsi="宋体" w:eastAsia="宋体" w:cs="宋体"/>
                <w:kern w:val="0"/>
                <w:sz w:val="24"/>
              </w:rPr>
              <w:t>5</w:t>
            </w:r>
          </w:p>
        </w:tc>
        <w:tc>
          <w:tcPr>
            <w:tcW w:w="837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7B5C5ED">
            <w:pPr>
              <w:keepNext w:val="0"/>
              <w:keepLines w:val="0"/>
              <w:widowControl/>
              <w:suppressLineNumbers w:val="0"/>
              <w:spacing w:before="0" w:beforeAutospacing="0" w:after="0" w:afterAutospacing="0" w:line="360" w:lineRule="auto"/>
              <w:ind w:left="0" w:right="0"/>
              <w:rPr>
                <w:rFonts w:hint="eastAsia" w:ascii="宋体" w:hAnsi="宋体" w:eastAsia="宋体" w:cs="宋体"/>
                <w:kern w:val="0"/>
                <w:sz w:val="28"/>
                <w:szCs w:val="28"/>
              </w:rPr>
            </w:pPr>
            <w:r>
              <w:rPr>
                <w:rFonts w:hint="eastAsia" w:ascii="宋体" w:hAnsi="宋体" w:eastAsia="宋体" w:cs="宋体"/>
                <w:b/>
                <w:bCs/>
                <w:sz w:val="24"/>
              </w:rPr>
              <w:t>样品要求：本项目不要求提供样品。</w:t>
            </w:r>
          </w:p>
        </w:tc>
      </w:tr>
      <w:tr w14:paraId="21DA1416">
        <w:tblPrEx>
          <w:shd w:val="clear" w:color="auto" w:fill="FFFFFF"/>
          <w:tblCellMar>
            <w:top w:w="0" w:type="dxa"/>
            <w:left w:w="0" w:type="dxa"/>
            <w:bottom w:w="0" w:type="dxa"/>
            <w:right w:w="0" w:type="dxa"/>
          </w:tblCellMar>
        </w:tblPrEx>
        <w:trPr>
          <w:trHeight w:val="620" w:hRule="atLeast"/>
        </w:trPr>
        <w:tc>
          <w:tcPr>
            <w:tcW w:w="8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6DBB63B">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8"/>
                <w:szCs w:val="28"/>
              </w:rPr>
            </w:pPr>
            <w:r>
              <w:rPr>
                <w:rFonts w:hint="eastAsia" w:ascii="宋体" w:hAnsi="宋体" w:eastAsia="宋体" w:cs="宋体"/>
                <w:kern w:val="0"/>
                <w:sz w:val="24"/>
              </w:rPr>
              <w:t>6</w:t>
            </w:r>
          </w:p>
        </w:tc>
        <w:tc>
          <w:tcPr>
            <w:tcW w:w="837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D90DD56">
            <w:pPr>
              <w:keepNext w:val="0"/>
              <w:keepLines w:val="0"/>
              <w:widowControl/>
              <w:suppressLineNumbers w:val="0"/>
              <w:spacing w:before="0" w:beforeAutospacing="0" w:after="0" w:afterAutospacing="0" w:line="360" w:lineRule="auto"/>
              <w:ind w:left="0" w:right="0"/>
              <w:textAlignment w:val="bottom"/>
              <w:rPr>
                <w:rFonts w:hint="eastAsia" w:ascii="宋体" w:hAnsi="宋体" w:eastAsia="宋体" w:cs="宋体"/>
                <w:kern w:val="0"/>
                <w:sz w:val="28"/>
                <w:szCs w:val="28"/>
              </w:rPr>
            </w:pPr>
            <w:r>
              <w:rPr>
                <w:rFonts w:hint="eastAsia" w:ascii="宋体" w:hAnsi="宋体" w:eastAsia="宋体" w:cs="宋体"/>
                <w:b/>
                <w:bCs/>
                <w:sz w:val="24"/>
              </w:rPr>
              <w:t>响应性文件组成：</w:t>
            </w:r>
            <w:r>
              <w:rPr>
                <w:rFonts w:hint="eastAsia" w:ascii="宋体" w:hAnsi="宋体" w:eastAsia="宋体" w:cs="宋体"/>
                <w:sz w:val="24"/>
              </w:rPr>
              <w:t>加密版电子响应性文件。</w:t>
            </w:r>
          </w:p>
        </w:tc>
      </w:tr>
      <w:tr w14:paraId="7E18A7E4">
        <w:tblPrEx>
          <w:shd w:val="clear" w:color="auto" w:fill="FFFFFF"/>
          <w:tblCellMar>
            <w:top w:w="0" w:type="dxa"/>
            <w:left w:w="0" w:type="dxa"/>
            <w:bottom w:w="0" w:type="dxa"/>
            <w:right w:w="0" w:type="dxa"/>
          </w:tblCellMar>
        </w:tblPrEx>
        <w:trPr>
          <w:trHeight w:val="620" w:hRule="atLeast"/>
        </w:trPr>
        <w:tc>
          <w:tcPr>
            <w:tcW w:w="8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C23291C">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8"/>
                <w:szCs w:val="28"/>
              </w:rPr>
            </w:pPr>
            <w:r>
              <w:rPr>
                <w:rFonts w:hint="eastAsia" w:ascii="宋体" w:hAnsi="宋体" w:eastAsia="宋体" w:cs="宋体"/>
                <w:kern w:val="0"/>
                <w:sz w:val="24"/>
              </w:rPr>
              <w:t>7</w:t>
            </w:r>
          </w:p>
        </w:tc>
        <w:tc>
          <w:tcPr>
            <w:tcW w:w="837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BB0B3E0">
            <w:pPr>
              <w:keepNext w:val="0"/>
              <w:keepLines w:val="0"/>
              <w:widowControl/>
              <w:suppressLineNumbers w:val="0"/>
              <w:spacing w:before="0" w:beforeAutospacing="0" w:after="0" w:afterAutospacing="0" w:line="360" w:lineRule="auto"/>
              <w:ind w:left="0" w:right="0"/>
              <w:rPr>
                <w:rFonts w:hint="eastAsia" w:ascii="宋体" w:hAnsi="宋体" w:eastAsia="宋体" w:cs="宋体"/>
                <w:kern w:val="0"/>
                <w:sz w:val="28"/>
                <w:szCs w:val="28"/>
              </w:rPr>
            </w:pPr>
            <w:r>
              <w:rPr>
                <w:rFonts w:hint="eastAsia" w:ascii="宋体" w:hAnsi="宋体" w:eastAsia="宋体" w:cs="宋体"/>
                <w:b/>
                <w:bCs/>
                <w:sz w:val="24"/>
              </w:rPr>
              <w:t>递交响应性文件截止时间及地点：</w:t>
            </w:r>
            <w:r>
              <w:rPr>
                <w:rFonts w:hint="eastAsia" w:ascii="宋体" w:hAnsi="宋体" w:eastAsia="宋体" w:cs="宋体"/>
                <w:sz w:val="24"/>
              </w:rPr>
              <w:t>详见竞争性谈判公告。</w:t>
            </w:r>
          </w:p>
        </w:tc>
      </w:tr>
      <w:tr w14:paraId="304D73C1">
        <w:tblPrEx>
          <w:shd w:val="clear" w:color="auto" w:fill="FFFFFF"/>
          <w:tblCellMar>
            <w:top w:w="0" w:type="dxa"/>
            <w:left w:w="0" w:type="dxa"/>
            <w:bottom w:w="0" w:type="dxa"/>
            <w:right w:w="0" w:type="dxa"/>
          </w:tblCellMar>
        </w:tblPrEx>
        <w:trPr>
          <w:trHeight w:val="620" w:hRule="atLeast"/>
        </w:trPr>
        <w:tc>
          <w:tcPr>
            <w:tcW w:w="8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70A4FD5">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8"/>
                <w:szCs w:val="28"/>
              </w:rPr>
            </w:pPr>
            <w:r>
              <w:rPr>
                <w:rFonts w:hint="eastAsia" w:ascii="宋体" w:hAnsi="宋体" w:eastAsia="宋体" w:cs="宋体"/>
                <w:kern w:val="0"/>
                <w:sz w:val="24"/>
              </w:rPr>
              <w:t>8</w:t>
            </w:r>
          </w:p>
        </w:tc>
        <w:tc>
          <w:tcPr>
            <w:tcW w:w="837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4608B1A">
            <w:pPr>
              <w:keepNext w:val="0"/>
              <w:keepLines w:val="0"/>
              <w:widowControl/>
              <w:suppressLineNumbers w:val="0"/>
              <w:spacing w:before="0" w:beforeAutospacing="0" w:after="0" w:afterAutospacing="0" w:line="360" w:lineRule="auto"/>
              <w:ind w:left="0" w:right="0"/>
              <w:rPr>
                <w:rFonts w:hint="eastAsia" w:ascii="宋体" w:hAnsi="宋体" w:eastAsia="宋体" w:cs="宋体"/>
                <w:sz w:val="24"/>
              </w:rPr>
            </w:pPr>
            <w:r>
              <w:rPr>
                <w:rFonts w:hint="eastAsia" w:ascii="宋体" w:hAnsi="宋体" w:eastAsia="宋体" w:cs="宋体"/>
                <w:b/>
                <w:bCs/>
                <w:sz w:val="24"/>
              </w:rPr>
              <w:t>谈判时间及地点：</w:t>
            </w:r>
            <w:r>
              <w:rPr>
                <w:rFonts w:hint="eastAsia" w:ascii="宋体" w:hAnsi="宋体" w:eastAsia="宋体" w:cs="宋体"/>
                <w:sz w:val="24"/>
              </w:rPr>
              <w:t>详见竞争性谈判公告。</w:t>
            </w:r>
          </w:p>
          <w:p w14:paraId="7831E8FE">
            <w:pPr>
              <w:pStyle w:val="41"/>
              <w:keepNext w:val="0"/>
              <w:keepLines w:val="0"/>
              <w:widowControl/>
              <w:suppressLineNumbers w:val="0"/>
              <w:spacing w:before="0" w:beforeAutospacing="0" w:after="0" w:afterAutospacing="0" w:line="360" w:lineRule="auto"/>
              <w:ind w:left="0" w:right="0" w:firstLine="0" w:firstLineChars="0"/>
              <w:rPr>
                <w:rFonts w:hint="eastAsia" w:ascii="宋体" w:hAnsi="宋体" w:eastAsia="宋体" w:cs="宋体"/>
              </w:rPr>
            </w:pPr>
            <w:r>
              <w:rPr>
                <w:rFonts w:hint="eastAsia" w:ascii="宋体" w:hAnsi="宋体" w:eastAsia="宋体" w:cs="宋体"/>
                <w:sz w:val="24"/>
                <w:szCs w:val="24"/>
              </w:rPr>
              <w:t>（电子响应性文件必须凭制作响应性文件所用的 CA 密匙在5分钟内完成解密）。</w:t>
            </w:r>
          </w:p>
        </w:tc>
      </w:tr>
      <w:tr w14:paraId="59FA46CC">
        <w:tblPrEx>
          <w:shd w:val="clear" w:color="auto" w:fill="FFFFFF"/>
          <w:tblCellMar>
            <w:top w:w="0" w:type="dxa"/>
            <w:left w:w="0" w:type="dxa"/>
            <w:bottom w:w="0" w:type="dxa"/>
            <w:right w:w="0" w:type="dxa"/>
          </w:tblCellMar>
        </w:tblPrEx>
        <w:trPr>
          <w:trHeight w:val="645" w:hRule="atLeast"/>
        </w:trPr>
        <w:tc>
          <w:tcPr>
            <w:tcW w:w="8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4FB086F">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8"/>
                <w:szCs w:val="28"/>
              </w:rPr>
            </w:pPr>
            <w:r>
              <w:rPr>
                <w:rFonts w:hint="eastAsia" w:ascii="宋体" w:hAnsi="宋体" w:eastAsia="宋体" w:cs="宋体"/>
                <w:kern w:val="0"/>
                <w:sz w:val="24"/>
              </w:rPr>
              <w:t>9</w:t>
            </w:r>
          </w:p>
        </w:tc>
        <w:tc>
          <w:tcPr>
            <w:tcW w:w="837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E1CE9DD">
            <w:pPr>
              <w:keepNext w:val="0"/>
              <w:keepLines w:val="0"/>
              <w:widowControl/>
              <w:suppressLineNumbers w:val="0"/>
              <w:spacing w:before="0" w:beforeAutospacing="0" w:after="0" w:afterAutospacing="0" w:line="360" w:lineRule="auto"/>
              <w:ind w:left="0" w:right="0"/>
              <w:textAlignment w:val="bottom"/>
              <w:rPr>
                <w:rFonts w:hint="eastAsia" w:ascii="宋体" w:hAnsi="宋体" w:eastAsia="宋体" w:cs="宋体"/>
                <w:kern w:val="0"/>
                <w:sz w:val="28"/>
                <w:szCs w:val="28"/>
              </w:rPr>
            </w:pPr>
            <w:r>
              <w:rPr>
                <w:rFonts w:hint="eastAsia" w:ascii="宋体" w:hAnsi="宋体" w:eastAsia="宋体" w:cs="宋体"/>
                <w:b/>
                <w:bCs/>
                <w:sz w:val="24"/>
              </w:rPr>
              <w:t>评定办法：</w:t>
            </w:r>
            <w:r>
              <w:rPr>
                <w:rFonts w:hint="eastAsia" w:ascii="宋体" w:hAnsi="宋体" w:eastAsia="宋体" w:cs="宋体"/>
                <w:sz w:val="24"/>
              </w:rPr>
              <w:t>(含成交供应商和成交候选供应商数量，不超过3个。按最后一轮报价由低到高的顺序，排在后面的报价明显高于排在前面的报价，且明显不合理，可以不推荐或确定为成交候选供应商)：本次谈判将按照最低评标价法，即在符合采购需求、质量和服务相等的前提下，以供应商最后一轮的报价按最终评定价最低的供应商作为成交供应商。</w:t>
            </w:r>
          </w:p>
        </w:tc>
      </w:tr>
      <w:tr w14:paraId="0DA51502">
        <w:tblPrEx>
          <w:shd w:val="clear" w:color="auto" w:fill="FFFFFF"/>
          <w:tblCellMar>
            <w:top w:w="0" w:type="dxa"/>
            <w:left w:w="0" w:type="dxa"/>
            <w:bottom w:w="0" w:type="dxa"/>
            <w:right w:w="0" w:type="dxa"/>
          </w:tblCellMar>
        </w:tblPrEx>
        <w:trPr>
          <w:trHeight w:val="630" w:hRule="atLeast"/>
        </w:trPr>
        <w:tc>
          <w:tcPr>
            <w:tcW w:w="8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1684137">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8"/>
                <w:szCs w:val="28"/>
              </w:rPr>
            </w:pPr>
            <w:r>
              <w:rPr>
                <w:rFonts w:hint="eastAsia" w:ascii="宋体" w:hAnsi="宋体" w:eastAsia="宋体" w:cs="宋体"/>
                <w:kern w:val="0"/>
                <w:sz w:val="24"/>
              </w:rPr>
              <w:t>10</w:t>
            </w:r>
          </w:p>
        </w:tc>
        <w:tc>
          <w:tcPr>
            <w:tcW w:w="837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E162408">
            <w:pPr>
              <w:keepNext w:val="0"/>
              <w:keepLines w:val="0"/>
              <w:widowControl/>
              <w:suppressLineNumbers w:val="0"/>
              <w:spacing w:before="0" w:beforeAutospacing="0" w:after="0" w:afterAutospacing="0" w:line="360" w:lineRule="auto"/>
              <w:ind w:left="0" w:right="0"/>
              <w:textAlignment w:val="bottom"/>
              <w:rPr>
                <w:rFonts w:hint="eastAsia" w:ascii="宋体" w:hAnsi="宋体" w:eastAsia="宋体" w:cs="宋体"/>
                <w:kern w:val="0"/>
                <w:sz w:val="28"/>
                <w:szCs w:val="28"/>
              </w:rPr>
            </w:pPr>
            <w:r>
              <w:rPr>
                <w:rFonts w:hint="eastAsia" w:ascii="宋体" w:hAnsi="宋体" w:eastAsia="宋体" w:cs="宋体"/>
                <w:b/>
                <w:bCs/>
                <w:sz w:val="24"/>
              </w:rPr>
              <w:t>成交公告及成交通知书：</w:t>
            </w:r>
            <w:r>
              <w:rPr>
                <w:rFonts w:hint="eastAsia" w:ascii="宋体" w:hAnsi="宋体" w:cs="宋体"/>
                <w:sz w:val="24"/>
                <w:lang w:eastAsia="zh-CN"/>
              </w:rPr>
              <w:t>评审委员会根据全体评审成员签字的原始评审记录和评审结果编写评审报告，采购代理机构应当履行核对评审结果职责，并在评审评标结束后2个工作日内将评审报告通过公共资源电子交易系统提交采购人，采购人应当在收到评审报告1个工作日内通过公共资源电子交易系统线上确定成交供应商</w:t>
            </w:r>
            <w:r>
              <w:rPr>
                <w:rFonts w:hint="eastAsia" w:ascii="宋体" w:hAnsi="宋体" w:eastAsia="宋体" w:cs="宋体"/>
                <w:sz w:val="24"/>
              </w:rPr>
              <w:t>。</w:t>
            </w:r>
            <w:r>
              <w:rPr>
                <w:rFonts w:hint="eastAsia" w:ascii="宋体" w:hAnsi="宋体" w:eastAsia="宋体" w:cs="宋体"/>
                <w:color w:val="auto"/>
                <w:kern w:val="0"/>
                <w:sz w:val="24"/>
                <w:lang w:eastAsia="zh-CN"/>
              </w:rPr>
              <w:t>采购人确定成交供应商后，采购代理机构第一时间在</w:t>
            </w:r>
            <w:r>
              <w:rPr>
                <w:rFonts w:hint="eastAsia" w:ascii="宋体" w:hAnsi="宋体" w:eastAsia="宋体" w:cs="宋体"/>
                <w:color w:val="auto"/>
                <w:kern w:val="0"/>
                <w:sz w:val="24"/>
              </w:rPr>
              <w:t>河南省政府采购网</w:t>
            </w:r>
            <w:r>
              <w:rPr>
                <w:rFonts w:hint="eastAsia" w:ascii="宋体" w:hAnsi="宋体" w:eastAsia="宋体" w:cs="宋体"/>
                <w:color w:val="auto"/>
                <w:kern w:val="0"/>
                <w:sz w:val="24"/>
              </w:rPr>
              <w:fldChar w:fldCharType="begin"/>
            </w:r>
            <w:r>
              <w:rPr>
                <w:rFonts w:hint="eastAsia" w:ascii="宋体" w:hAnsi="宋体" w:eastAsia="宋体" w:cs="宋体"/>
                <w:color w:val="auto"/>
                <w:kern w:val="0"/>
                <w:sz w:val="24"/>
              </w:rPr>
              <w:instrText xml:space="preserve"> HYPERLINK "http://zhumadian.hngp.gov.cn/prx/000/http/www.sxztb.gov.cn/" </w:instrText>
            </w:r>
            <w:r>
              <w:rPr>
                <w:rFonts w:hint="eastAsia" w:ascii="宋体" w:hAnsi="宋体" w:eastAsia="宋体" w:cs="宋体"/>
                <w:color w:val="auto"/>
                <w:kern w:val="0"/>
                <w:sz w:val="24"/>
              </w:rPr>
              <w:fldChar w:fldCharType="separate"/>
            </w:r>
            <w:r>
              <w:rPr>
                <w:rFonts w:hint="eastAsia" w:ascii="宋体" w:hAnsi="宋体" w:eastAsia="宋体" w:cs="宋体"/>
                <w:color w:val="auto"/>
                <w:kern w:val="0"/>
                <w:sz w:val="24"/>
              </w:rPr>
              <w:fldChar w:fldCharType="end"/>
            </w:r>
            <w:r>
              <w:rPr>
                <w:rFonts w:hint="eastAsia" w:ascii="宋体" w:hAnsi="宋体" w:eastAsia="宋体" w:cs="宋体"/>
                <w:color w:val="auto"/>
                <w:kern w:val="0"/>
                <w:sz w:val="24"/>
              </w:rPr>
              <w:t>等相关媒体上发布成交公告，同时向成交供应商发出成交通知书</w:t>
            </w:r>
            <w:r>
              <w:rPr>
                <w:rFonts w:hint="eastAsia" w:ascii="宋体" w:hAnsi="宋体" w:eastAsia="宋体" w:cs="宋体"/>
                <w:sz w:val="24"/>
              </w:rPr>
              <w:t>。</w:t>
            </w:r>
          </w:p>
        </w:tc>
      </w:tr>
      <w:tr w14:paraId="5360BD8A">
        <w:tblPrEx>
          <w:shd w:val="clear" w:color="auto" w:fill="FFFFFF"/>
          <w:tblCellMar>
            <w:top w:w="0" w:type="dxa"/>
            <w:left w:w="0" w:type="dxa"/>
            <w:bottom w:w="0" w:type="dxa"/>
            <w:right w:w="0" w:type="dxa"/>
          </w:tblCellMar>
        </w:tblPrEx>
        <w:trPr>
          <w:trHeight w:val="285" w:hRule="atLeast"/>
        </w:trPr>
        <w:tc>
          <w:tcPr>
            <w:tcW w:w="8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AA64B3B">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8"/>
                <w:szCs w:val="28"/>
              </w:rPr>
            </w:pPr>
            <w:r>
              <w:rPr>
                <w:rFonts w:hint="eastAsia" w:ascii="宋体" w:hAnsi="宋体" w:eastAsia="宋体" w:cs="宋体"/>
                <w:kern w:val="0"/>
                <w:sz w:val="24"/>
              </w:rPr>
              <w:t>11</w:t>
            </w:r>
          </w:p>
        </w:tc>
        <w:tc>
          <w:tcPr>
            <w:tcW w:w="837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62B53F6">
            <w:pPr>
              <w:keepNext w:val="0"/>
              <w:keepLines w:val="0"/>
              <w:widowControl/>
              <w:suppressLineNumbers w:val="0"/>
              <w:spacing w:before="0" w:beforeAutospacing="0" w:after="0" w:afterAutospacing="0" w:line="360" w:lineRule="auto"/>
              <w:ind w:left="0" w:right="0"/>
              <w:textAlignment w:val="bottom"/>
              <w:rPr>
                <w:rFonts w:hint="eastAsia" w:ascii="宋体" w:hAnsi="宋体" w:eastAsia="宋体" w:cs="宋体"/>
              </w:rPr>
            </w:pPr>
            <w:r>
              <w:rPr>
                <w:rFonts w:hint="eastAsia" w:ascii="宋体" w:hAnsi="宋体" w:eastAsia="宋体" w:cs="宋体"/>
                <w:b/>
                <w:bCs/>
                <w:sz w:val="24"/>
              </w:rPr>
              <w:t>谈判保证金交纳与退还：</w:t>
            </w:r>
            <w:r>
              <w:rPr>
                <w:rFonts w:hint="eastAsia" w:ascii="宋体" w:hAnsi="宋体" w:eastAsia="宋体" w:cs="宋体"/>
                <w:sz w:val="24"/>
              </w:rPr>
              <w:t>本项目不收取履约保证金。</w:t>
            </w:r>
          </w:p>
        </w:tc>
      </w:tr>
      <w:tr w14:paraId="3445BF7A">
        <w:tblPrEx>
          <w:shd w:val="clear" w:color="auto" w:fill="FFFFFF"/>
          <w:tblCellMar>
            <w:top w:w="0" w:type="dxa"/>
            <w:left w:w="0" w:type="dxa"/>
            <w:bottom w:w="0" w:type="dxa"/>
            <w:right w:w="0" w:type="dxa"/>
          </w:tblCellMar>
        </w:tblPrEx>
        <w:trPr>
          <w:trHeight w:val="615" w:hRule="atLeast"/>
        </w:trPr>
        <w:tc>
          <w:tcPr>
            <w:tcW w:w="8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601BF33">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8"/>
                <w:szCs w:val="28"/>
              </w:rPr>
            </w:pPr>
            <w:r>
              <w:rPr>
                <w:rFonts w:hint="eastAsia" w:ascii="宋体" w:hAnsi="宋体" w:eastAsia="宋体" w:cs="宋体"/>
                <w:kern w:val="0"/>
                <w:sz w:val="24"/>
              </w:rPr>
              <w:t>12</w:t>
            </w:r>
          </w:p>
        </w:tc>
        <w:tc>
          <w:tcPr>
            <w:tcW w:w="837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B0CDDBA">
            <w:pPr>
              <w:keepNext w:val="0"/>
              <w:keepLines w:val="0"/>
              <w:widowControl/>
              <w:suppressLineNumbers w:val="0"/>
              <w:spacing w:before="0" w:beforeAutospacing="0" w:after="0" w:afterAutospacing="0" w:line="360" w:lineRule="auto"/>
              <w:ind w:left="0" w:right="0"/>
              <w:textAlignment w:val="bottom"/>
              <w:rPr>
                <w:rFonts w:hint="eastAsia" w:ascii="宋体" w:hAnsi="宋体" w:eastAsia="宋体" w:cs="宋体"/>
                <w:kern w:val="0"/>
                <w:sz w:val="28"/>
                <w:szCs w:val="28"/>
              </w:rPr>
            </w:pPr>
            <w:r>
              <w:rPr>
                <w:rFonts w:hint="eastAsia" w:ascii="宋体" w:hAnsi="宋体" w:eastAsia="宋体" w:cs="宋体"/>
                <w:b/>
                <w:bCs/>
                <w:sz w:val="24"/>
              </w:rPr>
              <w:t>签订合同：</w:t>
            </w:r>
            <w:r>
              <w:rPr>
                <w:rFonts w:hint="eastAsia" w:ascii="宋体" w:hAnsi="宋体" w:eastAsia="宋体" w:cs="宋体"/>
                <w:sz w:val="24"/>
              </w:rPr>
              <w:t>成交通知书发出后1个工作日内。</w:t>
            </w:r>
          </w:p>
        </w:tc>
      </w:tr>
      <w:tr w14:paraId="3481BB66">
        <w:tblPrEx>
          <w:shd w:val="clear" w:color="auto" w:fill="FFFFFF"/>
          <w:tblCellMar>
            <w:top w:w="0" w:type="dxa"/>
            <w:left w:w="0" w:type="dxa"/>
            <w:bottom w:w="0" w:type="dxa"/>
            <w:right w:w="0" w:type="dxa"/>
          </w:tblCellMar>
        </w:tblPrEx>
        <w:trPr>
          <w:trHeight w:val="669" w:hRule="atLeast"/>
        </w:trPr>
        <w:tc>
          <w:tcPr>
            <w:tcW w:w="8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50B2DF0">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8"/>
                <w:szCs w:val="28"/>
              </w:rPr>
            </w:pPr>
            <w:r>
              <w:rPr>
                <w:rFonts w:hint="eastAsia" w:ascii="宋体" w:hAnsi="宋体" w:eastAsia="宋体" w:cs="宋体"/>
                <w:kern w:val="0"/>
                <w:sz w:val="24"/>
              </w:rPr>
              <w:t>13</w:t>
            </w:r>
          </w:p>
        </w:tc>
        <w:tc>
          <w:tcPr>
            <w:tcW w:w="837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5409C3C">
            <w:pPr>
              <w:keepNext w:val="0"/>
              <w:keepLines w:val="0"/>
              <w:widowControl/>
              <w:suppressLineNumbers w:val="0"/>
              <w:spacing w:before="0" w:beforeAutospacing="0" w:after="0" w:afterAutospacing="0" w:line="360" w:lineRule="auto"/>
              <w:ind w:left="0" w:right="0"/>
              <w:textAlignment w:val="bottom"/>
              <w:rPr>
                <w:rFonts w:hint="eastAsia" w:ascii="宋体" w:hAnsi="宋体" w:eastAsia="宋体" w:cs="宋体"/>
                <w:kern w:val="0"/>
                <w:sz w:val="28"/>
                <w:szCs w:val="28"/>
              </w:rPr>
            </w:pPr>
            <w:r>
              <w:rPr>
                <w:rFonts w:hint="eastAsia" w:ascii="宋体" w:hAnsi="宋体" w:eastAsia="宋体" w:cs="宋体"/>
                <w:kern w:val="0"/>
                <w:sz w:val="24"/>
              </w:rPr>
              <w:t>履约保证金的收取及退还: 本项目不收取履约保证金。</w:t>
            </w:r>
          </w:p>
        </w:tc>
      </w:tr>
      <w:tr w14:paraId="33E7D160">
        <w:tblPrEx>
          <w:shd w:val="clear" w:color="auto" w:fill="FFFFFF"/>
          <w:tblCellMar>
            <w:top w:w="0" w:type="dxa"/>
            <w:left w:w="0" w:type="dxa"/>
            <w:bottom w:w="0" w:type="dxa"/>
            <w:right w:w="0" w:type="dxa"/>
          </w:tblCellMar>
        </w:tblPrEx>
        <w:trPr>
          <w:trHeight w:val="420" w:hRule="atLeast"/>
        </w:trPr>
        <w:tc>
          <w:tcPr>
            <w:tcW w:w="8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F444745">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8"/>
                <w:szCs w:val="28"/>
              </w:rPr>
            </w:pPr>
            <w:r>
              <w:rPr>
                <w:rFonts w:hint="eastAsia" w:ascii="宋体" w:hAnsi="宋体" w:eastAsia="宋体" w:cs="宋体"/>
                <w:kern w:val="0"/>
                <w:sz w:val="24"/>
              </w:rPr>
              <w:t>14</w:t>
            </w:r>
          </w:p>
        </w:tc>
        <w:tc>
          <w:tcPr>
            <w:tcW w:w="837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15A543E">
            <w:pPr>
              <w:keepNext w:val="0"/>
              <w:keepLines w:val="0"/>
              <w:widowControl/>
              <w:suppressLineNumbers w:val="0"/>
              <w:spacing w:before="0" w:beforeAutospacing="0" w:after="0" w:afterAutospacing="0" w:line="360" w:lineRule="auto"/>
              <w:ind w:left="0" w:right="0"/>
              <w:textAlignment w:val="bottom"/>
              <w:rPr>
                <w:rFonts w:hint="eastAsia" w:ascii="宋体" w:hAnsi="宋体" w:eastAsia="宋体" w:cs="宋体"/>
                <w:kern w:val="0"/>
                <w:sz w:val="28"/>
                <w:szCs w:val="28"/>
                <w:lang w:eastAsia="zh-CN"/>
              </w:rPr>
            </w:pPr>
            <w:r>
              <w:rPr>
                <w:rFonts w:hint="eastAsia" w:ascii="宋体" w:hAnsi="宋体" w:eastAsia="宋体" w:cs="宋体"/>
                <w:b/>
                <w:bCs/>
                <w:sz w:val="24"/>
              </w:rPr>
              <w:t>采购资金来源：</w:t>
            </w:r>
            <w:r>
              <w:rPr>
                <w:rFonts w:hint="eastAsia" w:ascii="宋体" w:hAnsi="宋体" w:cs="宋体"/>
                <w:sz w:val="24"/>
                <w:lang w:eastAsia="zh-CN"/>
              </w:rPr>
              <w:t>中央财政资金</w:t>
            </w:r>
          </w:p>
        </w:tc>
      </w:tr>
      <w:tr w14:paraId="0431198F">
        <w:tblPrEx>
          <w:shd w:val="clear" w:color="auto" w:fill="FFFFFF"/>
          <w:tblCellMar>
            <w:top w:w="0" w:type="dxa"/>
            <w:left w:w="0" w:type="dxa"/>
            <w:bottom w:w="0" w:type="dxa"/>
            <w:right w:w="0" w:type="dxa"/>
          </w:tblCellMar>
        </w:tblPrEx>
        <w:trPr>
          <w:trHeight w:val="511" w:hRule="atLeast"/>
        </w:trPr>
        <w:tc>
          <w:tcPr>
            <w:tcW w:w="8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D2F2042">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8"/>
                <w:szCs w:val="28"/>
              </w:rPr>
            </w:pPr>
            <w:r>
              <w:rPr>
                <w:rFonts w:hint="eastAsia" w:ascii="宋体" w:hAnsi="宋体" w:eastAsia="宋体" w:cs="宋体"/>
                <w:kern w:val="0"/>
                <w:sz w:val="24"/>
              </w:rPr>
              <w:t>15</w:t>
            </w:r>
          </w:p>
        </w:tc>
        <w:tc>
          <w:tcPr>
            <w:tcW w:w="837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B016B09">
            <w:pPr>
              <w:keepNext w:val="0"/>
              <w:keepLines w:val="0"/>
              <w:widowControl/>
              <w:suppressLineNumbers w:val="0"/>
              <w:spacing w:before="0" w:beforeAutospacing="0" w:after="0" w:afterAutospacing="0" w:line="360" w:lineRule="auto"/>
              <w:ind w:left="0" w:right="0"/>
              <w:textAlignment w:val="bottom"/>
              <w:rPr>
                <w:rFonts w:hint="eastAsia" w:ascii="宋体" w:hAnsi="宋体" w:eastAsia="宋体" w:cs="宋体"/>
                <w:kern w:val="0"/>
                <w:sz w:val="28"/>
                <w:szCs w:val="28"/>
              </w:rPr>
            </w:pPr>
            <w:r>
              <w:rPr>
                <w:rFonts w:hint="eastAsia" w:ascii="宋体" w:hAnsi="宋体" w:eastAsia="宋体" w:cs="宋体"/>
                <w:b/>
                <w:bCs/>
                <w:sz w:val="24"/>
              </w:rPr>
              <w:t>付款方式：</w:t>
            </w:r>
            <w:r>
              <w:rPr>
                <w:rFonts w:hint="eastAsia" w:ascii="宋体" w:hAnsi="宋体" w:eastAsia="宋体" w:cs="宋体"/>
                <w:color w:val="auto"/>
                <w:sz w:val="24"/>
              </w:rPr>
              <w:t>采购人可根据项目特点，提前支付30%预付款，如有预付款保函，最高可支付40%，对于中小微企业，首付款比例原则上不低于合同金额的50%。（具体付款方式合同另行约定）</w:t>
            </w:r>
            <w:r>
              <w:rPr>
                <w:rFonts w:hint="eastAsia" w:ascii="宋体" w:hAnsi="宋体" w:eastAsia="宋体" w:cs="宋体"/>
                <w:color w:val="auto"/>
                <w:kern w:val="0"/>
                <w:sz w:val="24"/>
              </w:rPr>
              <w:t>。</w:t>
            </w:r>
          </w:p>
        </w:tc>
      </w:tr>
      <w:tr w14:paraId="7ACE2B19">
        <w:tblPrEx>
          <w:shd w:val="clear" w:color="auto" w:fill="FFFFFF"/>
          <w:tblCellMar>
            <w:top w:w="0" w:type="dxa"/>
            <w:left w:w="0" w:type="dxa"/>
            <w:bottom w:w="0" w:type="dxa"/>
            <w:right w:w="0" w:type="dxa"/>
          </w:tblCellMar>
        </w:tblPrEx>
        <w:trPr>
          <w:trHeight w:val="688" w:hRule="atLeast"/>
        </w:trPr>
        <w:tc>
          <w:tcPr>
            <w:tcW w:w="869" w:type="dxa"/>
            <w:tcBorders>
              <w:top w:val="nil"/>
              <w:left w:val="single" w:color="auto" w:sz="8" w:space="0"/>
              <w:bottom w:val="single" w:color="auto" w:sz="4" w:space="0"/>
              <w:right w:val="single" w:color="auto" w:sz="8" w:space="0"/>
            </w:tcBorders>
            <w:shd w:val="clear" w:color="auto" w:fill="FFFFFF"/>
            <w:tcMar>
              <w:top w:w="0" w:type="dxa"/>
              <w:left w:w="108" w:type="dxa"/>
              <w:bottom w:w="0" w:type="dxa"/>
              <w:right w:w="108" w:type="dxa"/>
            </w:tcMar>
            <w:vAlign w:val="center"/>
          </w:tcPr>
          <w:p w14:paraId="11BD470E">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8"/>
                <w:szCs w:val="28"/>
              </w:rPr>
            </w:pPr>
            <w:r>
              <w:rPr>
                <w:rFonts w:hint="eastAsia" w:ascii="宋体" w:hAnsi="宋体" w:eastAsia="宋体" w:cs="宋体"/>
                <w:kern w:val="0"/>
                <w:sz w:val="24"/>
              </w:rPr>
              <w:t>16</w:t>
            </w:r>
          </w:p>
        </w:tc>
        <w:tc>
          <w:tcPr>
            <w:tcW w:w="8371" w:type="dxa"/>
            <w:tcBorders>
              <w:top w:val="nil"/>
              <w:left w:val="nil"/>
              <w:bottom w:val="single" w:color="auto" w:sz="4" w:space="0"/>
              <w:right w:val="single" w:color="auto" w:sz="8" w:space="0"/>
            </w:tcBorders>
            <w:shd w:val="clear" w:color="auto" w:fill="FFFFFF"/>
            <w:tcMar>
              <w:top w:w="0" w:type="dxa"/>
              <w:left w:w="108" w:type="dxa"/>
              <w:bottom w:w="0" w:type="dxa"/>
              <w:right w:w="108" w:type="dxa"/>
            </w:tcMar>
            <w:vAlign w:val="center"/>
          </w:tcPr>
          <w:p w14:paraId="2BD44910">
            <w:pPr>
              <w:keepNext w:val="0"/>
              <w:keepLines w:val="0"/>
              <w:suppressLineNumbers w:val="0"/>
              <w:spacing w:before="0" w:beforeAutospacing="0" w:after="0" w:afterAutospacing="0" w:line="360" w:lineRule="auto"/>
              <w:ind w:left="0" w:right="0"/>
              <w:textAlignment w:val="bottom"/>
              <w:rPr>
                <w:rFonts w:hint="eastAsia" w:ascii="宋体" w:hAnsi="宋体" w:eastAsia="宋体" w:cs="宋体"/>
                <w:kern w:val="0"/>
                <w:sz w:val="28"/>
                <w:szCs w:val="28"/>
              </w:rPr>
            </w:pPr>
            <w:r>
              <w:rPr>
                <w:rFonts w:hint="eastAsia" w:ascii="宋体" w:hAnsi="宋体" w:eastAsia="宋体" w:cs="宋体"/>
                <w:sz w:val="24"/>
              </w:rPr>
              <w:t>成交供应商可以以政府采购合同为担保向金融机构进行贷款融资。</w:t>
            </w:r>
          </w:p>
        </w:tc>
      </w:tr>
      <w:tr w14:paraId="3E3420EC">
        <w:tblPrEx>
          <w:shd w:val="clear" w:color="auto" w:fill="FFFFFF"/>
          <w:tblCellMar>
            <w:top w:w="0" w:type="dxa"/>
            <w:left w:w="0" w:type="dxa"/>
            <w:bottom w:w="0" w:type="dxa"/>
            <w:right w:w="0" w:type="dxa"/>
          </w:tblCellMar>
        </w:tblPrEx>
        <w:trPr>
          <w:trHeight w:val="585" w:hRule="atLeast"/>
        </w:trPr>
        <w:tc>
          <w:tcPr>
            <w:tcW w:w="869" w:type="dxa"/>
            <w:tcBorders>
              <w:top w:val="single" w:color="auto" w:sz="4" w:space="0"/>
              <w:left w:val="single" w:color="auto" w:sz="8" w:space="0"/>
              <w:bottom w:val="single" w:color="auto" w:sz="4" w:space="0"/>
              <w:right w:val="single" w:color="auto" w:sz="8" w:space="0"/>
            </w:tcBorders>
            <w:shd w:val="clear" w:color="auto" w:fill="FFFFFF"/>
            <w:tcMar>
              <w:top w:w="0" w:type="dxa"/>
              <w:left w:w="108" w:type="dxa"/>
              <w:bottom w:w="0" w:type="dxa"/>
              <w:right w:w="108" w:type="dxa"/>
            </w:tcMar>
            <w:vAlign w:val="center"/>
          </w:tcPr>
          <w:p w14:paraId="00C39AFB">
            <w:pPr>
              <w:keepNext w:val="0"/>
              <w:keepLines w:val="0"/>
              <w:suppressLineNumbers w:val="0"/>
              <w:spacing w:before="0" w:beforeAutospacing="0" w:after="0" w:afterAutospacing="0" w:line="360" w:lineRule="auto"/>
              <w:ind w:left="0" w:right="0"/>
              <w:jc w:val="center"/>
              <w:rPr>
                <w:rFonts w:hint="eastAsia" w:ascii="宋体" w:hAnsi="宋体" w:eastAsia="宋体" w:cs="宋体"/>
                <w:kern w:val="0"/>
                <w:sz w:val="24"/>
              </w:rPr>
            </w:pPr>
            <w:r>
              <w:rPr>
                <w:rFonts w:hint="eastAsia" w:ascii="宋体" w:hAnsi="宋体" w:eastAsia="宋体" w:cs="宋体"/>
                <w:kern w:val="0"/>
                <w:sz w:val="24"/>
              </w:rPr>
              <w:t>17</w:t>
            </w:r>
          </w:p>
        </w:tc>
        <w:tc>
          <w:tcPr>
            <w:tcW w:w="8371" w:type="dxa"/>
            <w:tcBorders>
              <w:top w:val="single" w:color="auto" w:sz="4" w:space="0"/>
              <w:left w:val="nil"/>
              <w:bottom w:val="single" w:color="auto" w:sz="4" w:space="0"/>
              <w:right w:val="single" w:color="auto" w:sz="8" w:space="0"/>
            </w:tcBorders>
            <w:shd w:val="clear" w:color="auto" w:fill="FFFFFF"/>
            <w:tcMar>
              <w:top w:w="0" w:type="dxa"/>
              <w:left w:w="108" w:type="dxa"/>
              <w:bottom w:w="0" w:type="dxa"/>
              <w:right w:w="108" w:type="dxa"/>
            </w:tcMar>
            <w:vAlign w:val="center"/>
          </w:tcPr>
          <w:p w14:paraId="2DC4D565">
            <w:pPr>
              <w:keepNext w:val="0"/>
              <w:keepLines w:val="0"/>
              <w:suppressLineNumbers w:val="0"/>
              <w:spacing w:before="0" w:beforeAutospacing="0" w:after="0" w:afterAutospacing="0" w:line="360" w:lineRule="auto"/>
              <w:ind w:left="0" w:right="0"/>
              <w:textAlignment w:val="bottom"/>
              <w:rPr>
                <w:rFonts w:hint="eastAsia" w:ascii="宋体" w:hAnsi="宋体" w:eastAsia="宋体" w:cs="宋体"/>
                <w:kern w:val="0"/>
                <w:sz w:val="24"/>
              </w:rPr>
            </w:pPr>
            <w:r>
              <w:rPr>
                <w:rFonts w:hint="eastAsia" w:ascii="宋体" w:hAnsi="宋体" w:eastAsia="宋体" w:cs="宋体"/>
                <w:b/>
                <w:bCs/>
                <w:sz w:val="24"/>
              </w:rPr>
              <w:t>响应性文件有效期：</w:t>
            </w:r>
            <w:r>
              <w:rPr>
                <w:rFonts w:hint="eastAsia" w:ascii="宋体" w:hAnsi="宋体" w:eastAsia="宋体" w:cs="宋体"/>
                <w:color w:val="auto"/>
                <w:kern w:val="0"/>
                <w:sz w:val="24"/>
              </w:rPr>
              <w:t>递交响应性文件截止期结束后60日。成交供应商的响应性文件是合同的组成部分,有效期至合同完全履行止。</w:t>
            </w:r>
          </w:p>
        </w:tc>
      </w:tr>
      <w:tr w14:paraId="35B72799">
        <w:tblPrEx>
          <w:shd w:val="clear" w:color="auto" w:fill="FFFFFF"/>
          <w:tblCellMar>
            <w:top w:w="0" w:type="dxa"/>
            <w:left w:w="0" w:type="dxa"/>
            <w:bottom w:w="0" w:type="dxa"/>
            <w:right w:w="0" w:type="dxa"/>
          </w:tblCellMar>
        </w:tblPrEx>
        <w:trPr>
          <w:trHeight w:val="665" w:hRule="atLeast"/>
        </w:trPr>
        <w:tc>
          <w:tcPr>
            <w:tcW w:w="869" w:type="dxa"/>
            <w:tcBorders>
              <w:top w:val="single" w:color="auto" w:sz="4" w:space="0"/>
              <w:left w:val="single" w:color="auto" w:sz="8" w:space="0"/>
              <w:bottom w:val="single" w:color="auto" w:sz="4" w:space="0"/>
              <w:right w:val="single" w:color="auto" w:sz="8" w:space="0"/>
            </w:tcBorders>
            <w:shd w:val="clear" w:color="auto" w:fill="FFFFFF"/>
            <w:tcMar>
              <w:top w:w="0" w:type="dxa"/>
              <w:left w:w="108" w:type="dxa"/>
              <w:bottom w:w="0" w:type="dxa"/>
              <w:right w:w="108" w:type="dxa"/>
            </w:tcMar>
            <w:vAlign w:val="center"/>
          </w:tcPr>
          <w:p w14:paraId="5B331137">
            <w:pPr>
              <w:keepNext w:val="0"/>
              <w:keepLines w:val="0"/>
              <w:suppressLineNumbers w:val="0"/>
              <w:spacing w:before="0" w:beforeAutospacing="0" w:after="0" w:afterAutospacing="0" w:line="360" w:lineRule="auto"/>
              <w:ind w:left="0" w:right="0"/>
              <w:jc w:val="center"/>
              <w:rPr>
                <w:rFonts w:hint="eastAsia" w:ascii="宋体" w:hAnsi="宋体" w:eastAsia="宋体" w:cs="宋体"/>
                <w:kern w:val="0"/>
                <w:sz w:val="24"/>
              </w:rPr>
            </w:pPr>
            <w:r>
              <w:rPr>
                <w:rFonts w:hint="eastAsia" w:ascii="宋体" w:hAnsi="宋体" w:eastAsia="宋体" w:cs="宋体"/>
                <w:kern w:val="0"/>
                <w:sz w:val="24"/>
              </w:rPr>
              <w:t>18</w:t>
            </w:r>
          </w:p>
        </w:tc>
        <w:tc>
          <w:tcPr>
            <w:tcW w:w="8371" w:type="dxa"/>
            <w:tcBorders>
              <w:top w:val="single" w:color="auto" w:sz="4" w:space="0"/>
              <w:left w:val="nil"/>
              <w:bottom w:val="single" w:color="auto" w:sz="4" w:space="0"/>
              <w:right w:val="single" w:color="auto" w:sz="8" w:space="0"/>
            </w:tcBorders>
            <w:shd w:val="clear" w:color="auto" w:fill="FFFFFF"/>
            <w:tcMar>
              <w:top w:w="0" w:type="dxa"/>
              <w:left w:w="108" w:type="dxa"/>
              <w:bottom w:w="0" w:type="dxa"/>
              <w:right w:w="108" w:type="dxa"/>
            </w:tcMar>
            <w:vAlign w:val="center"/>
          </w:tcPr>
          <w:p w14:paraId="056174A4">
            <w:pPr>
              <w:keepNext w:val="0"/>
              <w:keepLines w:val="0"/>
              <w:suppressLineNumbers w:val="0"/>
              <w:spacing w:before="0" w:beforeAutospacing="0" w:after="0" w:afterAutospacing="0" w:line="360" w:lineRule="auto"/>
              <w:ind w:left="0" w:right="0"/>
              <w:textAlignment w:val="bottom"/>
              <w:rPr>
                <w:rFonts w:hint="eastAsia" w:ascii="宋体" w:hAnsi="宋体" w:eastAsia="宋体" w:cs="宋体"/>
                <w:sz w:val="24"/>
              </w:rPr>
            </w:pPr>
            <w:r>
              <w:rPr>
                <w:rFonts w:hint="eastAsia" w:ascii="宋体" w:hAnsi="宋体" w:eastAsia="宋体" w:cs="宋体"/>
                <w:sz w:val="24"/>
              </w:rPr>
              <w:t>其他要求：</w:t>
            </w:r>
          </w:p>
          <w:p w14:paraId="65A9AE43">
            <w:pPr>
              <w:keepNext w:val="0"/>
              <w:keepLines w:val="0"/>
              <w:numPr>
                <w:ilvl w:val="0"/>
                <w:numId w:val="3"/>
              </w:numPr>
              <w:suppressLineNumbers w:val="0"/>
              <w:spacing w:before="0" w:beforeAutospacing="0" w:after="0" w:afterAutospacing="0" w:line="360" w:lineRule="auto"/>
              <w:ind w:left="0" w:right="0"/>
              <w:textAlignment w:val="bottom"/>
              <w:rPr>
                <w:rFonts w:hint="eastAsia" w:ascii="宋体" w:hAnsi="宋体" w:eastAsia="宋体" w:cs="宋体"/>
                <w:sz w:val="24"/>
              </w:rPr>
            </w:pPr>
            <w:r>
              <w:rPr>
                <w:rFonts w:hint="eastAsia" w:ascii="宋体" w:hAnsi="宋体" w:eastAsia="宋体" w:cs="宋体"/>
                <w:sz w:val="24"/>
              </w:rPr>
              <w:t xml:space="preserve">竞争性谈判文件中凡涉及到资格审查，全部以响应单位诚信库中证件原件的扫描件为准，并且投标文件中所附扫描件必须和企业诚信库中证件原件的扫描件一致。 </w:t>
            </w:r>
          </w:p>
          <w:p w14:paraId="1E0582A6">
            <w:pPr>
              <w:keepNext w:val="0"/>
              <w:keepLines w:val="0"/>
              <w:suppressLineNumbers w:val="0"/>
              <w:spacing w:before="0" w:beforeAutospacing="0" w:after="0" w:afterAutospacing="0" w:line="360" w:lineRule="auto"/>
              <w:ind w:left="0" w:right="0"/>
              <w:textAlignment w:val="bottom"/>
              <w:rPr>
                <w:rFonts w:hint="eastAsia" w:ascii="宋体" w:hAnsi="宋体" w:eastAsia="宋体" w:cs="宋体"/>
              </w:rPr>
            </w:pPr>
            <w:r>
              <w:rPr>
                <w:rFonts w:hint="eastAsia" w:ascii="宋体" w:hAnsi="宋体" w:eastAsia="宋体" w:cs="宋体"/>
                <w:sz w:val="24"/>
              </w:rPr>
              <w:t>(2)采购人有权在发放成交通知书前要求中标(成交)供应商提供证明材料，以备核实供应商承诺事项的真实性。</w:t>
            </w:r>
          </w:p>
        </w:tc>
      </w:tr>
      <w:tr w14:paraId="54A53CD0">
        <w:tblPrEx>
          <w:shd w:val="clear" w:color="auto" w:fill="FFFFFF"/>
          <w:tblCellMar>
            <w:top w:w="0" w:type="dxa"/>
            <w:left w:w="0" w:type="dxa"/>
            <w:bottom w:w="0" w:type="dxa"/>
            <w:right w:w="0" w:type="dxa"/>
          </w:tblCellMar>
        </w:tblPrEx>
        <w:trPr>
          <w:trHeight w:val="1037" w:hRule="atLeast"/>
        </w:trPr>
        <w:tc>
          <w:tcPr>
            <w:tcW w:w="869" w:type="dxa"/>
            <w:tcBorders>
              <w:top w:val="single" w:color="auto" w:sz="4" w:space="0"/>
              <w:left w:val="single" w:color="auto" w:sz="4" w:space="0"/>
              <w:bottom w:val="single" w:color="auto" w:sz="4" w:space="0"/>
              <w:right w:val="single" w:color="auto" w:sz="8" w:space="0"/>
            </w:tcBorders>
            <w:shd w:val="clear" w:color="auto" w:fill="FFFFFF"/>
            <w:tcMar>
              <w:top w:w="0" w:type="dxa"/>
              <w:left w:w="108" w:type="dxa"/>
              <w:bottom w:w="0" w:type="dxa"/>
              <w:right w:w="108" w:type="dxa"/>
            </w:tcMar>
            <w:vAlign w:val="center"/>
          </w:tcPr>
          <w:p w14:paraId="383C348A">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4"/>
              </w:rPr>
            </w:pPr>
            <w:r>
              <w:rPr>
                <w:rFonts w:hint="eastAsia" w:ascii="宋体" w:hAnsi="宋体" w:eastAsia="宋体" w:cs="宋体"/>
                <w:kern w:val="0"/>
                <w:sz w:val="24"/>
              </w:rPr>
              <w:t>19</w:t>
            </w:r>
          </w:p>
        </w:tc>
        <w:tc>
          <w:tcPr>
            <w:tcW w:w="8371" w:type="dxa"/>
            <w:tcBorders>
              <w:top w:val="single" w:color="auto" w:sz="4" w:space="0"/>
              <w:left w:val="nil"/>
              <w:bottom w:val="single" w:color="auto" w:sz="4" w:space="0"/>
              <w:right w:val="single" w:color="auto" w:sz="4" w:space="0"/>
            </w:tcBorders>
            <w:shd w:val="clear" w:color="auto" w:fill="FFFFFF"/>
            <w:tcMar>
              <w:top w:w="0" w:type="dxa"/>
              <w:left w:w="108" w:type="dxa"/>
              <w:bottom w:w="0" w:type="dxa"/>
              <w:right w:w="108" w:type="dxa"/>
            </w:tcMar>
            <w:vAlign w:val="center"/>
          </w:tcPr>
          <w:p w14:paraId="6E17063E">
            <w:pPr>
              <w:keepNext w:val="0"/>
              <w:keepLines w:val="0"/>
              <w:widowControl/>
              <w:suppressLineNumbers w:val="0"/>
              <w:spacing w:before="0" w:beforeAutospacing="0" w:after="0" w:afterAutospacing="0" w:line="360" w:lineRule="auto"/>
              <w:ind w:left="0" w:right="0"/>
              <w:textAlignment w:val="bottom"/>
              <w:rPr>
                <w:rFonts w:hint="eastAsia" w:ascii="宋体" w:hAnsi="宋体" w:eastAsia="宋体" w:cs="宋体"/>
                <w:kern w:val="0"/>
                <w:sz w:val="24"/>
              </w:rPr>
            </w:pPr>
            <w:r>
              <w:rPr>
                <w:rFonts w:hint="eastAsia" w:ascii="宋体" w:hAnsi="宋体" w:eastAsia="宋体" w:cs="宋体"/>
                <w:b/>
                <w:bCs/>
                <w:sz w:val="24"/>
              </w:rPr>
              <w:t>质疑和投诉：</w:t>
            </w:r>
            <w:r>
              <w:rPr>
                <w:rFonts w:hint="eastAsia" w:ascii="宋体" w:hAnsi="宋体" w:eastAsia="宋体" w:cs="宋体"/>
                <w:kern w:val="0"/>
                <w:sz w:val="24"/>
              </w:rPr>
              <w:t>供应商认为招标文件使自己的合法权益受到损害的，应当在竞争性谈判公告期限届满之日(或收到招标文件之日)起7个工作日之内向采购人或采购代理机构提出质疑；供应商认为招标过程和成交结果使自己的合法权益受到损害的，应当在知道或者应知其权益受到损害之日起7个工作日内提出质疑。逾期不再受理,供应商在法定质疑期内应一次性提出针对同一采购环节的质疑。关于对采购程序、竞争性谈判文件格式性条款、评审结果的询问和质疑,请向采购代理机构提出；关于对供应商特殊资质要求、技术参数和技术标准、商务要求的询问和质疑，请向采购人提出。供应商对采购人或采购代理机构的质疑答复不满意,或采购人或采购代理机构未在规定时间内作出答复的，可以在答复期满后15个工作日内向汝南县政府采购管理办公室投诉。</w:t>
            </w:r>
          </w:p>
          <w:p w14:paraId="299B9618">
            <w:pPr>
              <w:keepNext w:val="0"/>
              <w:keepLines w:val="0"/>
              <w:widowControl/>
              <w:suppressLineNumbers w:val="0"/>
              <w:spacing w:before="0" w:beforeAutospacing="0" w:after="0" w:afterAutospacing="0" w:line="360" w:lineRule="auto"/>
              <w:ind w:left="0" w:right="0"/>
              <w:textAlignment w:val="bottom"/>
              <w:rPr>
                <w:rFonts w:hint="eastAsia" w:ascii="宋体" w:hAnsi="宋体" w:eastAsia="宋体" w:cs="宋体"/>
                <w:kern w:val="0"/>
                <w:sz w:val="24"/>
              </w:rPr>
            </w:pPr>
            <w:r>
              <w:rPr>
                <w:rFonts w:hint="eastAsia" w:ascii="宋体" w:hAnsi="宋体" w:eastAsia="宋体" w:cs="宋体"/>
                <w:kern w:val="0"/>
                <w:sz w:val="24"/>
              </w:rPr>
              <w:t>汝南县政府采购管理办公室：0396-8025558。</w:t>
            </w:r>
          </w:p>
        </w:tc>
      </w:tr>
      <w:tr w14:paraId="526E9B3D">
        <w:tblPrEx>
          <w:shd w:val="clear" w:color="auto" w:fill="FFFFFF"/>
          <w:tblCellMar>
            <w:top w:w="0" w:type="dxa"/>
            <w:left w:w="0" w:type="dxa"/>
            <w:bottom w:w="0" w:type="dxa"/>
            <w:right w:w="0" w:type="dxa"/>
          </w:tblCellMar>
        </w:tblPrEx>
        <w:trPr>
          <w:trHeight w:val="1037" w:hRule="atLeast"/>
        </w:trPr>
        <w:tc>
          <w:tcPr>
            <w:tcW w:w="869" w:type="dxa"/>
            <w:tcBorders>
              <w:top w:val="single" w:color="auto" w:sz="4"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BA06F30">
            <w:pPr>
              <w:keepNext w:val="0"/>
              <w:keepLines w:val="0"/>
              <w:widowControl/>
              <w:suppressLineNumbers w:val="0"/>
              <w:snapToGrid w:val="0"/>
              <w:spacing w:before="0" w:beforeAutospacing="0" w:after="0" w:afterAutospacing="0" w:line="360" w:lineRule="auto"/>
              <w:ind w:left="0" w:right="0"/>
              <w:contextualSpacing/>
              <w:jc w:val="center"/>
              <w:rPr>
                <w:rFonts w:hint="eastAsia" w:ascii="宋体" w:hAnsi="宋体" w:eastAsia="宋体" w:cs="宋体"/>
                <w:kern w:val="0"/>
                <w:sz w:val="24"/>
              </w:rPr>
            </w:pPr>
            <w:r>
              <w:rPr>
                <w:rFonts w:hint="eastAsia" w:ascii="宋体" w:hAnsi="宋体" w:eastAsia="宋体" w:cs="宋体"/>
                <w:kern w:val="0"/>
                <w:sz w:val="24"/>
              </w:rPr>
              <w:t>20</w:t>
            </w:r>
          </w:p>
        </w:tc>
        <w:tc>
          <w:tcPr>
            <w:tcW w:w="8371" w:type="dxa"/>
            <w:tcBorders>
              <w:top w:val="single" w:color="auto" w:sz="4"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EA63028">
            <w:pPr>
              <w:keepNext w:val="0"/>
              <w:keepLines w:val="0"/>
              <w:suppressLineNumbers w:val="0"/>
              <w:spacing w:before="0" w:beforeAutospacing="0" w:after="0" w:afterAutospacing="0" w:line="360" w:lineRule="auto"/>
              <w:ind w:left="0" w:right="0"/>
              <w:contextualSpacing/>
              <w:rPr>
                <w:rFonts w:hint="eastAsia" w:ascii="宋体" w:hAnsi="宋体" w:eastAsia="宋体" w:cs="宋体"/>
                <w:kern w:val="0"/>
                <w:sz w:val="24"/>
              </w:rPr>
            </w:pPr>
            <w:r>
              <w:rPr>
                <w:rFonts w:hint="eastAsia" w:ascii="宋体" w:hAnsi="宋体" w:eastAsia="宋体" w:cs="宋体"/>
                <w:b/>
                <w:bCs/>
                <w:sz w:val="24"/>
              </w:rPr>
              <w:t>本项目使用远程不见面交易的模式。供应商应于投标截止时间前将加密电子响应性文件(.zmdtf格式)在驻马店市公共资源交易中心电子交易平台加密上传，逾期上传投标将被拒绝。</w:t>
            </w:r>
          </w:p>
        </w:tc>
      </w:tr>
      <w:tr w14:paraId="006AC2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14:paraId="7EEBA354">
            <w:pPr>
              <w:keepNext w:val="0"/>
              <w:keepLines w:val="0"/>
              <w:widowControl/>
              <w:suppressLineNumbers w:val="0"/>
              <w:snapToGrid w:val="0"/>
              <w:spacing w:before="0" w:beforeAutospacing="0" w:after="0" w:afterAutospacing="0" w:line="360" w:lineRule="auto"/>
              <w:ind w:left="0" w:right="0"/>
              <w:contextualSpacing/>
              <w:jc w:val="center"/>
              <w:rPr>
                <w:rFonts w:hint="eastAsia" w:ascii="宋体" w:hAnsi="宋体" w:eastAsia="宋体" w:cs="宋体"/>
                <w:kern w:val="0"/>
                <w:sz w:val="24"/>
              </w:rPr>
            </w:pPr>
            <w:r>
              <w:rPr>
                <w:rFonts w:hint="eastAsia" w:ascii="宋体" w:hAnsi="宋体" w:eastAsia="宋体" w:cs="宋体"/>
                <w:kern w:val="0"/>
                <w:sz w:val="24"/>
              </w:rPr>
              <w:t>21</w:t>
            </w:r>
          </w:p>
        </w:tc>
        <w:tc>
          <w:tcPr>
            <w:tcW w:w="8371" w:type="dxa"/>
            <w:tcBorders>
              <w:top w:val="single" w:color="auto" w:sz="4" w:space="0"/>
              <w:left w:val="single" w:color="auto" w:sz="4" w:space="0"/>
              <w:bottom w:val="single" w:color="auto" w:sz="4" w:space="0"/>
              <w:right w:val="single" w:color="auto" w:sz="4" w:space="0"/>
            </w:tcBorders>
            <w:shd w:val="clear" w:color="auto" w:fill="auto"/>
            <w:vAlign w:val="center"/>
          </w:tcPr>
          <w:p w14:paraId="35199CF8">
            <w:pPr>
              <w:keepNext w:val="0"/>
              <w:keepLines w:val="0"/>
              <w:suppressLineNumbers w:val="0"/>
              <w:spacing w:before="0" w:beforeAutospacing="0" w:after="0" w:afterAutospacing="0" w:line="360" w:lineRule="auto"/>
              <w:ind w:left="0" w:right="0"/>
              <w:textAlignment w:val="bottom"/>
              <w:rPr>
                <w:rFonts w:hint="eastAsia" w:ascii="宋体" w:hAnsi="宋体" w:eastAsia="宋体" w:cs="宋体"/>
                <w:b/>
                <w:bCs/>
                <w:sz w:val="24"/>
              </w:rPr>
            </w:pPr>
            <w:r>
              <w:rPr>
                <w:rFonts w:hint="eastAsia" w:ascii="宋体" w:hAnsi="宋体" w:eastAsia="宋体" w:cs="宋体"/>
                <w:b/>
                <w:bCs/>
                <w:sz w:val="24"/>
              </w:rPr>
              <w:t>供应商注册:</w:t>
            </w:r>
          </w:p>
          <w:p w14:paraId="4ED603CF">
            <w:pPr>
              <w:keepNext w:val="0"/>
              <w:keepLines w:val="0"/>
              <w:suppressLineNumbers w:val="0"/>
              <w:spacing w:before="0" w:beforeAutospacing="0" w:after="0" w:afterAutospacing="0" w:line="360" w:lineRule="auto"/>
              <w:ind w:left="0" w:right="0"/>
              <w:contextualSpacing/>
              <w:rPr>
                <w:rFonts w:hint="eastAsia" w:ascii="宋体" w:hAnsi="宋体" w:eastAsia="宋体" w:cs="宋体"/>
                <w:b/>
                <w:bCs/>
                <w:kern w:val="0"/>
                <w:sz w:val="24"/>
              </w:rPr>
            </w:pPr>
            <w:r>
              <w:rPr>
                <w:rFonts w:hint="eastAsia" w:ascii="宋体" w:hAnsi="宋体" w:eastAsia="宋体" w:cs="宋体"/>
                <w:sz w:val="24"/>
              </w:rPr>
              <w:t xml:space="preserve"> 供应商首先通过“驻马店市公共资源交易中心（http://ggzy.zhumadian.gov.cn/）”网站“供应商登陆版块”进行交易主体免费注册，然后按网站下载中心（其他）“诚信库申报操作手册”指导填报企业信息和上传有关资料原件的扫描件，完善诚信库信息，自行核验通过后，按网站下载中心（其他）“办理HNXACA单位个人数字证书所需材料下载”准备齐资料，最后到驻马店市公共资源交易中心（驻马店市文明路1196号公共资源交易中心1F大厅）办理 CA 密钥，完成注册。</w:t>
            </w:r>
          </w:p>
        </w:tc>
      </w:tr>
      <w:tr w14:paraId="71DA2C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14:paraId="74FB1FF3">
            <w:pPr>
              <w:keepNext w:val="0"/>
              <w:keepLines w:val="0"/>
              <w:widowControl/>
              <w:suppressLineNumbers w:val="0"/>
              <w:snapToGrid w:val="0"/>
              <w:spacing w:before="0" w:beforeAutospacing="0" w:after="0" w:afterAutospacing="0" w:line="360" w:lineRule="auto"/>
              <w:ind w:left="0" w:right="0"/>
              <w:contextualSpacing/>
              <w:jc w:val="center"/>
              <w:rPr>
                <w:rFonts w:hint="eastAsia" w:ascii="宋体" w:hAnsi="宋体" w:eastAsia="宋体" w:cs="宋体"/>
                <w:kern w:val="0"/>
                <w:sz w:val="24"/>
              </w:rPr>
            </w:pPr>
            <w:r>
              <w:rPr>
                <w:rFonts w:hint="eastAsia" w:ascii="宋体" w:hAnsi="宋体" w:eastAsia="宋体" w:cs="宋体"/>
                <w:kern w:val="0"/>
                <w:sz w:val="24"/>
              </w:rPr>
              <w:t>22</w:t>
            </w:r>
          </w:p>
        </w:tc>
        <w:tc>
          <w:tcPr>
            <w:tcW w:w="8371" w:type="dxa"/>
            <w:tcBorders>
              <w:top w:val="single" w:color="auto" w:sz="4" w:space="0"/>
              <w:left w:val="single" w:color="auto" w:sz="4" w:space="0"/>
              <w:bottom w:val="single" w:color="auto" w:sz="4" w:space="0"/>
              <w:right w:val="single" w:color="auto" w:sz="4" w:space="0"/>
            </w:tcBorders>
            <w:shd w:val="clear" w:color="auto" w:fill="auto"/>
            <w:vAlign w:val="center"/>
          </w:tcPr>
          <w:p w14:paraId="7003FCC8">
            <w:pPr>
              <w:keepNext w:val="0"/>
              <w:keepLines w:val="0"/>
              <w:suppressLineNumbers w:val="0"/>
              <w:spacing w:before="0" w:beforeAutospacing="0" w:after="0" w:afterAutospacing="0" w:line="360" w:lineRule="auto"/>
              <w:ind w:left="0" w:right="0"/>
              <w:textAlignment w:val="bottom"/>
              <w:rPr>
                <w:rFonts w:hint="eastAsia" w:ascii="宋体" w:hAnsi="宋体" w:eastAsia="宋体" w:cs="宋体"/>
                <w:b/>
                <w:bCs/>
                <w:sz w:val="24"/>
              </w:rPr>
            </w:pPr>
            <w:r>
              <w:rPr>
                <w:rFonts w:hint="eastAsia" w:ascii="宋体" w:hAnsi="宋体" w:eastAsia="宋体" w:cs="宋体"/>
                <w:b/>
                <w:bCs/>
                <w:sz w:val="24"/>
              </w:rPr>
              <w:t xml:space="preserve">谈判文件下载: </w:t>
            </w:r>
          </w:p>
          <w:p w14:paraId="06765ED5">
            <w:pPr>
              <w:keepNext w:val="0"/>
              <w:keepLines w:val="0"/>
              <w:suppressLineNumbers w:val="0"/>
              <w:spacing w:before="0" w:beforeAutospacing="0" w:after="0" w:afterAutospacing="0" w:line="360" w:lineRule="auto"/>
              <w:ind w:left="0" w:right="0"/>
              <w:contextualSpacing/>
              <w:rPr>
                <w:rFonts w:hint="eastAsia" w:ascii="宋体" w:hAnsi="宋体" w:eastAsia="宋体" w:cs="宋体"/>
                <w:bCs/>
                <w:kern w:val="0"/>
                <w:sz w:val="24"/>
              </w:rPr>
            </w:pPr>
            <w:r>
              <w:rPr>
                <w:rFonts w:hint="eastAsia" w:ascii="宋体" w:hAnsi="宋体" w:eastAsia="宋体" w:cs="宋体"/>
                <w:sz w:val="24"/>
              </w:rPr>
              <w:t>凡有意参加投标者，登录“驻马店市公共资源交易中心（http://ggzy.zhumadian.gov.cn/）”网站，凭领取的企业身份认证锁（CA密钥）登录系统进行网上免费下载谈判文件。供应商未按规定在网上下载谈判文件的，其投标将被拒绝。</w:t>
            </w:r>
          </w:p>
        </w:tc>
      </w:tr>
      <w:tr w14:paraId="1BC31E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14:paraId="0B212AE0">
            <w:pPr>
              <w:keepNext w:val="0"/>
              <w:keepLines w:val="0"/>
              <w:widowControl/>
              <w:suppressLineNumbers w:val="0"/>
              <w:snapToGrid w:val="0"/>
              <w:spacing w:before="0" w:beforeAutospacing="0" w:after="0" w:afterAutospacing="0" w:line="360" w:lineRule="auto"/>
              <w:ind w:left="0" w:right="0"/>
              <w:contextualSpacing/>
              <w:jc w:val="center"/>
              <w:rPr>
                <w:rFonts w:hint="eastAsia" w:ascii="宋体" w:hAnsi="宋体" w:eastAsia="宋体" w:cs="宋体"/>
                <w:kern w:val="0"/>
                <w:sz w:val="24"/>
              </w:rPr>
            </w:pPr>
            <w:r>
              <w:rPr>
                <w:rFonts w:hint="eastAsia" w:ascii="宋体" w:hAnsi="宋体" w:eastAsia="宋体" w:cs="宋体"/>
                <w:kern w:val="0"/>
                <w:sz w:val="24"/>
              </w:rPr>
              <w:t>23</w:t>
            </w:r>
          </w:p>
        </w:tc>
        <w:tc>
          <w:tcPr>
            <w:tcW w:w="8371" w:type="dxa"/>
            <w:tcBorders>
              <w:top w:val="single" w:color="auto" w:sz="4" w:space="0"/>
              <w:left w:val="single" w:color="auto" w:sz="4" w:space="0"/>
              <w:bottom w:val="single" w:color="auto" w:sz="4" w:space="0"/>
              <w:right w:val="single" w:color="auto" w:sz="4" w:space="0"/>
            </w:tcBorders>
            <w:shd w:val="clear" w:color="auto" w:fill="auto"/>
            <w:vAlign w:val="center"/>
          </w:tcPr>
          <w:p w14:paraId="60E83B10">
            <w:pPr>
              <w:keepNext w:val="0"/>
              <w:keepLines w:val="0"/>
              <w:suppressLineNumbers w:val="0"/>
              <w:spacing w:before="0" w:beforeAutospacing="0" w:after="0" w:afterAutospacing="0" w:line="360" w:lineRule="auto"/>
              <w:ind w:left="0" w:right="0"/>
              <w:textAlignment w:val="bottom"/>
              <w:rPr>
                <w:rFonts w:hint="eastAsia" w:ascii="宋体" w:hAnsi="宋体" w:eastAsia="宋体" w:cs="宋体"/>
                <w:b/>
                <w:bCs/>
                <w:sz w:val="24"/>
              </w:rPr>
            </w:pPr>
            <w:r>
              <w:rPr>
                <w:rFonts w:hint="eastAsia" w:ascii="宋体" w:hAnsi="宋体" w:eastAsia="宋体" w:cs="宋体"/>
                <w:b/>
                <w:bCs/>
                <w:sz w:val="24"/>
              </w:rPr>
              <w:t xml:space="preserve">响应性文件制作: </w:t>
            </w:r>
          </w:p>
          <w:p w14:paraId="5D1B6959">
            <w:pPr>
              <w:keepNext w:val="0"/>
              <w:keepLines w:val="0"/>
              <w:suppressLineNumbers w:val="0"/>
              <w:spacing w:before="0" w:beforeAutospacing="0" w:after="0" w:afterAutospacing="0" w:line="360" w:lineRule="auto"/>
              <w:ind w:left="0" w:right="0"/>
              <w:contextualSpacing/>
              <w:rPr>
                <w:rFonts w:hint="eastAsia" w:ascii="宋体" w:hAnsi="宋体" w:eastAsia="宋体" w:cs="宋体"/>
                <w:sz w:val="24"/>
              </w:rPr>
            </w:pPr>
            <w:r>
              <w:rPr>
                <w:rFonts w:hint="eastAsia" w:ascii="宋体" w:hAnsi="宋体" w:eastAsia="宋体" w:cs="宋体"/>
                <w:sz w:val="24"/>
              </w:rPr>
              <w:t>1、供应商通过“驻马店市公共资源交易中心（https://ggzy.zhumadian.gov.cn）”网站下载中心（政府采购类）：下载“新点响应性文件制作软件（驻马店）”。</w:t>
            </w:r>
          </w:p>
          <w:p w14:paraId="3A5FF50C">
            <w:pPr>
              <w:keepNext w:val="0"/>
              <w:keepLines w:val="0"/>
              <w:suppressLineNumbers w:val="0"/>
              <w:spacing w:before="0" w:beforeAutospacing="0" w:after="0" w:afterAutospacing="0" w:line="360" w:lineRule="auto"/>
              <w:ind w:left="0" w:right="0"/>
              <w:contextualSpacing/>
              <w:rPr>
                <w:rFonts w:hint="eastAsia" w:ascii="宋体" w:hAnsi="宋体" w:eastAsia="宋体" w:cs="宋体"/>
                <w:sz w:val="24"/>
              </w:rPr>
            </w:pPr>
            <w:r>
              <w:rPr>
                <w:rFonts w:hint="eastAsia" w:ascii="宋体" w:hAnsi="宋体" w:eastAsia="宋体" w:cs="宋体"/>
                <w:sz w:val="24"/>
              </w:rPr>
              <w:t>2、供应商凭 CA 密钥登陆交易系统下载谈判文件(.zmdzf 格 式)。</w:t>
            </w:r>
          </w:p>
          <w:p w14:paraId="55844D50">
            <w:pPr>
              <w:keepNext w:val="0"/>
              <w:keepLines w:val="0"/>
              <w:suppressLineNumbers w:val="0"/>
              <w:spacing w:before="0" w:beforeAutospacing="0" w:after="0" w:afterAutospacing="0" w:line="360" w:lineRule="auto"/>
              <w:ind w:left="0" w:right="0"/>
              <w:contextualSpacing/>
              <w:rPr>
                <w:rFonts w:hint="eastAsia" w:ascii="宋体" w:hAnsi="宋体" w:eastAsia="宋体" w:cs="宋体"/>
                <w:sz w:val="24"/>
              </w:rPr>
            </w:pPr>
            <w:r>
              <w:rPr>
                <w:rFonts w:hint="eastAsia" w:ascii="宋体" w:hAnsi="宋体" w:eastAsia="宋体" w:cs="宋体"/>
                <w:sz w:val="24"/>
              </w:rPr>
              <w:t>3、供应商须在响应性文件递交截止时间前制作并提交：</w:t>
            </w:r>
          </w:p>
          <w:p w14:paraId="4C5CFF27">
            <w:pPr>
              <w:keepNext w:val="0"/>
              <w:keepLines w:val="0"/>
              <w:suppressLineNumbers w:val="0"/>
              <w:spacing w:before="0" w:beforeAutospacing="0" w:after="0" w:afterAutospacing="0" w:line="360" w:lineRule="auto"/>
              <w:ind w:left="0" w:right="0"/>
              <w:contextualSpacing/>
              <w:rPr>
                <w:rFonts w:hint="eastAsia" w:ascii="宋体" w:hAnsi="宋体" w:eastAsia="宋体" w:cs="宋体"/>
                <w:sz w:val="24"/>
              </w:rPr>
            </w:pPr>
            <w:r>
              <w:rPr>
                <w:rFonts w:hint="eastAsia" w:ascii="宋体" w:hAnsi="宋体" w:eastAsia="宋体" w:cs="宋体"/>
                <w:sz w:val="24"/>
              </w:rPr>
              <w:t>加密的电子响应性文件（.zmdtf 格式）,应在响应性文件截止时间前通过“驻马店市公共资源交易中心（https://ggzy.zhumadian.gov.cn）”电子交易平台内上传；</w:t>
            </w:r>
          </w:p>
          <w:p w14:paraId="5F3A0630">
            <w:pPr>
              <w:keepNext w:val="0"/>
              <w:keepLines w:val="0"/>
              <w:suppressLineNumbers w:val="0"/>
              <w:spacing w:before="0" w:beforeAutospacing="0" w:after="0" w:afterAutospacing="0" w:line="360" w:lineRule="auto"/>
              <w:ind w:left="0" w:right="0"/>
              <w:contextualSpacing/>
              <w:rPr>
                <w:rFonts w:hint="eastAsia" w:ascii="宋体" w:hAnsi="宋体" w:eastAsia="宋体" w:cs="宋体"/>
                <w:sz w:val="24"/>
              </w:rPr>
            </w:pPr>
            <w:r>
              <w:rPr>
                <w:rFonts w:hint="eastAsia" w:ascii="宋体" w:hAnsi="宋体" w:eastAsia="宋体" w:cs="宋体"/>
                <w:sz w:val="24"/>
              </w:rPr>
              <w:t>4、加密的电子响应性文件为“驻马店市公共资源交易中心（https://ggzy.zhumadian.gov.cn）”网站提供的“新点响应性文件制作软件（驻马店）”制作生成的加密版响应性文件。</w:t>
            </w:r>
          </w:p>
          <w:p w14:paraId="1A23E431">
            <w:pPr>
              <w:keepNext w:val="0"/>
              <w:keepLines w:val="0"/>
              <w:suppressLineNumbers w:val="0"/>
              <w:spacing w:before="0" w:beforeAutospacing="0" w:after="0" w:afterAutospacing="0" w:line="360" w:lineRule="auto"/>
              <w:ind w:left="0" w:right="0"/>
              <w:contextualSpacing/>
              <w:rPr>
                <w:rFonts w:hint="eastAsia" w:ascii="宋体" w:hAnsi="宋体" w:eastAsia="宋体" w:cs="宋体"/>
                <w:sz w:val="24"/>
              </w:rPr>
            </w:pPr>
            <w:r>
              <w:rPr>
                <w:rFonts w:hint="eastAsia" w:ascii="宋体" w:hAnsi="宋体" w:eastAsia="宋体" w:cs="宋体"/>
                <w:sz w:val="24"/>
              </w:rPr>
              <w:t>5、供应商在编制电子响应性文件时，生成后的电子响应性文件须按谈判文件的格式要求完成电子签字或盖章。“开标一览表”报价将作为电子开标的唱标依据。其他要求签字盖章的谈判文件格式内容，供应商须将盖章签字后的扫描图片替换到相应格式中。</w:t>
            </w:r>
          </w:p>
          <w:p w14:paraId="64FBBE75">
            <w:pPr>
              <w:keepNext w:val="0"/>
              <w:keepLines w:val="0"/>
              <w:suppressLineNumbers w:val="0"/>
              <w:spacing w:before="0" w:beforeAutospacing="0" w:after="0" w:afterAutospacing="0" w:line="360" w:lineRule="auto"/>
              <w:ind w:left="0" w:right="0"/>
              <w:contextualSpacing/>
              <w:rPr>
                <w:rFonts w:hint="eastAsia" w:ascii="宋体" w:hAnsi="宋体" w:eastAsia="宋体" w:cs="宋体"/>
                <w:sz w:val="24"/>
              </w:rPr>
            </w:pPr>
            <w:r>
              <w:rPr>
                <w:rFonts w:hint="eastAsia" w:ascii="宋体" w:hAnsi="宋体" w:eastAsia="宋体" w:cs="宋体"/>
                <w:sz w:val="24"/>
              </w:rPr>
              <w:t>6、谈判文件格式所要求包含的全部资料应全部制作在响应性文件内，严格按照本项目谈判文件所有格式如实填写（不涉及的内容除外），不应存在漏项或缺项，否则将存在响应性文件被拒绝的风险。</w:t>
            </w:r>
          </w:p>
          <w:p w14:paraId="6A782E27">
            <w:pPr>
              <w:keepNext w:val="0"/>
              <w:keepLines w:val="0"/>
              <w:suppressLineNumbers w:val="0"/>
              <w:spacing w:before="0" w:beforeAutospacing="0" w:after="0" w:afterAutospacing="0" w:line="360" w:lineRule="auto"/>
              <w:ind w:left="0" w:right="0"/>
              <w:contextualSpacing/>
              <w:rPr>
                <w:rFonts w:hint="eastAsia" w:ascii="宋体" w:hAnsi="宋体" w:eastAsia="宋体" w:cs="宋体"/>
                <w:sz w:val="24"/>
              </w:rPr>
            </w:pPr>
            <w:r>
              <w:rPr>
                <w:rFonts w:hint="eastAsia" w:ascii="宋体" w:hAnsi="宋体" w:eastAsia="宋体" w:cs="宋体"/>
                <w:sz w:val="24"/>
              </w:rPr>
              <w:t>7、响应性文件以外的任何资料采购人和采购代理机构将拒收。</w:t>
            </w:r>
          </w:p>
          <w:p w14:paraId="6C291EFB">
            <w:pPr>
              <w:keepNext w:val="0"/>
              <w:keepLines w:val="0"/>
              <w:suppressLineNumbers w:val="0"/>
              <w:spacing w:before="0" w:beforeAutospacing="0" w:after="0" w:afterAutospacing="0" w:line="360" w:lineRule="auto"/>
              <w:ind w:left="0" w:right="0"/>
              <w:contextualSpacing/>
              <w:rPr>
                <w:rFonts w:hint="eastAsia" w:ascii="宋体" w:hAnsi="宋体" w:eastAsia="宋体" w:cs="宋体"/>
                <w:sz w:val="24"/>
              </w:rPr>
            </w:pPr>
            <w:r>
              <w:rPr>
                <w:rFonts w:hint="eastAsia" w:ascii="宋体" w:hAnsi="宋体" w:eastAsia="宋体" w:cs="宋体"/>
                <w:sz w:val="24"/>
              </w:rPr>
              <w:t>8、供应商编辑电子响应性文件时，根据谈判文件要求用法人 CA 密钥和企业CA 密钥进行签章制作；最后一步生成电子响应性文件（.zmdtf 格式和.nzmdtf 格式）时，只能用本单位的企业 CA 密钥。</w:t>
            </w:r>
          </w:p>
          <w:p w14:paraId="0B726E7A">
            <w:pPr>
              <w:keepNext w:val="0"/>
              <w:keepLines w:val="0"/>
              <w:suppressLineNumbers w:val="0"/>
              <w:spacing w:before="0" w:beforeAutospacing="0" w:after="0" w:afterAutospacing="0" w:line="360" w:lineRule="auto"/>
              <w:ind w:left="0" w:right="0"/>
              <w:contextualSpacing/>
              <w:jc w:val="left"/>
              <w:rPr>
                <w:rFonts w:hint="eastAsia" w:ascii="宋体" w:hAnsi="宋体" w:eastAsia="宋体" w:cs="宋体"/>
                <w:b/>
                <w:bCs/>
                <w:kern w:val="0"/>
                <w:sz w:val="24"/>
              </w:rPr>
            </w:pPr>
            <w:r>
              <w:rPr>
                <w:rFonts w:hint="eastAsia" w:ascii="宋体" w:hAnsi="宋体" w:eastAsia="宋体" w:cs="宋体"/>
                <w:sz w:val="24"/>
              </w:rPr>
              <w:t>9、电子响应性文件制作流程，可参考驻马店市公共资源交易中心官方网站的，下载中心板块的视频（http://ggzy.zhumadian.gov.cn/TPFront/InfoDetail/?InfoID=844e0ea7-2b6c-425d-99f6-91bd5b500e5e&amp;CategoryNum=026002）</w:t>
            </w:r>
          </w:p>
        </w:tc>
      </w:tr>
      <w:tr w14:paraId="1D24CC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14:paraId="7B2F4D47">
            <w:pPr>
              <w:keepNext w:val="0"/>
              <w:keepLines w:val="0"/>
              <w:widowControl/>
              <w:suppressLineNumbers w:val="0"/>
              <w:snapToGrid w:val="0"/>
              <w:spacing w:before="0" w:beforeAutospacing="0" w:after="0" w:afterAutospacing="0" w:line="360" w:lineRule="auto"/>
              <w:ind w:left="0" w:right="0"/>
              <w:contextualSpacing/>
              <w:jc w:val="center"/>
              <w:rPr>
                <w:rFonts w:hint="eastAsia" w:ascii="宋体" w:hAnsi="宋体" w:eastAsia="宋体" w:cs="宋体"/>
                <w:kern w:val="0"/>
                <w:sz w:val="24"/>
              </w:rPr>
            </w:pPr>
            <w:r>
              <w:rPr>
                <w:rFonts w:hint="eastAsia" w:ascii="宋体" w:hAnsi="宋体" w:eastAsia="宋体" w:cs="宋体"/>
                <w:kern w:val="0"/>
                <w:sz w:val="24"/>
              </w:rPr>
              <w:t>24</w:t>
            </w:r>
          </w:p>
        </w:tc>
        <w:tc>
          <w:tcPr>
            <w:tcW w:w="8371" w:type="dxa"/>
            <w:tcBorders>
              <w:top w:val="single" w:color="auto" w:sz="4" w:space="0"/>
              <w:left w:val="single" w:color="auto" w:sz="4" w:space="0"/>
              <w:bottom w:val="single" w:color="auto" w:sz="4" w:space="0"/>
              <w:right w:val="single" w:color="auto" w:sz="4" w:space="0"/>
            </w:tcBorders>
            <w:shd w:val="clear" w:color="auto" w:fill="auto"/>
            <w:vAlign w:val="center"/>
          </w:tcPr>
          <w:p w14:paraId="53398036">
            <w:pPr>
              <w:keepNext w:val="0"/>
              <w:keepLines w:val="0"/>
              <w:suppressLineNumbers w:val="0"/>
              <w:spacing w:before="0" w:beforeAutospacing="0" w:after="0" w:afterAutospacing="0" w:line="360" w:lineRule="auto"/>
              <w:ind w:left="0" w:right="0"/>
              <w:contextualSpacing/>
              <w:rPr>
                <w:rFonts w:hint="eastAsia" w:ascii="宋体" w:hAnsi="宋体" w:eastAsia="宋体" w:cs="宋体"/>
                <w:b/>
                <w:bCs/>
                <w:kern w:val="0"/>
                <w:sz w:val="24"/>
              </w:rPr>
            </w:pPr>
            <w:r>
              <w:rPr>
                <w:rFonts w:hint="eastAsia" w:ascii="宋体" w:hAnsi="宋体" w:eastAsia="宋体" w:cs="宋体"/>
                <w:b/>
                <w:bCs/>
                <w:sz w:val="24"/>
              </w:rPr>
              <w:t>响应性文件上传:</w:t>
            </w:r>
            <w:r>
              <w:rPr>
                <w:rFonts w:hint="eastAsia" w:ascii="宋体" w:hAnsi="宋体" w:eastAsia="宋体" w:cs="宋体"/>
                <w:sz w:val="24"/>
              </w:rPr>
              <w:t>详见第三章供应商须知第21条</w:t>
            </w:r>
          </w:p>
        </w:tc>
      </w:tr>
      <w:tr w14:paraId="665569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14:paraId="695751B1">
            <w:pPr>
              <w:keepNext w:val="0"/>
              <w:keepLines w:val="0"/>
              <w:widowControl/>
              <w:suppressLineNumbers w:val="0"/>
              <w:snapToGrid w:val="0"/>
              <w:spacing w:before="0" w:beforeAutospacing="0" w:after="0" w:afterAutospacing="0" w:line="360" w:lineRule="auto"/>
              <w:ind w:left="0" w:right="0"/>
              <w:contextualSpacing/>
              <w:jc w:val="center"/>
              <w:rPr>
                <w:rFonts w:hint="eastAsia" w:ascii="宋体" w:hAnsi="宋体" w:eastAsia="宋体" w:cs="宋体"/>
                <w:kern w:val="0"/>
                <w:sz w:val="24"/>
              </w:rPr>
            </w:pPr>
            <w:r>
              <w:rPr>
                <w:rFonts w:hint="eastAsia" w:ascii="宋体" w:hAnsi="宋体" w:eastAsia="宋体" w:cs="宋体"/>
                <w:kern w:val="0"/>
                <w:sz w:val="24"/>
              </w:rPr>
              <w:t>25</w:t>
            </w:r>
          </w:p>
        </w:tc>
        <w:tc>
          <w:tcPr>
            <w:tcW w:w="8371" w:type="dxa"/>
            <w:tcBorders>
              <w:top w:val="single" w:color="auto" w:sz="4" w:space="0"/>
              <w:left w:val="single" w:color="auto" w:sz="4" w:space="0"/>
              <w:bottom w:val="single" w:color="auto" w:sz="4" w:space="0"/>
              <w:right w:val="single" w:color="auto" w:sz="4" w:space="0"/>
            </w:tcBorders>
            <w:shd w:val="clear" w:color="auto" w:fill="auto"/>
            <w:vAlign w:val="center"/>
          </w:tcPr>
          <w:p w14:paraId="309CA52C">
            <w:pPr>
              <w:keepNext w:val="0"/>
              <w:keepLines w:val="0"/>
              <w:suppressLineNumbers w:val="0"/>
              <w:spacing w:before="0" w:beforeAutospacing="0" w:after="0" w:afterAutospacing="0" w:line="360" w:lineRule="auto"/>
              <w:ind w:left="0" w:right="0"/>
              <w:contextualSpacing/>
              <w:rPr>
                <w:rFonts w:hint="eastAsia" w:ascii="宋体" w:hAnsi="宋体" w:eastAsia="宋体" w:cs="宋体"/>
                <w:b/>
                <w:bCs/>
                <w:sz w:val="24"/>
              </w:rPr>
            </w:pPr>
            <w:r>
              <w:rPr>
                <w:rFonts w:hint="eastAsia" w:ascii="宋体" w:hAnsi="宋体" w:eastAsia="宋体" w:cs="宋体"/>
                <w:b/>
                <w:bCs/>
                <w:sz w:val="24"/>
              </w:rPr>
              <w:t xml:space="preserve">谈判文件的澄清与变更: </w:t>
            </w:r>
          </w:p>
          <w:p w14:paraId="1E159F16">
            <w:pPr>
              <w:keepNext w:val="0"/>
              <w:keepLines w:val="0"/>
              <w:suppressLineNumbers w:val="0"/>
              <w:spacing w:before="0" w:beforeAutospacing="0" w:after="0" w:afterAutospacing="0" w:line="360" w:lineRule="auto"/>
              <w:ind w:left="0" w:right="0"/>
              <w:contextualSpacing/>
              <w:rPr>
                <w:rFonts w:hint="eastAsia" w:ascii="宋体" w:hAnsi="宋体" w:eastAsia="宋体" w:cs="宋体"/>
                <w:sz w:val="24"/>
              </w:rPr>
            </w:pPr>
            <w:r>
              <w:rPr>
                <w:rFonts w:hint="eastAsia" w:ascii="宋体" w:hAnsi="宋体" w:eastAsia="宋体" w:cs="宋体"/>
                <w:sz w:val="24"/>
              </w:rPr>
              <w:t>1、采购人、采购代理机构对已发出的谈判文件进行的澄清、更正或更改，澄清、更正或更改的内容将作为谈判文件的组成部分。采购代理机构将通过网站“变更公告”和“答疑文件”告知供应商。各供应商须下载谈判文件和最新的答疑文件，以此编制响应性文件。</w:t>
            </w:r>
          </w:p>
          <w:p w14:paraId="5EB34139">
            <w:pPr>
              <w:keepNext w:val="0"/>
              <w:keepLines w:val="0"/>
              <w:suppressLineNumbers w:val="0"/>
              <w:spacing w:before="0" w:beforeAutospacing="0" w:after="0" w:afterAutospacing="0" w:line="360" w:lineRule="auto"/>
              <w:ind w:left="0" w:right="0"/>
              <w:contextualSpacing/>
              <w:rPr>
                <w:rFonts w:hint="eastAsia" w:ascii="宋体" w:hAnsi="宋体" w:eastAsia="宋体" w:cs="宋体"/>
                <w:bCs/>
                <w:kern w:val="0"/>
                <w:sz w:val="24"/>
              </w:rPr>
            </w:pPr>
            <w:r>
              <w:rPr>
                <w:rFonts w:hint="eastAsia" w:ascii="宋体" w:hAnsi="宋体" w:eastAsia="宋体" w:cs="宋体"/>
                <w:sz w:val="24"/>
              </w:rPr>
              <w:t>2、因驻马店市公共资源交易中心平台在开标前具有保密性，供应商在响应性文件递交截止时间前须自行查看项目进展、变更通知、澄清及回复，因供应商未及时查看而造成的后果自负。</w:t>
            </w:r>
          </w:p>
        </w:tc>
      </w:tr>
      <w:tr w14:paraId="0E2224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14:paraId="1794DC90">
            <w:pPr>
              <w:keepNext w:val="0"/>
              <w:keepLines w:val="0"/>
              <w:widowControl/>
              <w:suppressLineNumbers w:val="0"/>
              <w:snapToGrid w:val="0"/>
              <w:spacing w:before="0" w:beforeAutospacing="0" w:after="0" w:afterAutospacing="0" w:line="360" w:lineRule="auto"/>
              <w:ind w:left="0" w:right="0"/>
              <w:contextualSpacing/>
              <w:jc w:val="center"/>
              <w:rPr>
                <w:rFonts w:hint="eastAsia" w:ascii="宋体" w:hAnsi="宋体" w:eastAsia="宋体" w:cs="宋体"/>
                <w:kern w:val="0"/>
                <w:sz w:val="24"/>
              </w:rPr>
            </w:pPr>
            <w:r>
              <w:rPr>
                <w:rFonts w:hint="eastAsia" w:ascii="宋体" w:hAnsi="宋体" w:eastAsia="宋体" w:cs="宋体"/>
                <w:kern w:val="0"/>
                <w:sz w:val="24"/>
              </w:rPr>
              <w:t>26</w:t>
            </w:r>
          </w:p>
        </w:tc>
        <w:tc>
          <w:tcPr>
            <w:tcW w:w="8371" w:type="dxa"/>
            <w:tcBorders>
              <w:top w:val="single" w:color="auto" w:sz="4" w:space="0"/>
              <w:left w:val="single" w:color="auto" w:sz="4" w:space="0"/>
              <w:bottom w:val="single" w:color="auto" w:sz="4" w:space="0"/>
              <w:right w:val="single" w:color="auto" w:sz="4" w:space="0"/>
            </w:tcBorders>
            <w:shd w:val="clear" w:color="auto" w:fill="auto"/>
            <w:vAlign w:val="center"/>
          </w:tcPr>
          <w:p w14:paraId="4BC41810">
            <w:pPr>
              <w:keepNext w:val="0"/>
              <w:keepLines w:val="0"/>
              <w:suppressLineNumbers w:val="0"/>
              <w:spacing w:before="0" w:beforeAutospacing="0" w:after="0" w:afterAutospacing="0" w:line="360" w:lineRule="auto"/>
              <w:ind w:left="0" w:right="0"/>
              <w:contextualSpacing/>
              <w:rPr>
                <w:rFonts w:hint="eastAsia" w:ascii="宋体" w:hAnsi="宋体" w:eastAsia="宋体" w:cs="宋体"/>
                <w:b/>
                <w:bCs/>
                <w:sz w:val="24"/>
              </w:rPr>
            </w:pPr>
            <w:r>
              <w:rPr>
                <w:rFonts w:hint="eastAsia" w:ascii="宋体" w:hAnsi="宋体" w:eastAsia="宋体" w:cs="宋体"/>
                <w:b/>
                <w:bCs/>
                <w:sz w:val="24"/>
              </w:rPr>
              <w:t>开标：</w:t>
            </w:r>
          </w:p>
          <w:p w14:paraId="454BAA93">
            <w:pPr>
              <w:keepNext w:val="0"/>
              <w:keepLines w:val="0"/>
              <w:suppressLineNumbers w:val="0"/>
              <w:spacing w:before="0" w:beforeAutospacing="0" w:after="0" w:afterAutospacing="0" w:line="360" w:lineRule="auto"/>
              <w:ind w:left="0" w:right="0"/>
              <w:contextualSpacing/>
              <w:rPr>
                <w:rFonts w:hint="eastAsia" w:ascii="宋体" w:hAnsi="宋体" w:eastAsia="宋体" w:cs="宋体"/>
                <w:sz w:val="24"/>
              </w:rPr>
            </w:pPr>
            <w:r>
              <w:rPr>
                <w:rFonts w:hint="eastAsia" w:ascii="宋体" w:hAnsi="宋体" w:eastAsia="宋体" w:cs="宋体"/>
                <w:b/>
                <w:bCs/>
                <w:kern w:val="0"/>
                <w:sz w:val="24"/>
              </w:rPr>
              <w:t>1</w:t>
            </w:r>
            <w:r>
              <w:rPr>
                <w:rFonts w:hint="eastAsia" w:ascii="宋体" w:hAnsi="宋体" w:eastAsia="宋体" w:cs="宋体"/>
                <w:sz w:val="24"/>
              </w:rPr>
              <w:t>、开标当日，供应商无需到达开标现场，仅需在任意地点使用企业CA 密钥登入驻马店市公共资源交易中心不见面开标大厅（http://ggzy.zhumadian.</w:t>
            </w:r>
          </w:p>
          <w:p w14:paraId="451935F8">
            <w:pPr>
              <w:keepNext w:val="0"/>
              <w:keepLines w:val="0"/>
              <w:suppressLineNumbers w:val="0"/>
              <w:spacing w:before="0" w:beforeAutospacing="0" w:after="0" w:afterAutospacing="0" w:line="360" w:lineRule="auto"/>
              <w:ind w:left="0" w:right="0"/>
              <w:contextualSpacing/>
              <w:rPr>
                <w:rFonts w:hint="eastAsia" w:ascii="宋体" w:hAnsi="宋体" w:eastAsia="宋体" w:cs="宋体"/>
                <w:sz w:val="24"/>
              </w:rPr>
            </w:pPr>
            <w:r>
              <w:rPr>
                <w:rFonts w:hint="eastAsia" w:ascii="宋体" w:hAnsi="宋体" w:eastAsia="宋体" w:cs="宋体"/>
                <w:sz w:val="24"/>
              </w:rPr>
              <w:t>gov.cn:9190/BidOpening/bidopeninghallaction/hall/login）及相应的配套硬件设备（摄像头、话筒、麦克风等）参加开标会议。</w:t>
            </w:r>
          </w:p>
          <w:p w14:paraId="3D806A62">
            <w:pPr>
              <w:keepNext w:val="0"/>
              <w:keepLines w:val="0"/>
              <w:suppressLineNumbers w:val="0"/>
              <w:spacing w:before="0" w:beforeAutospacing="0" w:after="0" w:afterAutospacing="0" w:line="360" w:lineRule="auto"/>
              <w:ind w:left="0" w:right="0"/>
              <w:contextualSpacing/>
              <w:rPr>
                <w:rFonts w:hint="eastAsia" w:ascii="宋体" w:hAnsi="宋体" w:eastAsia="宋体" w:cs="宋体"/>
                <w:sz w:val="24"/>
              </w:rPr>
            </w:pPr>
            <w:r>
              <w:rPr>
                <w:rFonts w:hint="eastAsia" w:ascii="宋体" w:hAnsi="宋体" w:eastAsia="宋体" w:cs="宋体"/>
                <w:sz w:val="24"/>
              </w:rPr>
              <w:t>2、开标时，供应商必须使用能正确解密响应性文件的CA 密钥在规定的时间内完成远程解密，因供应商原因未能解密、解密失败或解密超时，视为供应商撤销其响应性文件，系统内响应性文件将被退回；因招标人原因或网上招投标平台发生故障，导致供应商无法按时完成响应性文件解密或开、评标工作无法进行的，可根据实际情况报请批准后相应延迟解密时间或调整开、评标时间（友情提示：若供应商已领取副锁（含多把副锁）请注意正副锁的使用差别）。</w:t>
            </w:r>
          </w:p>
          <w:p w14:paraId="422CDB51">
            <w:pPr>
              <w:keepNext w:val="0"/>
              <w:keepLines w:val="0"/>
              <w:suppressLineNumbers w:val="0"/>
              <w:spacing w:before="0" w:beforeAutospacing="0" w:after="0" w:afterAutospacing="0" w:line="360" w:lineRule="auto"/>
              <w:ind w:left="0" w:right="0"/>
              <w:contextualSpacing/>
              <w:rPr>
                <w:rFonts w:hint="eastAsia" w:ascii="宋体" w:hAnsi="宋体" w:eastAsia="宋体" w:cs="宋体"/>
                <w:sz w:val="24"/>
              </w:rPr>
            </w:pPr>
            <w:r>
              <w:rPr>
                <w:rFonts w:hint="eastAsia" w:ascii="宋体" w:hAnsi="宋体" w:eastAsia="宋体" w:cs="宋体"/>
                <w:sz w:val="24"/>
              </w:rPr>
              <w:t>3、远程开标前，供应商务必在驻马店市公共资源交易电子交易平台（http://ggzy.zhumadian.gov.cn:8820/TPBidder）响应性文件上传模块中使用“模拟解密”功能，验证本机远程自助解密环境。</w:t>
            </w:r>
          </w:p>
          <w:p w14:paraId="4FC848DA">
            <w:pPr>
              <w:keepNext w:val="0"/>
              <w:keepLines w:val="0"/>
              <w:suppressLineNumbers w:val="0"/>
              <w:spacing w:before="0" w:beforeAutospacing="0" w:after="0" w:afterAutospacing="0" w:line="360" w:lineRule="auto"/>
              <w:ind w:left="0" w:right="0"/>
              <w:textAlignment w:val="bottom"/>
              <w:rPr>
                <w:rFonts w:hint="eastAsia" w:ascii="宋体" w:hAnsi="宋体" w:eastAsia="宋体" w:cs="宋体"/>
                <w:b/>
                <w:bCs/>
                <w:sz w:val="24"/>
              </w:rPr>
            </w:pPr>
            <w:r>
              <w:rPr>
                <w:rFonts w:hint="eastAsia" w:ascii="宋体" w:hAnsi="宋体" w:eastAsia="宋体" w:cs="宋体"/>
                <w:b/>
                <w:bCs/>
                <w:sz w:val="24"/>
              </w:rPr>
              <w:t>4、特别提醒：</w:t>
            </w:r>
          </w:p>
          <w:p w14:paraId="015108A1">
            <w:pPr>
              <w:keepNext w:val="0"/>
              <w:keepLines w:val="0"/>
              <w:suppressLineNumbers w:val="0"/>
              <w:spacing w:before="0" w:beforeAutospacing="0" w:after="0" w:afterAutospacing="0" w:line="360" w:lineRule="auto"/>
              <w:ind w:left="0" w:right="0"/>
              <w:contextualSpacing/>
              <w:rPr>
                <w:rFonts w:hint="eastAsia" w:ascii="宋体" w:hAnsi="宋体" w:eastAsia="宋体" w:cs="宋体"/>
                <w:sz w:val="24"/>
              </w:rPr>
            </w:pPr>
            <w:r>
              <w:rPr>
                <w:rFonts w:hint="eastAsia" w:ascii="宋体" w:hAnsi="宋体" w:eastAsia="宋体" w:cs="宋体"/>
                <w:bCs/>
                <w:kern w:val="0"/>
                <w:sz w:val="24"/>
              </w:rPr>
              <w:t xml:space="preserve">  </w:t>
            </w:r>
            <w:r>
              <w:rPr>
                <w:rFonts w:hint="eastAsia" w:ascii="宋体" w:hAnsi="宋体" w:eastAsia="宋体" w:cs="宋体"/>
                <w:sz w:val="24"/>
              </w:rPr>
              <w:t xml:space="preserve">  因驻马店市公共资源不见面交易系统具备视频直播、语音通话等，对网络带宽及硬件要求相对较高的功能，故供应商在参与使用不见面交易系统开标的项目时，需确认是否满足如下要求：</w:t>
            </w:r>
          </w:p>
          <w:p w14:paraId="5D7856E8">
            <w:pPr>
              <w:keepNext w:val="0"/>
              <w:keepLines w:val="0"/>
              <w:suppressLineNumbers w:val="0"/>
              <w:spacing w:before="0" w:beforeAutospacing="0" w:after="0" w:afterAutospacing="0" w:line="360" w:lineRule="auto"/>
              <w:ind w:left="0" w:right="0"/>
              <w:contextualSpacing/>
              <w:rPr>
                <w:rFonts w:hint="eastAsia" w:ascii="宋体" w:hAnsi="宋体" w:eastAsia="宋体" w:cs="宋体"/>
                <w:sz w:val="24"/>
              </w:rPr>
            </w:pPr>
            <w:r>
              <w:rPr>
                <w:rFonts w:hint="eastAsia" w:ascii="宋体" w:hAnsi="宋体" w:eastAsia="宋体" w:cs="宋体"/>
                <w:sz w:val="24"/>
              </w:rPr>
              <w:t>（1）网络要求：网络带宽4M以上。</w:t>
            </w:r>
          </w:p>
          <w:p w14:paraId="49807C2C">
            <w:pPr>
              <w:keepNext w:val="0"/>
              <w:keepLines w:val="0"/>
              <w:suppressLineNumbers w:val="0"/>
              <w:spacing w:before="0" w:beforeAutospacing="0" w:after="0" w:afterAutospacing="0" w:line="360" w:lineRule="auto"/>
              <w:ind w:left="0" w:right="0"/>
              <w:contextualSpacing/>
              <w:rPr>
                <w:rFonts w:hint="eastAsia" w:ascii="宋体" w:hAnsi="宋体" w:eastAsia="宋体" w:cs="宋体"/>
                <w:sz w:val="24"/>
              </w:rPr>
            </w:pPr>
            <w:r>
              <w:rPr>
                <w:rFonts w:hint="eastAsia" w:ascii="宋体" w:hAnsi="宋体" w:eastAsia="宋体" w:cs="宋体"/>
                <w:sz w:val="24"/>
              </w:rPr>
              <w:t>（2）硬件要求：电脑要求内存4G及以上，且需配套网络摄像头、麦克风、音箱等，并确保其均能正常运转。操作系统要求Windows7及以上，IE浏览器IE11及以上。</w:t>
            </w:r>
          </w:p>
          <w:p w14:paraId="23E7CFC4">
            <w:pPr>
              <w:keepNext w:val="0"/>
              <w:keepLines w:val="0"/>
              <w:suppressLineNumbers w:val="0"/>
              <w:spacing w:before="0" w:beforeAutospacing="0" w:after="0" w:afterAutospacing="0" w:line="360" w:lineRule="auto"/>
              <w:ind w:left="0" w:right="0"/>
              <w:contextualSpacing/>
              <w:rPr>
                <w:rFonts w:hint="eastAsia" w:ascii="宋体" w:hAnsi="宋体" w:eastAsia="宋体" w:cs="宋体"/>
                <w:sz w:val="24"/>
              </w:rPr>
            </w:pPr>
            <w:r>
              <w:rPr>
                <w:rFonts w:hint="eastAsia" w:ascii="宋体" w:hAnsi="宋体" w:eastAsia="宋体" w:cs="宋体"/>
                <w:sz w:val="24"/>
              </w:rPr>
              <w:t>（3）人员要求：对于参与驻马店不见面交易系统开标的供应商，要求能熟练掌握电脑基础操作。不见面开标操作手册下载地址：</w:t>
            </w:r>
          </w:p>
          <w:p w14:paraId="327FC383">
            <w:pPr>
              <w:keepNext w:val="0"/>
              <w:keepLines w:val="0"/>
              <w:suppressLineNumbers w:val="0"/>
              <w:spacing w:before="0" w:beforeAutospacing="0" w:after="0" w:afterAutospacing="0" w:line="360" w:lineRule="auto"/>
              <w:ind w:left="0" w:right="0"/>
              <w:contextualSpacing/>
              <w:rPr>
                <w:rFonts w:hint="eastAsia" w:ascii="宋体" w:hAnsi="宋体" w:eastAsia="宋体" w:cs="宋体"/>
                <w:bCs/>
                <w:kern w:val="0"/>
                <w:sz w:val="24"/>
              </w:rPr>
            </w:pPr>
            <w:r>
              <w:rPr>
                <w:rFonts w:hint="eastAsia" w:ascii="宋体" w:hAnsi="宋体" w:eastAsia="宋体" w:cs="宋体"/>
                <w:sz w:val="24"/>
              </w:rPr>
              <w:t>（http://ggzy.zhumadian.gov.cn/TPFront/InfoDetail/?InfoID=6e085538-6be5-4d25-80b2-12f5fc669ba1&amp;CategoryNum=026005）</w:t>
            </w:r>
          </w:p>
        </w:tc>
      </w:tr>
      <w:tr w14:paraId="6F1B9A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14:paraId="46013B26">
            <w:pPr>
              <w:keepNext w:val="0"/>
              <w:keepLines w:val="0"/>
              <w:widowControl/>
              <w:suppressLineNumbers w:val="0"/>
              <w:snapToGrid w:val="0"/>
              <w:spacing w:before="0" w:beforeAutospacing="0" w:after="0" w:afterAutospacing="0" w:line="360" w:lineRule="auto"/>
              <w:ind w:left="0" w:right="0"/>
              <w:contextualSpacing/>
              <w:jc w:val="center"/>
              <w:rPr>
                <w:rFonts w:hint="eastAsia" w:ascii="宋体" w:hAnsi="宋体" w:eastAsia="宋体" w:cs="宋体"/>
                <w:kern w:val="0"/>
                <w:sz w:val="24"/>
              </w:rPr>
            </w:pPr>
            <w:r>
              <w:rPr>
                <w:rFonts w:hint="eastAsia" w:ascii="宋体" w:hAnsi="宋体" w:eastAsia="宋体" w:cs="宋体"/>
                <w:kern w:val="0"/>
                <w:sz w:val="24"/>
              </w:rPr>
              <w:t>27</w:t>
            </w:r>
          </w:p>
        </w:tc>
        <w:tc>
          <w:tcPr>
            <w:tcW w:w="8371" w:type="dxa"/>
            <w:tcBorders>
              <w:top w:val="single" w:color="auto" w:sz="4" w:space="0"/>
              <w:left w:val="single" w:color="auto" w:sz="4" w:space="0"/>
              <w:bottom w:val="single" w:color="auto" w:sz="4" w:space="0"/>
              <w:right w:val="single" w:color="auto" w:sz="4" w:space="0"/>
            </w:tcBorders>
            <w:shd w:val="clear" w:color="auto" w:fill="auto"/>
            <w:vAlign w:val="center"/>
          </w:tcPr>
          <w:p w14:paraId="78705507">
            <w:pPr>
              <w:keepNext w:val="0"/>
              <w:keepLines w:val="0"/>
              <w:suppressLineNumbers w:val="0"/>
              <w:spacing w:before="0" w:beforeAutospacing="0" w:after="0" w:afterAutospacing="0" w:line="360" w:lineRule="auto"/>
              <w:ind w:left="0" w:right="0"/>
              <w:contextualSpacing/>
              <w:rPr>
                <w:rFonts w:hint="eastAsia" w:ascii="宋体" w:hAnsi="宋体" w:eastAsia="宋体" w:cs="宋体"/>
                <w:b/>
                <w:bCs/>
                <w:kern w:val="0"/>
                <w:sz w:val="24"/>
              </w:rPr>
            </w:pPr>
            <w:r>
              <w:rPr>
                <w:rFonts w:hint="eastAsia" w:ascii="宋体" w:hAnsi="宋体" w:eastAsia="宋体" w:cs="宋体"/>
                <w:b/>
                <w:bCs/>
                <w:sz w:val="24"/>
              </w:rPr>
              <w:t>评标：</w:t>
            </w:r>
            <w:r>
              <w:rPr>
                <w:rFonts w:hint="eastAsia" w:ascii="宋体" w:hAnsi="宋体" w:eastAsia="宋体" w:cs="宋体"/>
                <w:sz w:val="24"/>
              </w:rPr>
              <w:t>详见第三章供应商须知第23、24、25、26、27、28、29、30条</w:t>
            </w:r>
          </w:p>
        </w:tc>
      </w:tr>
      <w:tr w14:paraId="07B6FD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14:paraId="06128B2A">
            <w:pPr>
              <w:keepNext w:val="0"/>
              <w:keepLines w:val="0"/>
              <w:widowControl/>
              <w:suppressLineNumbers w:val="0"/>
              <w:snapToGrid w:val="0"/>
              <w:spacing w:before="0" w:beforeAutospacing="0" w:after="0" w:afterAutospacing="0" w:line="360" w:lineRule="auto"/>
              <w:ind w:left="0" w:right="0"/>
              <w:contextualSpacing/>
              <w:jc w:val="center"/>
              <w:rPr>
                <w:rFonts w:hint="eastAsia" w:ascii="宋体" w:hAnsi="宋体" w:eastAsia="宋体" w:cs="宋体"/>
                <w:kern w:val="0"/>
                <w:sz w:val="24"/>
              </w:rPr>
            </w:pPr>
            <w:r>
              <w:rPr>
                <w:rFonts w:hint="eastAsia" w:ascii="宋体" w:hAnsi="宋体" w:eastAsia="宋体" w:cs="宋体"/>
                <w:kern w:val="0"/>
                <w:sz w:val="24"/>
              </w:rPr>
              <w:t>28</w:t>
            </w:r>
          </w:p>
        </w:tc>
        <w:tc>
          <w:tcPr>
            <w:tcW w:w="8371" w:type="dxa"/>
            <w:tcBorders>
              <w:top w:val="single" w:color="auto" w:sz="4" w:space="0"/>
              <w:left w:val="single" w:color="auto" w:sz="4" w:space="0"/>
              <w:bottom w:val="single" w:color="auto" w:sz="4" w:space="0"/>
              <w:right w:val="single" w:color="auto" w:sz="4" w:space="0"/>
            </w:tcBorders>
            <w:shd w:val="clear" w:color="auto" w:fill="auto"/>
            <w:vAlign w:val="center"/>
          </w:tcPr>
          <w:p w14:paraId="37DE7A48">
            <w:pPr>
              <w:keepNext w:val="0"/>
              <w:keepLines w:val="0"/>
              <w:suppressLineNumbers w:val="0"/>
              <w:spacing w:before="0" w:beforeAutospacing="0" w:after="0" w:afterAutospacing="0" w:line="360" w:lineRule="auto"/>
              <w:ind w:left="0" w:right="0"/>
              <w:rPr>
                <w:rFonts w:hint="eastAsia" w:ascii="宋体" w:hAnsi="宋体" w:eastAsia="宋体" w:cs="宋体"/>
                <w:sz w:val="24"/>
              </w:rPr>
            </w:pPr>
            <w:r>
              <w:rPr>
                <w:rFonts w:hint="eastAsia" w:ascii="宋体" w:hAnsi="宋体" w:eastAsia="宋体" w:cs="宋体"/>
                <w:sz w:val="24"/>
              </w:rPr>
              <w:t>解释：构成本谈判文件的各个组成文件应互为解释，互为说明；如有不明确或不一致，构成合同文件组成内容的，以合同文件约定内容为准；除谈判文件中有特殊规定外，仅适用于招标投标阶段的规定，按竞争性谈判公告、供应商须知、评标办法、响应性文件格式的先后顺序解释；所有自拟格式承诺，法定代表人签字并附电话号码；同一组成文件中就同一事项的规定或约定不一致的，以编排顺序在后者为准；当谈判文件与谈判文件的澄清、修改或补充通知就同一内容的表述不一致时，以最后发出的书面文件为准。合同文件约定或后者明显错误的除外。</w:t>
            </w:r>
          </w:p>
          <w:p w14:paraId="100E943D">
            <w:pPr>
              <w:keepNext w:val="0"/>
              <w:keepLines w:val="0"/>
              <w:suppressLineNumbers w:val="0"/>
              <w:spacing w:before="0" w:beforeAutospacing="0" w:after="0" w:afterAutospacing="0" w:line="360" w:lineRule="auto"/>
              <w:ind w:left="0" w:right="0"/>
              <w:contextualSpacing/>
              <w:rPr>
                <w:rFonts w:hint="eastAsia" w:ascii="宋体" w:hAnsi="宋体" w:eastAsia="宋体" w:cs="宋体"/>
                <w:sz w:val="24"/>
              </w:rPr>
            </w:pPr>
            <w:r>
              <w:rPr>
                <w:rFonts w:hint="eastAsia" w:ascii="宋体" w:hAnsi="宋体" w:eastAsia="宋体" w:cs="宋体"/>
                <w:sz w:val="24"/>
              </w:rPr>
              <w:t>按本款前述规定仍不能形成结论的，由采购人（或采购代理机构）负责解释。</w:t>
            </w:r>
          </w:p>
        </w:tc>
      </w:tr>
      <w:tr w14:paraId="4EFBE9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14:paraId="4922B532">
            <w:pPr>
              <w:keepNext w:val="0"/>
              <w:keepLines w:val="0"/>
              <w:widowControl/>
              <w:suppressLineNumbers w:val="0"/>
              <w:snapToGrid w:val="0"/>
              <w:spacing w:before="0" w:beforeAutospacing="0" w:after="0" w:afterAutospacing="0" w:line="360" w:lineRule="auto"/>
              <w:ind w:left="0" w:right="0"/>
              <w:contextualSpacing/>
              <w:jc w:val="center"/>
              <w:rPr>
                <w:rFonts w:hint="eastAsia" w:ascii="宋体" w:hAnsi="宋体" w:eastAsia="宋体" w:cs="宋体"/>
                <w:kern w:val="0"/>
                <w:sz w:val="24"/>
              </w:rPr>
            </w:pPr>
            <w:r>
              <w:rPr>
                <w:rFonts w:hint="eastAsia" w:ascii="宋体" w:hAnsi="宋体" w:eastAsia="宋体" w:cs="宋体"/>
                <w:kern w:val="0"/>
                <w:sz w:val="24"/>
              </w:rPr>
              <w:t>29</w:t>
            </w:r>
          </w:p>
        </w:tc>
        <w:tc>
          <w:tcPr>
            <w:tcW w:w="8371" w:type="dxa"/>
            <w:tcBorders>
              <w:top w:val="single" w:color="auto" w:sz="4" w:space="0"/>
              <w:left w:val="single" w:color="auto" w:sz="4" w:space="0"/>
              <w:bottom w:val="single" w:color="auto" w:sz="4" w:space="0"/>
              <w:right w:val="single" w:color="auto" w:sz="4" w:space="0"/>
            </w:tcBorders>
            <w:shd w:val="clear" w:color="auto" w:fill="auto"/>
            <w:vAlign w:val="center"/>
          </w:tcPr>
          <w:p w14:paraId="682F8D3B">
            <w:pPr>
              <w:keepNext w:val="0"/>
              <w:keepLines w:val="0"/>
              <w:suppressLineNumbers w:val="0"/>
              <w:spacing w:before="0" w:beforeAutospacing="0" w:after="0" w:afterAutospacing="0" w:line="360" w:lineRule="auto"/>
              <w:ind w:left="0" w:right="0"/>
              <w:contextualSpacing/>
              <w:rPr>
                <w:rFonts w:hint="eastAsia" w:ascii="宋体" w:hAnsi="宋体" w:eastAsia="宋体" w:cs="宋体"/>
                <w:sz w:val="24"/>
              </w:rPr>
            </w:pPr>
            <w:r>
              <w:rPr>
                <w:rFonts w:hint="eastAsia" w:ascii="宋体" w:hAnsi="宋体" w:eastAsia="宋体" w:cs="宋体"/>
                <w:sz w:val="24"/>
              </w:rPr>
              <w:t>采购标的对应的中小企业划分标准所属行业为：</w:t>
            </w:r>
            <w:r>
              <w:rPr>
                <w:rFonts w:hint="eastAsia" w:ascii="宋体" w:hAnsi="宋体" w:cs="宋体"/>
                <w:color w:val="auto"/>
                <w:sz w:val="24"/>
                <w:u w:val="single"/>
                <w:lang w:val="en-US" w:eastAsia="zh-CN"/>
              </w:rPr>
              <w:t>工业</w:t>
            </w:r>
            <w:r>
              <w:rPr>
                <w:rFonts w:hint="eastAsia" w:ascii="宋体" w:hAnsi="宋体" w:eastAsia="宋体" w:cs="宋体"/>
                <w:color w:val="auto"/>
                <w:sz w:val="24"/>
              </w:rPr>
              <w:t>。</w:t>
            </w:r>
          </w:p>
        </w:tc>
      </w:tr>
    </w:tbl>
    <w:p w14:paraId="6E417CCB">
      <w:pPr>
        <w:widowControl/>
        <w:shd w:val="clear" w:color="auto" w:fill="FFFFFF"/>
        <w:spacing w:line="460" w:lineRule="atLeast"/>
        <w:jc w:val="center"/>
        <w:rPr>
          <w:rFonts w:hint="eastAsia" w:ascii="宋体" w:hAnsi="宋体" w:eastAsia="宋体" w:cs="宋体"/>
          <w:b/>
          <w:bCs/>
          <w:kern w:val="0"/>
          <w:sz w:val="32"/>
          <w:szCs w:val="32"/>
        </w:rPr>
      </w:pPr>
    </w:p>
    <w:p w14:paraId="66909EB4">
      <w:pPr>
        <w:widowControl/>
        <w:shd w:val="clear" w:color="auto" w:fill="FFFFFF"/>
        <w:spacing w:line="460" w:lineRule="atLeast"/>
        <w:jc w:val="center"/>
        <w:rPr>
          <w:rFonts w:hint="eastAsia" w:ascii="宋体" w:hAnsi="宋体" w:eastAsia="宋体" w:cs="宋体"/>
          <w:kern w:val="0"/>
          <w:sz w:val="24"/>
        </w:rPr>
      </w:pPr>
      <w:r>
        <w:rPr>
          <w:rFonts w:hint="eastAsia" w:ascii="宋体" w:hAnsi="宋体" w:eastAsia="宋体" w:cs="宋体"/>
          <w:b/>
          <w:bCs/>
          <w:kern w:val="0"/>
          <w:sz w:val="32"/>
          <w:szCs w:val="32"/>
        </w:rPr>
        <w:t>一</w:t>
      </w:r>
      <w:r>
        <w:rPr>
          <w:rFonts w:hint="eastAsia" w:ascii="宋体" w:hAnsi="宋体" w:eastAsia="宋体" w:cs="宋体"/>
          <w:b/>
          <w:bCs/>
          <w:kern w:val="0"/>
          <w:sz w:val="32"/>
        </w:rPr>
        <w:t> </w:t>
      </w:r>
      <w:r>
        <w:rPr>
          <w:rFonts w:hint="eastAsia" w:ascii="宋体" w:hAnsi="宋体" w:eastAsia="宋体" w:cs="宋体"/>
          <w:b/>
          <w:bCs/>
          <w:kern w:val="0"/>
          <w:sz w:val="32"/>
          <w:szCs w:val="32"/>
        </w:rPr>
        <w:t> 说   </w:t>
      </w:r>
      <w:r>
        <w:rPr>
          <w:rFonts w:hint="eastAsia" w:ascii="宋体" w:hAnsi="宋体" w:eastAsia="宋体" w:cs="宋体"/>
          <w:b/>
          <w:bCs/>
          <w:kern w:val="0"/>
          <w:sz w:val="32"/>
        </w:rPr>
        <w:t> </w:t>
      </w:r>
      <w:r>
        <w:rPr>
          <w:rFonts w:hint="eastAsia" w:ascii="宋体" w:hAnsi="宋体" w:eastAsia="宋体" w:cs="宋体"/>
          <w:b/>
          <w:bCs/>
          <w:kern w:val="0"/>
          <w:sz w:val="32"/>
          <w:szCs w:val="32"/>
        </w:rPr>
        <w:t>明</w:t>
      </w:r>
    </w:p>
    <w:p w14:paraId="606061A4">
      <w:pPr>
        <w:widowControl/>
        <w:shd w:val="clear" w:color="auto" w:fill="FFFFFF"/>
        <w:spacing w:line="360" w:lineRule="auto"/>
        <w:ind w:firstLine="482"/>
        <w:jc w:val="left"/>
        <w:rPr>
          <w:rFonts w:hint="eastAsia" w:ascii="宋体" w:hAnsi="宋体" w:eastAsia="宋体" w:cs="宋体"/>
          <w:kern w:val="0"/>
          <w:sz w:val="24"/>
        </w:rPr>
      </w:pPr>
      <w:r>
        <w:rPr>
          <w:rFonts w:hint="eastAsia" w:ascii="宋体" w:hAnsi="宋体" w:eastAsia="宋体" w:cs="宋体"/>
          <w:b/>
          <w:bCs/>
          <w:kern w:val="0"/>
          <w:sz w:val="24"/>
        </w:rPr>
        <w:t>1.适用范围</w:t>
      </w:r>
    </w:p>
    <w:p w14:paraId="5D5E75C6">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本竞争性谈判文件仅适用于竞争性谈判公告中所叙述项目的货物及相关服务采购。</w:t>
      </w:r>
    </w:p>
    <w:p w14:paraId="68650A7D">
      <w:pPr>
        <w:widowControl/>
        <w:shd w:val="clear" w:color="auto" w:fill="FFFFFF"/>
        <w:spacing w:line="360" w:lineRule="auto"/>
        <w:ind w:firstLine="482"/>
        <w:jc w:val="left"/>
        <w:rPr>
          <w:rFonts w:hint="eastAsia" w:ascii="宋体" w:hAnsi="宋体" w:eastAsia="宋体" w:cs="宋体"/>
          <w:kern w:val="0"/>
          <w:sz w:val="24"/>
        </w:rPr>
      </w:pPr>
      <w:r>
        <w:rPr>
          <w:rFonts w:hint="eastAsia" w:ascii="宋体" w:hAnsi="宋体" w:eastAsia="宋体" w:cs="宋体"/>
          <w:b/>
          <w:bCs/>
          <w:kern w:val="0"/>
          <w:sz w:val="24"/>
        </w:rPr>
        <w:t>2.定义</w:t>
      </w:r>
    </w:p>
    <w:p w14:paraId="59A68664">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2.1 “采购人”系指本次采购项目的业主方。</w:t>
      </w:r>
    </w:p>
    <w:p w14:paraId="37AF5DF2">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2.2 “采购代理机构”系指本次采购项目活动组织方。</w:t>
      </w:r>
    </w:p>
    <w:p w14:paraId="74B4FE9C">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2.3 “供应商”系指购买了本竞争性谈判文件，且已经提交本次响应性文件的制造商或经销商。</w:t>
      </w:r>
    </w:p>
    <w:p w14:paraId="076FB285">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2.4 “供应商代表”系指代表供应商参加本次谈判活动的供应商的法定代表人或其委托代理人。</w:t>
      </w:r>
    </w:p>
    <w:p w14:paraId="7687BF70">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2.5 “货物”系指供应商按竞争性谈判文件规定向采购人提供的一切设备、机械、仪器仪表、备品备件、工具、手册及其它有关技术资料和材料。</w:t>
      </w:r>
    </w:p>
    <w:p w14:paraId="1B382351">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2.6 “相关服务”系指竞争性谈判文件规定供应商须承担的与本次采购货物相关的安装、调试、技术协助、校准、培训以及其他类似的义务。</w:t>
      </w:r>
    </w:p>
    <w:p w14:paraId="40C4A76A">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2.7 “竞争性谈判文件有效期” 系指本次采购项目递交响应性文件截止之日起至合同签订之日止的期限。成交供应商的竞争性谈判文件有效期至合同完全履行止。</w:t>
      </w:r>
    </w:p>
    <w:p w14:paraId="7704A806">
      <w:pPr>
        <w:widowControl/>
        <w:numPr>
          <w:ilvl w:val="0"/>
          <w:numId w:val="4"/>
        </w:numPr>
        <w:shd w:val="clear" w:color="auto" w:fill="FFFFFF"/>
        <w:spacing w:line="360" w:lineRule="auto"/>
        <w:ind w:firstLine="482"/>
        <w:jc w:val="left"/>
        <w:rPr>
          <w:rFonts w:hint="eastAsia" w:ascii="宋体" w:hAnsi="宋体" w:eastAsia="宋体" w:cs="宋体"/>
          <w:b/>
          <w:bCs/>
          <w:kern w:val="0"/>
          <w:sz w:val="24"/>
        </w:rPr>
      </w:pPr>
      <w:r>
        <w:rPr>
          <w:rFonts w:hint="eastAsia" w:ascii="宋体" w:hAnsi="宋体" w:eastAsia="宋体" w:cs="宋体"/>
          <w:b/>
          <w:bCs/>
          <w:kern w:val="0"/>
          <w:sz w:val="24"/>
        </w:rPr>
        <w:t xml:space="preserve">采购来源及预算 </w:t>
      </w:r>
    </w:p>
    <w:p w14:paraId="46734956">
      <w:pPr>
        <w:widowControl/>
        <w:numPr>
          <w:ilvl w:val="0"/>
          <w:numId w:val="0"/>
        </w:numPr>
        <w:shd w:val="clear" w:color="auto" w:fill="FFFFFF"/>
        <w:spacing w:line="360" w:lineRule="auto"/>
        <w:ind w:firstLine="482" w:firstLineChars="200"/>
        <w:jc w:val="left"/>
        <w:rPr>
          <w:rFonts w:hint="eastAsia" w:ascii="宋体" w:hAnsi="宋体" w:eastAsia="宋体" w:cs="宋体"/>
          <w:kern w:val="0"/>
          <w:sz w:val="24"/>
        </w:rPr>
      </w:pPr>
      <w:r>
        <w:rPr>
          <w:rFonts w:hint="eastAsia" w:ascii="宋体" w:hAnsi="宋体" w:cs="宋体"/>
          <w:b/>
          <w:bCs/>
          <w:kern w:val="0"/>
          <w:sz w:val="24"/>
          <w:lang w:eastAsia="zh-CN"/>
        </w:rPr>
        <w:t>中央财政资金</w:t>
      </w:r>
      <w:r>
        <w:rPr>
          <w:rFonts w:hint="eastAsia" w:ascii="宋体" w:hAnsi="宋体" w:cs="宋体"/>
          <w:kern w:val="0"/>
          <w:sz w:val="24"/>
          <w:lang w:val="en-US" w:eastAsia="zh-CN"/>
        </w:rPr>
        <w:t>750000.00</w:t>
      </w:r>
      <w:r>
        <w:rPr>
          <w:rFonts w:hint="eastAsia" w:ascii="宋体" w:hAnsi="宋体" w:eastAsia="宋体" w:cs="宋体"/>
          <w:kern w:val="0"/>
          <w:sz w:val="24"/>
        </w:rPr>
        <w:t>元</w:t>
      </w:r>
    </w:p>
    <w:p w14:paraId="34201831">
      <w:pPr>
        <w:widowControl/>
        <w:shd w:val="clear" w:color="auto" w:fill="FFFFFF"/>
        <w:spacing w:line="360" w:lineRule="auto"/>
        <w:ind w:firstLine="482"/>
        <w:rPr>
          <w:rFonts w:hint="eastAsia" w:ascii="宋体" w:hAnsi="宋体" w:eastAsia="宋体" w:cs="宋体"/>
          <w:kern w:val="0"/>
          <w:sz w:val="24"/>
        </w:rPr>
      </w:pPr>
      <w:r>
        <w:rPr>
          <w:rFonts w:hint="eastAsia" w:ascii="宋体" w:hAnsi="宋体" w:eastAsia="宋体" w:cs="宋体"/>
          <w:b/>
          <w:bCs/>
          <w:kern w:val="0"/>
          <w:sz w:val="24"/>
        </w:rPr>
        <w:t>4.供应商应提交的证明文件</w:t>
      </w:r>
    </w:p>
    <w:p w14:paraId="6FCCBE31">
      <w:pPr>
        <w:widowControl/>
        <w:shd w:val="clear" w:color="auto" w:fill="FFFFFF"/>
        <w:spacing w:line="360" w:lineRule="auto"/>
        <w:ind w:firstLine="472"/>
        <w:rPr>
          <w:rFonts w:hint="eastAsia" w:ascii="宋体" w:hAnsi="宋体" w:eastAsia="宋体" w:cs="宋体"/>
          <w:kern w:val="0"/>
          <w:sz w:val="24"/>
        </w:rPr>
      </w:pPr>
      <w:r>
        <w:rPr>
          <w:rFonts w:hint="eastAsia" w:ascii="宋体" w:hAnsi="宋体" w:eastAsia="宋体" w:cs="宋体"/>
          <w:kern w:val="0"/>
          <w:sz w:val="24"/>
        </w:rPr>
        <w:t>4.1.满足《中华人民共和国政府采购法》第二十二条规定：</w:t>
      </w:r>
    </w:p>
    <w:p w14:paraId="77322B36">
      <w:pPr>
        <w:widowControl/>
        <w:wordWrap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根据《驻马店市财政局关于推行政府采购资格审查环节信用承诺制的通知》(驻财购〔2022〕15号)和《汝南县财政局关于推行政府采购资格审查环节信用承诺制的通知》 (汝财购〔2022〕13号)的规定，供应商只需在资格审查环节提供满足相应条件的书面承诺书，无需提交以下证明材料。（格式见第五章附件）</w:t>
      </w:r>
    </w:p>
    <w:p w14:paraId="45017C0B">
      <w:pPr>
        <w:widowControl/>
        <w:wordWrap w:val="0"/>
        <w:snapToGrid w:val="0"/>
        <w:spacing w:line="360" w:lineRule="auto"/>
        <w:ind w:firstLine="480" w:firstLineChars="200"/>
        <w:jc w:val="left"/>
        <w:rPr>
          <w:rFonts w:hint="eastAsia" w:ascii="宋体" w:hAnsi="宋体" w:eastAsia="宋体" w:cs="宋体"/>
          <w:kern w:val="0"/>
          <w:sz w:val="24"/>
          <w:lang w:eastAsia="zh-CN"/>
        </w:rPr>
      </w:pPr>
      <w:r>
        <w:rPr>
          <w:rFonts w:hint="eastAsia" w:ascii="宋体" w:hAnsi="宋体" w:eastAsia="宋体" w:cs="宋体"/>
          <w:kern w:val="0"/>
          <w:sz w:val="24"/>
        </w:rPr>
        <w:t>(一)具有独立承担民事责任的能力</w:t>
      </w:r>
      <w:r>
        <w:rPr>
          <w:rFonts w:hint="eastAsia" w:ascii="宋体" w:hAnsi="宋体" w:eastAsia="宋体" w:cs="宋体"/>
          <w:kern w:val="0"/>
          <w:sz w:val="24"/>
          <w:lang w:eastAsia="zh-CN"/>
        </w:rPr>
        <w:t>；</w:t>
      </w:r>
    </w:p>
    <w:p w14:paraId="07AAE430">
      <w:pPr>
        <w:widowControl/>
        <w:wordWrap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(二)具有良好的商业信誉和健全的财务会计制度；</w:t>
      </w:r>
    </w:p>
    <w:p w14:paraId="5CC53051">
      <w:pPr>
        <w:widowControl/>
        <w:wordWrap w:val="0"/>
        <w:snapToGrid w:val="0"/>
        <w:spacing w:line="360" w:lineRule="auto"/>
        <w:ind w:firstLine="480" w:firstLineChars="200"/>
        <w:jc w:val="left"/>
        <w:rPr>
          <w:rFonts w:hint="eastAsia" w:ascii="宋体" w:hAnsi="宋体" w:eastAsia="宋体" w:cs="宋体"/>
          <w:kern w:val="0"/>
          <w:sz w:val="24"/>
          <w:lang w:eastAsia="zh-CN"/>
        </w:rPr>
      </w:pPr>
      <w:r>
        <w:rPr>
          <w:rFonts w:hint="eastAsia" w:ascii="宋体" w:hAnsi="宋体" w:eastAsia="宋体" w:cs="宋体"/>
          <w:kern w:val="0"/>
          <w:sz w:val="24"/>
        </w:rPr>
        <w:t>(三)具有履行合同所必需的设备和专业技术能力</w:t>
      </w:r>
      <w:r>
        <w:rPr>
          <w:rFonts w:hint="eastAsia" w:ascii="宋体" w:hAnsi="宋体" w:eastAsia="宋体" w:cs="宋体"/>
          <w:kern w:val="0"/>
          <w:sz w:val="24"/>
          <w:lang w:eastAsia="zh-CN"/>
        </w:rPr>
        <w:t>；</w:t>
      </w:r>
    </w:p>
    <w:p w14:paraId="695A0888">
      <w:pPr>
        <w:widowControl/>
        <w:wordWrap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(四)有依法缴纳税收和社会保障资金的良好记录；</w:t>
      </w:r>
    </w:p>
    <w:p w14:paraId="15060164">
      <w:pPr>
        <w:widowControl/>
        <w:wordWrap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(五)参加政府采购活动前三年内，在经营活动中没有重大违法记录；</w:t>
      </w:r>
    </w:p>
    <w:p w14:paraId="2D977DFC">
      <w:pPr>
        <w:widowControl/>
        <w:wordWrap w:val="0"/>
        <w:snapToGrid w:val="0"/>
        <w:spacing w:line="360" w:lineRule="auto"/>
        <w:ind w:firstLine="480" w:firstLineChars="200"/>
        <w:jc w:val="left"/>
        <w:rPr>
          <w:rFonts w:hint="eastAsia" w:ascii="宋体" w:hAnsi="宋体" w:eastAsia="宋体" w:cs="宋体"/>
          <w:kern w:val="0"/>
          <w:sz w:val="24"/>
          <w:lang w:eastAsia="zh-CN"/>
        </w:rPr>
      </w:pPr>
      <w:r>
        <w:rPr>
          <w:rFonts w:hint="eastAsia" w:ascii="宋体" w:hAnsi="宋体" w:eastAsia="宋体" w:cs="宋体"/>
          <w:kern w:val="0"/>
          <w:sz w:val="24"/>
        </w:rPr>
        <w:t>(六)未被列入严重失信主体名单、失信被执行人、税收违法失信主体、政府采购严重违法失信行为记录名单，未曾作出虚假承诺</w:t>
      </w:r>
      <w:r>
        <w:rPr>
          <w:rFonts w:hint="eastAsia" w:ascii="宋体" w:hAnsi="宋体" w:eastAsia="宋体" w:cs="宋体"/>
          <w:kern w:val="0"/>
          <w:sz w:val="24"/>
          <w:lang w:eastAsia="zh-CN"/>
        </w:rPr>
        <w:t>；</w:t>
      </w:r>
    </w:p>
    <w:p w14:paraId="7A4A7E05">
      <w:pPr>
        <w:widowControl/>
        <w:wordWrap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(七)符合法律、行政法规规定的其他条件。</w:t>
      </w:r>
    </w:p>
    <w:p w14:paraId="3F5C1DEC">
      <w:pPr>
        <w:widowControl/>
        <w:snapToGrid w:val="0"/>
        <w:spacing w:line="360" w:lineRule="auto"/>
        <w:ind w:left="479" w:leftChars="228" w:firstLine="0" w:firstLineChars="0"/>
        <w:jc w:val="left"/>
        <w:rPr>
          <w:rFonts w:hint="eastAsia" w:ascii="宋体" w:hAnsi="宋体" w:cs="宋体"/>
          <w:color w:val="auto"/>
          <w:kern w:val="0"/>
          <w:sz w:val="24"/>
          <w:lang w:val="en-US" w:eastAsia="zh-CN"/>
        </w:rPr>
      </w:pPr>
      <w:r>
        <w:rPr>
          <w:rFonts w:hint="eastAsia" w:ascii="宋体" w:hAnsi="宋体" w:eastAsia="宋体" w:cs="宋体"/>
          <w:color w:val="auto"/>
          <w:kern w:val="0"/>
          <w:sz w:val="24"/>
          <w:lang w:val="en-US" w:eastAsia="zh-CN"/>
        </w:rPr>
        <w:t>4.2.</w:t>
      </w:r>
      <w:r>
        <w:rPr>
          <w:rFonts w:hint="eastAsia" w:ascii="宋体" w:hAnsi="宋体" w:eastAsia="宋体" w:cs="宋体"/>
          <w:color w:val="auto"/>
          <w:kern w:val="0"/>
          <w:sz w:val="24"/>
          <w:lang w:eastAsia="zh-CN"/>
        </w:rPr>
        <w:t>具有独立的法人资格，具备有效的营业执照</w:t>
      </w:r>
      <w:r>
        <w:rPr>
          <w:rFonts w:hint="eastAsia" w:ascii="宋体" w:hAnsi="宋体" w:eastAsia="宋体" w:cs="宋体"/>
          <w:color w:val="auto"/>
          <w:kern w:val="0"/>
          <w:sz w:val="24"/>
          <w:lang w:val="en-US" w:eastAsia="zh-CN"/>
        </w:rPr>
        <w:t>（原件的扫描件）</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lang w:eastAsia="zh-CN"/>
        </w:rPr>
        <w:br w:type="textWrapping"/>
      </w:r>
      <w:r>
        <w:rPr>
          <w:rFonts w:hint="eastAsia" w:ascii="宋体" w:hAnsi="宋体" w:eastAsia="宋体" w:cs="宋体"/>
          <w:color w:val="auto"/>
          <w:kern w:val="0"/>
          <w:sz w:val="24"/>
          <w:lang w:val="en-US" w:eastAsia="zh-CN"/>
        </w:rPr>
        <w:t>4.3.</w:t>
      </w:r>
      <w:r>
        <w:rPr>
          <w:rFonts w:hint="eastAsia" w:ascii="宋体" w:hAnsi="宋体" w:cs="宋体"/>
          <w:color w:val="auto"/>
          <w:kern w:val="0"/>
          <w:sz w:val="24"/>
          <w:lang w:val="en-US" w:eastAsia="zh-CN"/>
        </w:rPr>
        <w:t>法定代表人本人参加投标的，提供法人身份证（原件的扫描件）；法定代表</w:t>
      </w:r>
    </w:p>
    <w:p w14:paraId="5DE78355">
      <w:pPr>
        <w:widowControl/>
        <w:snapToGrid w:val="0"/>
        <w:spacing w:line="360" w:lineRule="auto"/>
        <w:jc w:val="left"/>
        <w:rPr>
          <w:rFonts w:hint="eastAsia" w:ascii="宋体" w:hAnsi="宋体" w:eastAsia="宋体" w:cs="宋体"/>
          <w:color w:val="auto"/>
          <w:kern w:val="0"/>
          <w:sz w:val="24"/>
          <w:lang w:eastAsia="zh-CN"/>
        </w:rPr>
      </w:pPr>
      <w:r>
        <w:rPr>
          <w:rFonts w:hint="eastAsia" w:ascii="宋体" w:hAnsi="宋体" w:cs="宋体"/>
          <w:color w:val="auto"/>
          <w:kern w:val="0"/>
          <w:sz w:val="24"/>
          <w:lang w:val="en-US" w:eastAsia="zh-CN"/>
        </w:rPr>
        <w:t>人委托代理人参加投标的，提供法人授权委托书（原件的扫描件）、委托代理人的身份证（原件的扫描件）</w:t>
      </w:r>
      <w:r>
        <w:rPr>
          <w:rFonts w:hint="eastAsia" w:ascii="宋体" w:hAnsi="宋体" w:eastAsia="宋体" w:cs="宋体"/>
          <w:color w:val="auto"/>
          <w:kern w:val="0"/>
          <w:sz w:val="24"/>
          <w:lang w:eastAsia="zh-CN"/>
        </w:rPr>
        <w:t>。</w:t>
      </w:r>
    </w:p>
    <w:p w14:paraId="168E256A">
      <w:pPr>
        <w:widowControl/>
        <w:wordWrap w:val="0"/>
        <w:snapToGrid w:val="0"/>
        <w:spacing w:line="360" w:lineRule="auto"/>
        <w:ind w:firstLine="480" w:firstLineChars="200"/>
        <w:jc w:val="left"/>
        <w:rPr>
          <w:rFonts w:hint="eastAsia" w:ascii="宋体" w:hAnsi="宋体" w:eastAsia="宋体" w:cs="宋体"/>
        </w:rPr>
      </w:pPr>
      <w:r>
        <w:rPr>
          <w:rFonts w:hint="eastAsia" w:ascii="宋体" w:hAnsi="宋体" w:eastAsia="宋体" w:cs="宋体"/>
          <w:kern w:val="0"/>
          <w:sz w:val="24"/>
        </w:rPr>
        <w:t>4.</w:t>
      </w:r>
      <w:r>
        <w:rPr>
          <w:rFonts w:hint="eastAsia" w:ascii="宋体" w:hAnsi="宋体" w:cs="宋体"/>
          <w:kern w:val="0"/>
          <w:sz w:val="24"/>
          <w:lang w:val="en-US" w:eastAsia="zh-CN"/>
        </w:rPr>
        <w:t>4</w:t>
      </w:r>
      <w:r>
        <w:rPr>
          <w:rFonts w:hint="eastAsia" w:ascii="宋体" w:hAnsi="宋体" w:eastAsia="宋体" w:cs="宋体"/>
          <w:kern w:val="0"/>
          <w:sz w:val="24"/>
          <w:lang w:val="en-US" w:eastAsia="zh-CN"/>
        </w:rPr>
        <w:t>.</w:t>
      </w:r>
      <w:r>
        <w:rPr>
          <w:rFonts w:hint="eastAsia" w:ascii="宋体" w:hAnsi="宋体" w:eastAsia="宋体" w:cs="宋体"/>
          <w:kern w:val="0"/>
          <w:sz w:val="24"/>
        </w:rPr>
        <w:t>其他证明文件（采购人根据项目需要提出且为本次采购所必要的）。</w:t>
      </w:r>
    </w:p>
    <w:p w14:paraId="5FBF5E40">
      <w:pPr>
        <w:widowControl/>
        <w:spacing w:line="360" w:lineRule="auto"/>
        <w:ind w:firstLine="482" w:firstLineChars="200"/>
        <w:jc w:val="left"/>
        <w:rPr>
          <w:rFonts w:hint="eastAsia" w:ascii="宋体" w:hAnsi="宋体" w:eastAsia="宋体" w:cs="宋体"/>
          <w:b/>
          <w:bCs/>
          <w:kern w:val="0"/>
          <w:sz w:val="24"/>
        </w:rPr>
      </w:pPr>
      <w:r>
        <w:rPr>
          <w:rFonts w:hint="eastAsia" w:ascii="宋体" w:hAnsi="宋体" w:eastAsia="宋体" w:cs="宋体"/>
          <w:b/>
          <w:bCs/>
          <w:kern w:val="0"/>
          <w:sz w:val="24"/>
        </w:rPr>
        <w:t>注：以上为必须提供的材料。本项目采用不见面开评标，供应商在响应文件提交截止时间前应及时完善主体诚信库中企业信息及扫描件（4.1、4.2</w:t>
      </w:r>
      <w:r>
        <w:rPr>
          <w:rFonts w:hint="eastAsia" w:ascii="宋体" w:hAnsi="宋体" w:eastAsia="宋体" w:cs="宋体"/>
          <w:b/>
          <w:bCs/>
          <w:kern w:val="0"/>
          <w:sz w:val="24"/>
          <w:lang w:eastAsia="zh-CN"/>
        </w:rPr>
        <w:t>、</w:t>
      </w:r>
      <w:r>
        <w:rPr>
          <w:rFonts w:hint="eastAsia" w:ascii="宋体" w:hAnsi="宋体" w:eastAsia="宋体" w:cs="宋体"/>
          <w:b/>
          <w:bCs/>
          <w:kern w:val="0"/>
          <w:sz w:val="24"/>
          <w:lang w:val="en-US" w:eastAsia="zh-CN"/>
        </w:rPr>
        <w:t>4.3</w:t>
      </w:r>
      <w:r>
        <w:rPr>
          <w:rFonts w:hint="eastAsia" w:ascii="宋体" w:hAnsi="宋体" w:cs="宋体"/>
          <w:b/>
          <w:bCs/>
          <w:kern w:val="0"/>
          <w:sz w:val="24"/>
          <w:lang w:val="en-US" w:eastAsia="zh-CN"/>
        </w:rPr>
        <w:t>、4.4</w:t>
      </w:r>
      <w:r>
        <w:rPr>
          <w:rFonts w:hint="eastAsia" w:ascii="宋体" w:hAnsi="宋体" w:eastAsia="宋体" w:cs="宋体"/>
          <w:b/>
          <w:bCs/>
          <w:kern w:val="0"/>
          <w:sz w:val="24"/>
        </w:rPr>
        <w:t>项所需材料），提交并自行核验通过。同时在“资格审查及评审材料”菜单下按分包挑选该包投标所用资格审查材料（4.1、4.2、4.3、4.4项所需材料），以供评审过程中谈判小组查阅。供应商应确保主体诚信库信息与电子响应文件信息一致，上传的资料要真实并清晰可辨。评审时以电子响应文件及“资格审查及评审材料”菜单中选取的企业信息为准。</w:t>
      </w:r>
    </w:p>
    <w:p w14:paraId="4F649F44">
      <w:pPr>
        <w:widowControl/>
        <w:shd w:val="clear" w:color="auto" w:fill="FFFFFF"/>
        <w:spacing w:line="460" w:lineRule="atLeast"/>
        <w:ind w:firstLine="482"/>
        <w:jc w:val="left"/>
        <w:rPr>
          <w:rFonts w:hint="eastAsia" w:ascii="宋体" w:hAnsi="宋体" w:eastAsia="宋体" w:cs="宋体"/>
          <w:kern w:val="0"/>
          <w:sz w:val="28"/>
          <w:szCs w:val="28"/>
        </w:rPr>
      </w:pPr>
      <w:r>
        <w:rPr>
          <w:rFonts w:hint="eastAsia" w:ascii="宋体" w:hAnsi="宋体" w:eastAsia="宋体" w:cs="宋体"/>
          <w:b/>
          <w:bCs/>
          <w:kern w:val="0"/>
          <w:sz w:val="24"/>
        </w:rPr>
        <w:t>5.谈判费用</w:t>
      </w:r>
    </w:p>
    <w:p w14:paraId="2ED82F13">
      <w:pPr>
        <w:widowControl/>
        <w:shd w:val="clear" w:color="auto" w:fill="FFFFFF"/>
        <w:spacing w:line="460" w:lineRule="atLeast"/>
        <w:ind w:firstLine="480"/>
        <w:rPr>
          <w:rFonts w:hint="eastAsia" w:ascii="宋体" w:hAnsi="宋体" w:eastAsia="宋体" w:cs="宋体"/>
          <w:kern w:val="0"/>
          <w:sz w:val="24"/>
          <w:szCs w:val="24"/>
        </w:rPr>
      </w:pPr>
      <w:r>
        <w:rPr>
          <w:rFonts w:hint="eastAsia" w:ascii="宋体" w:hAnsi="宋体" w:eastAsia="宋体" w:cs="宋体"/>
          <w:kern w:val="0"/>
          <w:sz w:val="24"/>
          <w:szCs w:val="24"/>
        </w:rPr>
        <w:t>不论谈判结果如何，供应商均应自行承担所有与谈判有关的全部费用。</w:t>
      </w:r>
    </w:p>
    <w:p w14:paraId="552DA7FF">
      <w:pPr>
        <w:widowControl/>
        <w:shd w:val="clear" w:color="auto" w:fill="FFFFFF"/>
        <w:spacing w:line="360" w:lineRule="auto"/>
        <w:ind w:firstLine="482"/>
        <w:jc w:val="left"/>
        <w:rPr>
          <w:rFonts w:hint="eastAsia" w:ascii="宋体" w:hAnsi="宋体" w:eastAsia="宋体" w:cs="宋体"/>
          <w:kern w:val="0"/>
          <w:sz w:val="24"/>
        </w:rPr>
      </w:pPr>
      <w:r>
        <w:rPr>
          <w:rFonts w:hint="eastAsia" w:ascii="宋体" w:hAnsi="宋体" w:eastAsia="宋体" w:cs="宋体"/>
          <w:b/>
          <w:bCs/>
          <w:kern w:val="0"/>
          <w:sz w:val="24"/>
        </w:rPr>
        <w:t>6.联合体参加谈判：</w:t>
      </w:r>
      <w:r>
        <w:rPr>
          <w:rFonts w:hint="eastAsia" w:ascii="宋体" w:hAnsi="宋体" w:eastAsia="宋体" w:cs="宋体"/>
          <w:kern w:val="0"/>
          <w:sz w:val="24"/>
        </w:rPr>
        <w:t>本</w:t>
      </w:r>
      <w:r>
        <w:rPr>
          <w:rFonts w:hint="eastAsia" w:ascii="宋体" w:hAnsi="宋体" w:eastAsia="宋体" w:cs="宋体"/>
          <w:color w:val="auto"/>
          <w:kern w:val="0"/>
          <w:sz w:val="24"/>
        </w:rPr>
        <w:t>项目不接受联合体投标。</w:t>
      </w:r>
    </w:p>
    <w:p w14:paraId="07352A27">
      <w:pPr>
        <w:widowControl/>
        <w:shd w:val="clear" w:color="auto" w:fill="FFFFFF"/>
        <w:spacing w:line="360" w:lineRule="auto"/>
        <w:ind w:firstLine="482"/>
        <w:rPr>
          <w:rFonts w:hint="eastAsia" w:ascii="宋体" w:hAnsi="宋体" w:eastAsia="宋体" w:cs="宋体"/>
          <w:kern w:val="0"/>
          <w:sz w:val="24"/>
        </w:rPr>
      </w:pPr>
      <w:r>
        <w:rPr>
          <w:rFonts w:hint="eastAsia" w:ascii="宋体" w:hAnsi="宋体" w:eastAsia="宋体" w:cs="宋体"/>
          <w:b/>
          <w:bCs/>
          <w:kern w:val="0"/>
          <w:sz w:val="24"/>
        </w:rPr>
        <w:t>7.转包与分包</w:t>
      </w:r>
    </w:p>
    <w:p w14:paraId="40991778">
      <w:pPr>
        <w:widowControl/>
        <w:shd w:val="clear" w:color="auto" w:fill="FFFFFF"/>
        <w:spacing w:line="360" w:lineRule="auto"/>
        <w:ind w:firstLine="482"/>
        <w:jc w:val="left"/>
        <w:rPr>
          <w:rFonts w:hint="eastAsia" w:ascii="宋体" w:hAnsi="宋体" w:eastAsia="宋体" w:cs="宋体"/>
          <w:kern w:val="0"/>
          <w:sz w:val="24"/>
        </w:rPr>
      </w:pPr>
      <w:r>
        <w:rPr>
          <w:rFonts w:hint="eastAsia" w:ascii="宋体" w:hAnsi="宋体" w:eastAsia="宋体" w:cs="宋体"/>
          <w:kern w:val="0"/>
          <w:sz w:val="24"/>
        </w:rPr>
        <w:t>7.1 本项目不允许采取转包方式履行合同。</w:t>
      </w:r>
    </w:p>
    <w:p w14:paraId="1591B94F">
      <w:pPr>
        <w:widowControl/>
        <w:shd w:val="clear" w:color="auto" w:fill="FFFFFF"/>
        <w:spacing w:line="360" w:lineRule="auto"/>
        <w:ind w:firstLine="482"/>
        <w:jc w:val="left"/>
        <w:rPr>
          <w:rFonts w:hint="eastAsia" w:ascii="宋体" w:hAnsi="宋体" w:eastAsia="宋体" w:cs="宋体"/>
          <w:kern w:val="0"/>
          <w:sz w:val="24"/>
        </w:rPr>
      </w:pPr>
      <w:r>
        <w:rPr>
          <w:rFonts w:hint="eastAsia" w:ascii="宋体" w:hAnsi="宋体" w:eastAsia="宋体" w:cs="宋体"/>
          <w:kern w:val="0"/>
          <w:sz w:val="24"/>
        </w:rPr>
        <w:t>7.2  本项目不允许采取分包方式履行合同。</w:t>
      </w:r>
    </w:p>
    <w:p w14:paraId="701095E6">
      <w:pPr>
        <w:widowControl/>
        <w:shd w:val="clear" w:color="auto" w:fill="FFFFFF"/>
        <w:spacing w:line="360" w:lineRule="auto"/>
        <w:ind w:firstLine="482"/>
        <w:jc w:val="left"/>
        <w:rPr>
          <w:rFonts w:hint="eastAsia" w:ascii="宋体" w:hAnsi="宋体" w:eastAsia="宋体" w:cs="宋体"/>
          <w:kern w:val="0"/>
          <w:sz w:val="24"/>
        </w:rPr>
      </w:pPr>
      <w:r>
        <w:rPr>
          <w:rFonts w:hint="eastAsia" w:ascii="宋体" w:hAnsi="宋体" w:eastAsia="宋体" w:cs="宋体"/>
          <w:b/>
          <w:bCs/>
          <w:kern w:val="0"/>
          <w:sz w:val="24"/>
        </w:rPr>
        <w:t>8.特别说明：</w:t>
      </w:r>
    </w:p>
    <w:p w14:paraId="5C323FC7">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8.1供应商参加谈判所使用的资格、信誉、荣誉、业绩与企业认证必须为本法人所拥有。  </w:t>
      </w:r>
    </w:p>
    <w:p w14:paraId="027ECB6B">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8.2 供应商代表只能接受一个供应商的委托参加谈判，主要货物同一品牌只能由一家供应商参加投标，如果有多家供应商参加投标的，作为一个供应商计算。</w:t>
      </w:r>
    </w:p>
    <w:p w14:paraId="108E7AE6">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8.3 《政府采购法》第二十二条第五款“参加政府采购活动前三年内，在经营活动中没有重大违法记录”，“重大违法记录”是指供应商因违法经营受到刑事处罚或者责令停产停业、吊销许可证或者执照、较大数额罚款等行政处罚。</w:t>
      </w:r>
    </w:p>
    <w:p w14:paraId="5EF52BBB">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8.4 供应商在谈判活动中提供虚假材料或从事其他违法活动的,其响应无效，由相关部门查处。</w:t>
      </w:r>
    </w:p>
    <w:p w14:paraId="2F4D3F52">
      <w:pPr>
        <w:widowControl/>
        <w:wordWrap w:val="0"/>
        <w:snapToGrid w:val="0"/>
        <w:spacing w:line="360" w:lineRule="auto"/>
        <w:ind w:firstLine="482" w:firstLineChars="200"/>
        <w:jc w:val="left"/>
        <w:rPr>
          <w:rFonts w:hint="eastAsia" w:ascii="宋体" w:hAnsi="宋体" w:eastAsia="宋体" w:cs="宋体"/>
          <w:b/>
          <w:kern w:val="0"/>
          <w:sz w:val="24"/>
        </w:rPr>
      </w:pPr>
      <w:r>
        <w:rPr>
          <w:rFonts w:hint="eastAsia" w:ascii="宋体" w:hAnsi="宋体" w:eastAsia="宋体" w:cs="宋体"/>
          <w:b/>
          <w:kern w:val="0"/>
          <w:sz w:val="24"/>
        </w:rPr>
        <w:t>8.5关联企业参加谈判</w:t>
      </w:r>
    </w:p>
    <w:p w14:paraId="5533433E">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8.5.1 本谈判文件所称关联企业,是指存在关联关系的企业。“关联关系”的界定适用《中华人民共和国公司法》第二百一十七条、《中华人民共和国政府采购法实施条例》第十八条之规定。</w:t>
      </w:r>
    </w:p>
    <w:p w14:paraId="2CB8A8CD">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8.5.2 关联企业中, 同一个法定代表人的两个及两个以上法人，母公司、全资子公司及其控股公司，都不得同时谈判活动。单位负责人为同一人或者存在直接控股、管理关系的不同供应商，不得参加同一合同项下的谈判活动。一经发现，将导致谈判同时被拒绝。</w:t>
      </w:r>
    </w:p>
    <w:p w14:paraId="75AB5FB7">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 xml:space="preserve"> 8.5.3 为采购项目提供整体设计、规范编制或者项目管理、监理、检测等服务的供应商，不得再参加该采购项目的其他采购活动。</w:t>
      </w:r>
    </w:p>
    <w:p w14:paraId="2F3E83DF">
      <w:pPr>
        <w:widowControl/>
        <w:shd w:val="clear" w:color="auto" w:fill="FFFFFF"/>
        <w:spacing w:line="360" w:lineRule="auto"/>
        <w:ind w:firstLine="482"/>
        <w:rPr>
          <w:rFonts w:hint="eastAsia" w:ascii="宋体" w:hAnsi="宋体" w:eastAsia="宋体" w:cs="宋体"/>
          <w:kern w:val="0"/>
          <w:sz w:val="24"/>
        </w:rPr>
      </w:pPr>
      <w:r>
        <w:rPr>
          <w:rFonts w:hint="eastAsia" w:ascii="宋体" w:hAnsi="宋体" w:eastAsia="宋体" w:cs="宋体"/>
          <w:b/>
          <w:bCs/>
          <w:kern w:val="0"/>
          <w:sz w:val="24"/>
        </w:rPr>
        <w:t>9.质疑和投诉</w:t>
      </w:r>
    </w:p>
    <w:p w14:paraId="19C4D6CA">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9.1供应商认为竞争性谈判文件使自己的合法权益受到损害的，应在递交响应性文件截止时间2日之前提出质疑；供应商对谈判过程和成交结果使自己的合法权益受到损害的，应当在知道或者应知其权益受到损害之日起7个工作日内提出质疑。</w:t>
      </w:r>
      <w:r>
        <w:rPr>
          <w:rFonts w:hint="eastAsia" w:ascii="宋体" w:hAnsi="宋体" w:eastAsia="宋体" w:cs="宋体"/>
          <w:bCs/>
          <w:kern w:val="0"/>
          <w:sz w:val="24"/>
        </w:rPr>
        <w:t>供应商在法定质疑期内应一次性提出针对同一采购环节的质疑。</w:t>
      </w:r>
      <w:r>
        <w:rPr>
          <w:rFonts w:hint="eastAsia" w:ascii="宋体" w:hAnsi="宋体" w:eastAsia="宋体" w:cs="宋体"/>
          <w:kern w:val="0"/>
          <w:sz w:val="24"/>
        </w:rPr>
        <w:t>供应商对采购人或采购代理机构的质疑答复不满意或采购人或采购代理机构未在规定时间内作出答复的，可以在答复期满后15个工作日内向同级财政部门投诉。</w:t>
      </w:r>
    </w:p>
    <w:p w14:paraId="79B21C9D">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9.2 质疑、投诉应当采用书面形式，质疑书、投诉书均应明确阐述竞争性谈判文件、谈判过程和谈判结果中使自己合法权益受到损害的实质性内容，提供相关事实、依据和证据及其来源或线索，便于有关单位调查、答复和处理。</w:t>
      </w:r>
    </w:p>
    <w:p w14:paraId="3A82C372">
      <w:pPr>
        <w:widowControl/>
        <w:shd w:val="clear" w:color="auto" w:fill="FFFFFF"/>
        <w:spacing w:line="360" w:lineRule="auto"/>
        <w:ind w:firstLine="482"/>
        <w:jc w:val="left"/>
        <w:rPr>
          <w:rFonts w:hint="eastAsia" w:ascii="宋体" w:hAnsi="宋体" w:eastAsia="宋体" w:cs="宋体"/>
          <w:kern w:val="0"/>
          <w:sz w:val="24"/>
        </w:rPr>
      </w:pPr>
      <w:r>
        <w:rPr>
          <w:rFonts w:hint="eastAsia" w:ascii="宋体" w:hAnsi="宋体" w:eastAsia="宋体" w:cs="宋体"/>
          <w:b/>
          <w:bCs/>
          <w:kern w:val="0"/>
          <w:sz w:val="24"/>
        </w:rPr>
        <w:t>10.</w:t>
      </w:r>
      <w:r>
        <w:rPr>
          <w:rFonts w:hint="eastAsia" w:ascii="宋体" w:hAnsi="宋体" w:eastAsia="宋体" w:cs="宋体"/>
          <w:kern w:val="0"/>
          <w:sz w:val="24"/>
        </w:rPr>
        <w:t> </w:t>
      </w:r>
      <w:r>
        <w:rPr>
          <w:rFonts w:hint="eastAsia" w:ascii="宋体" w:hAnsi="宋体" w:eastAsia="宋体" w:cs="宋体"/>
          <w:b/>
          <w:bCs/>
          <w:kern w:val="0"/>
          <w:sz w:val="24"/>
        </w:rPr>
        <w:t>供应商的风险</w:t>
      </w:r>
    </w:p>
    <w:p w14:paraId="04F0FC0E">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供应商没有按照竞争性谈判文件要求提供全部资料，或者供应商没有对响应性文件在各方面都作出实质性响应是供应商的风险，并可能导致其响应被拒绝。</w:t>
      </w:r>
    </w:p>
    <w:p w14:paraId="151653C7">
      <w:pPr>
        <w:widowControl/>
        <w:shd w:val="clear" w:color="auto" w:fill="FFFFFF"/>
        <w:spacing w:line="460" w:lineRule="atLeast"/>
        <w:ind w:firstLine="2554"/>
        <w:rPr>
          <w:rFonts w:hint="eastAsia" w:ascii="宋体" w:hAnsi="宋体" w:eastAsia="宋体" w:cs="宋体"/>
          <w:kern w:val="0"/>
          <w:sz w:val="24"/>
        </w:rPr>
      </w:pPr>
      <w:r>
        <w:rPr>
          <w:rFonts w:hint="eastAsia" w:ascii="宋体" w:hAnsi="宋体" w:eastAsia="宋体" w:cs="宋体"/>
          <w:b/>
          <w:bCs/>
          <w:kern w:val="0"/>
          <w:sz w:val="32"/>
          <w:szCs w:val="32"/>
        </w:rPr>
        <w:t>二  </w:t>
      </w:r>
      <w:r>
        <w:rPr>
          <w:rFonts w:hint="eastAsia" w:ascii="宋体" w:hAnsi="宋体" w:eastAsia="宋体" w:cs="宋体"/>
          <w:b/>
          <w:bCs/>
          <w:kern w:val="0"/>
          <w:sz w:val="32"/>
        </w:rPr>
        <w:t> </w:t>
      </w:r>
      <w:r>
        <w:rPr>
          <w:rFonts w:hint="eastAsia" w:ascii="宋体" w:hAnsi="宋体" w:eastAsia="宋体" w:cs="宋体"/>
          <w:b/>
          <w:bCs/>
          <w:kern w:val="0"/>
          <w:sz w:val="32"/>
          <w:szCs w:val="32"/>
        </w:rPr>
        <w:t>竞争性谈判文件</w:t>
      </w:r>
    </w:p>
    <w:p w14:paraId="5D99FDCD">
      <w:pPr>
        <w:widowControl/>
        <w:shd w:val="clear" w:color="auto" w:fill="FFFFFF"/>
        <w:spacing w:line="360" w:lineRule="auto"/>
        <w:ind w:firstLine="482"/>
        <w:jc w:val="left"/>
        <w:rPr>
          <w:rFonts w:hint="eastAsia" w:ascii="宋体" w:hAnsi="宋体" w:eastAsia="宋体" w:cs="宋体"/>
          <w:kern w:val="0"/>
          <w:sz w:val="24"/>
        </w:rPr>
      </w:pPr>
      <w:r>
        <w:rPr>
          <w:rFonts w:hint="eastAsia" w:ascii="宋体" w:hAnsi="宋体" w:eastAsia="宋体" w:cs="宋体"/>
          <w:b/>
          <w:bCs/>
          <w:kern w:val="0"/>
          <w:sz w:val="24"/>
        </w:rPr>
        <w:t>11.竞争性谈判文件的构成。本竞争性谈判文件由以下部分组成：</w:t>
      </w:r>
    </w:p>
    <w:p w14:paraId="2FDEAEF3">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11.1 竞争性谈判公告</w:t>
      </w:r>
    </w:p>
    <w:p w14:paraId="2B88F3A3">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11.2 采购需求</w:t>
      </w:r>
    </w:p>
    <w:p w14:paraId="4F12789E">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11.3 供应商须知</w:t>
      </w:r>
    </w:p>
    <w:p w14:paraId="2F24920C">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11.4合同主要条款</w:t>
      </w:r>
    </w:p>
    <w:p w14:paraId="1FEDF370">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11.5响应性文件格式</w:t>
      </w:r>
    </w:p>
    <w:p w14:paraId="6CE0B9C0">
      <w:pPr>
        <w:widowControl/>
        <w:shd w:val="clear" w:color="auto" w:fill="FFFFFF"/>
        <w:spacing w:line="360" w:lineRule="auto"/>
        <w:ind w:left="118" w:leftChars="56" w:firstLine="354" w:firstLineChars="147"/>
        <w:jc w:val="left"/>
        <w:rPr>
          <w:rFonts w:hint="eastAsia" w:ascii="宋体" w:hAnsi="宋体" w:eastAsia="宋体" w:cs="宋体"/>
          <w:kern w:val="0"/>
          <w:sz w:val="24"/>
        </w:rPr>
      </w:pPr>
      <w:r>
        <w:rPr>
          <w:rFonts w:hint="eastAsia" w:ascii="宋体" w:hAnsi="宋体" w:eastAsia="宋体" w:cs="宋体"/>
          <w:b/>
          <w:bCs/>
          <w:kern w:val="0"/>
          <w:sz w:val="24"/>
        </w:rPr>
        <w:t>12.竞争性谈判文件的澄清与修改</w:t>
      </w:r>
    </w:p>
    <w:p w14:paraId="5AACB03A">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12.1 采购代理机构对已发出的竞争性谈判文件进行必要澄清、修改或补充的，应当在竞争性谈判文件要求提交响应性文件截止时间3个工作日（如至原定截止时间不足3个工作日，则需延长谈判开始时间，谈判文件发售时间、递交样品截止时间等可以相应延长）前，在河南省政府采购网、驻马店市公共资源交易网</w:t>
      </w:r>
      <w:r>
        <w:rPr>
          <w:rFonts w:hint="eastAsia" w:ascii="宋体" w:hAnsi="宋体" w:eastAsia="宋体" w:cs="宋体"/>
        </w:rPr>
        <w:fldChar w:fldCharType="begin"/>
      </w:r>
      <w:r>
        <w:rPr>
          <w:rFonts w:hint="eastAsia" w:ascii="宋体" w:hAnsi="宋体" w:eastAsia="宋体" w:cs="宋体"/>
        </w:rPr>
        <w:instrText xml:space="preserve"> HYPERLINK "http://zhumadian.hngp.gov.cn/prx/000/http/www.sxztb.gov.cn/" </w:instrText>
      </w:r>
      <w:r>
        <w:rPr>
          <w:rFonts w:hint="eastAsia" w:ascii="宋体" w:hAnsi="宋体" w:eastAsia="宋体" w:cs="宋体"/>
        </w:rPr>
        <w:fldChar w:fldCharType="separate"/>
      </w:r>
      <w:r>
        <w:rPr>
          <w:rFonts w:hint="eastAsia" w:ascii="宋体" w:hAnsi="宋体" w:eastAsia="宋体" w:cs="宋体"/>
        </w:rPr>
        <w:fldChar w:fldCharType="end"/>
      </w:r>
      <w:r>
        <w:rPr>
          <w:rFonts w:hint="eastAsia" w:ascii="宋体" w:hAnsi="宋体" w:eastAsia="宋体" w:cs="宋体"/>
          <w:kern w:val="0"/>
          <w:sz w:val="24"/>
        </w:rPr>
        <w:t>等相关媒体上发布更正公告或变更公告。竞争性谈判文件公示期间对竞争性谈判文件进行的澄清、修改或补充不受上述限制。</w:t>
      </w:r>
    </w:p>
    <w:p w14:paraId="02FDF4C6">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12.2 竞争性谈判文件澄清、修改或补充的内容为竞争性谈判文件的组成部分。</w:t>
      </w:r>
    </w:p>
    <w:p w14:paraId="6C7242B8">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12.3 竞争性谈判文件的澄清、修改或补充都应通过本采购代理机构以法定形式发布。采购人未通过本采购代理机构对竞争性谈判文件进行的澄清、修改或补充无效，谈判时不予认可。</w:t>
      </w:r>
    </w:p>
    <w:p w14:paraId="703C6646">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12.4 采购代理机构可以视采购具体情况延长递交响应性文件截止时间和开始谈判时间，但至少应当在竞争性谈判文件要求提交响应性文件的截止时间3个工作日前，将变更时间在河南省政府采购网、驻马店市公共资源交易网</w:t>
      </w:r>
      <w:r>
        <w:rPr>
          <w:rFonts w:hint="eastAsia" w:ascii="宋体" w:hAnsi="宋体" w:eastAsia="宋体" w:cs="宋体"/>
        </w:rPr>
        <w:fldChar w:fldCharType="begin"/>
      </w:r>
      <w:r>
        <w:rPr>
          <w:rFonts w:hint="eastAsia" w:ascii="宋体" w:hAnsi="宋体" w:eastAsia="宋体" w:cs="宋体"/>
        </w:rPr>
        <w:instrText xml:space="preserve"> HYPERLINK "http://zhumadian.hngp.gov.cn/prx/000/http/www.sxztb.gov.cn/" </w:instrText>
      </w:r>
      <w:r>
        <w:rPr>
          <w:rFonts w:hint="eastAsia" w:ascii="宋体" w:hAnsi="宋体" w:eastAsia="宋体" w:cs="宋体"/>
        </w:rPr>
        <w:fldChar w:fldCharType="separate"/>
      </w:r>
      <w:r>
        <w:rPr>
          <w:rFonts w:hint="eastAsia" w:ascii="宋体" w:hAnsi="宋体" w:eastAsia="宋体" w:cs="宋体"/>
        </w:rPr>
        <w:fldChar w:fldCharType="end"/>
      </w:r>
      <w:r>
        <w:rPr>
          <w:rFonts w:hint="eastAsia" w:ascii="宋体" w:hAnsi="宋体" w:eastAsia="宋体" w:cs="宋体"/>
          <w:kern w:val="0"/>
          <w:sz w:val="24"/>
        </w:rPr>
        <w:t>等相关媒体上发布更正公告或变更公告。</w:t>
      </w:r>
    </w:p>
    <w:p w14:paraId="01AE6AF0">
      <w:pPr>
        <w:widowControl/>
        <w:shd w:val="clear" w:color="auto" w:fill="FFFFFF"/>
        <w:spacing w:line="460" w:lineRule="atLeast"/>
        <w:ind w:firstLine="200"/>
        <w:jc w:val="center"/>
        <w:rPr>
          <w:rFonts w:hint="eastAsia" w:ascii="宋体" w:hAnsi="宋体" w:eastAsia="宋体" w:cs="宋体"/>
          <w:kern w:val="0"/>
          <w:sz w:val="28"/>
          <w:szCs w:val="28"/>
        </w:rPr>
      </w:pPr>
      <w:r>
        <w:rPr>
          <w:rFonts w:hint="eastAsia" w:ascii="宋体" w:hAnsi="宋体" w:eastAsia="宋体" w:cs="宋体"/>
          <w:b/>
          <w:bCs/>
          <w:kern w:val="0"/>
          <w:sz w:val="32"/>
          <w:szCs w:val="32"/>
        </w:rPr>
        <w:t>三</w:t>
      </w:r>
      <w:r>
        <w:rPr>
          <w:rFonts w:hint="eastAsia" w:ascii="宋体" w:hAnsi="宋体" w:eastAsia="宋体" w:cs="宋体"/>
          <w:b/>
          <w:bCs/>
          <w:kern w:val="0"/>
          <w:sz w:val="32"/>
        </w:rPr>
        <w:t> </w:t>
      </w:r>
      <w:r>
        <w:rPr>
          <w:rFonts w:hint="eastAsia" w:ascii="宋体" w:hAnsi="宋体" w:eastAsia="宋体" w:cs="宋体"/>
          <w:b/>
          <w:bCs/>
          <w:kern w:val="0"/>
          <w:sz w:val="32"/>
          <w:szCs w:val="32"/>
        </w:rPr>
        <w:t>  响应性文件的编制</w:t>
      </w:r>
    </w:p>
    <w:p w14:paraId="3035233A">
      <w:pPr>
        <w:widowControl/>
        <w:shd w:val="clear" w:color="auto" w:fill="FFFFFF"/>
        <w:spacing w:line="360" w:lineRule="auto"/>
        <w:ind w:firstLine="482"/>
        <w:rPr>
          <w:rFonts w:hint="eastAsia" w:ascii="宋体" w:hAnsi="宋体" w:eastAsia="宋体" w:cs="宋体"/>
          <w:kern w:val="0"/>
          <w:sz w:val="24"/>
        </w:rPr>
      </w:pPr>
      <w:r>
        <w:rPr>
          <w:rFonts w:hint="eastAsia" w:ascii="宋体" w:hAnsi="宋体" w:eastAsia="宋体" w:cs="宋体"/>
          <w:b/>
          <w:bCs/>
          <w:kern w:val="0"/>
          <w:sz w:val="24"/>
        </w:rPr>
        <w:t>13.要求</w:t>
      </w:r>
    </w:p>
    <w:p w14:paraId="6554BD8C">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13.1 供应商应仔细阅读竞争性谈判文件的所有内容，按照竞争性谈判文件提供的格式编写响应性文件，不得缺少或留空任何竞争性谈判文件要求填写的表格或提交的资料。竞争性谈判文件提供格式的按格式填列，未提供格式的可自行拟定。响应性文件应对竞争性谈判文件的要求作出实质性响应（包括供应商资格要求、技术要求、商务要求和响应性文件中对响应的要求），供应商对所提供的全部资料的合法性、真实性负责。</w:t>
      </w:r>
    </w:p>
    <w:p w14:paraId="72C49127">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13.2 供应商应完整签署响应性文件格式附件中《竞争性谈判响应书》和《抵制商业贿赂承诺书》，不得随意增减或修改内容。</w:t>
      </w:r>
    </w:p>
    <w:p w14:paraId="1364D456">
      <w:pPr>
        <w:widowControl/>
        <w:shd w:val="clear" w:color="auto" w:fill="FFFFFF"/>
        <w:spacing w:line="360" w:lineRule="auto"/>
        <w:ind w:firstLine="482"/>
        <w:rPr>
          <w:rFonts w:hint="eastAsia" w:ascii="宋体" w:hAnsi="宋体" w:eastAsia="宋体" w:cs="宋体"/>
          <w:kern w:val="0"/>
          <w:sz w:val="24"/>
        </w:rPr>
      </w:pPr>
      <w:r>
        <w:rPr>
          <w:rFonts w:hint="eastAsia" w:ascii="宋体" w:hAnsi="宋体" w:eastAsia="宋体" w:cs="宋体"/>
          <w:b/>
          <w:bCs/>
          <w:kern w:val="0"/>
          <w:sz w:val="24"/>
        </w:rPr>
        <w:t>14.响应性文件的语言和计量单位</w:t>
      </w:r>
    </w:p>
    <w:p w14:paraId="01CE5C45">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14.1响应性文件以及供应商与采购人、采购代理机构就有关谈判事宜的所有来往函电均应使用简体中文书写。</w:t>
      </w:r>
    </w:p>
    <w:p w14:paraId="5457B30B">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14.2 关于计量单位，竞争性谈判文件已有明确规定的，使用竞争性谈判文件规定的计量单位；竞争性谈判文件没有规定的，应采用中华人民共和国法定计量单位。否则视为对竞争性谈判文件未作出实质性响应。</w:t>
      </w:r>
    </w:p>
    <w:p w14:paraId="4199DD48">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14.3 原版为外文的证书类文件，以及由外国人做出的本人签名、外国公司的名称或外国印章等可以是外文，但应当提供中文翻译文件并加盖供应商公章。必要时谈判小组可以要求供应商提供附有公证书的中文翻译文件或者与原版文件签章相一致的中文翻译文件</w:t>
      </w:r>
      <w:r>
        <w:rPr>
          <w:rFonts w:hint="eastAsia" w:ascii="宋体" w:hAnsi="宋体" w:eastAsia="宋体" w:cs="宋体"/>
          <w:spacing w:val="10"/>
          <w:kern w:val="0"/>
          <w:sz w:val="24"/>
        </w:rPr>
        <w:t>。</w:t>
      </w:r>
    </w:p>
    <w:p w14:paraId="172DAB72">
      <w:pPr>
        <w:widowControl/>
        <w:shd w:val="clear" w:color="auto" w:fill="FFFFFF"/>
        <w:spacing w:line="360" w:lineRule="auto"/>
        <w:ind w:firstLine="482"/>
        <w:rPr>
          <w:rFonts w:hint="eastAsia" w:ascii="宋体" w:hAnsi="宋体" w:eastAsia="宋体" w:cs="宋体"/>
          <w:kern w:val="0"/>
          <w:sz w:val="24"/>
        </w:rPr>
      </w:pPr>
      <w:r>
        <w:rPr>
          <w:rFonts w:hint="eastAsia" w:ascii="宋体" w:hAnsi="宋体" w:eastAsia="宋体" w:cs="宋体"/>
          <w:b/>
          <w:bCs/>
          <w:kern w:val="0"/>
          <w:sz w:val="24"/>
        </w:rPr>
        <w:t>15.响应性文件的组成</w:t>
      </w:r>
      <w:r>
        <w:rPr>
          <w:rFonts w:hint="eastAsia" w:ascii="宋体" w:hAnsi="宋体" w:eastAsia="宋体" w:cs="宋体"/>
          <w:kern w:val="0"/>
          <w:sz w:val="24"/>
        </w:rPr>
        <w:t>。</w:t>
      </w:r>
      <w:r>
        <w:rPr>
          <w:rFonts w:hint="eastAsia" w:ascii="宋体" w:hAnsi="宋体" w:eastAsia="宋体" w:cs="宋体"/>
          <w:b/>
          <w:bCs/>
          <w:kern w:val="0"/>
          <w:sz w:val="24"/>
        </w:rPr>
        <w:t>响应性文件应包括下列部分：</w:t>
      </w:r>
    </w:p>
    <w:p w14:paraId="5327211E">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附件1竞争性谈判响应文件封面（格式）</w:t>
      </w:r>
    </w:p>
    <w:p w14:paraId="28CF8A68">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附件2竞争性谈判响应书</w:t>
      </w:r>
    </w:p>
    <w:p w14:paraId="3B1CE344">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附件3初次报价一览表</w:t>
      </w:r>
    </w:p>
    <w:p w14:paraId="0DF1A876">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附件4初次报价明细表</w:t>
      </w:r>
    </w:p>
    <w:p w14:paraId="5AD3845A">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附件5技术规格偏离表</w:t>
      </w:r>
    </w:p>
    <w:p w14:paraId="18CC0241">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附件6商务响应表</w:t>
      </w:r>
    </w:p>
    <w:p w14:paraId="7C194826">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附件7法定代表人身份证明</w:t>
      </w:r>
    </w:p>
    <w:p w14:paraId="5A1A7C5D">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附件8法定代表人授权书</w:t>
      </w:r>
    </w:p>
    <w:p w14:paraId="2BD7F5FA">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附件9证明文件</w:t>
      </w:r>
    </w:p>
    <w:p w14:paraId="0B359AB1">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附件10售后服务的内容、措施及承诺</w:t>
      </w:r>
    </w:p>
    <w:p w14:paraId="213D1BBD">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附件11价格调整要素及价格折扣证明文件</w:t>
      </w:r>
    </w:p>
    <w:p w14:paraId="7171C7FF">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附件12、供应商自觉抵制政府采购领域商业贿赂行为承诺书</w:t>
      </w:r>
    </w:p>
    <w:p w14:paraId="01DA054D">
      <w:pPr>
        <w:widowControl/>
        <w:shd w:val="clear" w:color="auto" w:fill="FFFFFF"/>
        <w:spacing w:line="360" w:lineRule="auto"/>
        <w:ind w:firstLine="480"/>
        <w:rPr>
          <w:rFonts w:hint="eastAsia" w:ascii="宋体" w:hAnsi="宋体" w:eastAsia="宋体" w:cs="宋体"/>
          <w:sz w:val="24"/>
        </w:rPr>
      </w:pPr>
      <w:r>
        <w:rPr>
          <w:rFonts w:hint="eastAsia" w:ascii="宋体" w:hAnsi="宋体" w:eastAsia="宋体" w:cs="宋体"/>
          <w:kern w:val="0"/>
          <w:sz w:val="24"/>
        </w:rPr>
        <w:t>附件13、汝南县政府采购供应商信用承诺函</w:t>
      </w:r>
    </w:p>
    <w:p w14:paraId="29A9F3EB">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附件14、供应商认为需要说明的其它事项</w:t>
      </w:r>
    </w:p>
    <w:p w14:paraId="1D56E63F">
      <w:pPr>
        <w:widowControl/>
        <w:shd w:val="clear" w:color="auto" w:fill="FFFFFF"/>
        <w:spacing w:line="360" w:lineRule="auto"/>
        <w:ind w:firstLine="482"/>
        <w:rPr>
          <w:rFonts w:hint="eastAsia" w:ascii="宋体" w:hAnsi="宋体" w:eastAsia="宋体" w:cs="宋体"/>
          <w:kern w:val="0"/>
          <w:sz w:val="24"/>
        </w:rPr>
      </w:pPr>
      <w:r>
        <w:rPr>
          <w:rFonts w:hint="eastAsia" w:ascii="宋体" w:hAnsi="宋体" w:eastAsia="宋体" w:cs="宋体"/>
          <w:b/>
          <w:bCs/>
          <w:kern w:val="0"/>
          <w:sz w:val="24"/>
        </w:rPr>
        <w:t>16.响应性文件有效期</w:t>
      </w:r>
    </w:p>
    <w:p w14:paraId="3738F61E">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16.1 响应性文件从竞争性谈判公告所规定的递交响应性文件截止期之后开始生效，在供应商须知前附表第17项所规定的期限内保持有效。有效期不足将导致其响应性文件被拒绝。成交供应商的响应性文件有效期至合同完全履行止。</w:t>
      </w:r>
    </w:p>
    <w:p w14:paraId="0DB3DCFE">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16.2特殊情况下采购代理机构可于响应性文件有效期满之前书面要求供应商同意延长有效期，供应商应在采购代理机构规定的期限内以书面形式予以答复。</w:t>
      </w:r>
    </w:p>
    <w:p w14:paraId="35E76EA6">
      <w:pPr>
        <w:widowControl/>
        <w:shd w:val="clear" w:color="auto" w:fill="FFFFFF"/>
        <w:spacing w:line="360" w:lineRule="auto"/>
        <w:ind w:firstLine="482"/>
        <w:rPr>
          <w:rFonts w:hint="eastAsia" w:ascii="宋体" w:hAnsi="宋体" w:eastAsia="宋体" w:cs="宋体"/>
          <w:b/>
          <w:bCs/>
          <w:kern w:val="0"/>
          <w:sz w:val="24"/>
        </w:rPr>
      </w:pPr>
      <w:r>
        <w:rPr>
          <w:rFonts w:hint="eastAsia" w:ascii="宋体" w:hAnsi="宋体" w:eastAsia="宋体" w:cs="宋体"/>
          <w:b/>
          <w:bCs/>
          <w:kern w:val="0"/>
          <w:sz w:val="24"/>
        </w:rPr>
        <w:t>17.谈判报价</w:t>
      </w:r>
    </w:p>
    <w:p w14:paraId="2243C40B">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17.1 所有谈判报价均以人民币元为计算单位。</w:t>
      </w:r>
      <w:r>
        <w:rPr>
          <w:rFonts w:ascii="宋体" w:hAnsi="宋体" w:eastAsia="宋体" w:cs="宋体"/>
          <w:color w:val="auto"/>
          <w:spacing w:val="-1"/>
          <w:sz w:val="24"/>
          <w:szCs w:val="24"/>
        </w:rPr>
        <w:t>供应商的报价为交货地</w:t>
      </w:r>
      <w:r>
        <w:rPr>
          <w:rFonts w:ascii="宋体" w:hAnsi="宋体" w:eastAsia="宋体" w:cs="宋体"/>
          <w:color w:val="auto"/>
          <w:spacing w:val="-2"/>
          <w:sz w:val="24"/>
          <w:szCs w:val="24"/>
        </w:rPr>
        <w:t>点交货价</w:t>
      </w:r>
      <w:r>
        <w:rPr>
          <w:rFonts w:ascii="宋体" w:hAnsi="宋体" w:eastAsia="宋体" w:cs="宋体"/>
          <w:color w:val="auto"/>
          <w:sz w:val="24"/>
          <w:szCs w:val="24"/>
        </w:rPr>
        <w:t>格，包括货物</w:t>
      </w:r>
      <w:r>
        <w:rPr>
          <w:rFonts w:ascii="宋体" w:hAnsi="宋体" w:eastAsia="宋体" w:cs="宋体"/>
          <w:color w:val="auto"/>
          <w:spacing w:val="-1"/>
          <w:sz w:val="24"/>
          <w:szCs w:val="24"/>
        </w:rPr>
        <w:t>、运抵指定交货地点费用、保险费、服务费、售后服务、税金及其他所有费用的总和</w:t>
      </w:r>
      <w:r>
        <w:rPr>
          <w:rFonts w:hint="eastAsia" w:ascii="宋体" w:hAnsi="宋体" w:eastAsia="宋体" w:cs="宋体"/>
          <w:color w:val="auto"/>
          <w:kern w:val="0"/>
          <w:sz w:val="24"/>
        </w:rPr>
        <w:t>。</w:t>
      </w:r>
    </w:p>
    <w:p w14:paraId="5B55416B">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17.2 供应商要按初次报价一览表、初次报价明细表的内容填写。</w:t>
      </w:r>
    </w:p>
    <w:p w14:paraId="58A36A2F">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17.3 供应商投报多标段的，应对每标段分别报价并分别填报初次报价一览表和初次报价明细表。</w:t>
      </w:r>
    </w:p>
    <w:p w14:paraId="3F777169">
      <w:pPr>
        <w:widowControl/>
        <w:shd w:val="clear" w:color="auto" w:fill="FFFFFF"/>
        <w:spacing w:line="360" w:lineRule="auto"/>
        <w:ind w:firstLine="482"/>
        <w:rPr>
          <w:rFonts w:hint="eastAsia" w:ascii="宋体" w:hAnsi="宋体" w:eastAsia="宋体" w:cs="宋体"/>
          <w:kern w:val="0"/>
          <w:sz w:val="24"/>
        </w:rPr>
      </w:pPr>
      <w:r>
        <w:rPr>
          <w:rFonts w:hint="eastAsia" w:ascii="宋体" w:hAnsi="宋体" w:eastAsia="宋体" w:cs="宋体"/>
          <w:b/>
          <w:bCs/>
          <w:kern w:val="0"/>
          <w:sz w:val="24"/>
        </w:rPr>
        <w:t>18.谈判保证金（若有）</w:t>
      </w:r>
    </w:p>
    <w:p w14:paraId="3A881889">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18.1 谈判保证金为响应性文件的组成部分之一，用于保护本次谈判活动免受因供应商的行为而引起的风险。</w:t>
      </w:r>
    </w:p>
    <w:p w14:paraId="26095819">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18.2供应商应按照竞争性谈判公告和供应商须知前附表第11项的要求交纳和退还谈判保证金。联合体参加谈判的，可以由联合体中的一方或者共同提交。以一方名义提交的，对联合体各方均具有约束力。</w:t>
      </w:r>
    </w:p>
    <w:p w14:paraId="3283DC47">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18.3 发生以下情况之一的，谈判保证金将不予退还：（如收取）</w:t>
      </w:r>
    </w:p>
    <w:p w14:paraId="76FF36FA">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18.3.1 供应商恶意串通的。</w:t>
      </w:r>
    </w:p>
    <w:p w14:paraId="271BAD09">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18.3.2 供应商提供虚假材料谋取成交的。</w:t>
      </w:r>
    </w:p>
    <w:p w14:paraId="6041DC53">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18.3.3 供应商在递交响应性文件截止期后，递交响应性文件有效期内撤回响应性文件的。</w:t>
      </w:r>
    </w:p>
    <w:p w14:paraId="37B04CC4">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18.3.4 成交供应商未按规定领取成交通知书的。</w:t>
      </w:r>
    </w:p>
    <w:p w14:paraId="0B86939A">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18.3.5 成交供应商未按规定签订采购合同的。</w:t>
      </w:r>
    </w:p>
    <w:p w14:paraId="19F836F7">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18.3.6 供应商以他人名义参加谈判或者以其他方式弄虚作假的。</w:t>
      </w:r>
    </w:p>
    <w:p w14:paraId="4EBDC719">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18.3.7 供应商影响或干预谈判活动的。</w:t>
      </w:r>
    </w:p>
    <w:p w14:paraId="4E13764C">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18.3.8 供应商存在其他违法违规行为和其他不予退还谈判保证金的情形。</w:t>
      </w:r>
    </w:p>
    <w:p w14:paraId="0CD35831">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上述不予退还谈判保证金的情况给采购人或采购代理机构造成损失的，还要承担赔偿责任。</w:t>
      </w:r>
    </w:p>
    <w:p w14:paraId="42717524">
      <w:pPr>
        <w:widowControl/>
        <w:shd w:val="clear" w:color="auto" w:fill="FFFFFF"/>
        <w:spacing w:line="360" w:lineRule="auto"/>
        <w:ind w:firstLine="482"/>
        <w:rPr>
          <w:rFonts w:hint="eastAsia" w:ascii="宋体" w:hAnsi="宋体" w:eastAsia="宋体" w:cs="宋体"/>
          <w:kern w:val="0"/>
          <w:sz w:val="24"/>
        </w:rPr>
      </w:pPr>
      <w:r>
        <w:rPr>
          <w:rFonts w:hint="eastAsia" w:ascii="宋体" w:hAnsi="宋体" w:eastAsia="宋体" w:cs="宋体"/>
          <w:b/>
          <w:bCs/>
          <w:kern w:val="0"/>
          <w:sz w:val="24"/>
        </w:rPr>
        <w:t>19. 响应性文件的签署</w:t>
      </w:r>
    </w:p>
    <w:p w14:paraId="7C45CC82">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19.1 供应商应按本竞争性谈判文件规定的格式和顺序编制、装订响应性文件。除了响应性文件封面以外，每个页面都要在明显位置编制页码和总页码，按流水顺序填写，字迹必须清晰可认，响应性文件的目录必须编序。响应性文件内容不完整、编排混乱导致被误读、漏读或者查找不到相关内容的，由供应商负责。</w:t>
      </w:r>
    </w:p>
    <w:p w14:paraId="77EE16A4">
      <w:pPr>
        <w:widowControl/>
        <w:wordWrap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19.2加密的电子响应性文件（.ZMDTF格式）是根据“驻马店市公共资源电子交易平台”下载的电子竞争性谈判文件，制作生成的加密版响应性文件。</w:t>
      </w:r>
    </w:p>
    <w:p w14:paraId="0FE976E2">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19.3 供应商应提交证明其拟供货物符合竞争性谈判文件要求的技术响应文件，该文件可以是文字资料、图纸和数据，并须提供货物主要技术性能的详细描述。 </w:t>
      </w:r>
    </w:p>
    <w:p w14:paraId="679ED0AF">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19.4  供应商在编制电子响应性文件时，根据竞争性谈判文件的要求用法人CA秘钥和企业CA秘钥进行签章制作。生成电子响应性文件时，只能用本单位的企业CA秘钥。生成后的电子响应性文件须按竞争性谈判文件的格式要求逐页完成电子签字盖章。</w:t>
      </w:r>
    </w:p>
    <w:p w14:paraId="410143E7">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19.5不接受电报、电传和传真的响应性文件。</w:t>
      </w:r>
    </w:p>
    <w:p w14:paraId="32B3800E">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19.6 全套响应性文件应无涂改和行间插字，除非这些改动是为改正供应商造成的必须修改的错误而进行的。有改动时，修改处应由供应商代表签署证明或加盖公章，但非供应商出具的材料，供应商改动无效。</w:t>
      </w:r>
    </w:p>
    <w:p w14:paraId="5ABCB909">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19.7 未按本须知规定的格式填写响应性文件或响应性文件字迹模糊不清，导致谈判小组无法认定是否实质性响应竞争性谈判文件的,其响应性文件将被作为无效响应性文件。</w:t>
      </w:r>
    </w:p>
    <w:p w14:paraId="0596B3D1">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19.8 电子响应性文件制作流程。可参考驻马店市公共资源交易中心官方网站的下载中心板块的视频（http://ggzy.zhumadian.gov.cn/TPFront/InfoDetail/?InfoID=844e0ea7-2b6c-425d-99f6-91bd5b500e5e&amp;CategoryNum=026002）</w:t>
      </w:r>
    </w:p>
    <w:p w14:paraId="6300F1CA">
      <w:pPr>
        <w:widowControl/>
        <w:shd w:val="clear" w:color="auto" w:fill="FFFFFF"/>
        <w:spacing w:line="460" w:lineRule="atLeast"/>
        <w:ind w:firstLine="2554"/>
        <w:rPr>
          <w:rFonts w:hint="eastAsia" w:ascii="宋体" w:hAnsi="宋体" w:eastAsia="宋体" w:cs="宋体"/>
          <w:kern w:val="0"/>
          <w:sz w:val="28"/>
          <w:szCs w:val="28"/>
        </w:rPr>
      </w:pPr>
      <w:r>
        <w:rPr>
          <w:rFonts w:hint="eastAsia" w:ascii="宋体" w:hAnsi="宋体" w:eastAsia="宋体" w:cs="宋体"/>
          <w:b/>
          <w:bCs/>
          <w:kern w:val="0"/>
          <w:sz w:val="32"/>
          <w:szCs w:val="32"/>
        </w:rPr>
        <w:t>四</w:t>
      </w:r>
      <w:r>
        <w:rPr>
          <w:rFonts w:hint="eastAsia" w:ascii="宋体" w:hAnsi="宋体" w:eastAsia="宋体" w:cs="宋体"/>
          <w:b/>
          <w:bCs/>
          <w:kern w:val="0"/>
          <w:sz w:val="32"/>
        </w:rPr>
        <w:t> </w:t>
      </w:r>
      <w:r>
        <w:rPr>
          <w:rFonts w:hint="eastAsia" w:ascii="宋体" w:hAnsi="宋体" w:eastAsia="宋体" w:cs="宋体"/>
          <w:b/>
          <w:bCs/>
          <w:kern w:val="0"/>
          <w:sz w:val="32"/>
          <w:szCs w:val="32"/>
        </w:rPr>
        <w:t> 响应性文件的上传、递交</w:t>
      </w:r>
    </w:p>
    <w:p w14:paraId="0514254C">
      <w:pPr>
        <w:widowControl/>
        <w:shd w:val="clear" w:color="auto" w:fill="FFFFFF"/>
        <w:spacing w:line="360" w:lineRule="auto"/>
        <w:ind w:firstLine="482"/>
        <w:rPr>
          <w:rFonts w:hint="eastAsia" w:ascii="宋体" w:hAnsi="宋体" w:eastAsia="宋体" w:cs="宋体"/>
          <w:kern w:val="0"/>
          <w:sz w:val="24"/>
        </w:rPr>
      </w:pPr>
      <w:r>
        <w:rPr>
          <w:rFonts w:hint="eastAsia" w:ascii="宋体" w:hAnsi="宋体" w:eastAsia="宋体" w:cs="宋体"/>
          <w:b/>
          <w:bCs/>
          <w:kern w:val="0"/>
          <w:sz w:val="24"/>
        </w:rPr>
        <w:t>20.响应性文件的加密、密封、标记</w:t>
      </w:r>
    </w:p>
    <w:p w14:paraId="6AFF1518">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20.1供应商应在响应性文件截止时间前上传加密的电子响应性文件（.zmdtf格式）。</w:t>
      </w:r>
    </w:p>
    <w:p w14:paraId="6AC280E7">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20.2供应商因驻马店市公共资源交易平台投标系统出现问题无法上传电子响应性文件时，请与江苏国泰新点软件有限公司联系，联系电话：0396-2613088</w:t>
      </w:r>
    </w:p>
    <w:p w14:paraId="5AA1BCF4">
      <w:pPr>
        <w:widowControl/>
        <w:shd w:val="clear" w:color="auto" w:fill="FFFFFF"/>
        <w:spacing w:line="360" w:lineRule="auto"/>
        <w:ind w:firstLine="482"/>
        <w:rPr>
          <w:rFonts w:hint="eastAsia" w:ascii="宋体" w:hAnsi="宋体" w:eastAsia="宋体" w:cs="宋体"/>
          <w:b/>
          <w:bCs/>
          <w:kern w:val="0"/>
          <w:sz w:val="24"/>
        </w:rPr>
      </w:pPr>
      <w:r>
        <w:rPr>
          <w:rFonts w:hint="eastAsia" w:ascii="宋体" w:hAnsi="宋体" w:eastAsia="宋体" w:cs="宋体"/>
          <w:b/>
          <w:bCs/>
          <w:kern w:val="0"/>
          <w:sz w:val="24"/>
        </w:rPr>
        <w:t>21.响应性文件的上传、递交</w:t>
      </w:r>
    </w:p>
    <w:p w14:paraId="1D5A866E">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供应商应在竞争性谈判公告中规定的递交响应性文件截止日期和时间前将制作好的电子响应性文件加密上传至驻马店市公共资源交易中心电子交易平台。</w:t>
      </w:r>
    </w:p>
    <w:p w14:paraId="47DF612E">
      <w:pPr>
        <w:widowControl/>
        <w:shd w:val="clear" w:color="auto" w:fill="FFFFFF"/>
        <w:spacing w:line="360" w:lineRule="auto"/>
        <w:ind w:firstLine="482"/>
        <w:rPr>
          <w:rFonts w:hint="eastAsia" w:ascii="宋体" w:hAnsi="宋体" w:eastAsia="宋体" w:cs="宋体"/>
          <w:kern w:val="0"/>
          <w:sz w:val="24"/>
        </w:rPr>
      </w:pPr>
      <w:r>
        <w:rPr>
          <w:rFonts w:hint="eastAsia" w:ascii="宋体" w:hAnsi="宋体" w:eastAsia="宋体" w:cs="宋体"/>
          <w:b/>
          <w:bCs/>
          <w:kern w:val="0"/>
          <w:sz w:val="24"/>
        </w:rPr>
        <w:t>22.响应性文件的修改和撤回</w:t>
      </w:r>
    </w:p>
    <w:p w14:paraId="4E78506A">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22.1 供应商在投标截止时间前，可以对所提交的响应性文件进行补充、修改或者撤回，并书面通知采购采购代理机构。补充、修改的内容和撤回通知应当按本须知要求签署、盖章、加密，并作为响应性文件的组成部分。</w:t>
      </w:r>
    </w:p>
    <w:p w14:paraId="3F684B0E">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22.2 供应商在投标截止期后不得修改、撤回响应性文件。供应商在投标截止期后修改响应性文件的，其投标将被拒绝。</w:t>
      </w:r>
    </w:p>
    <w:p w14:paraId="604FF172">
      <w:pPr>
        <w:widowControl/>
        <w:shd w:val="clear" w:color="auto" w:fill="FFFFFF"/>
        <w:spacing w:line="460" w:lineRule="atLeast"/>
        <w:ind w:firstLine="3036"/>
        <w:rPr>
          <w:rFonts w:hint="eastAsia" w:ascii="宋体" w:hAnsi="宋体" w:eastAsia="宋体" w:cs="宋体"/>
          <w:kern w:val="0"/>
          <w:sz w:val="28"/>
          <w:szCs w:val="28"/>
        </w:rPr>
      </w:pPr>
      <w:r>
        <w:rPr>
          <w:rFonts w:hint="eastAsia" w:ascii="宋体" w:hAnsi="宋体" w:eastAsia="宋体" w:cs="宋体"/>
          <w:b/>
          <w:bCs/>
          <w:kern w:val="0"/>
          <w:sz w:val="32"/>
          <w:szCs w:val="32"/>
        </w:rPr>
        <w:t>五</w:t>
      </w:r>
      <w:r>
        <w:rPr>
          <w:rFonts w:hint="eastAsia" w:ascii="宋体" w:hAnsi="宋体" w:eastAsia="宋体" w:cs="宋体"/>
          <w:b/>
          <w:bCs/>
          <w:kern w:val="0"/>
          <w:sz w:val="32"/>
        </w:rPr>
        <w:t> </w:t>
      </w:r>
      <w:r>
        <w:rPr>
          <w:rFonts w:hint="eastAsia" w:ascii="宋体" w:hAnsi="宋体" w:eastAsia="宋体" w:cs="宋体"/>
          <w:b/>
          <w:bCs/>
          <w:kern w:val="0"/>
          <w:sz w:val="32"/>
          <w:szCs w:val="32"/>
        </w:rPr>
        <w:t>  谈判</w:t>
      </w:r>
    </w:p>
    <w:p w14:paraId="36A2DBFE">
      <w:pPr>
        <w:widowControl/>
        <w:shd w:val="clear" w:color="auto" w:fill="FFFFFF"/>
        <w:spacing w:line="360" w:lineRule="auto"/>
        <w:ind w:firstLine="482"/>
        <w:rPr>
          <w:rFonts w:hint="eastAsia" w:ascii="宋体" w:hAnsi="宋体" w:eastAsia="宋体" w:cs="宋体"/>
          <w:kern w:val="0"/>
          <w:sz w:val="24"/>
        </w:rPr>
      </w:pPr>
      <w:r>
        <w:rPr>
          <w:rFonts w:hint="eastAsia" w:ascii="宋体" w:hAnsi="宋体" w:eastAsia="宋体" w:cs="宋体"/>
          <w:b/>
          <w:bCs/>
          <w:kern w:val="0"/>
          <w:sz w:val="24"/>
        </w:rPr>
        <w:t>23.组建谈判小组</w:t>
      </w:r>
    </w:p>
    <w:p w14:paraId="4197A075">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采购代理机构根据采购项目的特点依法组建谈判小组。谈判小组由采购人代表和有关技术、经济等方面的专家组成，成员为3人单数组成。达到公开招标限额标准而采取竞争性谈判采购方式的采购项目，成员人数应为5人及以上单数。(采购人代表不得担任谈判小组组长)。</w:t>
      </w:r>
    </w:p>
    <w:p w14:paraId="1F8B8343">
      <w:pPr>
        <w:widowControl/>
        <w:shd w:val="clear" w:color="auto" w:fill="FFFFFF"/>
        <w:spacing w:line="360" w:lineRule="auto"/>
        <w:ind w:firstLine="482"/>
        <w:rPr>
          <w:rFonts w:hint="eastAsia" w:ascii="宋体" w:hAnsi="宋体" w:eastAsia="宋体" w:cs="宋体"/>
          <w:kern w:val="0"/>
          <w:sz w:val="24"/>
        </w:rPr>
      </w:pPr>
      <w:r>
        <w:rPr>
          <w:rFonts w:hint="eastAsia" w:ascii="宋体" w:hAnsi="宋体" w:eastAsia="宋体" w:cs="宋体"/>
          <w:b/>
          <w:bCs/>
          <w:kern w:val="0"/>
          <w:sz w:val="24"/>
        </w:rPr>
        <w:t>24.</w:t>
      </w:r>
      <w:r>
        <w:rPr>
          <w:rFonts w:hint="eastAsia" w:ascii="宋体" w:hAnsi="宋体" w:eastAsia="宋体" w:cs="宋体"/>
          <w:kern w:val="0"/>
          <w:sz w:val="24"/>
        </w:rPr>
        <w:t> </w:t>
      </w:r>
      <w:r>
        <w:rPr>
          <w:rFonts w:hint="eastAsia" w:ascii="宋体" w:hAnsi="宋体" w:eastAsia="宋体" w:cs="宋体"/>
          <w:b/>
          <w:bCs/>
          <w:kern w:val="0"/>
          <w:sz w:val="24"/>
        </w:rPr>
        <w:t>响应性文件的初审</w:t>
      </w:r>
    </w:p>
    <w:p w14:paraId="73994CC2">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24.1谈判小组会将对响应性文件进行检查，以确定响应性文件是否完整、有无计算上的错误、是否已正确签署等。响应性文件如果出现计算或表达上的错误，修正错误的原则如下：</w:t>
      </w:r>
    </w:p>
    <w:p w14:paraId="307B089B">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初次报价一览表的内容与初次报价明细表的内容不一致的，以初次报价一览表为准；大写金额与小写金额不一致的，以大写金额为准；总价金额与按单价汇总金额不一致的，以单价金额计算结果为准，除非谈判小组认为单价有明显的小数点错误，此时应以总价为准，并修改单价；对不同文字文本响应性文件的解释发生异议的，以中文文本为准。上述修正错误的原则及方法调整或修正响应性文件的报价，供应商同意后，调整后的报价对供应商起约束作用。如果供应商不接受修正后的报价，则其响应性文件将被作为无效响应。</w:t>
      </w:r>
    </w:p>
    <w:p w14:paraId="7A82CA74">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24.2 资格性检查和符合性检查。</w:t>
      </w:r>
    </w:p>
    <w:p w14:paraId="5380B385">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24.2.1资格性检查。谈判小组将依据响应性文件按竞争性谈判公告第2项所述的资格标准和竞争性谈判文件第三章4.供应商应提交的证明文件对供应商进行资格审查, 以确定其是否具备谈判资格。如果供应商不具备资格、不满足竞争性谈判文件所规定的资格标准或提供资格证明文件不全, 将被视为未实质性响应竞争性谈判文件。在谈判过程中，谈判小组会有权要求供应商按竞争性谈判文件的规定提供相关资格证明材料的原件的扫描件以供审查。供应商应在谈判小组规定的时限内提供。供应商拒不提供的，或者不能在规定时限内提供的，视为其不具备该资格条件。</w:t>
      </w:r>
    </w:p>
    <w:p w14:paraId="7F114BF5">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24.2.2 符合性检查。谈判小组将从响应性文件的有效性、完整性和对竞争性谈判文件的响应程度进行审查，以确定是否符合对竞争性谈判文件的实质性要求作出响应（采购人可根据具体项目的情况对实质性要求作特别的具体规定）。实质性偏离是指：（1）实质性影响合同的范围、质量和履行。（2）实质性违背竞争性谈判文件，限制了采购人的权利。（3）不公正地影响了其它作出实质性响应的供应商的竞争地位。对没有实质性响应竞争性谈判文件的供应商，将不进入下一阶段谈判。凡有下列情况之一者，其响应性文件也将被视为未实质性响应竞争性谈判文件：</w:t>
      </w:r>
    </w:p>
    <w:p w14:paraId="2642EF5C">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(1)响应性文件未按规定签字、盖章的。</w:t>
      </w:r>
    </w:p>
    <w:p w14:paraId="778FFE01">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(2)供应商代表未能出具有效身份证明，或与身份不符的。</w:t>
      </w:r>
    </w:p>
    <w:p w14:paraId="7BFFA078">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(3)资格证明文件不全的，或不符合竞争性谈判文件标明的资格要求的。</w:t>
      </w:r>
    </w:p>
    <w:p w14:paraId="4C85C131">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(4)响应性文件有效期、交货期限、质保期等不满足竞争性谈判文件要求的。</w:t>
      </w:r>
    </w:p>
    <w:p w14:paraId="72EC9D5B">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(5)响应性文件中方案不能合理、科学、有效的满足本项目需求的。</w:t>
      </w:r>
    </w:p>
    <w:p w14:paraId="51997264">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(6)任何1项主要技术指标低于采购需求的。</w:t>
      </w:r>
    </w:p>
    <w:p w14:paraId="572F48C8">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(7)未按竞争性谈判文件提供的格式填列、项目不齐全或内容虚假的。</w:t>
      </w:r>
    </w:p>
    <w:p w14:paraId="0B97DE6F">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(8)响应性文件的实质性内容未使用中文表述，或意思表述不明确，或前后矛盾，或使用计量单位不符合竞争性谈判文件要求的。</w:t>
      </w:r>
    </w:p>
    <w:p w14:paraId="0A9E9929">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（9）响应性文件的关键内容字迹模糊、无法辨认,或响应性文件中经修正的内容字迹模糊无法辩认，或修改处未按规定签名盖章的。</w:t>
      </w:r>
    </w:p>
    <w:p w14:paraId="4499B760">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（10）联合体参加谈判未提供联合体协议原件的</w:t>
      </w:r>
      <w:r>
        <w:rPr>
          <w:rFonts w:hint="eastAsia" w:ascii="宋体" w:hAnsi="宋体" w:eastAsia="宋体" w:cs="宋体"/>
          <w:kern w:val="0"/>
          <w:sz w:val="24"/>
          <w:lang w:eastAsia="zh-CN"/>
        </w:rPr>
        <w:t>（</w:t>
      </w:r>
      <w:r>
        <w:rPr>
          <w:rFonts w:hint="eastAsia" w:ascii="宋体" w:hAnsi="宋体" w:eastAsia="宋体" w:cs="宋体"/>
          <w:kern w:val="0"/>
          <w:sz w:val="24"/>
          <w:lang w:val="en-US" w:eastAsia="zh-CN"/>
        </w:rPr>
        <w:t>如有</w:t>
      </w:r>
      <w:r>
        <w:rPr>
          <w:rFonts w:hint="eastAsia" w:ascii="宋体" w:hAnsi="宋体" w:eastAsia="宋体" w:cs="宋体"/>
          <w:kern w:val="0"/>
          <w:sz w:val="24"/>
          <w:lang w:eastAsia="zh-CN"/>
        </w:rPr>
        <w:t>）</w:t>
      </w:r>
      <w:r>
        <w:rPr>
          <w:rFonts w:hint="eastAsia" w:ascii="宋体" w:hAnsi="宋体" w:eastAsia="宋体" w:cs="宋体"/>
          <w:kern w:val="0"/>
          <w:sz w:val="24"/>
        </w:rPr>
        <w:t>。</w:t>
      </w:r>
    </w:p>
    <w:p w14:paraId="588F7E11">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（11）不符合竞争性谈判文件中规定的其它实质性条款。</w:t>
      </w:r>
    </w:p>
    <w:p w14:paraId="04C0F87B">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谈判小组将拒绝被确定为没有实质性响应竞争性谈判文件的响应性文件。谈判小组决定供应商是否实质性响应竞争性谈判文件只根据响应性文件本身的内容，而不寻求其他的外部证据。</w:t>
      </w:r>
    </w:p>
    <w:p w14:paraId="1538DEA6">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24.2.3对资格性检查和符合性检查不合格的供应商，</w:t>
      </w:r>
      <w:r>
        <w:rPr>
          <w:rFonts w:hint="eastAsia" w:ascii="宋体" w:hAnsi="宋体" w:cs="宋体"/>
          <w:kern w:val="0"/>
          <w:sz w:val="24"/>
          <w:lang w:eastAsia="zh-CN"/>
        </w:rPr>
        <w:t>将通过驻马店市公共资源交易不见面开评标系统网上实时告知其理由</w:t>
      </w:r>
      <w:r>
        <w:rPr>
          <w:rFonts w:hint="eastAsia" w:ascii="宋体" w:hAnsi="宋体" w:eastAsia="宋体" w:cs="宋体"/>
          <w:kern w:val="0"/>
          <w:sz w:val="24"/>
        </w:rPr>
        <w:t>。</w:t>
      </w:r>
    </w:p>
    <w:p w14:paraId="2EE33F15">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24.3 在评审过程中，谈判小组发现供应商有下列情形之一的，视为供应商相互串通。具体表现形式如下：</w:t>
      </w:r>
    </w:p>
    <w:p w14:paraId="2310985C">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24.3.1不同供应商的响应性文件异常一致的。</w:t>
      </w:r>
    </w:p>
    <w:p w14:paraId="367580E8">
      <w:pPr>
        <w:widowControl/>
        <w:shd w:val="clear" w:color="auto" w:fill="FFFFFF"/>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24.3.2 不同供应商的响应性文件由同一单位或个人编制的。</w:t>
      </w:r>
    </w:p>
    <w:p w14:paraId="710728A2">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24.3.4 不同供应商的响应性文件载明的项目管理成员为同一人的。</w:t>
      </w:r>
    </w:p>
    <w:p w14:paraId="06A88762">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24.3.5 不同供应商的响应性文件相互混装的。</w:t>
      </w:r>
    </w:p>
    <w:p w14:paraId="348CB950">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24.3.6 不同供应商授权同一人作为供应商代表的。</w:t>
      </w:r>
    </w:p>
    <w:p w14:paraId="77879F69">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24.3.7不同供应商的谈判保证金由同一单位或者个人支付的（若收取）。</w:t>
      </w:r>
    </w:p>
    <w:p w14:paraId="7C0AA2AA">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24.3.8 有证据证明供应商与采购人、采购代理机构或其他供应商串通的其他情形的。</w:t>
      </w:r>
    </w:p>
    <w:p w14:paraId="361DC736">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24.3.9 谈判小组认定的其他串通情形。</w:t>
      </w:r>
    </w:p>
    <w:p w14:paraId="68CEB8D8">
      <w:pPr>
        <w:widowControl/>
        <w:shd w:val="clear" w:color="auto" w:fill="FFFFFF"/>
        <w:spacing w:line="360" w:lineRule="auto"/>
        <w:ind w:firstLine="482"/>
        <w:rPr>
          <w:rFonts w:hint="eastAsia" w:ascii="宋体" w:hAnsi="宋体" w:eastAsia="宋体" w:cs="宋体"/>
          <w:kern w:val="0"/>
          <w:sz w:val="24"/>
        </w:rPr>
      </w:pPr>
      <w:r>
        <w:rPr>
          <w:rFonts w:hint="eastAsia" w:ascii="宋体" w:hAnsi="宋体" w:eastAsia="宋体" w:cs="宋体"/>
          <w:b/>
          <w:bCs/>
          <w:kern w:val="0"/>
          <w:sz w:val="24"/>
        </w:rPr>
        <w:t>25.响应性文件的澄清</w:t>
      </w:r>
    </w:p>
    <w:p w14:paraId="69B667BF">
      <w:pPr>
        <w:widowControl/>
        <w:shd w:val="clear" w:color="auto" w:fill="FFFFFF"/>
        <w:spacing w:line="360" w:lineRule="auto"/>
        <w:ind w:firstLine="482"/>
        <w:rPr>
          <w:rFonts w:hint="eastAsia" w:ascii="宋体" w:hAnsi="宋体" w:eastAsia="宋体" w:cs="宋体"/>
          <w:kern w:val="0"/>
          <w:sz w:val="24"/>
        </w:rPr>
      </w:pPr>
      <w:r>
        <w:rPr>
          <w:rFonts w:hint="eastAsia" w:ascii="宋体" w:hAnsi="宋体" w:eastAsia="宋体" w:cs="宋体"/>
          <w:kern w:val="0"/>
          <w:sz w:val="24"/>
        </w:rPr>
        <w:t>对响应性文件中含义不明确、同类问题表述不一致或者有明显文字和计算错误的内容，谈判小组可以书面形式通过驻马店市公共资源交易中心电子交易平台不见面交易系统远程要求供应商作出必要的澄清。供应商的澄清应当在评标委员会规定的时间内通过驻马店市公共资源交易中心电子交易平台不见面交易系统远程以书面形式作出，由其供应商代表签字。但澄清事项不得超出响应性文件的范围，不得实质性改变响应性文件的内容，不得通过澄清等方式对供应商实行差别对待。谈判小组不得接受供应商主动提出的澄清和解释。</w:t>
      </w:r>
    </w:p>
    <w:p w14:paraId="3D58D19F">
      <w:pPr>
        <w:widowControl/>
        <w:shd w:val="clear" w:color="auto" w:fill="FFFFFF"/>
        <w:spacing w:line="360" w:lineRule="auto"/>
        <w:ind w:firstLine="482"/>
        <w:rPr>
          <w:rFonts w:hint="eastAsia" w:ascii="宋体" w:hAnsi="宋体" w:eastAsia="宋体" w:cs="宋体"/>
          <w:kern w:val="0"/>
          <w:sz w:val="24"/>
        </w:rPr>
      </w:pPr>
      <w:r>
        <w:rPr>
          <w:rFonts w:hint="eastAsia" w:ascii="宋体" w:hAnsi="宋体" w:eastAsia="宋体" w:cs="宋体"/>
          <w:b/>
          <w:bCs/>
          <w:kern w:val="0"/>
          <w:sz w:val="24"/>
        </w:rPr>
        <w:t>26. 谈判</w:t>
      </w:r>
    </w:p>
    <w:p w14:paraId="48838377">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26.1对资格性检查和符合性检查合格的供应商，进入本次谈判程序。</w:t>
      </w:r>
    </w:p>
    <w:p w14:paraId="7CB82E38">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26.2谈判小组通过随机方式确定参加谈判供应商的谈判顺序，所有成员集中与供应商按照顺序分别单独进行谈判。在谈判中，谈判的任何一方不得透露与谈判有关的其他供应商的技术资料、价格和其他信息。在谈判过程中，谈判小组可以根据谈判文件和谈判情况实质性变动采购需求中的技术、服务要求及合同条款，但不得变动谈判文件的其他内容。实质性变动的内容须经采购人代表确认。谈判文件有实质性变动的，谈判小组应当以书面形式通知所有参加谈判供应商。</w:t>
      </w:r>
    </w:p>
    <w:p w14:paraId="1107D6BC">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26.3本次谈判进行2轮次（不超过2轮次）报价，并给予每个供应商相同的机会。响应文件报价为第一轮报价，以后轮次报价不得高于上一轮次报价（除采购文件有实质性变动外），否则将被视为未实质性响应采购文件。供应商应当在规定的时限内通过驻马店市公共资源交易中心电子交易平台递交第二轮报价（如果一包中分项目过多，第二轮可以只报总价，分项目价格按本轮总报价与第一轮总报价的优惠比例相应调整）。</w:t>
      </w:r>
    </w:p>
    <w:p w14:paraId="6ACD27FA">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26.4 在确定成交供应商之前，谈判小组认为供应商的报价明显低于其他通过符合性审查供应商的报价，有可能影响产品质量或者不能诚信履约的，应当要求其通过驻马店市公共资源交易中心电子交易平台不见面交易系统在合理的时间内提供书面说明，必要时提交相关证明村料；不能证明其报价合理性的，谈判小组应当将其作为无效响应处理。</w:t>
      </w:r>
    </w:p>
    <w:p w14:paraId="13ECDD0C">
      <w:pPr>
        <w:widowControl/>
        <w:shd w:val="clear" w:color="auto" w:fill="FFFFFF"/>
        <w:spacing w:line="360" w:lineRule="auto"/>
        <w:rPr>
          <w:rFonts w:hint="eastAsia" w:ascii="宋体" w:hAnsi="宋体" w:eastAsia="宋体" w:cs="宋体"/>
          <w:kern w:val="0"/>
          <w:sz w:val="24"/>
        </w:rPr>
      </w:pPr>
      <w:r>
        <w:rPr>
          <w:rFonts w:hint="eastAsia" w:ascii="宋体" w:hAnsi="宋体" w:eastAsia="宋体" w:cs="宋体"/>
          <w:b/>
          <w:bCs/>
          <w:kern w:val="0"/>
          <w:sz w:val="24"/>
        </w:rPr>
        <w:t>27.谈判过程及保密原则</w:t>
      </w:r>
    </w:p>
    <w:p w14:paraId="37DCB7A2">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 27.1 凡与本次谈判有关人员对属于审查、澄清、评价和谈判中的有关资料等，均不得向供应商或其他人员透露。否则,将按有关规定追究相关人员的责任。</w:t>
      </w:r>
    </w:p>
    <w:p w14:paraId="19DD2F2A">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 27.2 在谈判期间，供应商试图影响或干预评审的任何行为，将导致其丧失参加谈判的资格，并承担相应的法律责任。</w:t>
      </w:r>
    </w:p>
    <w:p w14:paraId="0A9AD445">
      <w:pPr>
        <w:widowControl/>
        <w:shd w:val="clear" w:color="auto" w:fill="FFFFFF"/>
        <w:spacing w:line="460" w:lineRule="atLeast"/>
        <w:ind w:firstLine="2233"/>
        <w:rPr>
          <w:rFonts w:hint="eastAsia" w:ascii="宋体" w:hAnsi="宋体" w:eastAsia="宋体" w:cs="宋体"/>
          <w:kern w:val="0"/>
          <w:sz w:val="28"/>
          <w:szCs w:val="28"/>
        </w:rPr>
      </w:pPr>
      <w:r>
        <w:rPr>
          <w:rFonts w:hint="eastAsia" w:ascii="宋体" w:hAnsi="宋体" w:eastAsia="宋体" w:cs="宋体"/>
          <w:b/>
          <w:bCs/>
          <w:kern w:val="0"/>
          <w:sz w:val="32"/>
          <w:szCs w:val="32"/>
        </w:rPr>
        <w:t>六  </w:t>
      </w:r>
      <w:r>
        <w:rPr>
          <w:rFonts w:hint="eastAsia" w:ascii="宋体" w:hAnsi="宋体" w:eastAsia="宋体" w:cs="宋体"/>
          <w:b/>
          <w:bCs/>
          <w:kern w:val="0"/>
          <w:sz w:val="32"/>
        </w:rPr>
        <w:t> </w:t>
      </w:r>
      <w:r>
        <w:rPr>
          <w:rFonts w:hint="eastAsia" w:ascii="宋体" w:hAnsi="宋体" w:eastAsia="宋体" w:cs="宋体"/>
          <w:b/>
          <w:bCs/>
          <w:kern w:val="0"/>
          <w:sz w:val="32"/>
          <w:szCs w:val="32"/>
        </w:rPr>
        <w:t>确定成交供应商</w:t>
      </w:r>
    </w:p>
    <w:p w14:paraId="0C618290">
      <w:pPr>
        <w:widowControl/>
        <w:shd w:val="clear" w:color="auto" w:fill="FFFFFF"/>
        <w:spacing w:line="360" w:lineRule="auto"/>
        <w:ind w:firstLine="482"/>
        <w:rPr>
          <w:rFonts w:hint="eastAsia" w:ascii="宋体" w:hAnsi="宋体" w:eastAsia="宋体" w:cs="宋体"/>
          <w:kern w:val="0"/>
          <w:sz w:val="24"/>
        </w:rPr>
      </w:pPr>
      <w:r>
        <w:rPr>
          <w:rFonts w:hint="eastAsia" w:ascii="宋体" w:hAnsi="宋体" w:eastAsia="宋体" w:cs="宋体"/>
          <w:b/>
          <w:bCs/>
          <w:kern w:val="0"/>
          <w:sz w:val="24"/>
        </w:rPr>
        <w:t>28.成交原则</w:t>
      </w:r>
    </w:p>
    <w:p w14:paraId="53D8F18F">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本次谈判将按照最低评标价法确定成交供应商，即在符合采购需求、质量和服务相等的前提下，以供应商最后一轮报价按政府采购相关规定调整后的最终评定价作为成交供应商的依据，按最终评定价由低到高排列。最终评定价相同的，按最后一轮报价由低到高排列。最终评定价与最后一轮的报价均相同的，按技术指标优劣排列。最终评定价、最后一轮报价与技术指标均相同的，按服务优劣排列。以上全部相同的，通过随机抽取产生。</w:t>
      </w:r>
    </w:p>
    <w:p w14:paraId="2E747EE1">
      <w:pPr>
        <w:widowControl/>
        <w:shd w:val="clear" w:color="auto" w:fill="FFFFFF"/>
        <w:spacing w:line="360" w:lineRule="auto"/>
        <w:ind w:firstLine="482"/>
        <w:rPr>
          <w:rFonts w:hint="eastAsia" w:ascii="宋体" w:hAnsi="宋体" w:eastAsia="宋体" w:cs="宋体"/>
          <w:kern w:val="0"/>
          <w:sz w:val="24"/>
        </w:rPr>
      </w:pPr>
      <w:r>
        <w:rPr>
          <w:rFonts w:hint="eastAsia" w:ascii="宋体" w:hAnsi="宋体" w:eastAsia="宋体" w:cs="宋体"/>
          <w:b/>
          <w:bCs/>
          <w:kern w:val="0"/>
          <w:sz w:val="24"/>
        </w:rPr>
        <w:t>29.</w:t>
      </w:r>
      <w:r>
        <w:rPr>
          <w:rFonts w:hint="eastAsia" w:ascii="宋体" w:hAnsi="宋体" w:eastAsia="宋体" w:cs="宋体"/>
          <w:kern w:val="0"/>
          <w:sz w:val="24"/>
        </w:rPr>
        <w:t> </w:t>
      </w:r>
      <w:r>
        <w:rPr>
          <w:rFonts w:hint="eastAsia" w:ascii="宋体" w:hAnsi="宋体" w:eastAsia="宋体" w:cs="宋体"/>
          <w:b/>
          <w:bCs/>
          <w:kern w:val="0"/>
          <w:sz w:val="24"/>
        </w:rPr>
        <w:t>价格调整</w:t>
      </w:r>
    </w:p>
    <w:p w14:paraId="79A95393">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29.1谈判小组根据政府采购相关规定，对供应商提供的货物符合价格折扣条件的，按照“价格调整要素及价格折扣幅度列表”对供应商报价进行调整。</w:t>
      </w:r>
    </w:p>
    <w:p w14:paraId="1332B8F9">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29.2价格调整要素及价格折扣幅度列表：</w:t>
      </w:r>
    </w:p>
    <w:tbl>
      <w:tblPr>
        <w:tblStyle w:val="24"/>
        <w:tblW w:w="0" w:type="auto"/>
        <w:tblInd w:w="288" w:type="dxa"/>
        <w:shd w:val="clear" w:color="auto" w:fill="FFFFFF"/>
        <w:tblLayout w:type="fixed"/>
        <w:tblCellMar>
          <w:top w:w="0" w:type="dxa"/>
          <w:left w:w="0" w:type="dxa"/>
          <w:bottom w:w="0" w:type="dxa"/>
          <w:right w:w="0" w:type="dxa"/>
        </w:tblCellMar>
      </w:tblPr>
      <w:tblGrid>
        <w:gridCol w:w="2880"/>
        <w:gridCol w:w="5220"/>
      </w:tblGrid>
      <w:tr w14:paraId="7ACCECE4">
        <w:tblPrEx>
          <w:shd w:val="clear" w:color="auto" w:fill="FFFFFF"/>
          <w:tblCellMar>
            <w:top w:w="0" w:type="dxa"/>
            <w:left w:w="0" w:type="dxa"/>
            <w:bottom w:w="0" w:type="dxa"/>
            <w:right w:w="0" w:type="dxa"/>
          </w:tblCellMar>
        </w:tblPrEx>
        <w:trPr>
          <w:cantSplit/>
        </w:trPr>
        <w:tc>
          <w:tcPr>
            <w:tcW w:w="288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451FC149">
            <w:pPr>
              <w:keepNext w:val="0"/>
              <w:keepLines w:val="0"/>
              <w:widowControl/>
              <w:suppressLineNumbers w:val="0"/>
              <w:shd w:val="clear" w:color="auto" w:fill="FFFFFF"/>
              <w:spacing w:before="0" w:beforeAutospacing="0" w:after="0" w:afterAutospacing="0" w:line="360" w:lineRule="auto"/>
              <w:ind w:left="0" w:right="0" w:firstLine="480"/>
              <w:rPr>
                <w:rFonts w:hint="eastAsia" w:ascii="宋体" w:hAnsi="宋体" w:eastAsia="宋体" w:cs="宋体"/>
                <w:kern w:val="0"/>
                <w:sz w:val="24"/>
              </w:rPr>
            </w:pPr>
            <w:r>
              <w:rPr>
                <w:rFonts w:hint="eastAsia" w:ascii="宋体" w:hAnsi="宋体" w:eastAsia="宋体" w:cs="宋体"/>
                <w:kern w:val="0"/>
                <w:sz w:val="24"/>
              </w:rPr>
              <w:t>价格要素</w:t>
            </w:r>
          </w:p>
        </w:tc>
        <w:tc>
          <w:tcPr>
            <w:tcW w:w="5220"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58474992">
            <w:pPr>
              <w:keepNext w:val="0"/>
              <w:keepLines w:val="0"/>
              <w:widowControl/>
              <w:suppressLineNumbers w:val="0"/>
              <w:shd w:val="clear" w:color="auto" w:fill="FFFFFF"/>
              <w:spacing w:before="0" w:beforeAutospacing="0" w:after="0" w:afterAutospacing="0" w:line="360" w:lineRule="auto"/>
              <w:ind w:left="0" w:right="0" w:firstLine="480"/>
              <w:rPr>
                <w:rFonts w:hint="eastAsia" w:ascii="宋体" w:hAnsi="宋体" w:eastAsia="宋体" w:cs="宋体"/>
                <w:kern w:val="0"/>
                <w:sz w:val="24"/>
              </w:rPr>
            </w:pPr>
            <w:r>
              <w:rPr>
                <w:rFonts w:hint="eastAsia" w:ascii="宋体" w:hAnsi="宋体" w:eastAsia="宋体" w:cs="宋体"/>
                <w:kern w:val="0"/>
                <w:sz w:val="24"/>
              </w:rPr>
              <w:t>价格折扣幅度</w:t>
            </w:r>
          </w:p>
        </w:tc>
      </w:tr>
      <w:tr w14:paraId="02724267">
        <w:tblPrEx>
          <w:tblCellMar>
            <w:top w:w="0" w:type="dxa"/>
            <w:left w:w="0" w:type="dxa"/>
            <w:bottom w:w="0" w:type="dxa"/>
            <w:right w:w="0" w:type="dxa"/>
          </w:tblCellMar>
        </w:tblPrEx>
        <w:trPr>
          <w:cantSplit/>
          <w:trHeight w:val="273" w:hRule="atLeast"/>
        </w:trPr>
        <w:tc>
          <w:tcPr>
            <w:tcW w:w="288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78988C32">
            <w:pPr>
              <w:keepNext w:val="0"/>
              <w:keepLines w:val="0"/>
              <w:widowControl/>
              <w:suppressLineNumbers w:val="0"/>
              <w:shd w:val="clear" w:color="auto" w:fill="FFFFFF"/>
              <w:spacing w:before="0" w:beforeAutospacing="0" w:after="0" w:afterAutospacing="0" w:line="360" w:lineRule="auto"/>
              <w:ind w:left="0" w:right="0" w:firstLine="480"/>
              <w:rPr>
                <w:rFonts w:hint="eastAsia" w:ascii="宋体" w:hAnsi="宋体" w:eastAsia="宋体" w:cs="宋体"/>
                <w:kern w:val="0"/>
                <w:sz w:val="24"/>
              </w:rPr>
            </w:pPr>
            <w:r>
              <w:rPr>
                <w:rFonts w:hint="eastAsia" w:ascii="宋体" w:hAnsi="宋体" w:eastAsia="宋体" w:cs="宋体"/>
                <w:kern w:val="0"/>
                <w:sz w:val="24"/>
              </w:rPr>
              <w:t>节能产品</w:t>
            </w:r>
          </w:p>
        </w:tc>
        <w:tc>
          <w:tcPr>
            <w:tcW w:w="52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2E65238">
            <w:pPr>
              <w:keepNext w:val="0"/>
              <w:keepLines w:val="0"/>
              <w:widowControl/>
              <w:suppressLineNumbers w:val="0"/>
              <w:shd w:val="clear" w:color="auto" w:fill="FFFFFF"/>
              <w:spacing w:before="0" w:beforeAutospacing="0" w:after="0" w:afterAutospacing="0" w:line="360" w:lineRule="auto"/>
              <w:ind w:left="0" w:right="0" w:firstLine="480"/>
              <w:rPr>
                <w:rFonts w:hint="eastAsia" w:ascii="宋体" w:hAnsi="宋体" w:eastAsia="宋体" w:cs="宋体"/>
                <w:kern w:val="0"/>
                <w:sz w:val="24"/>
              </w:rPr>
            </w:pPr>
            <w:r>
              <w:rPr>
                <w:rFonts w:hint="eastAsia" w:ascii="宋体" w:hAnsi="宋体" w:eastAsia="宋体" w:cs="宋体"/>
                <w:kern w:val="0"/>
                <w:sz w:val="24"/>
              </w:rPr>
              <w:t>3%</w:t>
            </w:r>
          </w:p>
        </w:tc>
      </w:tr>
      <w:tr w14:paraId="314DE876">
        <w:tblPrEx>
          <w:shd w:val="clear" w:color="auto" w:fill="FFFFFF"/>
          <w:tblCellMar>
            <w:top w:w="0" w:type="dxa"/>
            <w:left w:w="0" w:type="dxa"/>
            <w:bottom w:w="0" w:type="dxa"/>
            <w:right w:w="0" w:type="dxa"/>
          </w:tblCellMar>
        </w:tblPrEx>
        <w:trPr>
          <w:cantSplit/>
          <w:trHeight w:val="553" w:hRule="atLeast"/>
        </w:trPr>
        <w:tc>
          <w:tcPr>
            <w:tcW w:w="288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4CB6869A">
            <w:pPr>
              <w:keepNext w:val="0"/>
              <w:keepLines w:val="0"/>
              <w:widowControl/>
              <w:suppressLineNumbers w:val="0"/>
              <w:shd w:val="clear" w:color="auto" w:fill="FFFFFF"/>
              <w:spacing w:before="0" w:beforeAutospacing="0" w:after="0" w:afterAutospacing="0" w:line="360" w:lineRule="auto"/>
              <w:ind w:left="0" w:right="0" w:firstLine="480"/>
              <w:rPr>
                <w:rFonts w:hint="eastAsia" w:ascii="宋体" w:hAnsi="宋体" w:eastAsia="宋体" w:cs="宋体"/>
                <w:kern w:val="0"/>
                <w:sz w:val="24"/>
              </w:rPr>
            </w:pPr>
            <w:r>
              <w:rPr>
                <w:rFonts w:hint="eastAsia" w:ascii="宋体" w:hAnsi="宋体" w:eastAsia="宋体" w:cs="宋体"/>
                <w:kern w:val="0"/>
                <w:sz w:val="24"/>
              </w:rPr>
              <w:t>环保产品</w:t>
            </w:r>
          </w:p>
        </w:tc>
        <w:tc>
          <w:tcPr>
            <w:tcW w:w="52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7C4A2399">
            <w:pPr>
              <w:keepNext w:val="0"/>
              <w:keepLines w:val="0"/>
              <w:widowControl/>
              <w:suppressLineNumbers w:val="0"/>
              <w:shd w:val="clear" w:color="auto" w:fill="FFFFFF"/>
              <w:spacing w:before="0" w:beforeAutospacing="0" w:after="0" w:afterAutospacing="0" w:line="360" w:lineRule="auto"/>
              <w:ind w:left="0" w:right="0" w:firstLine="480"/>
              <w:rPr>
                <w:rFonts w:hint="eastAsia" w:ascii="宋体" w:hAnsi="宋体" w:eastAsia="宋体" w:cs="宋体"/>
                <w:kern w:val="0"/>
                <w:sz w:val="24"/>
              </w:rPr>
            </w:pPr>
            <w:r>
              <w:rPr>
                <w:rFonts w:hint="eastAsia" w:ascii="宋体" w:hAnsi="宋体" w:eastAsia="宋体" w:cs="宋体"/>
                <w:kern w:val="0"/>
                <w:sz w:val="24"/>
              </w:rPr>
              <w:t>3%</w:t>
            </w:r>
          </w:p>
        </w:tc>
      </w:tr>
      <w:tr w14:paraId="48C794A0">
        <w:tblPrEx>
          <w:tblCellMar>
            <w:top w:w="0" w:type="dxa"/>
            <w:left w:w="0" w:type="dxa"/>
            <w:bottom w:w="0" w:type="dxa"/>
            <w:right w:w="0" w:type="dxa"/>
          </w:tblCellMar>
        </w:tblPrEx>
        <w:trPr>
          <w:cantSplit/>
        </w:trPr>
        <w:tc>
          <w:tcPr>
            <w:tcW w:w="288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0BFBFD54">
            <w:pPr>
              <w:keepNext w:val="0"/>
              <w:keepLines w:val="0"/>
              <w:widowControl/>
              <w:suppressLineNumbers w:val="0"/>
              <w:shd w:val="clear" w:color="auto" w:fill="FFFFFF"/>
              <w:spacing w:before="0" w:beforeAutospacing="0" w:after="0" w:afterAutospacing="0" w:line="360" w:lineRule="auto"/>
              <w:ind w:left="0" w:right="0" w:firstLine="480"/>
              <w:rPr>
                <w:rFonts w:hint="eastAsia" w:ascii="宋体" w:hAnsi="宋体" w:eastAsia="宋体" w:cs="宋体"/>
                <w:kern w:val="0"/>
                <w:sz w:val="24"/>
              </w:rPr>
            </w:pPr>
            <w:r>
              <w:rPr>
                <w:rFonts w:hint="eastAsia" w:ascii="宋体" w:hAnsi="宋体" w:eastAsia="宋体" w:cs="宋体"/>
                <w:kern w:val="0"/>
                <w:sz w:val="24"/>
              </w:rPr>
              <w:t>投标产品出自中小企业（含小型、</w:t>
            </w:r>
            <w:r>
              <w:rPr>
                <w:rFonts w:hint="eastAsia" w:ascii="宋体" w:hAnsi="宋体" w:eastAsia="宋体" w:cs="宋体"/>
              </w:rPr>
              <w:fldChar w:fldCharType="begin"/>
            </w:r>
            <w:r>
              <w:rPr>
                <w:rFonts w:hint="eastAsia" w:ascii="宋体" w:hAnsi="宋体" w:eastAsia="宋体" w:cs="宋体"/>
              </w:rPr>
              <w:instrText xml:space="preserve"> HYPERLINK "https://baike.so.com/doc/3107079.html" \t "_blank" </w:instrText>
            </w:r>
            <w:r>
              <w:rPr>
                <w:rFonts w:hint="eastAsia" w:ascii="宋体" w:hAnsi="宋体" w:eastAsia="宋体" w:cs="宋体"/>
              </w:rPr>
              <w:fldChar w:fldCharType="separate"/>
            </w:r>
            <w:r>
              <w:rPr>
                <w:rFonts w:hint="eastAsia" w:ascii="宋体" w:hAnsi="宋体" w:eastAsia="宋体" w:cs="宋体"/>
                <w:kern w:val="0"/>
                <w:sz w:val="24"/>
              </w:rPr>
              <w:t>微型企业</w:t>
            </w:r>
            <w:r>
              <w:rPr>
                <w:rFonts w:hint="eastAsia" w:ascii="宋体" w:hAnsi="宋体" w:eastAsia="宋体" w:cs="宋体"/>
                <w:kern w:val="0"/>
                <w:sz w:val="24"/>
              </w:rPr>
              <w:fldChar w:fldCharType="end"/>
            </w:r>
            <w:r>
              <w:rPr>
                <w:rFonts w:hint="eastAsia" w:ascii="宋体" w:hAnsi="宋体" w:eastAsia="宋体" w:cs="宋体"/>
                <w:kern w:val="0"/>
                <w:sz w:val="24"/>
              </w:rPr>
              <w:t>）。监狱企业、残疾人福利性单位视同小型、微型企业。</w:t>
            </w:r>
          </w:p>
        </w:tc>
        <w:tc>
          <w:tcPr>
            <w:tcW w:w="52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7261BA43">
            <w:pPr>
              <w:keepNext w:val="0"/>
              <w:keepLines w:val="0"/>
              <w:widowControl/>
              <w:suppressLineNumbers w:val="0"/>
              <w:shd w:val="clear" w:color="auto" w:fill="FFFFFF"/>
              <w:spacing w:before="0" w:beforeAutospacing="0" w:after="0" w:afterAutospacing="0" w:line="360" w:lineRule="auto"/>
              <w:ind w:left="0" w:right="0" w:firstLine="480"/>
              <w:rPr>
                <w:rFonts w:hint="eastAsia" w:ascii="宋体" w:hAnsi="宋体" w:eastAsia="宋体" w:cs="宋体"/>
                <w:kern w:val="0"/>
                <w:sz w:val="24"/>
              </w:rPr>
            </w:pPr>
            <w:r>
              <w:rPr>
                <w:rFonts w:hint="eastAsia" w:ascii="宋体" w:hAnsi="宋体" w:eastAsia="宋体" w:cs="宋体"/>
                <w:kern w:val="0"/>
                <w:sz w:val="24"/>
              </w:rPr>
              <w:t>20%；联合体参加谈判的，小型、微型企业的协议合同金额占到联合体协议合同总金额30%以上的，给予联合体5%的价格扣除。</w:t>
            </w:r>
          </w:p>
        </w:tc>
      </w:tr>
    </w:tbl>
    <w:p w14:paraId="641EFB72">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注：(1)供应商提供的产品属节能或环境标志产品品目清单范围的，以国家确定的认证机构出具的、处于有效期之内的节能产品、环境标志产品认证证书为准。属于强制采购的产品，不再给予价格优惠。</w:t>
      </w:r>
    </w:p>
    <w:p w14:paraId="11A5B687">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（2）根据《政府采购促进中小企业发展管理办法》（财库[2020]46号）的规定，参加政府采购活动的中小企业应当提供《中小企业声明函》。</w:t>
      </w:r>
    </w:p>
    <w:p w14:paraId="0AC5F118">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（3）根据《财政部 司法部关于政府采购支持监狱企业发展有关问题的通知》(财库〔2014〕68号)的规定，监狱企业参加政府采购活动时，应当提供由省级以上监狱管理局、戒毒管理局（含新疆生产建设兵团）出具的属于监狱企业的证明文件。</w:t>
      </w:r>
    </w:p>
    <w:p w14:paraId="6124D8D5">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（4）根据《财政部 民政部 中国残疾人联合会关于促进残疾人就业政府采购政策的通知》（财库〔2017〕 141号）的规定，享受政府采购支持政策的残疾人福利性单位应当提供《残疾人福利性单位声明函》。</w:t>
      </w:r>
    </w:p>
    <w:p w14:paraId="1AF6DB1D">
      <w:pPr>
        <w:widowControl/>
        <w:shd w:val="clear" w:color="auto" w:fill="FFFFFF"/>
        <w:spacing w:line="360" w:lineRule="auto"/>
        <w:ind w:left="480"/>
        <w:rPr>
          <w:rFonts w:hint="eastAsia" w:ascii="宋体" w:hAnsi="宋体" w:eastAsia="宋体" w:cs="宋体"/>
          <w:b/>
          <w:bCs/>
          <w:kern w:val="0"/>
          <w:sz w:val="24"/>
        </w:rPr>
      </w:pPr>
      <w:r>
        <w:rPr>
          <w:rFonts w:hint="eastAsia" w:ascii="宋体" w:hAnsi="宋体" w:eastAsia="宋体" w:cs="宋体"/>
          <w:kern w:val="0"/>
          <w:sz w:val="24"/>
        </w:rPr>
        <w:t>29.3如果同一包为单一产品，对最后一轮报价进行调整（注：</w:t>
      </w:r>
      <w:r>
        <w:rPr>
          <w:rFonts w:hint="eastAsia" w:ascii="宋体" w:hAnsi="宋体" w:eastAsia="宋体" w:cs="宋体"/>
          <w:b/>
          <w:bCs/>
          <w:kern w:val="0"/>
          <w:sz w:val="24"/>
        </w:rPr>
        <w:t>专门面向中小企</w:t>
      </w:r>
    </w:p>
    <w:p w14:paraId="74D17786">
      <w:pPr>
        <w:widowControl/>
        <w:shd w:val="clear" w:color="auto" w:fill="FFFFFF"/>
        <w:spacing w:line="360" w:lineRule="auto"/>
        <w:rPr>
          <w:rFonts w:hint="eastAsia" w:ascii="宋体" w:hAnsi="宋体" w:eastAsia="宋体" w:cs="宋体"/>
          <w:kern w:val="0"/>
          <w:sz w:val="24"/>
        </w:rPr>
      </w:pPr>
      <w:r>
        <w:rPr>
          <w:rFonts w:hint="eastAsia" w:ascii="宋体" w:hAnsi="宋体" w:eastAsia="宋体" w:cs="宋体"/>
          <w:b/>
          <w:bCs/>
          <w:kern w:val="0"/>
          <w:sz w:val="24"/>
        </w:rPr>
        <w:t>业采购的采购项目</w:t>
      </w:r>
      <w:r>
        <w:rPr>
          <w:rFonts w:hint="eastAsia" w:ascii="宋体" w:hAnsi="宋体" w:eastAsia="宋体" w:cs="宋体"/>
          <w:kern w:val="0"/>
          <w:sz w:val="24"/>
        </w:rPr>
        <w:t>，不再进行价格折扣。），调整后的报价作为最终评定价。</w:t>
      </w:r>
    </w:p>
    <w:p w14:paraId="18157687">
      <w:pPr>
        <w:widowControl/>
        <w:shd w:val="clear" w:color="auto" w:fill="FFFFFF"/>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最终评定价=最后一轮报价×（1-∑价格折扣幅度）</w:t>
      </w:r>
    </w:p>
    <w:p w14:paraId="0A2361B1">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 xml:space="preserve"> 29.4如果同一包内有多个产品，部分产品符合政策功能要求的（注：</w:t>
      </w:r>
      <w:r>
        <w:rPr>
          <w:rFonts w:hint="eastAsia" w:ascii="宋体" w:hAnsi="宋体" w:eastAsia="宋体" w:cs="宋体"/>
          <w:b/>
          <w:bCs/>
          <w:kern w:val="0"/>
          <w:sz w:val="24"/>
        </w:rPr>
        <w:t>专门面向中小企业采购的采购项目，</w:t>
      </w:r>
      <w:r>
        <w:rPr>
          <w:rFonts w:hint="eastAsia" w:ascii="宋体" w:hAnsi="宋体" w:eastAsia="宋体" w:cs="宋体"/>
          <w:kern w:val="0"/>
          <w:sz w:val="24"/>
        </w:rPr>
        <w:t>不再进行价格折扣。），只对符合政策功能要求的产品依据《初次报价明细表》按上述价格折扣幅度进行折扣。</w:t>
      </w:r>
    </w:p>
    <w:p w14:paraId="3659C6BB">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29.4.1如果最后一轮供应商按《初次报价明细表》报价，对最后一轮报价进行调整，调整后的报价作为最终评定价。</w:t>
      </w:r>
    </w:p>
    <w:p w14:paraId="51A515A5">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单项调整报价=最后一轮单项报价×（1-∑价格折扣幅度）</w:t>
      </w:r>
    </w:p>
    <w:p w14:paraId="3E0E8ECB">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最终评定价=∑单项调整报价+∑不进行价格调整产品的最后一轮单项报价</w:t>
      </w:r>
    </w:p>
    <w:p w14:paraId="23B7153E">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29.4.2如果最后一轮报价只报总价，先对第一轮报价进行调整，再按最后一轮报价比第一轮报价降价幅度计算出最终评定价。</w:t>
      </w:r>
    </w:p>
    <w:p w14:paraId="7AA30F98">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第一轮单项调整报价=第一轮单项报价×（1-∑价格折扣幅度）</w:t>
      </w:r>
    </w:p>
    <w:p w14:paraId="43CB82B5">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第一轮调整后报价总价=∑第一轮单项调整报价+∑不进行价格调整产品的第一轮单项报价</w:t>
      </w:r>
    </w:p>
    <w:p w14:paraId="7ED770E4">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  最终评定价=（最后一轮报价/第一轮报价）×第一轮调整后报价总价</w:t>
      </w:r>
    </w:p>
    <w:p w14:paraId="1EF504CB">
      <w:pPr>
        <w:widowControl/>
        <w:shd w:val="clear" w:color="auto" w:fill="FFFFFF"/>
        <w:spacing w:line="360" w:lineRule="auto"/>
        <w:ind w:firstLine="482"/>
        <w:rPr>
          <w:rFonts w:hint="eastAsia" w:ascii="宋体" w:hAnsi="宋体" w:eastAsia="宋体" w:cs="宋体"/>
          <w:color w:val="auto"/>
          <w:kern w:val="0"/>
          <w:sz w:val="24"/>
        </w:rPr>
      </w:pPr>
      <w:r>
        <w:rPr>
          <w:rFonts w:hint="eastAsia" w:ascii="宋体" w:hAnsi="宋体" w:eastAsia="宋体" w:cs="宋体"/>
          <w:b/>
          <w:bCs/>
          <w:color w:val="auto"/>
          <w:kern w:val="0"/>
          <w:sz w:val="24"/>
        </w:rPr>
        <w:t>30.推荐成交供应商和成交候选供应商</w:t>
      </w:r>
    </w:p>
    <w:p w14:paraId="6D1A33E6">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本项目</w:t>
      </w:r>
      <w:r>
        <w:rPr>
          <w:rFonts w:hint="eastAsia" w:ascii="宋体" w:hAnsi="宋体" w:cs="宋体"/>
          <w:color w:val="auto"/>
          <w:kern w:val="0"/>
          <w:sz w:val="24"/>
          <w:lang w:eastAsia="zh-CN"/>
        </w:rPr>
        <w:t>评审委员会根据全体评审成员签字的原始评审记录和评审结果编写评审报告，采购代理机构应当履行核对评审结果职责，并在评审评标结束后2个工作日内将评审报告通过公共资源电子交易系统提交采购人，采购人应当在收到评审报告1个工作日内通过公共资源电子交易系统线上确定成交供应商</w:t>
      </w:r>
      <w:r>
        <w:rPr>
          <w:rFonts w:hint="eastAsia" w:ascii="宋体" w:hAnsi="宋体" w:eastAsia="宋体" w:cs="宋体"/>
          <w:color w:val="auto"/>
          <w:kern w:val="0"/>
          <w:sz w:val="24"/>
        </w:rPr>
        <w:t>。</w:t>
      </w:r>
    </w:p>
    <w:p w14:paraId="5124A2E9">
      <w:pPr>
        <w:widowControl/>
        <w:shd w:val="clear" w:color="auto" w:fill="FFFFFF"/>
        <w:spacing w:line="360" w:lineRule="auto"/>
        <w:ind w:firstLine="482"/>
        <w:rPr>
          <w:rFonts w:hint="eastAsia" w:ascii="宋体" w:hAnsi="宋体" w:eastAsia="宋体" w:cs="宋体"/>
          <w:kern w:val="0"/>
          <w:sz w:val="24"/>
        </w:rPr>
      </w:pPr>
      <w:r>
        <w:rPr>
          <w:rFonts w:hint="eastAsia" w:ascii="宋体" w:hAnsi="宋体" w:eastAsia="宋体" w:cs="宋体"/>
          <w:b/>
          <w:bCs/>
          <w:kern w:val="0"/>
          <w:sz w:val="24"/>
        </w:rPr>
        <w:t>31.</w:t>
      </w:r>
      <w:r>
        <w:rPr>
          <w:rFonts w:hint="eastAsia" w:ascii="宋体" w:hAnsi="宋体" w:eastAsia="宋体" w:cs="宋体"/>
          <w:kern w:val="0"/>
          <w:sz w:val="24"/>
        </w:rPr>
        <w:t> </w:t>
      </w:r>
      <w:r>
        <w:rPr>
          <w:rFonts w:hint="eastAsia" w:ascii="宋体" w:hAnsi="宋体" w:eastAsia="宋体" w:cs="宋体"/>
          <w:b/>
          <w:bCs/>
          <w:kern w:val="0"/>
          <w:sz w:val="24"/>
        </w:rPr>
        <w:t>成交通知书及成交公告</w:t>
      </w:r>
    </w:p>
    <w:p w14:paraId="315000C3">
      <w:pPr>
        <w:widowControl/>
        <w:shd w:val="clear" w:color="auto" w:fill="FFFFFF"/>
        <w:spacing w:line="360" w:lineRule="auto"/>
        <w:ind w:firstLine="480"/>
        <w:rPr>
          <w:rFonts w:hint="eastAsia" w:ascii="宋体" w:hAnsi="宋体" w:eastAsia="宋体" w:cs="宋体"/>
          <w:color w:val="auto"/>
          <w:kern w:val="0"/>
          <w:sz w:val="24"/>
          <w:lang w:eastAsia="zh-CN"/>
        </w:rPr>
      </w:pPr>
      <w:r>
        <w:rPr>
          <w:rFonts w:hint="eastAsia" w:ascii="宋体" w:hAnsi="宋体" w:eastAsia="宋体" w:cs="宋体"/>
          <w:kern w:val="0"/>
          <w:sz w:val="24"/>
        </w:rPr>
        <w:t>31.1 </w:t>
      </w:r>
      <w:r>
        <w:rPr>
          <w:rFonts w:hint="eastAsia" w:ascii="宋体" w:hAnsi="宋体" w:eastAsia="宋体" w:cs="宋体"/>
          <w:color w:val="auto"/>
          <w:kern w:val="0"/>
          <w:sz w:val="24"/>
          <w:lang w:eastAsia="zh-CN"/>
        </w:rPr>
        <w:t>采购人确定成交供应商后，采购代理机构第一时间在</w:t>
      </w:r>
      <w:r>
        <w:rPr>
          <w:rFonts w:hint="eastAsia" w:ascii="宋体" w:hAnsi="宋体" w:eastAsia="宋体" w:cs="宋体"/>
          <w:kern w:val="0"/>
          <w:sz w:val="24"/>
        </w:rPr>
        <w:t>河南省政府采购网、驻马店市公共资源交易网</w:t>
      </w:r>
      <w:r>
        <w:rPr>
          <w:rFonts w:hint="eastAsia" w:ascii="宋体" w:hAnsi="宋体" w:eastAsia="宋体" w:cs="宋体"/>
          <w:color w:val="auto"/>
          <w:kern w:val="0"/>
          <w:sz w:val="24"/>
        </w:rPr>
        <w:fldChar w:fldCharType="begin"/>
      </w:r>
      <w:r>
        <w:rPr>
          <w:rFonts w:hint="eastAsia" w:ascii="宋体" w:hAnsi="宋体" w:eastAsia="宋体" w:cs="宋体"/>
          <w:color w:val="auto"/>
          <w:kern w:val="0"/>
          <w:sz w:val="24"/>
        </w:rPr>
        <w:instrText xml:space="preserve"> HYPERLINK "http://zhumadian.hngp.gov.cn/prx/000/http/www.sxztb.gov.cn/" </w:instrText>
      </w:r>
      <w:r>
        <w:rPr>
          <w:rFonts w:hint="eastAsia" w:ascii="宋体" w:hAnsi="宋体" w:eastAsia="宋体" w:cs="宋体"/>
          <w:color w:val="auto"/>
          <w:kern w:val="0"/>
          <w:sz w:val="24"/>
        </w:rPr>
        <w:fldChar w:fldCharType="separate"/>
      </w:r>
      <w:r>
        <w:rPr>
          <w:rFonts w:hint="eastAsia" w:ascii="宋体" w:hAnsi="宋体" w:eastAsia="宋体" w:cs="宋体"/>
          <w:color w:val="auto"/>
          <w:kern w:val="0"/>
          <w:sz w:val="24"/>
        </w:rPr>
        <w:fldChar w:fldCharType="end"/>
      </w:r>
      <w:r>
        <w:rPr>
          <w:rFonts w:hint="eastAsia" w:ascii="宋体" w:hAnsi="宋体" w:eastAsia="宋体" w:cs="宋体"/>
          <w:color w:val="auto"/>
          <w:kern w:val="0"/>
          <w:sz w:val="24"/>
        </w:rPr>
        <w:t>等相关媒体上发布成交公告，同时向成交供应商发出成交通知书</w:t>
      </w:r>
      <w:r>
        <w:rPr>
          <w:rFonts w:hint="eastAsia" w:ascii="宋体" w:hAnsi="宋体" w:cs="宋体"/>
          <w:color w:val="auto"/>
          <w:kern w:val="0"/>
          <w:sz w:val="24"/>
          <w:lang w:eastAsia="zh-CN"/>
        </w:rPr>
        <w:t>。</w:t>
      </w:r>
    </w:p>
    <w:p w14:paraId="37F3EB89">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31.2 成交供应商在规定的时间内不领取成交通知书的，视为成交后自动放弃成交资格，承担由此引起的一切后果。成交供应商在有效的最后一轮报价中报价最低,非不可抗力放弃成交资格的，视为供应商恶意串通。</w:t>
      </w:r>
    </w:p>
    <w:p w14:paraId="33835F84">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31.3 成交通知书对采购人和成交供应商具有同等法律效力。成交通知书发出后，采购人改变成交结果，或者成交供应商放弃成交，应按相关法律、规章、规范性文件的要求承担相应的法律责任。</w:t>
      </w:r>
    </w:p>
    <w:p w14:paraId="2D264E6B">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31.4 成交通知书将作为签订合同的依据。合同签订后，成交通知书成为合同的一部分。</w:t>
      </w:r>
    </w:p>
    <w:p w14:paraId="2573D957">
      <w:pPr>
        <w:widowControl/>
        <w:shd w:val="clear" w:color="auto" w:fill="FFFFFF"/>
        <w:spacing w:line="360" w:lineRule="auto"/>
        <w:ind w:firstLine="479"/>
        <w:rPr>
          <w:rFonts w:hint="eastAsia" w:ascii="宋体" w:hAnsi="宋体" w:eastAsia="宋体" w:cs="宋体"/>
          <w:kern w:val="0"/>
          <w:sz w:val="24"/>
        </w:rPr>
      </w:pPr>
      <w:r>
        <w:rPr>
          <w:rFonts w:hint="eastAsia" w:ascii="宋体" w:hAnsi="宋体" w:eastAsia="宋体" w:cs="宋体"/>
          <w:b/>
          <w:bCs/>
          <w:kern w:val="0"/>
          <w:sz w:val="24"/>
        </w:rPr>
        <w:t>32.采购代理机构宣布谈判废止的权利</w:t>
      </w:r>
    </w:p>
    <w:p w14:paraId="7238D6E3">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32.1 出现下列情况之一时，采购代理机构有权宣布谈判废止，并将理由通知所有供应商：</w:t>
      </w:r>
    </w:p>
    <w:p w14:paraId="624253A3">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32.1.1出现影响采购公正的违法、违规行为的。</w:t>
      </w:r>
    </w:p>
    <w:p w14:paraId="39376A3A">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32.1.2 供应商的最后一轮报价均超过了采购控制价，采购人不能支付的。</w:t>
      </w:r>
    </w:p>
    <w:p w14:paraId="0C471692">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32.1.3 因重大变故，采购任务取消的。</w:t>
      </w:r>
    </w:p>
    <w:p w14:paraId="00C01B2C">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32.1.4谈判截止时间结束后参加供应商不足3家的，评审期间符合专业条件的供应商或者对谈判文件作出实质响应的供应商不足3家的.</w:t>
      </w:r>
    </w:p>
    <w:p w14:paraId="5136C4B0">
      <w:pPr>
        <w:widowControl/>
        <w:shd w:val="clear" w:color="auto" w:fill="FFFFFF"/>
        <w:spacing w:line="405" w:lineRule="atLeast"/>
        <w:ind w:firstLine="3213"/>
        <w:jc w:val="left"/>
        <w:rPr>
          <w:rFonts w:hint="eastAsia" w:ascii="宋体" w:hAnsi="宋体" w:eastAsia="宋体" w:cs="宋体"/>
          <w:kern w:val="0"/>
          <w:sz w:val="24"/>
        </w:rPr>
      </w:pPr>
      <w:r>
        <w:rPr>
          <w:rFonts w:hint="eastAsia" w:ascii="宋体" w:hAnsi="宋体" w:eastAsia="宋体" w:cs="宋体"/>
          <w:b/>
          <w:bCs/>
          <w:kern w:val="0"/>
          <w:sz w:val="32"/>
          <w:szCs w:val="32"/>
        </w:rPr>
        <w:t>七合同授予</w:t>
      </w:r>
    </w:p>
    <w:p w14:paraId="0E5071D5">
      <w:pPr>
        <w:widowControl/>
        <w:shd w:val="clear" w:color="auto" w:fill="FFFFFF"/>
        <w:spacing w:line="360" w:lineRule="auto"/>
        <w:ind w:firstLine="482"/>
        <w:rPr>
          <w:rFonts w:hint="eastAsia" w:ascii="宋体" w:hAnsi="宋体" w:eastAsia="宋体" w:cs="宋体"/>
          <w:kern w:val="0"/>
          <w:sz w:val="24"/>
        </w:rPr>
      </w:pPr>
      <w:r>
        <w:rPr>
          <w:rFonts w:hint="eastAsia" w:ascii="宋体" w:hAnsi="宋体" w:eastAsia="宋体" w:cs="宋体"/>
          <w:b/>
          <w:bCs/>
          <w:kern w:val="0"/>
          <w:sz w:val="24"/>
        </w:rPr>
        <w:t>33.签订合同</w:t>
      </w:r>
    </w:p>
    <w:p w14:paraId="4F537F8D">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33.1 采购人、成交供应商自成交通知书发出之日起，在竞争性谈判文件第三章《供应商须知前附表》规定的时间内，根据竞争性谈判文件确定的事项和成交供应商响应性文件签订合同。不得串标、围标、假借资质投标或采取其它方式弄虚作假，供应商须对此作出保证。双方所签订的合同不得对竞争性谈判文件和成交供应商响应性文件作实质性修改。成交供应商逾期未签订合同，视为成交后无正当理由不与采购人签订合同，其谈判保证金将被没收，并按照有关法律规定承担相应的法律责任。采购人逾期不与成交供应商签订合同的，按政府采购的有关规定处理。</w:t>
      </w:r>
    </w:p>
    <w:p w14:paraId="2DF39506">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33.2 竞争性谈判文件、竞争性谈判文件的修改文件、成交供应商的响应性文件、补充或修改的文件及澄清或承诺文件等，均为双方签订合同的组成部分，并与合同一并作为本竞争性谈判文件所列采购项目的互补性法律文件，与合同具有同等法律效力。</w:t>
      </w:r>
    </w:p>
    <w:p w14:paraId="05AEE351">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33.3 成交供应商放弃成交、因不可抗力不能履行合同、不按照竞争性谈判文件要求提交履约保证金，或者被查实存在影响成交结果的违法行为等情形，不符合成交条件的，采购人可以按照谈判小组提出的成交候选供应商名单排序依次确定其他成交候选供应商为成交供应商，也可以重新组织采购。拒绝签订政府采购合同的成交供应商不得参加对该项目重新开展的采购活动。</w:t>
      </w:r>
    </w:p>
    <w:p w14:paraId="51E9C2AF">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33.4 采购人应在采购合同签订之日起1个工作日内在河南省政府采购网进行合同公告及备案。</w:t>
      </w:r>
    </w:p>
    <w:p w14:paraId="1E8B9EE1">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33.5 河南省政府采购合同融资政策告知函:</w:t>
      </w:r>
    </w:p>
    <w:p w14:paraId="09DC5367">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各供应商：</w:t>
      </w:r>
    </w:p>
    <w:p w14:paraId="6983068E">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欢迎贵公司参与河南省政府采购活动！</w:t>
      </w:r>
    </w:p>
    <w:p w14:paraId="09F41C39">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政府采购合同融资是河南省财政厅支持中小微企业发展，针对参与政府采购活动的供应商融资难、融资贵问题推出的一项融资政策。贵公司若成为本次政府采购项目的成交成交供应商，可持政府采购合同向金融机构申请贷款，无需抵押、担保，融资机构将根据《河南省政府采购合同融资工作实施方案》（豫财购〔2017〕10号），按照双方自愿的原则提供便捷、优惠的贷款服务。</w:t>
      </w:r>
    </w:p>
    <w:p w14:paraId="53592E82">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贷款渠道和提供贷款的金融机构，可在河南省政府采购网“河南省政府采购合同融资平台”查询联系。</w:t>
      </w:r>
    </w:p>
    <w:p w14:paraId="22B8A712">
      <w:pPr>
        <w:widowControl/>
        <w:shd w:val="clear" w:color="auto" w:fill="FFFFFF"/>
        <w:spacing w:line="460" w:lineRule="atLeast"/>
        <w:jc w:val="center"/>
        <w:rPr>
          <w:rFonts w:hint="eastAsia" w:ascii="宋体" w:hAnsi="宋体" w:eastAsia="宋体" w:cs="宋体"/>
          <w:b/>
          <w:bCs/>
          <w:kern w:val="0"/>
          <w:sz w:val="32"/>
          <w:szCs w:val="32"/>
        </w:rPr>
      </w:pPr>
    </w:p>
    <w:p w14:paraId="0970E9D5">
      <w:pPr>
        <w:widowControl/>
        <w:shd w:val="clear" w:color="auto" w:fill="FFFFFF"/>
        <w:spacing w:line="460" w:lineRule="atLeast"/>
        <w:jc w:val="center"/>
        <w:rPr>
          <w:rFonts w:hint="eastAsia" w:ascii="宋体" w:hAnsi="宋体" w:eastAsia="宋体" w:cs="宋体"/>
          <w:b/>
          <w:bCs/>
          <w:kern w:val="0"/>
          <w:sz w:val="32"/>
          <w:szCs w:val="32"/>
        </w:rPr>
      </w:pPr>
    </w:p>
    <w:p w14:paraId="70CB76FF">
      <w:pPr>
        <w:widowControl/>
        <w:shd w:val="clear" w:color="auto" w:fill="FFFFFF"/>
        <w:spacing w:line="460" w:lineRule="atLeast"/>
        <w:jc w:val="center"/>
        <w:rPr>
          <w:rFonts w:hint="eastAsia" w:ascii="宋体" w:hAnsi="宋体" w:eastAsia="宋体" w:cs="宋体"/>
          <w:b/>
          <w:bCs/>
          <w:kern w:val="0"/>
          <w:sz w:val="32"/>
          <w:szCs w:val="32"/>
        </w:rPr>
      </w:pPr>
    </w:p>
    <w:p w14:paraId="7D30066B">
      <w:pPr>
        <w:pStyle w:val="2"/>
        <w:rPr>
          <w:rFonts w:hint="eastAsia" w:ascii="宋体" w:hAnsi="宋体" w:eastAsia="宋体" w:cs="宋体"/>
          <w:b/>
          <w:bCs/>
          <w:kern w:val="0"/>
          <w:sz w:val="32"/>
          <w:szCs w:val="32"/>
        </w:rPr>
      </w:pPr>
    </w:p>
    <w:p w14:paraId="72C75072">
      <w:pPr>
        <w:pStyle w:val="5"/>
        <w:rPr>
          <w:rFonts w:hint="eastAsia" w:ascii="宋体" w:hAnsi="宋体" w:eastAsia="宋体" w:cs="宋体"/>
          <w:b/>
          <w:bCs/>
          <w:kern w:val="0"/>
          <w:sz w:val="32"/>
          <w:szCs w:val="32"/>
        </w:rPr>
      </w:pPr>
    </w:p>
    <w:p w14:paraId="425EC7D3">
      <w:pPr>
        <w:rPr>
          <w:rFonts w:hint="eastAsia" w:ascii="宋体" w:hAnsi="宋体" w:eastAsia="宋体" w:cs="宋体"/>
          <w:b/>
          <w:bCs/>
          <w:kern w:val="0"/>
          <w:sz w:val="32"/>
          <w:szCs w:val="32"/>
        </w:rPr>
      </w:pPr>
    </w:p>
    <w:p w14:paraId="33F2E2E3">
      <w:pPr>
        <w:pStyle w:val="2"/>
        <w:rPr>
          <w:rFonts w:hint="eastAsia" w:ascii="宋体" w:hAnsi="宋体" w:eastAsia="宋体" w:cs="宋体"/>
          <w:b/>
          <w:bCs/>
          <w:kern w:val="0"/>
          <w:sz w:val="32"/>
          <w:szCs w:val="32"/>
        </w:rPr>
      </w:pPr>
    </w:p>
    <w:p w14:paraId="09F152B0">
      <w:pPr>
        <w:pStyle w:val="5"/>
        <w:rPr>
          <w:rFonts w:hint="eastAsia" w:ascii="宋体" w:hAnsi="宋体" w:eastAsia="宋体" w:cs="宋体"/>
          <w:b/>
          <w:bCs/>
          <w:kern w:val="0"/>
          <w:sz w:val="32"/>
          <w:szCs w:val="32"/>
        </w:rPr>
      </w:pPr>
    </w:p>
    <w:p w14:paraId="02BC2EC0">
      <w:pPr>
        <w:rPr>
          <w:rFonts w:hint="eastAsia" w:ascii="宋体" w:hAnsi="宋体" w:eastAsia="宋体" w:cs="宋体"/>
          <w:b/>
          <w:bCs/>
          <w:kern w:val="0"/>
          <w:sz w:val="32"/>
          <w:szCs w:val="32"/>
        </w:rPr>
      </w:pPr>
    </w:p>
    <w:p w14:paraId="23C00F4B">
      <w:pPr>
        <w:pStyle w:val="2"/>
        <w:rPr>
          <w:rFonts w:hint="eastAsia" w:ascii="宋体" w:hAnsi="宋体" w:eastAsia="宋体" w:cs="宋体"/>
          <w:b/>
          <w:bCs/>
          <w:kern w:val="0"/>
          <w:sz w:val="32"/>
          <w:szCs w:val="32"/>
        </w:rPr>
      </w:pPr>
    </w:p>
    <w:p w14:paraId="0713935A">
      <w:pPr>
        <w:rPr>
          <w:rFonts w:hint="eastAsia" w:ascii="宋体" w:hAnsi="宋体" w:eastAsia="宋体" w:cs="宋体"/>
          <w:b/>
          <w:bCs/>
          <w:kern w:val="0"/>
          <w:sz w:val="32"/>
          <w:szCs w:val="32"/>
        </w:rPr>
      </w:pPr>
      <w:r>
        <w:rPr>
          <w:rFonts w:hint="eastAsia" w:ascii="宋体" w:hAnsi="宋体" w:eastAsia="宋体" w:cs="宋体"/>
          <w:b/>
          <w:bCs/>
          <w:kern w:val="0"/>
          <w:sz w:val="32"/>
          <w:szCs w:val="32"/>
        </w:rPr>
        <w:br w:type="page"/>
      </w:r>
    </w:p>
    <w:p w14:paraId="211FBC8A">
      <w:pPr>
        <w:widowControl/>
        <w:shd w:val="clear" w:color="auto" w:fill="FFFFFF"/>
        <w:spacing w:line="460" w:lineRule="atLeast"/>
        <w:jc w:val="center"/>
        <w:rPr>
          <w:rFonts w:hint="eastAsia" w:ascii="宋体" w:hAnsi="宋体" w:eastAsia="宋体" w:cs="宋体"/>
          <w:kern w:val="0"/>
          <w:sz w:val="28"/>
          <w:szCs w:val="28"/>
        </w:rPr>
      </w:pPr>
      <w:r>
        <w:rPr>
          <w:rFonts w:hint="eastAsia" w:ascii="宋体" w:hAnsi="宋体" w:eastAsia="宋体" w:cs="宋体"/>
          <w:b/>
          <w:bCs/>
          <w:kern w:val="0"/>
          <w:sz w:val="32"/>
          <w:szCs w:val="32"/>
        </w:rPr>
        <w:t>第四章 政府采购合同(指引)</w:t>
      </w:r>
    </w:p>
    <w:p w14:paraId="794F0D52">
      <w:pPr>
        <w:widowControl/>
        <w:shd w:val="clear" w:color="auto" w:fill="FFFFFF"/>
        <w:spacing w:line="360" w:lineRule="auto"/>
        <w:ind w:firstLine="480"/>
        <w:jc w:val="center"/>
        <w:rPr>
          <w:rFonts w:hint="eastAsia" w:ascii="宋体" w:hAnsi="宋体" w:eastAsia="宋体" w:cs="宋体"/>
          <w:kern w:val="0"/>
          <w:sz w:val="24"/>
        </w:rPr>
      </w:pPr>
      <w:r>
        <w:rPr>
          <w:rFonts w:hint="eastAsia" w:ascii="宋体" w:hAnsi="宋体" w:eastAsia="宋体" w:cs="宋体"/>
          <w:kern w:val="0"/>
          <w:sz w:val="24"/>
        </w:rPr>
        <w:t>（采购人可根据采购项目的实际情况增减条款和内容）</w:t>
      </w:r>
    </w:p>
    <w:p w14:paraId="6E2807A5">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项目名称：      </w:t>
      </w:r>
    </w:p>
    <w:p w14:paraId="5CC0D1D8">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项目编号：</w:t>
      </w:r>
    </w:p>
    <w:p w14:paraId="5F0E7A62">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甲方：（采购人）</w:t>
      </w:r>
    </w:p>
    <w:p w14:paraId="1270D71A">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乙方：（成交供应商）</w:t>
      </w:r>
    </w:p>
    <w:p w14:paraId="3CD96939">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甲、乙双方根据《中华人民共和国采购法》、《中华人民共和国民法典》等法律法规的规定，按照       （项目编号）的竞争性谈判结果签订本合同。</w:t>
      </w:r>
    </w:p>
    <w:p w14:paraId="68988C22">
      <w:pPr>
        <w:widowControl/>
        <w:shd w:val="clear" w:color="auto" w:fill="FFFFFF"/>
        <w:spacing w:line="360" w:lineRule="auto"/>
        <w:ind w:firstLine="482"/>
        <w:rPr>
          <w:rFonts w:hint="eastAsia" w:ascii="宋体" w:hAnsi="宋体" w:eastAsia="宋体" w:cs="宋体"/>
          <w:kern w:val="0"/>
          <w:sz w:val="24"/>
        </w:rPr>
      </w:pPr>
      <w:r>
        <w:rPr>
          <w:rFonts w:hint="eastAsia" w:ascii="宋体" w:hAnsi="宋体" w:eastAsia="宋体" w:cs="宋体"/>
          <w:b/>
          <w:bCs/>
          <w:kern w:val="0"/>
          <w:sz w:val="24"/>
        </w:rPr>
        <w:t>1.货物内容</w:t>
      </w:r>
    </w:p>
    <w:p w14:paraId="63A226CC">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1.1 货物名称：</w:t>
      </w:r>
    </w:p>
    <w:p w14:paraId="21077DF1">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1.2 型号规格：</w:t>
      </w:r>
    </w:p>
    <w:p w14:paraId="55256E0F">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1.3 技术参数：</w:t>
      </w:r>
    </w:p>
    <w:p w14:paraId="03BAEA64">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1.4 数量（单位）：</w:t>
      </w:r>
    </w:p>
    <w:p w14:paraId="46675CE8">
      <w:pPr>
        <w:widowControl/>
        <w:shd w:val="clear" w:color="auto" w:fill="FFFFFF"/>
        <w:spacing w:line="360" w:lineRule="auto"/>
        <w:ind w:firstLine="482"/>
        <w:rPr>
          <w:rFonts w:hint="eastAsia" w:ascii="宋体" w:hAnsi="宋体" w:eastAsia="宋体" w:cs="宋体"/>
          <w:kern w:val="0"/>
          <w:sz w:val="24"/>
        </w:rPr>
      </w:pPr>
      <w:r>
        <w:rPr>
          <w:rFonts w:hint="eastAsia" w:ascii="宋体" w:hAnsi="宋体" w:eastAsia="宋体" w:cs="宋体"/>
          <w:b/>
          <w:bCs/>
          <w:kern w:val="0"/>
          <w:sz w:val="24"/>
        </w:rPr>
        <w:t>2.合同金额</w:t>
      </w:r>
    </w:p>
    <w:p w14:paraId="0F726F4E">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本合同金额为人民币（大写）：______元（￥________元）。</w:t>
      </w:r>
    </w:p>
    <w:p w14:paraId="141F2351">
      <w:pPr>
        <w:widowControl/>
        <w:shd w:val="clear" w:color="auto" w:fill="FFFFFF"/>
        <w:spacing w:line="360" w:lineRule="auto"/>
        <w:ind w:firstLine="482"/>
        <w:rPr>
          <w:rFonts w:hint="eastAsia" w:ascii="宋体" w:hAnsi="宋体" w:eastAsia="宋体" w:cs="宋体"/>
          <w:kern w:val="0"/>
          <w:sz w:val="24"/>
        </w:rPr>
      </w:pPr>
      <w:r>
        <w:rPr>
          <w:rFonts w:hint="eastAsia" w:ascii="宋体" w:hAnsi="宋体" w:eastAsia="宋体" w:cs="宋体"/>
          <w:b/>
          <w:bCs/>
          <w:kern w:val="0"/>
          <w:sz w:val="24"/>
        </w:rPr>
        <w:t>3.技术资料</w:t>
      </w:r>
    </w:p>
    <w:p w14:paraId="3B71AF9A">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3.1乙方按竞争性谈判文件规定的时间向甲方提供使用货物的有关技术资料。</w:t>
      </w:r>
    </w:p>
    <w:p w14:paraId="420100E2">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3.2 没有甲方事先书面同意，乙方不得将由甲方提供的有关合同或任何合同条文、规格、计划、图纸、样品或资料提供给与履行本合同无关的任何其他人。</w:t>
      </w:r>
    </w:p>
    <w:p w14:paraId="0F250648">
      <w:pPr>
        <w:widowControl/>
        <w:shd w:val="clear" w:color="auto" w:fill="FFFFFF"/>
        <w:spacing w:line="360" w:lineRule="auto"/>
        <w:ind w:firstLine="482"/>
        <w:rPr>
          <w:rFonts w:hint="eastAsia" w:ascii="宋体" w:hAnsi="宋体" w:eastAsia="宋体" w:cs="宋体"/>
          <w:kern w:val="0"/>
          <w:sz w:val="24"/>
        </w:rPr>
      </w:pPr>
      <w:r>
        <w:rPr>
          <w:rFonts w:hint="eastAsia" w:ascii="宋体" w:hAnsi="宋体" w:eastAsia="宋体" w:cs="宋体"/>
          <w:b/>
          <w:bCs/>
          <w:kern w:val="0"/>
          <w:sz w:val="24"/>
        </w:rPr>
        <w:t>4.知识产权</w:t>
      </w:r>
    </w:p>
    <w:p w14:paraId="067F1B08">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乙方保证所提供的货物或其任何一部分均不会侵犯任何第三方的知识产权。</w:t>
      </w:r>
    </w:p>
    <w:p w14:paraId="32378E7C">
      <w:pPr>
        <w:widowControl/>
        <w:shd w:val="clear" w:color="auto" w:fill="FFFFFF"/>
        <w:spacing w:line="360" w:lineRule="auto"/>
        <w:ind w:firstLine="482"/>
        <w:rPr>
          <w:rFonts w:hint="eastAsia" w:ascii="宋体" w:hAnsi="宋体" w:eastAsia="宋体" w:cs="宋体"/>
          <w:kern w:val="0"/>
          <w:sz w:val="24"/>
        </w:rPr>
      </w:pPr>
      <w:r>
        <w:rPr>
          <w:rFonts w:hint="eastAsia" w:ascii="宋体" w:hAnsi="宋体" w:eastAsia="宋体" w:cs="宋体"/>
          <w:b/>
          <w:bCs/>
          <w:kern w:val="0"/>
          <w:sz w:val="24"/>
        </w:rPr>
        <w:t>5.产权担保</w:t>
      </w:r>
    </w:p>
    <w:p w14:paraId="4B7C202F">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乙方保证所交付的货物的所有权完全属于乙方且无任何抵押、查封等产权瑕疵。</w:t>
      </w:r>
    </w:p>
    <w:p w14:paraId="2D3615F5">
      <w:pPr>
        <w:widowControl/>
        <w:numPr>
          <w:ilvl w:val="0"/>
          <w:numId w:val="5"/>
        </w:numPr>
        <w:wordWrap w:val="0"/>
        <w:snapToGrid w:val="0"/>
        <w:spacing w:line="360" w:lineRule="auto"/>
        <w:ind w:firstLine="482" w:firstLineChars="200"/>
        <w:jc w:val="left"/>
        <w:rPr>
          <w:rFonts w:hint="eastAsia" w:ascii="宋体" w:hAnsi="宋体" w:eastAsia="宋体" w:cs="宋体"/>
          <w:b/>
          <w:kern w:val="0"/>
          <w:sz w:val="24"/>
        </w:rPr>
      </w:pPr>
      <w:r>
        <w:rPr>
          <w:rFonts w:hint="eastAsia" w:ascii="宋体" w:hAnsi="宋体" w:eastAsia="宋体" w:cs="宋体"/>
          <w:b/>
          <w:kern w:val="0"/>
          <w:sz w:val="24"/>
        </w:rPr>
        <w:t>质量保证金</w:t>
      </w:r>
    </w:p>
    <w:p w14:paraId="0406E77B">
      <w:pPr>
        <w:pStyle w:val="2"/>
        <w:spacing w:line="360" w:lineRule="auto"/>
        <w:ind w:left="0" w:firstLine="0" w:firstLineChars="0"/>
        <w:rPr>
          <w:rFonts w:hint="eastAsia" w:ascii="宋体" w:hAnsi="宋体" w:eastAsia="宋体" w:cs="宋体"/>
          <w:kern w:val="0"/>
          <w:sz w:val="24"/>
          <w:szCs w:val="24"/>
        </w:rPr>
      </w:pPr>
      <w:r>
        <w:rPr>
          <w:rFonts w:hint="eastAsia" w:ascii="宋体" w:hAnsi="宋体" w:eastAsia="宋体" w:cs="宋体"/>
          <w:sz w:val="24"/>
          <w:szCs w:val="24"/>
        </w:rPr>
        <w:t xml:space="preserve">  </w:t>
      </w:r>
      <w:r>
        <w:rPr>
          <w:rFonts w:hint="eastAsia" w:ascii="宋体" w:hAnsi="宋体" w:eastAsia="宋体" w:cs="宋体"/>
          <w:kern w:val="0"/>
          <w:sz w:val="24"/>
          <w:szCs w:val="24"/>
        </w:rPr>
        <w:t xml:space="preserve"> 本项目不收取质量保证金。</w:t>
      </w:r>
    </w:p>
    <w:p w14:paraId="5DDF7FF3">
      <w:pPr>
        <w:widowControl/>
        <w:wordWrap w:val="0"/>
        <w:snapToGrid w:val="0"/>
        <w:spacing w:line="360" w:lineRule="auto"/>
        <w:ind w:firstLine="482" w:firstLineChars="200"/>
        <w:jc w:val="left"/>
        <w:rPr>
          <w:rFonts w:hint="eastAsia" w:ascii="宋体" w:hAnsi="宋体" w:eastAsia="宋体" w:cs="宋体"/>
          <w:b/>
          <w:kern w:val="0"/>
          <w:sz w:val="24"/>
        </w:rPr>
      </w:pPr>
      <w:r>
        <w:rPr>
          <w:rFonts w:hint="eastAsia" w:ascii="宋体" w:hAnsi="宋体" w:eastAsia="宋体" w:cs="宋体"/>
          <w:b/>
          <w:kern w:val="0"/>
          <w:sz w:val="24"/>
        </w:rPr>
        <w:t>7.转包或分包</w:t>
      </w:r>
    </w:p>
    <w:p w14:paraId="5DE21A73">
      <w:pPr>
        <w:widowControl/>
        <w:wordWrap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7.1本合同范围的货物，由乙方直接供应，不得转让他人供应。</w:t>
      </w:r>
    </w:p>
    <w:p w14:paraId="2F6A7631">
      <w:pPr>
        <w:widowControl/>
        <w:wordWrap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7.2 除非得到甲方的书面同意，乙方不得部分分包给他人供应。</w:t>
      </w:r>
    </w:p>
    <w:p w14:paraId="7C8D4172">
      <w:pPr>
        <w:widowControl/>
        <w:wordWrap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7.3如有转让和未经甲方同意的分包行为，甲方有权给予终止合同。</w:t>
      </w:r>
    </w:p>
    <w:p w14:paraId="4F799170">
      <w:pPr>
        <w:widowControl/>
        <w:wordWrap w:val="0"/>
        <w:snapToGrid w:val="0"/>
        <w:spacing w:line="360" w:lineRule="auto"/>
        <w:ind w:firstLine="482" w:firstLineChars="200"/>
        <w:jc w:val="left"/>
        <w:rPr>
          <w:rFonts w:hint="eastAsia" w:ascii="宋体" w:hAnsi="宋体" w:eastAsia="宋体" w:cs="宋体"/>
          <w:b/>
          <w:kern w:val="0"/>
          <w:sz w:val="24"/>
        </w:rPr>
      </w:pPr>
      <w:r>
        <w:rPr>
          <w:rFonts w:hint="eastAsia" w:ascii="宋体" w:hAnsi="宋体" w:eastAsia="宋体" w:cs="宋体"/>
          <w:b/>
          <w:kern w:val="0"/>
          <w:sz w:val="24"/>
        </w:rPr>
        <w:t>8.交货期、交货方式及交货地点</w:t>
      </w:r>
    </w:p>
    <w:p w14:paraId="5D43CA5D">
      <w:pPr>
        <w:widowControl/>
        <w:wordWrap w:val="0"/>
        <w:snapToGrid w:val="0"/>
        <w:spacing w:line="360" w:lineRule="auto"/>
        <w:ind w:firstLine="480" w:firstLineChars="200"/>
        <w:jc w:val="left"/>
        <w:rPr>
          <w:rFonts w:hint="eastAsia" w:ascii="宋体" w:hAnsi="宋体" w:eastAsia="宋体" w:cs="宋体"/>
          <w:bCs/>
          <w:kern w:val="0"/>
          <w:sz w:val="24"/>
        </w:rPr>
      </w:pPr>
      <w:r>
        <w:rPr>
          <w:rFonts w:hint="eastAsia" w:ascii="宋体" w:hAnsi="宋体" w:eastAsia="宋体" w:cs="宋体"/>
          <w:bCs/>
          <w:kern w:val="0"/>
          <w:sz w:val="24"/>
        </w:rPr>
        <w:t>8.1 交货期：</w:t>
      </w:r>
    </w:p>
    <w:p w14:paraId="0CD90039">
      <w:pPr>
        <w:widowControl/>
        <w:wordWrap w:val="0"/>
        <w:snapToGrid w:val="0"/>
        <w:spacing w:line="360" w:lineRule="auto"/>
        <w:ind w:firstLine="480" w:firstLineChars="200"/>
        <w:jc w:val="left"/>
        <w:rPr>
          <w:rFonts w:hint="eastAsia" w:ascii="宋体" w:hAnsi="宋体" w:eastAsia="宋体" w:cs="宋体"/>
          <w:bCs/>
          <w:kern w:val="0"/>
          <w:sz w:val="24"/>
        </w:rPr>
      </w:pPr>
      <w:r>
        <w:rPr>
          <w:rFonts w:hint="eastAsia" w:ascii="宋体" w:hAnsi="宋体" w:eastAsia="宋体" w:cs="宋体"/>
          <w:bCs/>
          <w:kern w:val="0"/>
          <w:sz w:val="24"/>
        </w:rPr>
        <w:t>8.2 交货方式：</w:t>
      </w:r>
    </w:p>
    <w:p w14:paraId="2C9F833D">
      <w:pPr>
        <w:widowControl/>
        <w:wordWrap w:val="0"/>
        <w:snapToGrid w:val="0"/>
        <w:spacing w:line="360" w:lineRule="auto"/>
        <w:ind w:firstLine="480" w:firstLineChars="200"/>
        <w:jc w:val="left"/>
        <w:rPr>
          <w:rFonts w:hint="eastAsia" w:ascii="宋体" w:hAnsi="宋体" w:eastAsia="宋体" w:cs="宋体"/>
          <w:bCs/>
          <w:kern w:val="0"/>
          <w:sz w:val="24"/>
        </w:rPr>
      </w:pPr>
      <w:r>
        <w:rPr>
          <w:rFonts w:hint="eastAsia" w:ascii="宋体" w:hAnsi="宋体" w:eastAsia="宋体" w:cs="宋体"/>
          <w:bCs/>
          <w:kern w:val="0"/>
          <w:sz w:val="24"/>
        </w:rPr>
        <w:t>8.3 交货地点：</w:t>
      </w:r>
    </w:p>
    <w:p w14:paraId="1FBA78E2">
      <w:pPr>
        <w:widowControl/>
        <w:wordWrap w:val="0"/>
        <w:snapToGrid w:val="0"/>
        <w:spacing w:line="360" w:lineRule="auto"/>
        <w:ind w:firstLine="482" w:firstLineChars="200"/>
        <w:jc w:val="left"/>
        <w:rPr>
          <w:rFonts w:hint="eastAsia" w:ascii="宋体" w:hAnsi="宋体" w:eastAsia="宋体" w:cs="宋体"/>
          <w:b/>
          <w:kern w:val="0"/>
          <w:sz w:val="24"/>
        </w:rPr>
      </w:pPr>
      <w:r>
        <w:rPr>
          <w:rFonts w:hint="eastAsia" w:ascii="宋体" w:hAnsi="宋体" w:eastAsia="宋体" w:cs="宋体"/>
          <w:b/>
          <w:kern w:val="0"/>
          <w:sz w:val="24"/>
        </w:rPr>
        <w:t>9.货款支付</w:t>
      </w:r>
    </w:p>
    <w:p w14:paraId="74D499A8">
      <w:pPr>
        <w:widowControl/>
        <w:wordWrap w:val="0"/>
        <w:snapToGrid w:val="0"/>
        <w:spacing w:line="360" w:lineRule="auto"/>
        <w:ind w:firstLine="480" w:firstLineChars="200"/>
        <w:jc w:val="left"/>
        <w:rPr>
          <w:rFonts w:hint="eastAsia" w:ascii="宋体" w:hAnsi="宋体" w:eastAsia="宋体" w:cs="宋体"/>
          <w:bCs/>
          <w:kern w:val="0"/>
          <w:sz w:val="24"/>
        </w:rPr>
      </w:pPr>
      <w:r>
        <w:rPr>
          <w:rFonts w:hint="eastAsia" w:ascii="宋体" w:hAnsi="宋体" w:eastAsia="宋体" w:cs="宋体"/>
          <w:bCs/>
          <w:kern w:val="0"/>
          <w:sz w:val="24"/>
        </w:rPr>
        <w:t>付款方式：</w:t>
      </w:r>
    </w:p>
    <w:p w14:paraId="63C2CB6E">
      <w:pPr>
        <w:widowControl/>
        <w:wordWrap w:val="0"/>
        <w:snapToGrid w:val="0"/>
        <w:spacing w:line="360" w:lineRule="auto"/>
        <w:ind w:firstLine="482" w:firstLineChars="200"/>
        <w:jc w:val="left"/>
        <w:rPr>
          <w:rFonts w:hint="eastAsia" w:ascii="宋体" w:hAnsi="宋体" w:eastAsia="宋体" w:cs="宋体"/>
          <w:b/>
          <w:kern w:val="0"/>
          <w:sz w:val="24"/>
        </w:rPr>
      </w:pPr>
      <w:r>
        <w:rPr>
          <w:rFonts w:hint="eastAsia" w:ascii="宋体" w:hAnsi="宋体" w:eastAsia="宋体" w:cs="宋体"/>
          <w:b/>
          <w:kern w:val="0"/>
          <w:sz w:val="24"/>
        </w:rPr>
        <w:t>10.税费</w:t>
      </w:r>
    </w:p>
    <w:p w14:paraId="2FFD55DE">
      <w:pPr>
        <w:widowControl/>
        <w:wordWrap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本合同执行中相关的一切税费均由乙方负担。</w:t>
      </w:r>
    </w:p>
    <w:p w14:paraId="7E95AD09">
      <w:pPr>
        <w:widowControl/>
        <w:wordWrap w:val="0"/>
        <w:snapToGrid w:val="0"/>
        <w:spacing w:line="360" w:lineRule="auto"/>
        <w:ind w:firstLine="482" w:firstLineChars="200"/>
        <w:jc w:val="left"/>
        <w:rPr>
          <w:rFonts w:hint="eastAsia" w:ascii="宋体" w:hAnsi="宋体" w:eastAsia="宋体" w:cs="宋体"/>
          <w:b/>
          <w:kern w:val="0"/>
          <w:sz w:val="24"/>
        </w:rPr>
      </w:pPr>
      <w:r>
        <w:rPr>
          <w:rFonts w:hint="eastAsia" w:ascii="宋体" w:hAnsi="宋体" w:eastAsia="宋体" w:cs="宋体"/>
          <w:b/>
          <w:kern w:val="0"/>
          <w:sz w:val="24"/>
        </w:rPr>
        <w:t>11.货物包装、发运及运输</w:t>
      </w:r>
    </w:p>
    <w:p w14:paraId="5BF1E23E">
      <w:pPr>
        <w:widowControl/>
        <w:wordWrap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11.1 乙方在货物发运前对其进行满足运输距离、防潮、防震、防锈和防破损装卸等要求包装，以保证货物安全运达甲方指定地点。</w:t>
      </w:r>
    </w:p>
    <w:p w14:paraId="6EF9B561">
      <w:pPr>
        <w:widowControl/>
        <w:wordWrap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11.2 使用说明书、质量检验证明书、随配附件和工具以及清单一并附于货物内。</w:t>
      </w:r>
    </w:p>
    <w:p w14:paraId="483331BF">
      <w:pPr>
        <w:widowControl/>
        <w:wordWrap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11.3 乙方在货物发运手续办理完毕后24小时内或货到甲方48小时前通知甲方，以准备接货。</w:t>
      </w:r>
    </w:p>
    <w:p w14:paraId="00EC6397">
      <w:pPr>
        <w:widowControl/>
        <w:wordWrap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11.4 货物在交付甲方前发生的风险均由乙方负责。</w:t>
      </w:r>
    </w:p>
    <w:p w14:paraId="68BC3A86">
      <w:pPr>
        <w:widowControl/>
        <w:wordWrap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11.5 货物在规定的交付期限内由乙方送达甲方指定的地点视为交付，乙方同时需通知甲方货物已送达。</w:t>
      </w:r>
    </w:p>
    <w:p w14:paraId="3F8A2984">
      <w:pPr>
        <w:widowControl/>
        <w:wordWrap w:val="0"/>
        <w:snapToGrid w:val="0"/>
        <w:spacing w:line="360" w:lineRule="auto"/>
        <w:ind w:firstLine="482" w:firstLineChars="200"/>
        <w:jc w:val="left"/>
        <w:rPr>
          <w:rFonts w:hint="eastAsia" w:ascii="宋体" w:hAnsi="宋体" w:eastAsia="宋体" w:cs="宋体"/>
          <w:kern w:val="0"/>
          <w:sz w:val="24"/>
        </w:rPr>
      </w:pPr>
      <w:r>
        <w:rPr>
          <w:rFonts w:hint="eastAsia" w:ascii="宋体" w:hAnsi="宋体" w:eastAsia="宋体" w:cs="宋体"/>
          <w:b/>
          <w:kern w:val="0"/>
          <w:sz w:val="24"/>
        </w:rPr>
        <w:t>12.质量保证及售后服务</w:t>
      </w:r>
    </w:p>
    <w:p w14:paraId="12E8FA46">
      <w:pPr>
        <w:widowControl/>
        <w:wordWrap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12.1 乙方提供的货物是全新、未使用过的，并完全符合强制性的国家技术质量规范和招标文件规定的质量、规格、性能和技术规范等的要求。</w:t>
      </w:r>
    </w:p>
    <w:p w14:paraId="14B345FD">
      <w:pPr>
        <w:widowControl/>
        <w:wordWrap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12.2 乙方提供的货物经正确安装、正常运转和保养，在其使用寿命期内须具有符合质量要求和产品说明书的性能。在货物质量保证期之内，乙方须对由于设计、工艺或材料的缺陷而发生的任何不足或故障负责。</w:t>
      </w:r>
    </w:p>
    <w:p w14:paraId="5F4B9514">
      <w:pPr>
        <w:widowControl/>
        <w:spacing w:line="360" w:lineRule="auto"/>
        <w:ind w:firstLine="480"/>
        <w:jc w:val="left"/>
        <w:rPr>
          <w:rFonts w:hint="eastAsia" w:ascii="宋体" w:hAnsi="宋体" w:eastAsia="宋体" w:cs="宋体"/>
          <w:sz w:val="24"/>
        </w:rPr>
      </w:pPr>
      <w:r>
        <w:rPr>
          <w:rFonts w:hint="eastAsia" w:ascii="宋体" w:hAnsi="宋体" w:eastAsia="宋体" w:cs="宋体"/>
          <w:kern w:val="0"/>
          <w:sz w:val="24"/>
        </w:rPr>
        <w:t>12.3乙方应提供优质货物，保证货物质量，且不能低于合同规定的范围和种类。产品出现问题时，供应商应在接到通知后立即对异常情况进行处理。</w:t>
      </w:r>
    </w:p>
    <w:p w14:paraId="39A078C2">
      <w:pPr>
        <w:widowControl/>
        <w:wordWrap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12.4根据甲方按检验标准自己检验结果或委托有资质的相关质检机构的检验结果，发现货物的数量、质量、规格与合同或样品及样品小样不符；或者在质量保证期内，证实货物存在缺陷，包括潜在的缺陷或使用不符合要求的材料等，甲方应尽快以书面形式通知乙方。乙方在收到通知后</w:t>
      </w:r>
      <w:r>
        <w:rPr>
          <w:rFonts w:hint="eastAsia" w:ascii="宋体" w:hAnsi="宋体" w:eastAsia="宋体" w:cs="宋体"/>
          <w:kern w:val="0"/>
          <w:sz w:val="24"/>
          <w:u w:val="single"/>
        </w:rPr>
        <w:t xml:space="preserve">    </w:t>
      </w:r>
      <w:r>
        <w:rPr>
          <w:rFonts w:hint="eastAsia" w:ascii="宋体" w:hAnsi="宋体" w:eastAsia="宋体" w:cs="宋体"/>
          <w:kern w:val="0"/>
          <w:sz w:val="24"/>
        </w:rPr>
        <w:t>日内应免费维修或更换有缺陷的货物或部件。如果乙方在收到通知</w:t>
      </w:r>
      <w:r>
        <w:rPr>
          <w:rFonts w:hint="eastAsia" w:ascii="宋体" w:hAnsi="宋体" w:eastAsia="宋体" w:cs="宋体"/>
          <w:kern w:val="0"/>
          <w:sz w:val="24"/>
          <w:u w:val="single"/>
        </w:rPr>
        <w:t xml:space="preserve">   </w:t>
      </w:r>
      <w:r>
        <w:rPr>
          <w:rFonts w:hint="eastAsia" w:ascii="宋体" w:hAnsi="宋体" w:eastAsia="宋体" w:cs="宋体"/>
          <w:kern w:val="0"/>
          <w:sz w:val="24"/>
        </w:rPr>
        <w:t>日内没有弥补缺陷，甲方可采取必要的补救措施，但由此引发的风险和费用将由乙方承担。</w:t>
      </w:r>
    </w:p>
    <w:p w14:paraId="285F5BD8">
      <w:pPr>
        <w:widowControl/>
        <w:wordWrap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12.5合同项下货物的质量保证期为自货物通过最终验收起</w:t>
      </w:r>
      <w:r>
        <w:rPr>
          <w:rFonts w:hint="eastAsia" w:ascii="宋体" w:hAnsi="宋体" w:eastAsia="宋体" w:cs="宋体"/>
          <w:kern w:val="0"/>
          <w:sz w:val="24"/>
          <w:u w:val="single"/>
        </w:rPr>
        <w:t xml:space="preserve">     </w:t>
      </w:r>
      <w:r>
        <w:rPr>
          <w:rFonts w:hint="eastAsia" w:ascii="宋体" w:hAnsi="宋体" w:eastAsia="宋体" w:cs="宋体"/>
          <w:kern w:val="0"/>
          <w:sz w:val="24"/>
        </w:rPr>
        <w:t>个月，在质保期内，因人为因素出现故障外，乙方对货物出现的质量及安全问题负责处理解决并承担一切费用。</w:t>
      </w:r>
    </w:p>
    <w:p w14:paraId="719E4FCF">
      <w:pPr>
        <w:widowControl/>
        <w:wordWrap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12.6合同项下货物免费保修期为质量保证期满后</w:t>
      </w:r>
      <w:r>
        <w:rPr>
          <w:rFonts w:hint="eastAsia" w:ascii="宋体" w:hAnsi="宋体" w:eastAsia="宋体" w:cs="宋体"/>
          <w:kern w:val="0"/>
          <w:sz w:val="24"/>
          <w:u w:val="single"/>
        </w:rPr>
        <w:t xml:space="preserve">    </w:t>
      </w:r>
      <w:r>
        <w:rPr>
          <w:rFonts w:hint="eastAsia" w:ascii="宋体" w:hAnsi="宋体" w:eastAsia="宋体" w:cs="宋体"/>
          <w:kern w:val="0"/>
          <w:sz w:val="24"/>
        </w:rPr>
        <w:t>个月，因人为因素出现的故障不在免费保修范围内。对超过保修期的货物终生维修，维修时只收部件成本费。</w:t>
      </w:r>
    </w:p>
    <w:p w14:paraId="36A277F3">
      <w:pPr>
        <w:widowControl/>
        <w:wordWrap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12.7在使用过程中发生故障，乙方在接到甲方通知后在</w:t>
      </w:r>
      <w:r>
        <w:rPr>
          <w:rFonts w:hint="eastAsia" w:ascii="宋体" w:hAnsi="宋体" w:eastAsia="宋体" w:cs="宋体"/>
          <w:kern w:val="0"/>
          <w:sz w:val="24"/>
          <w:u w:val="single"/>
        </w:rPr>
        <w:t xml:space="preserve">     </w:t>
      </w:r>
      <w:r>
        <w:rPr>
          <w:rFonts w:hint="eastAsia" w:ascii="宋体" w:hAnsi="宋体" w:eastAsia="宋体" w:cs="宋体"/>
          <w:kern w:val="0"/>
          <w:sz w:val="24"/>
        </w:rPr>
        <w:t>小时内到达甲方现场，</w:t>
      </w:r>
      <w:r>
        <w:rPr>
          <w:rFonts w:hint="eastAsia" w:ascii="宋体" w:hAnsi="宋体" w:eastAsia="宋体" w:cs="宋体"/>
          <w:kern w:val="0"/>
          <w:sz w:val="24"/>
          <w:u w:val="single"/>
        </w:rPr>
        <w:t xml:space="preserve">     </w:t>
      </w:r>
      <w:r>
        <w:rPr>
          <w:rFonts w:hint="eastAsia" w:ascii="宋体" w:hAnsi="宋体" w:eastAsia="宋体" w:cs="宋体"/>
          <w:kern w:val="0"/>
          <w:sz w:val="24"/>
        </w:rPr>
        <w:t>小时内解除故障。</w:t>
      </w:r>
    </w:p>
    <w:p w14:paraId="137F4E79">
      <w:pPr>
        <w:widowControl/>
        <w:wordWrap w:val="0"/>
        <w:snapToGrid w:val="0"/>
        <w:spacing w:line="360" w:lineRule="auto"/>
        <w:ind w:firstLine="482" w:firstLineChars="200"/>
        <w:jc w:val="left"/>
        <w:rPr>
          <w:rFonts w:hint="eastAsia" w:ascii="宋体" w:hAnsi="宋体" w:eastAsia="宋体" w:cs="宋体"/>
          <w:b/>
          <w:kern w:val="0"/>
          <w:sz w:val="24"/>
        </w:rPr>
      </w:pPr>
      <w:r>
        <w:rPr>
          <w:rFonts w:hint="eastAsia" w:ascii="宋体" w:hAnsi="宋体" w:eastAsia="宋体" w:cs="宋体"/>
          <w:b/>
          <w:kern w:val="0"/>
          <w:sz w:val="24"/>
        </w:rPr>
        <w:t>13.调试和验收</w:t>
      </w:r>
    </w:p>
    <w:p w14:paraId="27F02540">
      <w:pPr>
        <w:widowControl/>
        <w:wordWrap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13.1乙方交货前对产品作出全面检查和对验收文件进行整理，并列出清单，作为甲方收货验收和使用的技术条件依据，检验的结果应随货物交甲方。</w:t>
      </w:r>
    </w:p>
    <w:p w14:paraId="7D32BEFF">
      <w:pPr>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13.2货物运抵现场后，甲方依据招标文件上的技术规格要求和国家有关质量标准在3个工作日内组织初步验收，并制作验收备忘录，签署验收意见。初步验收不合格的不予签收。</w:t>
      </w:r>
    </w:p>
    <w:p w14:paraId="4E1DF5B8">
      <w:pPr>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13.3验收严格按照招标文件和投标文件规定的标准进行验收。</w:t>
      </w:r>
    </w:p>
    <w:p w14:paraId="15778951">
      <w:pPr>
        <w:widowControl/>
        <w:wordWrap w:val="0"/>
        <w:snapToGrid w:val="0"/>
        <w:spacing w:line="360" w:lineRule="auto"/>
        <w:ind w:firstLine="480" w:firstLineChars="200"/>
        <w:jc w:val="left"/>
        <w:rPr>
          <w:rFonts w:hint="eastAsia" w:ascii="宋体" w:hAnsi="宋体" w:eastAsia="宋体" w:cs="宋体"/>
          <w:kern w:val="0"/>
          <w:sz w:val="24"/>
          <w:u w:val="single"/>
        </w:rPr>
      </w:pPr>
      <w:r>
        <w:rPr>
          <w:rFonts w:hint="eastAsia" w:ascii="宋体" w:hAnsi="宋体" w:eastAsia="宋体" w:cs="宋体"/>
          <w:kern w:val="0"/>
          <w:sz w:val="24"/>
        </w:rPr>
        <w:t>13.4 甲方对乙方提供的货物在使用前进行调试时，乙方负责安装并培训甲方的使用操作人员，并协助甲方一起调试，直到符合技术要求，甲方才做最终验收并签署验收意见。</w:t>
      </w:r>
    </w:p>
    <w:p w14:paraId="6716F22D">
      <w:pPr>
        <w:widowControl/>
        <w:wordWrap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13.5 对大型或技术复杂的货物，甲方应邀请国家认可的专业检测机构参与初步验收及最终验收，并由其出具质量检测报告。</w:t>
      </w:r>
    </w:p>
    <w:p w14:paraId="3CFE4A80">
      <w:pPr>
        <w:widowControl/>
        <w:wordWrap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13.6 验收时乙方必须在现场，验收完毕后作出验收结果报告。验收费用由乙方负责。</w:t>
      </w:r>
    </w:p>
    <w:p w14:paraId="4514D3AC">
      <w:pPr>
        <w:widowControl/>
        <w:wordWrap w:val="0"/>
        <w:spacing w:line="360" w:lineRule="auto"/>
        <w:ind w:firstLine="479" w:firstLineChars="199"/>
        <w:jc w:val="left"/>
        <w:rPr>
          <w:rFonts w:hint="eastAsia" w:ascii="宋体" w:hAnsi="宋体" w:eastAsia="宋体" w:cs="宋体"/>
          <w:b/>
          <w:kern w:val="0"/>
          <w:sz w:val="24"/>
        </w:rPr>
      </w:pPr>
      <w:r>
        <w:rPr>
          <w:rFonts w:hint="eastAsia" w:ascii="宋体" w:hAnsi="宋体" w:eastAsia="宋体" w:cs="宋体"/>
          <w:b/>
          <w:kern w:val="0"/>
          <w:sz w:val="24"/>
        </w:rPr>
        <w:t>14.索赔</w:t>
      </w:r>
    </w:p>
    <w:p w14:paraId="7B185D6C">
      <w:pPr>
        <w:widowControl/>
        <w:wordWrap w:val="0"/>
        <w:spacing w:line="360" w:lineRule="auto"/>
        <w:ind w:firstLine="360" w:firstLineChars="150"/>
        <w:jc w:val="left"/>
        <w:rPr>
          <w:rFonts w:hint="eastAsia" w:ascii="宋体" w:hAnsi="宋体" w:eastAsia="宋体" w:cs="宋体"/>
          <w:kern w:val="0"/>
          <w:sz w:val="24"/>
        </w:rPr>
      </w:pPr>
      <w:r>
        <w:rPr>
          <w:rFonts w:hint="eastAsia" w:ascii="宋体" w:hAnsi="宋体" w:eastAsia="宋体" w:cs="宋体"/>
          <w:kern w:val="0"/>
          <w:sz w:val="24"/>
        </w:rPr>
        <w:t xml:space="preserve"> 14.1 如果货物的质量、规格、数量、重量等与合同或样品及样品小样不符，或在质量保证期内证实货物存有缺陷，包括潜在的缺陷或使用不符合要求的材料等，甲方有权根据有资质的权威质检机构的检验结果向乙方提出索赔(但责任应由保险公司或运输部门承担的除外)。</w:t>
      </w:r>
    </w:p>
    <w:p w14:paraId="06ECE3F8">
      <w:pPr>
        <w:widowControl/>
        <w:wordWrap w:val="0"/>
        <w:spacing w:line="360" w:lineRule="auto"/>
        <w:ind w:firstLine="360" w:firstLineChars="150"/>
        <w:jc w:val="left"/>
        <w:rPr>
          <w:rFonts w:hint="eastAsia" w:ascii="宋体" w:hAnsi="宋体" w:eastAsia="宋体" w:cs="宋体"/>
          <w:kern w:val="0"/>
          <w:sz w:val="24"/>
        </w:rPr>
      </w:pPr>
      <w:r>
        <w:rPr>
          <w:rFonts w:hint="eastAsia" w:ascii="宋体" w:hAnsi="宋体" w:eastAsia="宋体" w:cs="宋体"/>
          <w:kern w:val="0"/>
          <w:sz w:val="24"/>
        </w:rPr>
        <w:t xml:space="preserve"> 14.2 在根据合同第12条和第13条规定的检验期和质量保证期内，如果乙方对甲方提出的索赔负有责任，乙方应按照甲方同意的下列一种或多种方式解决索赔事宜：</w:t>
      </w:r>
    </w:p>
    <w:p w14:paraId="600597BA">
      <w:pPr>
        <w:widowControl/>
        <w:wordWrap w:val="0"/>
        <w:spacing w:line="360" w:lineRule="auto"/>
        <w:ind w:firstLine="360" w:firstLineChars="150"/>
        <w:jc w:val="left"/>
        <w:rPr>
          <w:rFonts w:hint="eastAsia" w:ascii="宋体" w:hAnsi="宋体" w:eastAsia="宋体" w:cs="宋体"/>
          <w:kern w:val="0"/>
          <w:sz w:val="24"/>
        </w:rPr>
      </w:pPr>
      <w:r>
        <w:rPr>
          <w:rFonts w:hint="eastAsia" w:ascii="宋体" w:hAnsi="宋体" w:eastAsia="宋体" w:cs="宋体"/>
          <w:kern w:val="0"/>
          <w:sz w:val="24"/>
        </w:rPr>
        <w:t xml:space="preserve"> 14.2.1 在法定的退货期内，甲方将货物款退还给乙方，乙方按合同规定将货款退还给甲方，并承担由此发生的一切损失和费用，包括利息、银行手续费、运费、保险费、检验费、仓储费、装卸费以及为保护退回货物所需的其它必要费用。如已超过退货期，但乙方同意退货，可比照上述办法办理，或由双方协商处理。</w:t>
      </w:r>
    </w:p>
    <w:p w14:paraId="0000C3ED">
      <w:pPr>
        <w:widowControl/>
        <w:wordWrap w:val="0"/>
        <w:spacing w:line="360" w:lineRule="auto"/>
        <w:ind w:firstLine="360" w:firstLineChars="150"/>
        <w:jc w:val="left"/>
        <w:rPr>
          <w:rFonts w:hint="eastAsia" w:ascii="宋体" w:hAnsi="宋体" w:eastAsia="宋体" w:cs="宋体"/>
          <w:kern w:val="0"/>
          <w:sz w:val="24"/>
        </w:rPr>
      </w:pPr>
      <w:r>
        <w:rPr>
          <w:rFonts w:hint="eastAsia" w:ascii="宋体" w:hAnsi="宋体" w:eastAsia="宋体" w:cs="宋体"/>
          <w:kern w:val="0"/>
          <w:sz w:val="24"/>
        </w:rPr>
        <w:t xml:space="preserve"> 14.2.2 根据货物低劣程度、损坏程度以及甲方所遭受损失的数额，经双方商定降低货物的价格，或由有权的部门评估，以降低后的价格或评估价格为准。</w:t>
      </w:r>
    </w:p>
    <w:p w14:paraId="504FDA91">
      <w:pPr>
        <w:widowControl/>
        <w:wordWrap w:val="0"/>
        <w:spacing w:line="360" w:lineRule="auto"/>
        <w:ind w:firstLine="360" w:firstLineChars="150"/>
        <w:jc w:val="left"/>
        <w:rPr>
          <w:rFonts w:hint="eastAsia" w:ascii="宋体" w:hAnsi="宋体" w:eastAsia="宋体" w:cs="宋体"/>
          <w:kern w:val="0"/>
          <w:sz w:val="24"/>
        </w:rPr>
      </w:pPr>
      <w:r>
        <w:rPr>
          <w:rFonts w:hint="eastAsia" w:ascii="宋体" w:hAnsi="宋体" w:eastAsia="宋体" w:cs="宋体"/>
          <w:kern w:val="0"/>
          <w:sz w:val="24"/>
        </w:rPr>
        <w:t xml:space="preserve"> 14.2.3 用符合规格、质量和性能要求的新零件、部件或货物来更换有缺陷的部分或/和修补缺陷部分，乙方承担一切费用和风险并负担甲方所发生的一切直接费用。同时，乙方方应按合同第12条规定，相应延长修补或更换件的质量保证期。</w:t>
      </w:r>
    </w:p>
    <w:p w14:paraId="63A9F2C4">
      <w:pPr>
        <w:widowControl/>
        <w:wordWrap w:val="0"/>
        <w:spacing w:line="360" w:lineRule="auto"/>
        <w:ind w:firstLine="360" w:firstLineChars="150"/>
        <w:jc w:val="left"/>
        <w:rPr>
          <w:rFonts w:hint="eastAsia" w:ascii="宋体" w:hAnsi="宋体" w:eastAsia="宋体" w:cs="宋体"/>
          <w:kern w:val="0"/>
          <w:sz w:val="24"/>
        </w:rPr>
      </w:pPr>
      <w:r>
        <w:rPr>
          <w:rFonts w:hint="eastAsia" w:ascii="宋体" w:hAnsi="宋体" w:eastAsia="宋体" w:cs="宋体"/>
          <w:kern w:val="0"/>
          <w:sz w:val="24"/>
        </w:rPr>
        <w:t xml:space="preserve"> 14.2.4 如果在甲方发出索赔通知后</w:t>
      </w:r>
      <w:r>
        <w:rPr>
          <w:rFonts w:hint="eastAsia" w:ascii="宋体" w:hAnsi="宋体" w:eastAsia="宋体" w:cs="宋体"/>
          <w:kern w:val="0"/>
          <w:sz w:val="24"/>
          <w:u w:val="single"/>
        </w:rPr>
        <w:t xml:space="preserve">    </w:t>
      </w:r>
      <w:r>
        <w:rPr>
          <w:rFonts w:hint="eastAsia" w:ascii="宋体" w:hAnsi="宋体" w:eastAsia="宋体" w:cs="宋体"/>
          <w:kern w:val="0"/>
          <w:sz w:val="24"/>
        </w:rPr>
        <w:t>日内，乙方未作答复，上述索赔应视为已被乙方接受。如乙方未能在甲方提出索赔通知后</w:t>
      </w:r>
      <w:r>
        <w:rPr>
          <w:rFonts w:hint="eastAsia" w:ascii="宋体" w:hAnsi="宋体" w:eastAsia="宋体" w:cs="宋体"/>
          <w:kern w:val="0"/>
          <w:sz w:val="24"/>
          <w:u w:val="single"/>
        </w:rPr>
        <w:t xml:space="preserve">    </w:t>
      </w:r>
      <w:r>
        <w:rPr>
          <w:rFonts w:hint="eastAsia" w:ascii="宋体" w:hAnsi="宋体" w:eastAsia="宋体" w:cs="宋体"/>
          <w:kern w:val="0"/>
          <w:sz w:val="24"/>
        </w:rPr>
        <w:t>日内或买方同意的更长时间内，按照本合同第14.2条规定的任何一种方法解决索赔事宜，甲方将从合同款中扣回索赔金额。如果这些金额不足以补偿索赔金额，甲方有权向乙方提出不足部分的补偿。</w:t>
      </w:r>
    </w:p>
    <w:p w14:paraId="2E04CD35">
      <w:pPr>
        <w:widowControl/>
        <w:wordWrap w:val="0"/>
        <w:snapToGrid w:val="0"/>
        <w:spacing w:line="360" w:lineRule="auto"/>
        <w:ind w:firstLine="482" w:firstLineChars="200"/>
        <w:jc w:val="left"/>
        <w:rPr>
          <w:rFonts w:hint="eastAsia" w:ascii="宋体" w:hAnsi="宋体" w:eastAsia="宋体" w:cs="宋体"/>
          <w:b/>
          <w:kern w:val="0"/>
          <w:sz w:val="24"/>
        </w:rPr>
      </w:pPr>
      <w:r>
        <w:rPr>
          <w:rFonts w:hint="eastAsia" w:ascii="宋体" w:hAnsi="宋体" w:eastAsia="宋体" w:cs="宋体"/>
          <w:b/>
          <w:kern w:val="0"/>
          <w:sz w:val="24"/>
        </w:rPr>
        <w:t>15.违约责任</w:t>
      </w:r>
    </w:p>
    <w:p w14:paraId="2D44D22E">
      <w:pPr>
        <w:widowControl/>
        <w:wordWrap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15.1 甲方无正当理由拒收货物的，甲方向乙方偿付拒收货款总值的百分之五违约金。</w:t>
      </w:r>
    </w:p>
    <w:p w14:paraId="1DEDF10B">
      <w:pPr>
        <w:widowControl/>
        <w:wordWrap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15.2 甲方无故逾期验收和办理货款支付手续的,甲方按逾期付款总额每日万分之五向乙方支付违约金。</w:t>
      </w:r>
    </w:p>
    <w:p w14:paraId="67C777B2">
      <w:pPr>
        <w:widowControl/>
        <w:wordWrap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15.3 乙方逾期交付货物的，乙方按逾期交货总额每日万分之五向甲方支付违约金。逾期超过约定日期10个工作日不能交货的，甲方有权选择同意延长交货期或解除本合同。甲方同意延长交货期的，延期交货的时间由双方别行确定。乙方仍按上述规定向甲方支付延期交货违约金。违约金由甲方从待付货款中扣除。乙方因逾期交货或因其他违约行为导致甲方解除合同的，乙方向甲方支付合同总值5%的违约金，如造成甲方损失超过违约金的，超出部分由乙方继续承担赔偿责任。</w:t>
      </w:r>
    </w:p>
    <w:p w14:paraId="6404A78B">
      <w:pPr>
        <w:widowControl/>
        <w:wordWrap w:val="0"/>
        <w:snapToGrid w:val="0"/>
        <w:spacing w:line="460" w:lineRule="exact"/>
        <w:ind w:firstLine="482" w:firstLineChars="200"/>
        <w:jc w:val="left"/>
        <w:rPr>
          <w:rFonts w:hint="eastAsia" w:ascii="宋体" w:hAnsi="宋体" w:eastAsia="宋体" w:cs="宋体"/>
          <w:b/>
          <w:kern w:val="0"/>
          <w:sz w:val="24"/>
        </w:rPr>
      </w:pPr>
      <w:r>
        <w:rPr>
          <w:rFonts w:hint="eastAsia" w:ascii="宋体" w:hAnsi="宋体" w:eastAsia="宋体" w:cs="宋体"/>
          <w:b/>
          <w:kern w:val="0"/>
          <w:sz w:val="24"/>
        </w:rPr>
        <w:t>16.不可抗力事件处理</w:t>
      </w:r>
    </w:p>
    <w:p w14:paraId="06C60730">
      <w:pPr>
        <w:widowControl/>
        <w:wordWrap w:val="0"/>
        <w:spacing w:line="46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16.1因不可抗力造成违约的，遭受不可抗力一方应及时向对方通报不能履行或不能完全履行的理由，并在随后取得有关权威机构出具的证明后的15日内向另一方提供不可抗力发生以及持续期间的充分证据。基本于以上行为，允许遭受不可抗力一方延期履行、部分履行或者不履行合同，并根据情况可部分或全部免于承担违约责任。</w:t>
      </w:r>
    </w:p>
    <w:p w14:paraId="49536766">
      <w:pPr>
        <w:widowControl/>
        <w:wordWrap w:val="0"/>
        <w:spacing w:line="46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16.2 本合同中的不可抗力指不能预见、不能避免并不能克服的客观情况。包括但不限于：自然灾害如地震、台风、洪水、火灾；政府行为、法律规定或其适用的变化或者其他任何无法预见、避免或者控制的事件。</w:t>
      </w:r>
    </w:p>
    <w:p w14:paraId="0F3B1599">
      <w:pPr>
        <w:widowControl/>
        <w:wordWrap w:val="0"/>
        <w:spacing w:line="460" w:lineRule="exact"/>
        <w:ind w:firstLine="482" w:firstLineChars="200"/>
        <w:jc w:val="left"/>
        <w:rPr>
          <w:rFonts w:hint="eastAsia" w:ascii="宋体" w:hAnsi="宋体" w:eastAsia="宋体" w:cs="宋体"/>
          <w:b/>
          <w:kern w:val="0"/>
          <w:sz w:val="24"/>
        </w:rPr>
      </w:pPr>
      <w:r>
        <w:rPr>
          <w:rFonts w:hint="eastAsia" w:ascii="宋体" w:hAnsi="宋体" w:eastAsia="宋体" w:cs="宋体"/>
          <w:b/>
          <w:kern w:val="0"/>
          <w:sz w:val="24"/>
        </w:rPr>
        <w:t>17.合同纠纷处理</w:t>
      </w:r>
    </w:p>
    <w:p w14:paraId="7AE3CFEC">
      <w:pPr>
        <w:widowControl/>
        <w:wordWrap w:val="0"/>
        <w:spacing w:line="46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因本合同或与本合同有关的一切事项发生争议，由双方友好协商解决。协商不成的，任何一方均可选择以下方式解决：</w:t>
      </w:r>
    </w:p>
    <w:p w14:paraId="6007F5DC">
      <w:pPr>
        <w:widowControl/>
        <w:wordWrap w:val="0"/>
        <w:spacing w:line="46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17.1 向甲方所在地仲裁委员会申请仲裁。</w:t>
      </w:r>
    </w:p>
    <w:p w14:paraId="5E78C6E7">
      <w:pPr>
        <w:widowControl/>
        <w:wordWrap w:val="0"/>
        <w:spacing w:line="46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17.2 向合同签订地人民法院提起诉讼。</w:t>
      </w:r>
    </w:p>
    <w:p w14:paraId="7784D5F1">
      <w:pPr>
        <w:widowControl/>
        <w:wordWrap w:val="0"/>
        <w:spacing w:line="360" w:lineRule="auto"/>
        <w:ind w:firstLine="479" w:firstLineChars="199"/>
        <w:jc w:val="left"/>
        <w:rPr>
          <w:rFonts w:hint="eastAsia" w:ascii="宋体" w:hAnsi="宋体" w:eastAsia="宋体" w:cs="宋体"/>
          <w:b/>
          <w:kern w:val="0"/>
          <w:sz w:val="24"/>
        </w:rPr>
      </w:pPr>
      <w:r>
        <w:rPr>
          <w:rFonts w:hint="eastAsia" w:ascii="宋体" w:hAnsi="宋体" w:eastAsia="宋体" w:cs="宋体"/>
          <w:b/>
          <w:kern w:val="0"/>
          <w:sz w:val="24"/>
        </w:rPr>
        <w:t>18.违约解除合同</w:t>
      </w:r>
    </w:p>
    <w:p w14:paraId="2E6F553B">
      <w:pPr>
        <w:widowControl/>
        <w:wordWrap w:val="0"/>
        <w:spacing w:line="360" w:lineRule="auto"/>
        <w:ind w:firstLine="360" w:firstLineChars="150"/>
        <w:jc w:val="left"/>
        <w:rPr>
          <w:rFonts w:hint="eastAsia" w:ascii="宋体" w:hAnsi="宋体" w:eastAsia="宋体" w:cs="宋体"/>
          <w:kern w:val="0"/>
          <w:sz w:val="24"/>
        </w:rPr>
      </w:pPr>
      <w:r>
        <w:rPr>
          <w:rFonts w:hint="eastAsia" w:ascii="宋体" w:hAnsi="宋体" w:eastAsia="宋体" w:cs="宋体"/>
          <w:kern w:val="0"/>
          <w:sz w:val="24"/>
        </w:rPr>
        <w:t xml:space="preserve"> 18.1在乙方违约的情况下，甲方可向乙方发出书面通知，部分或全部终止合同，同时保留向对方追诉的权利。</w:t>
      </w:r>
    </w:p>
    <w:p w14:paraId="6F82A4BD">
      <w:pPr>
        <w:widowControl/>
        <w:wordWrap w:val="0"/>
        <w:spacing w:line="360" w:lineRule="auto"/>
        <w:ind w:firstLine="360" w:firstLineChars="150"/>
        <w:jc w:val="left"/>
        <w:rPr>
          <w:rFonts w:hint="eastAsia" w:ascii="宋体" w:hAnsi="宋体" w:eastAsia="宋体" w:cs="宋体"/>
          <w:kern w:val="0"/>
          <w:sz w:val="24"/>
        </w:rPr>
      </w:pPr>
      <w:r>
        <w:rPr>
          <w:rFonts w:hint="eastAsia" w:ascii="宋体" w:hAnsi="宋体" w:eastAsia="宋体" w:cs="宋体"/>
          <w:kern w:val="0"/>
          <w:sz w:val="24"/>
        </w:rPr>
        <w:t xml:space="preserve"> 18.1.1 乙方未能在合同规定的限期或甲方同意延长的限期内提供全部或部分货物，按合同第15.3的规定可以解除合同的。</w:t>
      </w:r>
    </w:p>
    <w:p w14:paraId="51B24B3F">
      <w:pPr>
        <w:widowControl/>
        <w:wordWrap w:val="0"/>
        <w:snapToGrid w:val="0"/>
        <w:spacing w:line="46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18.1.2 乙方有转让和未经甲方同意的分包行为，按合同第7.3的规定可以解除合同的。</w:t>
      </w:r>
    </w:p>
    <w:p w14:paraId="1FEF2253">
      <w:pPr>
        <w:widowControl/>
        <w:wordWrap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18.1.3 乙方未能履行合同规定的其它主要义务的。</w:t>
      </w:r>
    </w:p>
    <w:p w14:paraId="255C4B0F">
      <w:pPr>
        <w:widowControl/>
        <w:wordWrap w:val="0"/>
        <w:spacing w:line="360" w:lineRule="auto"/>
        <w:ind w:firstLine="360" w:firstLineChars="150"/>
        <w:jc w:val="left"/>
        <w:rPr>
          <w:rFonts w:hint="eastAsia" w:ascii="宋体" w:hAnsi="宋体" w:eastAsia="宋体" w:cs="宋体"/>
          <w:kern w:val="0"/>
          <w:sz w:val="24"/>
        </w:rPr>
      </w:pPr>
      <w:r>
        <w:rPr>
          <w:rFonts w:hint="eastAsia" w:ascii="宋体" w:hAnsi="宋体" w:eastAsia="宋体" w:cs="宋体"/>
          <w:kern w:val="0"/>
          <w:sz w:val="24"/>
        </w:rPr>
        <w:t xml:space="preserve"> 18.1.4 在本合同履行过程中有腐败和欺诈行为的。</w:t>
      </w:r>
    </w:p>
    <w:p w14:paraId="30DFB58B">
      <w:pPr>
        <w:widowControl/>
        <w:wordWrap w:val="0"/>
        <w:spacing w:line="360" w:lineRule="auto"/>
        <w:ind w:firstLine="360" w:firstLineChars="150"/>
        <w:jc w:val="left"/>
        <w:rPr>
          <w:rFonts w:hint="eastAsia" w:ascii="宋体" w:hAnsi="宋体" w:eastAsia="宋体" w:cs="宋体"/>
          <w:kern w:val="0"/>
          <w:sz w:val="24"/>
        </w:rPr>
      </w:pPr>
      <w:r>
        <w:rPr>
          <w:rFonts w:hint="eastAsia" w:ascii="宋体" w:hAnsi="宋体" w:eastAsia="宋体" w:cs="宋体"/>
          <w:kern w:val="0"/>
          <w:sz w:val="24"/>
        </w:rPr>
        <w:t xml:space="preserve"> 18.2 在甲方根据上述笫18.1条规定，全部或部分解除合同之后，应当遵循诚实信用原则，全部或部分购买与未交付的货物类似的货物或服务，乙方应承担甲方购买类似货物或服务而产生的额外支出。部分解除合同的，乙方应继续履行合同中未解除的部分。</w:t>
      </w:r>
    </w:p>
    <w:p w14:paraId="28FE33BD">
      <w:pPr>
        <w:widowControl/>
        <w:wordWrap w:val="0"/>
        <w:spacing w:line="460" w:lineRule="exact"/>
        <w:ind w:firstLine="482" w:firstLineChars="200"/>
        <w:jc w:val="left"/>
        <w:rPr>
          <w:rFonts w:hint="eastAsia" w:ascii="宋体" w:hAnsi="宋体" w:eastAsia="宋体" w:cs="宋体"/>
          <w:b/>
          <w:kern w:val="0"/>
          <w:sz w:val="24"/>
        </w:rPr>
      </w:pPr>
      <w:r>
        <w:rPr>
          <w:rFonts w:hint="eastAsia" w:ascii="宋体" w:hAnsi="宋体" w:eastAsia="宋体" w:cs="宋体"/>
          <w:b/>
          <w:kern w:val="0"/>
          <w:sz w:val="24"/>
        </w:rPr>
        <w:t>19.其他约定</w:t>
      </w:r>
    </w:p>
    <w:p w14:paraId="38AAD004">
      <w:pPr>
        <w:widowControl/>
        <w:wordWrap w:val="0"/>
        <w:spacing w:line="46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19.1 本采购项目的招标文件、中标人的投标文件以及相关的澄清确认函（如果有的话）均为本合同不可分割的一部分，与本合同具有同等法律效力。</w:t>
      </w:r>
    </w:p>
    <w:p w14:paraId="49C17EAB">
      <w:pPr>
        <w:widowControl/>
        <w:wordWrap w:val="0"/>
        <w:spacing w:line="46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19.2 本合同未尽事宜，双方另行补充。</w:t>
      </w:r>
    </w:p>
    <w:p w14:paraId="22AABE0C">
      <w:pPr>
        <w:widowControl/>
        <w:shd w:val="clear" w:color="auto" w:fill="FFFFFF"/>
        <w:spacing w:line="460" w:lineRule="atLeast"/>
        <w:ind w:firstLine="480"/>
        <w:rPr>
          <w:rFonts w:hint="eastAsia" w:ascii="宋体" w:hAnsi="宋体" w:eastAsia="宋体" w:cs="宋体"/>
          <w:kern w:val="0"/>
          <w:sz w:val="24"/>
        </w:rPr>
      </w:pPr>
      <w:r>
        <w:rPr>
          <w:rFonts w:hint="eastAsia" w:ascii="宋体" w:hAnsi="宋体" w:eastAsia="宋体" w:cs="宋体"/>
          <w:kern w:val="0"/>
          <w:sz w:val="24"/>
        </w:rPr>
        <w:t>19.3本合同正本一式</w:t>
      </w:r>
      <w:r>
        <w:rPr>
          <w:rFonts w:hint="eastAsia" w:ascii="宋体" w:hAnsi="宋体" w:eastAsia="宋体" w:cs="宋体"/>
          <w:kern w:val="0"/>
          <w:sz w:val="24"/>
          <w:u w:val="single"/>
        </w:rPr>
        <w:t xml:space="preserve">   </w:t>
      </w:r>
      <w:r>
        <w:rPr>
          <w:rFonts w:hint="eastAsia" w:ascii="宋体" w:hAnsi="宋体" w:eastAsia="宋体" w:cs="宋体"/>
          <w:kern w:val="0"/>
          <w:sz w:val="24"/>
        </w:rPr>
        <w:t>份，具有同等法律效力，甲、乙双方各执</w:t>
      </w:r>
      <w:r>
        <w:rPr>
          <w:rFonts w:hint="eastAsia" w:ascii="宋体" w:hAnsi="宋体" w:eastAsia="宋体" w:cs="宋体"/>
          <w:kern w:val="0"/>
          <w:sz w:val="24"/>
          <w:u w:val="single"/>
        </w:rPr>
        <w:t xml:space="preserve">   </w:t>
      </w:r>
      <w:r>
        <w:rPr>
          <w:rFonts w:hint="eastAsia" w:ascii="宋体" w:hAnsi="宋体" w:eastAsia="宋体" w:cs="宋体"/>
          <w:kern w:val="0"/>
          <w:sz w:val="24"/>
        </w:rPr>
        <w:t>份。自采购合同签订之日起1个工作日内，甲方在河南省政府采购网进行合同公告及备案。</w:t>
      </w:r>
    </w:p>
    <w:p w14:paraId="7BAD9AA1">
      <w:pPr>
        <w:widowControl/>
        <w:wordWrap w:val="0"/>
        <w:spacing w:line="46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19.4本项目不收取履约保证金</w:t>
      </w:r>
    </w:p>
    <w:p w14:paraId="1BA34F4C">
      <w:pPr>
        <w:widowControl/>
        <w:wordWrap w:val="0"/>
        <w:spacing w:line="46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19.5合同签订后，采购人及时登录河南省政府采购网对代理机构进行信用评价。</w:t>
      </w:r>
    </w:p>
    <w:p w14:paraId="7BFCEC19">
      <w:pPr>
        <w:widowControl/>
        <w:wordWrap w:val="0"/>
        <w:spacing w:line="460" w:lineRule="exact"/>
        <w:ind w:firstLine="480" w:firstLineChars="200"/>
        <w:jc w:val="left"/>
        <w:rPr>
          <w:rFonts w:hint="eastAsia" w:ascii="宋体" w:hAnsi="宋体" w:eastAsia="宋体" w:cs="宋体"/>
          <w:b/>
          <w:kern w:val="0"/>
          <w:sz w:val="24"/>
        </w:rPr>
      </w:pPr>
      <w:r>
        <w:rPr>
          <w:rFonts w:hint="eastAsia" w:ascii="宋体" w:hAnsi="宋体" w:eastAsia="宋体" w:cs="宋体"/>
          <w:kern w:val="0"/>
          <w:sz w:val="24"/>
        </w:rPr>
        <w:t>19.6 签定地点：</w:t>
      </w:r>
    </w:p>
    <w:p w14:paraId="02BCC36B">
      <w:pPr>
        <w:widowControl/>
        <w:wordWrap w:val="0"/>
        <w:spacing w:line="46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甲    方：                            乙    方：</w:t>
      </w:r>
    </w:p>
    <w:p w14:paraId="73B0C3BB">
      <w:pPr>
        <w:widowControl/>
        <w:wordWrap w:val="0"/>
        <w:spacing w:line="46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单位地址：                            单位地址：</w:t>
      </w:r>
    </w:p>
    <w:p w14:paraId="085525E8">
      <w:pPr>
        <w:widowControl/>
        <w:wordWrap w:val="0"/>
        <w:spacing w:line="46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法定代表人：                          法定代表人：</w:t>
      </w:r>
    </w:p>
    <w:p w14:paraId="41DCF87F">
      <w:pPr>
        <w:widowControl/>
        <w:wordWrap w:val="0"/>
        <w:spacing w:line="46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委托代理人：                          委托代理人：</w:t>
      </w:r>
    </w:p>
    <w:p w14:paraId="13D97134">
      <w:pPr>
        <w:widowControl/>
        <w:wordWrap w:val="0"/>
        <w:spacing w:line="46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电    话：                            电    话：</w:t>
      </w:r>
    </w:p>
    <w:p w14:paraId="6C81631F">
      <w:pPr>
        <w:widowControl/>
        <w:wordWrap w:val="0"/>
        <w:snapToGrid w:val="0"/>
        <w:spacing w:line="46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 xml:space="preserve">  </w:t>
      </w:r>
    </w:p>
    <w:p w14:paraId="27363477">
      <w:pPr>
        <w:widowControl/>
        <w:wordWrap w:val="0"/>
        <w:snapToGrid w:val="0"/>
        <w:spacing w:line="460" w:lineRule="exact"/>
        <w:ind w:firstLine="480" w:firstLineChars="200"/>
        <w:jc w:val="left"/>
        <w:rPr>
          <w:rFonts w:hint="eastAsia" w:ascii="宋体" w:hAnsi="宋体" w:eastAsia="宋体" w:cs="宋体"/>
          <w:b/>
          <w:bCs/>
          <w:kern w:val="0"/>
          <w:sz w:val="32"/>
          <w:szCs w:val="32"/>
        </w:rPr>
      </w:pPr>
      <w:r>
        <w:rPr>
          <w:rFonts w:hint="eastAsia" w:ascii="宋体" w:hAnsi="宋体" w:eastAsia="宋体" w:cs="宋体"/>
          <w:kern w:val="0"/>
          <w:sz w:val="24"/>
        </w:rPr>
        <w:t>签订日期：  年   月   日</w:t>
      </w:r>
    </w:p>
    <w:p w14:paraId="5C966A50">
      <w:pPr>
        <w:widowControl/>
        <w:shd w:val="clear" w:color="auto" w:fill="FFFFFF"/>
        <w:spacing w:line="460" w:lineRule="atLeast"/>
        <w:rPr>
          <w:rFonts w:hint="eastAsia" w:ascii="宋体" w:hAnsi="宋体" w:eastAsia="宋体" w:cs="宋体"/>
          <w:sz w:val="32"/>
        </w:rPr>
      </w:pPr>
    </w:p>
    <w:p w14:paraId="41B4CFE0">
      <w:pPr>
        <w:widowControl/>
        <w:shd w:val="clear" w:color="auto" w:fill="FFFFFF"/>
        <w:spacing w:line="460" w:lineRule="atLeast"/>
        <w:rPr>
          <w:rFonts w:hint="eastAsia" w:ascii="宋体" w:hAnsi="宋体" w:eastAsia="宋体" w:cs="宋体"/>
          <w:sz w:val="32"/>
        </w:rPr>
      </w:pPr>
    </w:p>
    <w:p w14:paraId="73E32779">
      <w:pPr>
        <w:widowControl/>
        <w:shd w:val="clear" w:color="auto" w:fill="FFFFFF"/>
        <w:spacing w:line="460" w:lineRule="atLeast"/>
        <w:rPr>
          <w:rFonts w:hint="eastAsia" w:ascii="宋体" w:hAnsi="宋体" w:eastAsia="宋体" w:cs="宋体"/>
          <w:sz w:val="32"/>
        </w:rPr>
      </w:pPr>
    </w:p>
    <w:p w14:paraId="1BF52DCE">
      <w:pPr>
        <w:widowControl/>
        <w:shd w:val="clear" w:color="auto" w:fill="FFFFFF"/>
        <w:spacing w:line="460" w:lineRule="atLeast"/>
        <w:rPr>
          <w:rFonts w:hint="eastAsia" w:ascii="宋体" w:hAnsi="宋体" w:eastAsia="宋体" w:cs="宋体"/>
          <w:sz w:val="32"/>
        </w:rPr>
      </w:pPr>
    </w:p>
    <w:p w14:paraId="368CF05B">
      <w:pPr>
        <w:widowControl/>
        <w:shd w:val="clear" w:color="auto" w:fill="FFFFFF"/>
        <w:spacing w:line="460" w:lineRule="atLeast"/>
        <w:rPr>
          <w:rFonts w:hint="eastAsia" w:ascii="宋体" w:hAnsi="宋体" w:eastAsia="宋体" w:cs="宋体"/>
          <w:sz w:val="32"/>
        </w:rPr>
      </w:pPr>
    </w:p>
    <w:p w14:paraId="45EE75C4">
      <w:pPr>
        <w:widowControl/>
        <w:shd w:val="clear" w:color="auto" w:fill="FFFFFF"/>
        <w:spacing w:line="460" w:lineRule="atLeast"/>
        <w:rPr>
          <w:rFonts w:hint="eastAsia" w:ascii="宋体" w:hAnsi="宋体" w:eastAsia="宋体" w:cs="宋体"/>
          <w:sz w:val="32"/>
        </w:rPr>
      </w:pPr>
    </w:p>
    <w:p w14:paraId="605DA1F0">
      <w:pPr>
        <w:widowControl/>
        <w:shd w:val="clear" w:color="auto" w:fill="FFFFFF"/>
        <w:spacing w:line="460" w:lineRule="atLeast"/>
        <w:rPr>
          <w:rFonts w:hint="eastAsia" w:ascii="宋体" w:hAnsi="宋体" w:eastAsia="宋体" w:cs="宋体"/>
          <w:sz w:val="32"/>
        </w:rPr>
      </w:pPr>
    </w:p>
    <w:p w14:paraId="0968C924">
      <w:pPr>
        <w:widowControl/>
        <w:shd w:val="clear" w:color="auto" w:fill="FFFFFF"/>
        <w:spacing w:line="460" w:lineRule="atLeast"/>
        <w:rPr>
          <w:rFonts w:hint="eastAsia" w:ascii="宋体" w:hAnsi="宋体" w:eastAsia="宋体" w:cs="宋体"/>
          <w:sz w:val="32"/>
        </w:rPr>
      </w:pPr>
    </w:p>
    <w:p w14:paraId="35B074B3">
      <w:pPr>
        <w:widowControl/>
        <w:shd w:val="clear" w:color="auto" w:fill="FFFFFF"/>
        <w:spacing w:line="460" w:lineRule="atLeast"/>
        <w:rPr>
          <w:rFonts w:hint="eastAsia" w:ascii="宋体" w:hAnsi="宋体" w:eastAsia="宋体" w:cs="宋体"/>
          <w:sz w:val="32"/>
        </w:rPr>
      </w:pPr>
    </w:p>
    <w:p w14:paraId="595C51D2">
      <w:pPr>
        <w:widowControl/>
        <w:shd w:val="clear" w:color="auto" w:fill="FFFFFF"/>
        <w:spacing w:line="460" w:lineRule="atLeast"/>
        <w:rPr>
          <w:rFonts w:hint="eastAsia" w:ascii="宋体" w:hAnsi="宋体" w:eastAsia="宋体" w:cs="宋体"/>
          <w:sz w:val="32"/>
        </w:rPr>
      </w:pPr>
    </w:p>
    <w:p w14:paraId="3FA5610F">
      <w:pPr>
        <w:widowControl/>
        <w:shd w:val="clear" w:color="auto" w:fill="FFFFFF"/>
        <w:spacing w:line="460" w:lineRule="atLeast"/>
        <w:rPr>
          <w:rFonts w:hint="eastAsia" w:ascii="宋体" w:hAnsi="宋体" w:eastAsia="宋体" w:cs="宋体"/>
          <w:sz w:val="32"/>
        </w:rPr>
      </w:pPr>
    </w:p>
    <w:p w14:paraId="5B12B0FE">
      <w:pPr>
        <w:widowControl/>
        <w:shd w:val="clear" w:color="auto" w:fill="FFFFFF"/>
        <w:spacing w:line="460" w:lineRule="atLeast"/>
        <w:rPr>
          <w:rFonts w:hint="eastAsia" w:ascii="宋体" w:hAnsi="宋体" w:eastAsia="宋体" w:cs="宋体"/>
          <w:sz w:val="32"/>
        </w:rPr>
      </w:pPr>
    </w:p>
    <w:p w14:paraId="39FE9FB9">
      <w:pPr>
        <w:widowControl/>
        <w:shd w:val="clear" w:color="auto" w:fill="FFFFFF"/>
        <w:spacing w:line="460" w:lineRule="atLeast"/>
        <w:rPr>
          <w:rFonts w:hint="eastAsia" w:ascii="宋体" w:hAnsi="宋体" w:eastAsia="宋体" w:cs="宋体"/>
          <w:sz w:val="32"/>
        </w:rPr>
      </w:pPr>
    </w:p>
    <w:p w14:paraId="7F0F74F9">
      <w:pPr>
        <w:widowControl/>
        <w:shd w:val="clear" w:color="auto" w:fill="FFFFFF"/>
        <w:spacing w:line="460" w:lineRule="atLeast"/>
        <w:rPr>
          <w:rFonts w:hint="eastAsia" w:ascii="宋体" w:hAnsi="宋体" w:eastAsia="宋体" w:cs="宋体"/>
          <w:sz w:val="32"/>
        </w:rPr>
      </w:pPr>
    </w:p>
    <w:p w14:paraId="5B51F6B4">
      <w:pPr>
        <w:widowControl/>
        <w:shd w:val="clear" w:color="auto" w:fill="FFFFFF"/>
        <w:spacing w:line="460" w:lineRule="atLeast"/>
        <w:rPr>
          <w:rFonts w:hint="eastAsia" w:ascii="宋体" w:hAnsi="宋体" w:eastAsia="宋体" w:cs="宋体"/>
          <w:sz w:val="32"/>
        </w:rPr>
      </w:pPr>
    </w:p>
    <w:p w14:paraId="32DCD586">
      <w:pPr>
        <w:widowControl/>
        <w:shd w:val="clear" w:color="auto" w:fill="FFFFFF"/>
        <w:spacing w:line="460" w:lineRule="atLeast"/>
        <w:rPr>
          <w:rFonts w:hint="eastAsia" w:ascii="宋体" w:hAnsi="宋体" w:eastAsia="宋体" w:cs="宋体"/>
          <w:sz w:val="32"/>
        </w:rPr>
      </w:pPr>
    </w:p>
    <w:p w14:paraId="77B4F581">
      <w:pPr>
        <w:widowControl/>
        <w:shd w:val="clear" w:color="auto" w:fill="FFFFFF"/>
        <w:spacing w:line="460" w:lineRule="atLeast"/>
        <w:rPr>
          <w:rFonts w:hint="eastAsia" w:ascii="宋体" w:hAnsi="宋体" w:eastAsia="宋体" w:cs="宋体"/>
          <w:sz w:val="32"/>
        </w:rPr>
      </w:pPr>
    </w:p>
    <w:p w14:paraId="1C95A48A">
      <w:pPr>
        <w:widowControl/>
        <w:shd w:val="clear" w:color="auto" w:fill="FFFFFF"/>
        <w:spacing w:line="460" w:lineRule="atLeast"/>
        <w:rPr>
          <w:rFonts w:hint="eastAsia" w:ascii="宋体" w:hAnsi="宋体" w:eastAsia="宋体" w:cs="宋体"/>
          <w:kern w:val="0"/>
          <w:sz w:val="28"/>
          <w:szCs w:val="28"/>
        </w:rPr>
      </w:pPr>
      <w:r>
        <w:rPr>
          <w:rFonts w:hint="eastAsia" w:ascii="宋体" w:hAnsi="宋体" w:eastAsia="宋体" w:cs="宋体"/>
          <w:sz w:val="32"/>
        </w:rPr>
        <w:t>附件1</w:t>
      </w:r>
    </w:p>
    <w:p w14:paraId="52CC86A3">
      <w:pPr>
        <w:jc w:val="center"/>
        <w:rPr>
          <w:rFonts w:hint="eastAsia" w:ascii="宋体" w:hAnsi="宋体" w:eastAsia="宋体" w:cs="宋体"/>
          <w:sz w:val="44"/>
          <w:szCs w:val="44"/>
        </w:rPr>
      </w:pPr>
      <w:r>
        <w:rPr>
          <w:rFonts w:hint="eastAsia" w:ascii="宋体" w:hAnsi="宋体" w:eastAsia="宋体" w:cs="宋体"/>
          <w:sz w:val="44"/>
          <w:szCs w:val="44"/>
        </w:rPr>
        <w:t>政府采购验收通知单（履约验收指引）</w:t>
      </w:r>
    </w:p>
    <w:p w14:paraId="1CD01599">
      <w:pPr>
        <w:rPr>
          <w:rFonts w:hint="eastAsia" w:ascii="宋体" w:hAnsi="宋体" w:eastAsia="宋体" w:cs="宋体"/>
          <w:sz w:val="24"/>
          <w:szCs w:val="24"/>
        </w:rPr>
      </w:pPr>
      <w:r>
        <w:rPr>
          <w:rFonts w:hint="eastAsia" w:ascii="宋体" w:hAnsi="宋体" w:eastAsia="宋体" w:cs="宋体"/>
          <w:sz w:val="24"/>
          <w:szCs w:val="24"/>
        </w:rPr>
        <w:t xml:space="preserve">供应商：   </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1980"/>
        <w:gridCol w:w="2160"/>
        <w:gridCol w:w="2340"/>
      </w:tblGrid>
      <w:tr w14:paraId="04CBD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tcPr>
          <w:p w14:paraId="714DC667">
            <w:pPr>
              <w:keepNext w:val="0"/>
              <w:keepLines w:val="0"/>
              <w:suppressLineNumbers w:val="0"/>
              <w:spacing w:before="0" w:beforeAutospacing="0" w:after="0" w:afterAutospacing="0" w:line="600" w:lineRule="exact"/>
              <w:ind w:left="0" w:right="0"/>
              <w:jc w:val="center"/>
              <w:rPr>
                <w:rFonts w:hint="eastAsia" w:ascii="宋体" w:hAnsi="宋体" w:eastAsia="宋体" w:cs="宋体"/>
                <w:sz w:val="24"/>
                <w:szCs w:val="24"/>
              </w:rPr>
            </w:pPr>
            <w:r>
              <w:rPr>
                <w:rFonts w:hint="eastAsia" w:ascii="宋体" w:hAnsi="宋体" w:eastAsia="宋体" w:cs="宋体"/>
                <w:sz w:val="24"/>
                <w:szCs w:val="24"/>
              </w:rPr>
              <w:t>采购单位</w:t>
            </w:r>
          </w:p>
        </w:tc>
        <w:tc>
          <w:tcPr>
            <w:tcW w:w="6480" w:type="dxa"/>
            <w:gridSpan w:val="3"/>
          </w:tcPr>
          <w:p w14:paraId="05962ED5">
            <w:pPr>
              <w:keepNext w:val="0"/>
              <w:keepLines w:val="0"/>
              <w:suppressLineNumbers w:val="0"/>
              <w:spacing w:before="0" w:beforeAutospacing="0" w:after="0" w:afterAutospacing="0" w:line="600" w:lineRule="exact"/>
              <w:ind w:left="0" w:right="0"/>
              <w:jc w:val="center"/>
              <w:rPr>
                <w:rFonts w:hint="eastAsia" w:ascii="宋体" w:hAnsi="宋体" w:eastAsia="宋体" w:cs="宋体"/>
                <w:sz w:val="24"/>
                <w:szCs w:val="24"/>
              </w:rPr>
            </w:pPr>
          </w:p>
        </w:tc>
      </w:tr>
      <w:tr w14:paraId="5C110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tcPr>
          <w:p w14:paraId="42A85F08">
            <w:pPr>
              <w:keepNext w:val="0"/>
              <w:keepLines w:val="0"/>
              <w:suppressLineNumbers w:val="0"/>
              <w:spacing w:before="0" w:beforeAutospacing="0" w:after="0" w:afterAutospacing="0" w:line="600" w:lineRule="exact"/>
              <w:ind w:left="0" w:right="0"/>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6480" w:type="dxa"/>
            <w:gridSpan w:val="3"/>
          </w:tcPr>
          <w:p w14:paraId="13863DD6">
            <w:pPr>
              <w:keepNext w:val="0"/>
              <w:keepLines w:val="0"/>
              <w:suppressLineNumbers w:val="0"/>
              <w:spacing w:before="0" w:beforeAutospacing="0" w:after="0" w:afterAutospacing="0" w:line="600" w:lineRule="exact"/>
              <w:ind w:left="0" w:right="0"/>
              <w:jc w:val="center"/>
              <w:rPr>
                <w:rFonts w:hint="eastAsia" w:ascii="宋体" w:hAnsi="宋体" w:eastAsia="宋体" w:cs="宋体"/>
                <w:sz w:val="24"/>
                <w:szCs w:val="24"/>
              </w:rPr>
            </w:pPr>
          </w:p>
        </w:tc>
      </w:tr>
      <w:tr w14:paraId="43822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tcPr>
          <w:p w14:paraId="6087D8A1">
            <w:pPr>
              <w:keepNext w:val="0"/>
              <w:keepLines w:val="0"/>
              <w:suppressLineNumbers w:val="0"/>
              <w:spacing w:before="0" w:beforeAutospacing="0" w:after="0" w:afterAutospacing="0" w:line="600" w:lineRule="exact"/>
              <w:ind w:left="0" w:right="0"/>
              <w:jc w:val="center"/>
              <w:rPr>
                <w:rFonts w:hint="eastAsia" w:ascii="宋体" w:hAnsi="宋体" w:eastAsia="宋体" w:cs="宋体"/>
                <w:sz w:val="24"/>
                <w:szCs w:val="24"/>
              </w:rPr>
            </w:pPr>
            <w:r>
              <w:rPr>
                <w:rFonts w:hint="eastAsia" w:ascii="宋体" w:hAnsi="宋体" w:eastAsia="宋体" w:cs="宋体"/>
                <w:sz w:val="24"/>
                <w:szCs w:val="24"/>
              </w:rPr>
              <w:t>合同名称</w:t>
            </w:r>
          </w:p>
        </w:tc>
        <w:tc>
          <w:tcPr>
            <w:tcW w:w="6480" w:type="dxa"/>
            <w:gridSpan w:val="3"/>
          </w:tcPr>
          <w:p w14:paraId="1D51FD5A">
            <w:pPr>
              <w:keepNext w:val="0"/>
              <w:keepLines w:val="0"/>
              <w:suppressLineNumbers w:val="0"/>
              <w:spacing w:before="0" w:beforeAutospacing="0" w:after="0" w:afterAutospacing="0" w:line="600" w:lineRule="exact"/>
              <w:ind w:left="0" w:right="0"/>
              <w:jc w:val="center"/>
              <w:rPr>
                <w:rFonts w:hint="eastAsia" w:ascii="宋体" w:hAnsi="宋体" w:eastAsia="宋体" w:cs="宋体"/>
                <w:sz w:val="24"/>
                <w:szCs w:val="24"/>
              </w:rPr>
            </w:pPr>
          </w:p>
        </w:tc>
      </w:tr>
      <w:tr w14:paraId="7E196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tcPr>
          <w:p w14:paraId="087EBF9F">
            <w:pPr>
              <w:keepNext w:val="0"/>
              <w:keepLines w:val="0"/>
              <w:suppressLineNumbers w:val="0"/>
              <w:spacing w:before="0" w:beforeAutospacing="0" w:after="0" w:afterAutospacing="0" w:line="600" w:lineRule="exact"/>
              <w:ind w:left="0" w:right="0"/>
              <w:jc w:val="center"/>
              <w:rPr>
                <w:rFonts w:hint="eastAsia" w:ascii="宋体" w:hAnsi="宋体" w:eastAsia="宋体" w:cs="宋体"/>
                <w:sz w:val="24"/>
                <w:szCs w:val="24"/>
              </w:rPr>
            </w:pPr>
            <w:r>
              <w:rPr>
                <w:rFonts w:hint="eastAsia" w:ascii="宋体" w:hAnsi="宋体" w:eastAsia="宋体" w:cs="宋体"/>
                <w:sz w:val="24"/>
                <w:szCs w:val="24"/>
              </w:rPr>
              <w:t>合同编号</w:t>
            </w:r>
          </w:p>
        </w:tc>
        <w:tc>
          <w:tcPr>
            <w:tcW w:w="1980" w:type="dxa"/>
          </w:tcPr>
          <w:p w14:paraId="1889CF57">
            <w:pPr>
              <w:keepNext w:val="0"/>
              <w:keepLines w:val="0"/>
              <w:suppressLineNumbers w:val="0"/>
              <w:spacing w:before="0" w:beforeAutospacing="0" w:after="0" w:afterAutospacing="0" w:line="600" w:lineRule="exact"/>
              <w:ind w:left="0" w:right="0"/>
              <w:jc w:val="center"/>
              <w:rPr>
                <w:rFonts w:hint="eastAsia" w:ascii="宋体" w:hAnsi="宋体" w:eastAsia="宋体" w:cs="宋体"/>
                <w:sz w:val="24"/>
                <w:szCs w:val="24"/>
              </w:rPr>
            </w:pPr>
          </w:p>
        </w:tc>
        <w:tc>
          <w:tcPr>
            <w:tcW w:w="2160" w:type="dxa"/>
          </w:tcPr>
          <w:p w14:paraId="1A8E3D28">
            <w:pPr>
              <w:keepNext w:val="0"/>
              <w:keepLines w:val="0"/>
              <w:suppressLineNumbers w:val="0"/>
              <w:spacing w:before="0" w:beforeAutospacing="0" w:after="0" w:afterAutospacing="0" w:line="600" w:lineRule="exact"/>
              <w:ind w:left="0" w:right="0"/>
              <w:jc w:val="center"/>
              <w:rPr>
                <w:rFonts w:hint="eastAsia" w:ascii="宋体" w:hAnsi="宋体" w:eastAsia="宋体" w:cs="宋体"/>
                <w:sz w:val="24"/>
                <w:szCs w:val="24"/>
              </w:rPr>
            </w:pPr>
            <w:r>
              <w:rPr>
                <w:rFonts w:hint="eastAsia" w:ascii="宋体" w:hAnsi="宋体" w:eastAsia="宋体" w:cs="宋体"/>
                <w:sz w:val="24"/>
                <w:szCs w:val="24"/>
              </w:rPr>
              <w:t>合同金额</w:t>
            </w:r>
          </w:p>
        </w:tc>
        <w:tc>
          <w:tcPr>
            <w:tcW w:w="2340" w:type="dxa"/>
          </w:tcPr>
          <w:p w14:paraId="59C29D15">
            <w:pPr>
              <w:keepNext w:val="0"/>
              <w:keepLines w:val="0"/>
              <w:suppressLineNumbers w:val="0"/>
              <w:spacing w:before="0" w:beforeAutospacing="0" w:after="0" w:afterAutospacing="0" w:line="600" w:lineRule="exact"/>
              <w:ind w:left="0" w:right="0"/>
              <w:jc w:val="center"/>
              <w:rPr>
                <w:rFonts w:hint="eastAsia" w:ascii="宋体" w:hAnsi="宋体" w:eastAsia="宋体" w:cs="宋体"/>
                <w:sz w:val="24"/>
                <w:szCs w:val="24"/>
              </w:rPr>
            </w:pPr>
          </w:p>
        </w:tc>
      </w:tr>
      <w:tr w14:paraId="215DE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tcPr>
          <w:p w14:paraId="32E8CCD9">
            <w:pPr>
              <w:keepNext w:val="0"/>
              <w:keepLines w:val="0"/>
              <w:suppressLineNumbers w:val="0"/>
              <w:spacing w:before="0" w:beforeAutospacing="0" w:after="0" w:afterAutospacing="0" w:line="600" w:lineRule="exact"/>
              <w:ind w:left="0" w:right="0"/>
              <w:jc w:val="center"/>
              <w:rPr>
                <w:rFonts w:hint="eastAsia" w:ascii="宋体" w:hAnsi="宋体" w:eastAsia="宋体" w:cs="宋体"/>
                <w:sz w:val="24"/>
                <w:szCs w:val="24"/>
              </w:rPr>
            </w:pPr>
            <w:r>
              <w:rPr>
                <w:rFonts w:hint="eastAsia" w:ascii="宋体" w:hAnsi="宋体" w:eastAsia="宋体" w:cs="宋体"/>
                <w:sz w:val="24"/>
                <w:szCs w:val="24"/>
              </w:rPr>
              <w:t>验收时间</w:t>
            </w:r>
          </w:p>
        </w:tc>
        <w:tc>
          <w:tcPr>
            <w:tcW w:w="1980" w:type="dxa"/>
          </w:tcPr>
          <w:p w14:paraId="5C111899">
            <w:pPr>
              <w:keepNext w:val="0"/>
              <w:keepLines w:val="0"/>
              <w:suppressLineNumbers w:val="0"/>
              <w:spacing w:before="0" w:beforeAutospacing="0" w:after="0" w:afterAutospacing="0" w:line="600" w:lineRule="exact"/>
              <w:ind w:left="0" w:right="0"/>
              <w:jc w:val="center"/>
              <w:rPr>
                <w:rFonts w:hint="eastAsia" w:ascii="宋体" w:hAnsi="宋体" w:eastAsia="宋体" w:cs="宋体"/>
                <w:sz w:val="24"/>
                <w:szCs w:val="24"/>
              </w:rPr>
            </w:pPr>
          </w:p>
        </w:tc>
        <w:tc>
          <w:tcPr>
            <w:tcW w:w="2160" w:type="dxa"/>
          </w:tcPr>
          <w:p w14:paraId="6B43C757">
            <w:pPr>
              <w:keepNext w:val="0"/>
              <w:keepLines w:val="0"/>
              <w:suppressLineNumbers w:val="0"/>
              <w:spacing w:before="0" w:beforeAutospacing="0" w:after="0" w:afterAutospacing="0" w:line="600" w:lineRule="exact"/>
              <w:ind w:left="0" w:right="0"/>
              <w:jc w:val="center"/>
              <w:rPr>
                <w:rFonts w:hint="eastAsia" w:ascii="宋体" w:hAnsi="宋体" w:eastAsia="宋体" w:cs="宋体"/>
                <w:sz w:val="24"/>
                <w:szCs w:val="24"/>
              </w:rPr>
            </w:pPr>
            <w:r>
              <w:rPr>
                <w:rFonts w:hint="eastAsia" w:ascii="宋体" w:hAnsi="宋体" w:eastAsia="宋体" w:cs="宋体"/>
                <w:sz w:val="24"/>
                <w:szCs w:val="24"/>
              </w:rPr>
              <w:t>验收地点</w:t>
            </w:r>
          </w:p>
        </w:tc>
        <w:tc>
          <w:tcPr>
            <w:tcW w:w="2340" w:type="dxa"/>
          </w:tcPr>
          <w:p w14:paraId="7D67E092">
            <w:pPr>
              <w:keepNext w:val="0"/>
              <w:keepLines w:val="0"/>
              <w:suppressLineNumbers w:val="0"/>
              <w:spacing w:before="0" w:beforeAutospacing="0" w:after="0" w:afterAutospacing="0" w:line="600" w:lineRule="exact"/>
              <w:ind w:left="0" w:right="0"/>
              <w:jc w:val="center"/>
              <w:rPr>
                <w:rFonts w:hint="eastAsia" w:ascii="宋体" w:hAnsi="宋体" w:eastAsia="宋体" w:cs="宋体"/>
                <w:sz w:val="24"/>
                <w:szCs w:val="24"/>
              </w:rPr>
            </w:pPr>
          </w:p>
        </w:tc>
      </w:tr>
      <w:tr w14:paraId="5EB96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tcPr>
          <w:p w14:paraId="0E521529">
            <w:pPr>
              <w:keepNext w:val="0"/>
              <w:keepLines w:val="0"/>
              <w:suppressLineNumbers w:val="0"/>
              <w:spacing w:before="0" w:beforeAutospacing="0" w:after="0" w:afterAutospacing="0" w:line="600" w:lineRule="exact"/>
              <w:ind w:left="0" w:right="0"/>
              <w:jc w:val="center"/>
              <w:rPr>
                <w:rFonts w:hint="eastAsia" w:ascii="宋体" w:hAnsi="宋体" w:eastAsia="宋体" w:cs="宋体"/>
                <w:sz w:val="24"/>
                <w:szCs w:val="24"/>
              </w:rPr>
            </w:pPr>
            <w:r>
              <w:rPr>
                <w:rFonts w:hint="eastAsia" w:ascii="宋体" w:hAnsi="宋体" w:eastAsia="宋体" w:cs="宋体"/>
                <w:sz w:val="24"/>
                <w:szCs w:val="24"/>
              </w:rPr>
              <w:t>联系人</w:t>
            </w:r>
          </w:p>
        </w:tc>
        <w:tc>
          <w:tcPr>
            <w:tcW w:w="1980" w:type="dxa"/>
          </w:tcPr>
          <w:p w14:paraId="2F66336B">
            <w:pPr>
              <w:keepNext w:val="0"/>
              <w:keepLines w:val="0"/>
              <w:suppressLineNumbers w:val="0"/>
              <w:spacing w:before="0" w:beforeAutospacing="0" w:after="0" w:afterAutospacing="0" w:line="600" w:lineRule="exact"/>
              <w:ind w:left="0" w:right="0"/>
              <w:jc w:val="center"/>
              <w:rPr>
                <w:rFonts w:hint="eastAsia" w:ascii="宋体" w:hAnsi="宋体" w:eastAsia="宋体" w:cs="宋体"/>
                <w:sz w:val="24"/>
                <w:szCs w:val="24"/>
              </w:rPr>
            </w:pPr>
          </w:p>
        </w:tc>
        <w:tc>
          <w:tcPr>
            <w:tcW w:w="2160" w:type="dxa"/>
          </w:tcPr>
          <w:p w14:paraId="0547931A">
            <w:pPr>
              <w:keepNext w:val="0"/>
              <w:keepLines w:val="0"/>
              <w:suppressLineNumbers w:val="0"/>
              <w:spacing w:before="0" w:beforeAutospacing="0" w:after="0" w:afterAutospacing="0" w:line="600" w:lineRule="exact"/>
              <w:ind w:left="0" w:right="0"/>
              <w:jc w:val="center"/>
              <w:rPr>
                <w:rFonts w:hint="eastAsia" w:ascii="宋体" w:hAnsi="宋体" w:eastAsia="宋体" w:cs="宋体"/>
                <w:sz w:val="24"/>
                <w:szCs w:val="24"/>
              </w:rPr>
            </w:pPr>
            <w:r>
              <w:rPr>
                <w:rFonts w:hint="eastAsia" w:ascii="宋体" w:hAnsi="宋体" w:eastAsia="宋体" w:cs="宋体"/>
                <w:sz w:val="24"/>
                <w:szCs w:val="24"/>
              </w:rPr>
              <w:t>联系电话</w:t>
            </w:r>
          </w:p>
        </w:tc>
        <w:tc>
          <w:tcPr>
            <w:tcW w:w="2340" w:type="dxa"/>
          </w:tcPr>
          <w:p w14:paraId="015E742D">
            <w:pPr>
              <w:keepNext w:val="0"/>
              <w:keepLines w:val="0"/>
              <w:suppressLineNumbers w:val="0"/>
              <w:spacing w:before="0" w:beforeAutospacing="0" w:after="0" w:afterAutospacing="0" w:line="600" w:lineRule="exact"/>
              <w:ind w:left="0" w:right="0"/>
              <w:jc w:val="center"/>
              <w:rPr>
                <w:rFonts w:hint="eastAsia" w:ascii="宋体" w:hAnsi="宋体" w:eastAsia="宋体" w:cs="宋体"/>
                <w:sz w:val="24"/>
                <w:szCs w:val="24"/>
              </w:rPr>
            </w:pPr>
          </w:p>
        </w:tc>
      </w:tr>
      <w:tr w14:paraId="56AE5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9108" w:type="dxa"/>
            <w:gridSpan w:val="4"/>
          </w:tcPr>
          <w:p w14:paraId="14B8CD0A">
            <w:pPr>
              <w:keepNext w:val="0"/>
              <w:keepLines w:val="0"/>
              <w:suppressLineNumbers w:val="0"/>
              <w:spacing w:before="0" w:beforeAutospacing="0" w:after="0" w:afterAutospacing="0" w:line="600" w:lineRule="exact"/>
              <w:ind w:left="0" w:right="0"/>
              <w:jc w:val="center"/>
              <w:rPr>
                <w:rFonts w:hint="eastAsia" w:ascii="宋体" w:hAnsi="宋体" w:eastAsia="宋体" w:cs="宋体"/>
                <w:sz w:val="24"/>
                <w:szCs w:val="24"/>
              </w:rPr>
            </w:pPr>
            <w:r>
              <w:rPr>
                <w:rFonts w:hint="eastAsia" w:ascii="宋体" w:hAnsi="宋体" w:eastAsia="宋体" w:cs="宋体"/>
                <w:sz w:val="24"/>
                <w:szCs w:val="24"/>
              </w:rPr>
              <w:t>验收方案及工作要求</w:t>
            </w:r>
          </w:p>
        </w:tc>
      </w:tr>
      <w:tr w14:paraId="5C03D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3" w:hRule="atLeast"/>
        </w:trPr>
        <w:tc>
          <w:tcPr>
            <w:tcW w:w="9108" w:type="dxa"/>
            <w:gridSpan w:val="4"/>
          </w:tcPr>
          <w:p w14:paraId="6FA32378">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p>
          <w:p w14:paraId="041808FC">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p>
          <w:p w14:paraId="36EEC0E3">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p>
          <w:p w14:paraId="3C740698">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p>
          <w:p w14:paraId="75DC299A">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p>
          <w:p w14:paraId="6C5C130D">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p>
          <w:p w14:paraId="51D21FE5">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p>
          <w:p w14:paraId="567C53CF">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p>
          <w:p w14:paraId="09AB53AA">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 xml:space="preserve">     </w:t>
            </w:r>
          </w:p>
          <w:p w14:paraId="65DE7BD0">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 xml:space="preserve">                   </w:t>
            </w:r>
          </w:p>
          <w:p w14:paraId="6E59EE11">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 xml:space="preserve">                      组织实施单位公章</w:t>
            </w:r>
          </w:p>
          <w:p w14:paraId="3BF580E9">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 xml:space="preserve">                        年  月  日</w:t>
            </w:r>
          </w:p>
        </w:tc>
      </w:tr>
    </w:tbl>
    <w:p w14:paraId="7FF59F5A">
      <w:pPr>
        <w:widowControl/>
        <w:shd w:val="clear" w:color="auto" w:fill="FFFFFF"/>
        <w:spacing w:line="460" w:lineRule="atLeast"/>
        <w:jc w:val="left"/>
        <w:rPr>
          <w:rFonts w:hint="eastAsia" w:ascii="宋体" w:hAnsi="宋体" w:eastAsia="宋体" w:cs="宋体"/>
          <w:kern w:val="0"/>
          <w:sz w:val="28"/>
          <w:szCs w:val="28"/>
        </w:rPr>
        <w:sectPr>
          <w:footerReference r:id="rId5" w:type="first"/>
          <w:headerReference r:id="rId3" w:type="default"/>
          <w:footerReference r:id="rId4" w:type="default"/>
          <w:pgSz w:w="11906" w:h="16838"/>
          <w:pgMar w:top="1440" w:right="1531" w:bottom="1440" w:left="1531" w:header="851" w:footer="992" w:gutter="0"/>
          <w:pgNumType w:fmt="decimal" w:start="1"/>
          <w:cols w:space="0" w:num="1"/>
          <w:titlePg/>
          <w:rtlGutter w:val="0"/>
          <w:docGrid w:type="lines" w:linePitch="312" w:charSpace="0"/>
        </w:sectPr>
      </w:pPr>
    </w:p>
    <w:p w14:paraId="1A4456C6">
      <w:pPr>
        <w:spacing w:before="159" w:beforeLines="50" w:after="159" w:afterLines="50" w:line="460" w:lineRule="exact"/>
        <w:rPr>
          <w:rFonts w:hint="eastAsia" w:ascii="宋体" w:hAnsi="宋体" w:eastAsia="宋体" w:cs="宋体"/>
          <w:b/>
          <w:sz w:val="44"/>
          <w:szCs w:val="44"/>
        </w:rPr>
      </w:pPr>
      <w:r>
        <w:rPr>
          <w:rFonts w:hint="eastAsia" w:ascii="宋体" w:hAnsi="宋体" w:eastAsia="宋体" w:cs="宋体"/>
          <w:sz w:val="32"/>
        </w:rPr>
        <w:t>附件2</w:t>
      </w:r>
    </w:p>
    <w:p w14:paraId="60567ED2">
      <w:pPr>
        <w:spacing w:before="159" w:beforeLines="50" w:after="159" w:afterLines="50" w:line="460" w:lineRule="exact"/>
        <w:jc w:val="center"/>
        <w:rPr>
          <w:rFonts w:hint="eastAsia" w:ascii="宋体" w:hAnsi="宋体" w:eastAsia="宋体" w:cs="宋体"/>
          <w:b/>
          <w:sz w:val="44"/>
          <w:szCs w:val="44"/>
        </w:rPr>
      </w:pPr>
      <w:r>
        <w:rPr>
          <w:rFonts w:hint="eastAsia" w:ascii="宋体" w:hAnsi="宋体" w:eastAsia="宋体" w:cs="宋体"/>
          <w:b/>
          <w:sz w:val="44"/>
          <w:szCs w:val="44"/>
        </w:rPr>
        <w:t>政府采购履约验收指引</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1260"/>
        <w:gridCol w:w="1800"/>
        <w:gridCol w:w="1710"/>
        <w:gridCol w:w="1444"/>
        <w:gridCol w:w="1260"/>
        <w:gridCol w:w="1702"/>
        <w:gridCol w:w="1260"/>
        <w:gridCol w:w="1721"/>
      </w:tblGrid>
      <w:tr w14:paraId="4E32B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777" w:type="dxa"/>
            <w:vAlign w:val="center"/>
          </w:tcPr>
          <w:p w14:paraId="637191B3">
            <w:pPr>
              <w:keepNext w:val="0"/>
              <w:keepLines w:val="0"/>
              <w:suppressLineNumbers w:val="0"/>
              <w:spacing w:before="0" w:beforeAutospacing="0" w:after="0" w:afterAutospacing="0" w:line="280" w:lineRule="exact"/>
              <w:ind w:left="0" w:right="0"/>
              <w:jc w:val="center"/>
              <w:rPr>
                <w:rFonts w:hint="eastAsia" w:ascii="宋体" w:hAnsi="宋体" w:eastAsia="宋体" w:cs="宋体"/>
                <w:sz w:val="24"/>
              </w:rPr>
            </w:pPr>
            <w:r>
              <w:rPr>
                <w:rFonts w:hint="eastAsia" w:ascii="宋体" w:hAnsi="宋体" w:eastAsia="宋体" w:cs="宋体"/>
                <w:sz w:val="24"/>
              </w:rPr>
              <w:t>采购单位</w:t>
            </w:r>
          </w:p>
        </w:tc>
        <w:tc>
          <w:tcPr>
            <w:tcW w:w="3060" w:type="dxa"/>
            <w:gridSpan w:val="2"/>
            <w:vAlign w:val="center"/>
          </w:tcPr>
          <w:p w14:paraId="41EFB2A7">
            <w:pPr>
              <w:keepNext w:val="0"/>
              <w:keepLines w:val="0"/>
              <w:suppressLineNumbers w:val="0"/>
              <w:spacing w:before="0" w:beforeAutospacing="0" w:after="0" w:afterAutospacing="0" w:line="280" w:lineRule="exact"/>
              <w:ind w:left="0" w:right="0"/>
              <w:jc w:val="center"/>
              <w:rPr>
                <w:rFonts w:hint="eastAsia" w:ascii="宋体" w:hAnsi="宋体" w:eastAsia="宋体" w:cs="宋体"/>
                <w:sz w:val="24"/>
              </w:rPr>
            </w:pPr>
          </w:p>
        </w:tc>
        <w:tc>
          <w:tcPr>
            <w:tcW w:w="1710" w:type="dxa"/>
            <w:vAlign w:val="center"/>
          </w:tcPr>
          <w:p w14:paraId="5A15CE8B">
            <w:pPr>
              <w:keepNext w:val="0"/>
              <w:keepLines w:val="0"/>
              <w:suppressLineNumbers w:val="0"/>
              <w:spacing w:before="0" w:beforeAutospacing="0" w:after="0" w:afterAutospacing="0" w:line="280" w:lineRule="exact"/>
              <w:ind w:left="0" w:right="0"/>
              <w:jc w:val="center"/>
              <w:rPr>
                <w:rFonts w:hint="eastAsia" w:ascii="宋体" w:hAnsi="宋体" w:eastAsia="宋体" w:cs="宋体"/>
                <w:sz w:val="24"/>
              </w:rPr>
            </w:pPr>
            <w:r>
              <w:rPr>
                <w:rFonts w:hint="eastAsia" w:ascii="宋体" w:hAnsi="宋体" w:eastAsia="宋体" w:cs="宋体"/>
                <w:sz w:val="24"/>
              </w:rPr>
              <w:t>项目名称</w:t>
            </w:r>
          </w:p>
        </w:tc>
        <w:tc>
          <w:tcPr>
            <w:tcW w:w="2704" w:type="dxa"/>
            <w:gridSpan w:val="2"/>
            <w:vAlign w:val="center"/>
          </w:tcPr>
          <w:p w14:paraId="2473F10C">
            <w:pPr>
              <w:keepNext w:val="0"/>
              <w:keepLines w:val="0"/>
              <w:suppressLineNumbers w:val="0"/>
              <w:spacing w:before="0" w:beforeAutospacing="0" w:after="0" w:afterAutospacing="0" w:line="280" w:lineRule="exact"/>
              <w:ind w:left="0" w:right="0"/>
              <w:jc w:val="center"/>
              <w:rPr>
                <w:rFonts w:hint="eastAsia" w:ascii="宋体" w:hAnsi="宋体" w:eastAsia="宋体" w:cs="宋体"/>
                <w:sz w:val="24"/>
              </w:rPr>
            </w:pPr>
          </w:p>
        </w:tc>
        <w:tc>
          <w:tcPr>
            <w:tcW w:w="1702" w:type="dxa"/>
            <w:vAlign w:val="center"/>
          </w:tcPr>
          <w:p w14:paraId="587A002C">
            <w:pPr>
              <w:keepNext w:val="0"/>
              <w:keepLines w:val="0"/>
              <w:suppressLineNumbers w:val="0"/>
              <w:spacing w:before="0" w:beforeAutospacing="0" w:after="0" w:afterAutospacing="0" w:line="280" w:lineRule="exact"/>
              <w:ind w:left="0" w:right="0"/>
              <w:jc w:val="center"/>
              <w:rPr>
                <w:rFonts w:hint="eastAsia" w:ascii="宋体" w:hAnsi="宋体" w:eastAsia="宋体" w:cs="宋体"/>
                <w:sz w:val="24"/>
              </w:rPr>
            </w:pPr>
            <w:r>
              <w:rPr>
                <w:rFonts w:hint="eastAsia" w:ascii="宋体" w:hAnsi="宋体" w:eastAsia="宋体" w:cs="宋体"/>
                <w:sz w:val="24"/>
              </w:rPr>
              <w:t>合同名称</w:t>
            </w:r>
          </w:p>
        </w:tc>
        <w:tc>
          <w:tcPr>
            <w:tcW w:w="2981" w:type="dxa"/>
            <w:gridSpan w:val="2"/>
            <w:vAlign w:val="center"/>
          </w:tcPr>
          <w:p w14:paraId="040D604B">
            <w:pPr>
              <w:keepNext w:val="0"/>
              <w:keepLines w:val="0"/>
              <w:suppressLineNumbers w:val="0"/>
              <w:spacing w:before="0" w:beforeAutospacing="0" w:after="0" w:afterAutospacing="0" w:line="280" w:lineRule="exact"/>
              <w:ind w:left="0" w:right="0"/>
              <w:jc w:val="center"/>
              <w:rPr>
                <w:rFonts w:hint="eastAsia" w:ascii="宋体" w:hAnsi="宋体" w:eastAsia="宋体" w:cs="宋体"/>
                <w:sz w:val="24"/>
              </w:rPr>
            </w:pPr>
          </w:p>
        </w:tc>
      </w:tr>
      <w:tr w14:paraId="096BA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777" w:type="dxa"/>
            <w:vAlign w:val="center"/>
          </w:tcPr>
          <w:p w14:paraId="713563E1">
            <w:pPr>
              <w:keepNext w:val="0"/>
              <w:keepLines w:val="0"/>
              <w:suppressLineNumbers w:val="0"/>
              <w:spacing w:before="0" w:beforeAutospacing="0" w:after="0" w:afterAutospacing="0" w:line="280" w:lineRule="exact"/>
              <w:ind w:left="0" w:right="0"/>
              <w:jc w:val="center"/>
              <w:rPr>
                <w:rFonts w:hint="eastAsia" w:ascii="宋体" w:hAnsi="宋体" w:eastAsia="宋体" w:cs="宋体"/>
                <w:sz w:val="24"/>
              </w:rPr>
            </w:pPr>
            <w:r>
              <w:rPr>
                <w:rFonts w:hint="eastAsia" w:ascii="宋体" w:hAnsi="宋体" w:eastAsia="宋体" w:cs="宋体"/>
                <w:sz w:val="24"/>
              </w:rPr>
              <w:t>供应商</w:t>
            </w:r>
          </w:p>
        </w:tc>
        <w:tc>
          <w:tcPr>
            <w:tcW w:w="3060" w:type="dxa"/>
            <w:gridSpan w:val="2"/>
            <w:vAlign w:val="center"/>
          </w:tcPr>
          <w:p w14:paraId="7599872A">
            <w:pPr>
              <w:keepNext w:val="0"/>
              <w:keepLines w:val="0"/>
              <w:suppressLineNumbers w:val="0"/>
              <w:spacing w:before="0" w:beforeAutospacing="0" w:after="0" w:afterAutospacing="0" w:line="280" w:lineRule="exact"/>
              <w:ind w:left="0" w:right="0"/>
              <w:jc w:val="center"/>
              <w:rPr>
                <w:rFonts w:hint="eastAsia" w:ascii="宋体" w:hAnsi="宋体" w:eastAsia="宋体" w:cs="宋体"/>
                <w:sz w:val="24"/>
              </w:rPr>
            </w:pPr>
          </w:p>
        </w:tc>
        <w:tc>
          <w:tcPr>
            <w:tcW w:w="1710" w:type="dxa"/>
            <w:vAlign w:val="center"/>
          </w:tcPr>
          <w:p w14:paraId="11DBCF4D">
            <w:pPr>
              <w:keepNext w:val="0"/>
              <w:keepLines w:val="0"/>
              <w:suppressLineNumbers w:val="0"/>
              <w:spacing w:before="0" w:beforeAutospacing="0" w:after="0" w:afterAutospacing="0" w:line="280" w:lineRule="exact"/>
              <w:ind w:left="0" w:right="0"/>
              <w:jc w:val="center"/>
              <w:rPr>
                <w:rFonts w:hint="eastAsia" w:ascii="宋体" w:hAnsi="宋体" w:eastAsia="宋体" w:cs="宋体"/>
                <w:sz w:val="24"/>
              </w:rPr>
            </w:pPr>
            <w:r>
              <w:rPr>
                <w:rFonts w:hint="eastAsia" w:ascii="宋体" w:hAnsi="宋体" w:eastAsia="宋体" w:cs="宋体"/>
                <w:sz w:val="24"/>
              </w:rPr>
              <w:t>项目及合同</w:t>
            </w:r>
          </w:p>
          <w:p w14:paraId="4A45BBE0">
            <w:pPr>
              <w:keepNext w:val="0"/>
              <w:keepLines w:val="0"/>
              <w:suppressLineNumbers w:val="0"/>
              <w:spacing w:before="0" w:beforeAutospacing="0" w:after="0" w:afterAutospacing="0" w:line="280" w:lineRule="exact"/>
              <w:ind w:left="0" w:right="0"/>
              <w:jc w:val="center"/>
              <w:rPr>
                <w:rFonts w:hint="eastAsia" w:ascii="宋体" w:hAnsi="宋体" w:eastAsia="宋体" w:cs="宋体"/>
                <w:sz w:val="24"/>
              </w:rPr>
            </w:pPr>
            <w:r>
              <w:rPr>
                <w:rFonts w:hint="eastAsia" w:ascii="宋体" w:hAnsi="宋体" w:eastAsia="宋体" w:cs="宋体"/>
                <w:sz w:val="24"/>
              </w:rPr>
              <w:t>编号</w:t>
            </w:r>
          </w:p>
        </w:tc>
        <w:tc>
          <w:tcPr>
            <w:tcW w:w="2704" w:type="dxa"/>
            <w:gridSpan w:val="2"/>
            <w:vAlign w:val="center"/>
          </w:tcPr>
          <w:p w14:paraId="1456F8DA">
            <w:pPr>
              <w:keepNext w:val="0"/>
              <w:keepLines w:val="0"/>
              <w:suppressLineNumbers w:val="0"/>
              <w:spacing w:before="0" w:beforeAutospacing="0" w:after="0" w:afterAutospacing="0" w:line="280" w:lineRule="exact"/>
              <w:ind w:left="0" w:right="0"/>
              <w:jc w:val="center"/>
              <w:rPr>
                <w:rFonts w:hint="eastAsia" w:ascii="宋体" w:hAnsi="宋体" w:eastAsia="宋体" w:cs="宋体"/>
                <w:sz w:val="24"/>
              </w:rPr>
            </w:pPr>
          </w:p>
        </w:tc>
        <w:tc>
          <w:tcPr>
            <w:tcW w:w="1702" w:type="dxa"/>
            <w:vAlign w:val="center"/>
          </w:tcPr>
          <w:p w14:paraId="398A5443">
            <w:pPr>
              <w:keepNext w:val="0"/>
              <w:keepLines w:val="0"/>
              <w:suppressLineNumbers w:val="0"/>
              <w:spacing w:before="0" w:beforeAutospacing="0" w:after="0" w:afterAutospacing="0" w:line="280" w:lineRule="exact"/>
              <w:ind w:left="0" w:right="0"/>
              <w:jc w:val="center"/>
              <w:rPr>
                <w:rFonts w:hint="eastAsia" w:ascii="宋体" w:hAnsi="宋体" w:eastAsia="宋体" w:cs="宋体"/>
                <w:sz w:val="24"/>
              </w:rPr>
            </w:pPr>
            <w:r>
              <w:rPr>
                <w:rFonts w:hint="eastAsia" w:ascii="宋体" w:hAnsi="宋体" w:eastAsia="宋体" w:cs="宋体"/>
                <w:sz w:val="24"/>
              </w:rPr>
              <w:t>合同金额</w:t>
            </w:r>
          </w:p>
        </w:tc>
        <w:tc>
          <w:tcPr>
            <w:tcW w:w="2981" w:type="dxa"/>
            <w:gridSpan w:val="2"/>
            <w:vAlign w:val="center"/>
          </w:tcPr>
          <w:p w14:paraId="22614FA0">
            <w:pPr>
              <w:keepNext w:val="0"/>
              <w:keepLines w:val="0"/>
              <w:suppressLineNumbers w:val="0"/>
              <w:spacing w:before="0" w:beforeAutospacing="0" w:after="0" w:afterAutospacing="0" w:line="280" w:lineRule="exact"/>
              <w:ind w:left="0" w:right="0"/>
              <w:jc w:val="center"/>
              <w:rPr>
                <w:rFonts w:hint="eastAsia" w:ascii="宋体" w:hAnsi="宋体" w:eastAsia="宋体" w:cs="宋体"/>
                <w:sz w:val="24"/>
              </w:rPr>
            </w:pPr>
          </w:p>
        </w:tc>
      </w:tr>
      <w:tr w14:paraId="2ECD7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777" w:type="dxa"/>
            <w:vAlign w:val="center"/>
          </w:tcPr>
          <w:p w14:paraId="608FFD8A">
            <w:pPr>
              <w:keepNext w:val="0"/>
              <w:keepLines w:val="0"/>
              <w:suppressLineNumbers w:val="0"/>
              <w:spacing w:before="0" w:beforeAutospacing="0" w:after="0" w:afterAutospacing="0" w:line="280" w:lineRule="exact"/>
              <w:ind w:left="0" w:right="0"/>
              <w:jc w:val="center"/>
              <w:rPr>
                <w:rFonts w:hint="eastAsia" w:ascii="宋体" w:hAnsi="宋体" w:eastAsia="宋体" w:cs="宋体"/>
                <w:sz w:val="24"/>
              </w:rPr>
            </w:pPr>
            <w:r>
              <w:rPr>
                <w:rFonts w:hint="eastAsia" w:ascii="宋体" w:hAnsi="宋体" w:eastAsia="宋体" w:cs="宋体"/>
                <w:sz w:val="24"/>
              </w:rPr>
              <w:t>验收时间</w:t>
            </w:r>
          </w:p>
        </w:tc>
        <w:tc>
          <w:tcPr>
            <w:tcW w:w="3060" w:type="dxa"/>
            <w:gridSpan w:val="2"/>
            <w:vAlign w:val="center"/>
          </w:tcPr>
          <w:p w14:paraId="460256E2">
            <w:pPr>
              <w:keepNext w:val="0"/>
              <w:keepLines w:val="0"/>
              <w:suppressLineNumbers w:val="0"/>
              <w:spacing w:before="0" w:beforeAutospacing="0" w:after="0" w:afterAutospacing="0" w:line="280" w:lineRule="exact"/>
              <w:ind w:left="0" w:right="0"/>
              <w:jc w:val="center"/>
              <w:rPr>
                <w:rFonts w:hint="eastAsia" w:ascii="宋体" w:hAnsi="宋体" w:eastAsia="宋体" w:cs="宋体"/>
                <w:sz w:val="24"/>
              </w:rPr>
            </w:pPr>
          </w:p>
        </w:tc>
        <w:tc>
          <w:tcPr>
            <w:tcW w:w="1710" w:type="dxa"/>
            <w:vAlign w:val="center"/>
          </w:tcPr>
          <w:p w14:paraId="323D8825">
            <w:pPr>
              <w:keepNext w:val="0"/>
              <w:keepLines w:val="0"/>
              <w:suppressLineNumbers w:val="0"/>
              <w:spacing w:before="0" w:beforeAutospacing="0" w:after="0" w:afterAutospacing="0" w:line="280" w:lineRule="exact"/>
              <w:ind w:left="0" w:right="0"/>
              <w:jc w:val="center"/>
              <w:rPr>
                <w:rFonts w:hint="eastAsia" w:ascii="宋体" w:hAnsi="宋体" w:eastAsia="宋体" w:cs="宋体"/>
                <w:sz w:val="24"/>
              </w:rPr>
            </w:pPr>
            <w:r>
              <w:rPr>
                <w:rFonts w:hint="eastAsia" w:ascii="宋体" w:hAnsi="宋体" w:eastAsia="宋体" w:cs="宋体"/>
                <w:sz w:val="24"/>
              </w:rPr>
              <w:t>验收地点</w:t>
            </w:r>
          </w:p>
        </w:tc>
        <w:tc>
          <w:tcPr>
            <w:tcW w:w="2704" w:type="dxa"/>
            <w:gridSpan w:val="2"/>
            <w:vAlign w:val="center"/>
          </w:tcPr>
          <w:p w14:paraId="7174299F">
            <w:pPr>
              <w:keepNext w:val="0"/>
              <w:keepLines w:val="0"/>
              <w:suppressLineNumbers w:val="0"/>
              <w:spacing w:before="0" w:beforeAutospacing="0" w:after="0" w:afterAutospacing="0" w:line="280" w:lineRule="exact"/>
              <w:ind w:left="0" w:right="0"/>
              <w:jc w:val="center"/>
              <w:rPr>
                <w:rFonts w:hint="eastAsia" w:ascii="宋体" w:hAnsi="宋体" w:eastAsia="宋体" w:cs="宋体"/>
                <w:sz w:val="24"/>
              </w:rPr>
            </w:pPr>
          </w:p>
        </w:tc>
        <w:tc>
          <w:tcPr>
            <w:tcW w:w="1702" w:type="dxa"/>
            <w:vAlign w:val="center"/>
          </w:tcPr>
          <w:p w14:paraId="7C1E3434">
            <w:pPr>
              <w:keepNext w:val="0"/>
              <w:keepLines w:val="0"/>
              <w:suppressLineNumbers w:val="0"/>
              <w:spacing w:before="0" w:beforeAutospacing="0" w:after="0" w:afterAutospacing="0" w:line="280" w:lineRule="exact"/>
              <w:ind w:left="432" w:right="0" w:hanging="432" w:hangingChars="180"/>
              <w:jc w:val="center"/>
              <w:rPr>
                <w:rFonts w:hint="eastAsia" w:ascii="宋体" w:hAnsi="宋体" w:eastAsia="宋体" w:cs="宋体"/>
                <w:sz w:val="24"/>
              </w:rPr>
            </w:pPr>
            <w:r>
              <w:rPr>
                <w:rFonts w:hint="eastAsia" w:ascii="宋体" w:hAnsi="宋体" w:eastAsia="宋体" w:cs="宋体"/>
                <w:sz w:val="24"/>
              </w:rPr>
              <w:t>验收组织形式</w:t>
            </w:r>
          </w:p>
        </w:tc>
        <w:tc>
          <w:tcPr>
            <w:tcW w:w="2981" w:type="dxa"/>
            <w:gridSpan w:val="2"/>
            <w:vAlign w:val="center"/>
          </w:tcPr>
          <w:p w14:paraId="1F2EEFAB">
            <w:pPr>
              <w:keepNext w:val="0"/>
              <w:keepLines w:val="0"/>
              <w:suppressLineNumbers w:val="0"/>
              <w:spacing w:before="0" w:beforeAutospacing="0" w:after="0" w:afterAutospacing="0"/>
              <w:ind w:left="960" w:right="0" w:hanging="960" w:hangingChars="400"/>
              <w:jc w:val="center"/>
              <w:rPr>
                <w:rFonts w:hint="eastAsia" w:ascii="宋体" w:hAnsi="宋体" w:eastAsia="宋体" w:cs="宋体"/>
                <w:sz w:val="24"/>
              </w:rPr>
            </w:pPr>
            <w:r>
              <w:rPr>
                <w:rFonts w:hint="eastAsia" w:ascii="宋体" w:hAnsi="宋体" w:eastAsia="宋体" w:cs="宋体"/>
                <w:sz w:val="24"/>
              </w:rPr>
              <w:t>□自行简易验收</w:t>
            </w:r>
          </w:p>
          <w:p w14:paraId="756E1D6C">
            <w:pPr>
              <w:keepNext w:val="0"/>
              <w:keepLines w:val="0"/>
              <w:suppressLineNumbers w:val="0"/>
              <w:spacing w:before="0" w:beforeAutospacing="0" w:after="0" w:afterAutospacing="0" w:line="280" w:lineRule="exact"/>
              <w:ind w:left="0" w:right="0"/>
              <w:jc w:val="center"/>
              <w:rPr>
                <w:rFonts w:hint="eastAsia" w:ascii="宋体" w:hAnsi="宋体" w:eastAsia="宋体" w:cs="宋体"/>
                <w:sz w:val="24"/>
              </w:rPr>
            </w:pPr>
            <w:r>
              <w:rPr>
                <w:rFonts w:hint="eastAsia" w:ascii="宋体" w:hAnsi="宋体" w:eastAsia="宋体" w:cs="宋体"/>
                <w:sz w:val="24"/>
              </w:rPr>
              <w:t>□验收小组验收</w:t>
            </w:r>
          </w:p>
        </w:tc>
      </w:tr>
      <w:tr w14:paraId="0BD32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777" w:type="dxa"/>
            <w:vAlign w:val="center"/>
          </w:tcPr>
          <w:p w14:paraId="33C6E997">
            <w:pPr>
              <w:keepNext w:val="0"/>
              <w:keepLines w:val="0"/>
              <w:suppressLineNumbers w:val="0"/>
              <w:spacing w:before="0" w:beforeAutospacing="0" w:after="0" w:afterAutospacing="0" w:line="280" w:lineRule="exact"/>
              <w:ind w:left="0" w:right="0"/>
              <w:jc w:val="center"/>
              <w:rPr>
                <w:rFonts w:hint="eastAsia" w:ascii="宋体" w:hAnsi="宋体" w:eastAsia="宋体" w:cs="宋体"/>
                <w:sz w:val="24"/>
              </w:rPr>
            </w:pPr>
            <w:r>
              <w:rPr>
                <w:rFonts w:hint="eastAsia" w:ascii="宋体" w:hAnsi="宋体" w:eastAsia="宋体" w:cs="宋体"/>
                <w:sz w:val="24"/>
              </w:rPr>
              <w:t>分期验收</w:t>
            </w:r>
          </w:p>
        </w:tc>
        <w:tc>
          <w:tcPr>
            <w:tcW w:w="3060" w:type="dxa"/>
            <w:gridSpan w:val="2"/>
            <w:vAlign w:val="center"/>
          </w:tcPr>
          <w:p w14:paraId="55B14D4C">
            <w:pPr>
              <w:keepNext w:val="0"/>
              <w:keepLines w:val="0"/>
              <w:suppressLineNumbers w:val="0"/>
              <w:spacing w:before="0" w:beforeAutospacing="0" w:after="0" w:afterAutospacing="0" w:line="280" w:lineRule="exact"/>
              <w:ind w:left="0" w:right="0"/>
              <w:jc w:val="center"/>
              <w:rPr>
                <w:rFonts w:hint="eastAsia" w:ascii="宋体" w:hAnsi="宋体" w:eastAsia="宋体" w:cs="宋体"/>
                <w:sz w:val="24"/>
              </w:rPr>
            </w:pPr>
            <w:r>
              <w:rPr>
                <w:rFonts w:hint="eastAsia" w:ascii="宋体" w:hAnsi="宋体" w:eastAsia="宋体" w:cs="宋体"/>
                <w:sz w:val="24"/>
              </w:rPr>
              <w:t>是□   否□</w:t>
            </w:r>
          </w:p>
        </w:tc>
        <w:tc>
          <w:tcPr>
            <w:tcW w:w="1710" w:type="dxa"/>
            <w:vAlign w:val="center"/>
          </w:tcPr>
          <w:p w14:paraId="036FD772">
            <w:pPr>
              <w:keepNext w:val="0"/>
              <w:keepLines w:val="0"/>
              <w:suppressLineNumbers w:val="0"/>
              <w:spacing w:before="0" w:beforeAutospacing="0" w:after="0" w:afterAutospacing="0" w:line="280" w:lineRule="exact"/>
              <w:ind w:left="0" w:right="0"/>
              <w:jc w:val="center"/>
              <w:rPr>
                <w:rFonts w:hint="eastAsia" w:ascii="宋体" w:hAnsi="宋体" w:eastAsia="宋体" w:cs="宋体"/>
                <w:sz w:val="24"/>
              </w:rPr>
            </w:pPr>
            <w:r>
              <w:rPr>
                <w:rFonts w:hint="eastAsia" w:ascii="宋体" w:hAnsi="宋体" w:eastAsia="宋体" w:cs="宋体"/>
                <w:sz w:val="24"/>
              </w:rPr>
              <w:t>分期情况</w:t>
            </w:r>
          </w:p>
        </w:tc>
        <w:tc>
          <w:tcPr>
            <w:tcW w:w="7387" w:type="dxa"/>
            <w:gridSpan w:val="5"/>
            <w:vAlign w:val="center"/>
          </w:tcPr>
          <w:p w14:paraId="1B67EF2E">
            <w:pPr>
              <w:keepNext w:val="0"/>
              <w:keepLines w:val="0"/>
              <w:suppressLineNumbers w:val="0"/>
              <w:spacing w:before="0" w:beforeAutospacing="0" w:after="0" w:afterAutospacing="0" w:line="280" w:lineRule="exact"/>
              <w:ind w:left="0" w:right="0"/>
              <w:jc w:val="center"/>
              <w:rPr>
                <w:rFonts w:hint="eastAsia" w:ascii="宋体" w:hAnsi="宋体" w:eastAsia="宋体" w:cs="宋体"/>
                <w:sz w:val="24"/>
              </w:rPr>
            </w:pPr>
            <w:r>
              <w:rPr>
                <w:rFonts w:hint="eastAsia" w:ascii="宋体" w:hAnsi="宋体" w:eastAsia="宋体" w:cs="宋体"/>
                <w:sz w:val="24"/>
              </w:rPr>
              <w:t>共分   期，此为第   期验收</w:t>
            </w:r>
          </w:p>
        </w:tc>
      </w:tr>
      <w:tr w14:paraId="7BE4E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777" w:type="dxa"/>
            <w:vMerge w:val="restart"/>
            <w:vAlign w:val="center"/>
          </w:tcPr>
          <w:p w14:paraId="7D3C3CA6">
            <w:pPr>
              <w:keepNext w:val="0"/>
              <w:keepLines w:val="0"/>
              <w:suppressLineNumbers w:val="0"/>
              <w:spacing w:before="0" w:beforeAutospacing="0" w:after="0" w:afterAutospacing="0" w:line="280" w:lineRule="exact"/>
              <w:ind w:left="0" w:right="0"/>
              <w:jc w:val="center"/>
              <w:rPr>
                <w:rFonts w:hint="eastAsia" w:ascii="宋体" w:hAnsi="宋体" w:eastAsia="宋体" w:cs="宋体"/>
                <w:sz w:val="24"/>
              </w:rPr>
            </w:pPr>
            <w:r>
              <w:rPr>
                <w:rFonts w:hint="eastAsia" w:ascii="宋体" w:hAnsi="宋体" w:eastAsia="宋体" w:cs="宋体"/>
                <w:sz w:val="24"/>
              </w:rPr>
              <w:t>验收内容</w:t>
            </w:r>
          </w:p>
        </w:tc>
        <w:tc>
          <w:tcPr>
            <w:tcW w:w="1260" w:type="dxa"/>
            <w:vAlign w:val="center"/>
          </w:tcPr>
          <w:p w14:paraId="1E554EBE">
            <w:pPr>
              <w:keepNext w:val="0"/>
              <w:keepLines w:val="0"/>
              <w:suppressLineNumbers w:val="0"/>
              <w:spacing w:before="0" w:beforeAutospacing="0" w:after="0" w:afterAutospacing="0" w:line="280" w:lineRule="exact"/>
              <w:ind w:left="0" w:right="0"/>
              <w:jc w:val="center"/>
              <w:rPr>
                <w:rFonts w:hint="eastAsia" w:ascii="宋体" w:hAnsi="宋体" w:eastAsia="宋体" w:cs="宋体"/>
                <w:sz w:val="24"/>
              </w:rPr>
            </w:pPr>
            <w:r>
              <w:rPr>
                <w:rFonts w:hint="eastAsia" w:ascii="宋体" w:hAnsi="宋体" w:eastAsia="宋体" w:cs="宋体"/>
                <w:sz w:val="24"/>
              </w:rPr>
              <w:t>货物清单</w:t>
            </w:r>
          </w:p>
        </w:tc>
        <w:tc>
          <w:tcPr>
            <w:tcW w:w="1800" w:type="dxa"/>
            <w:vAlign w:val="center"/>
          </w:tcPr>
          <w:p w14:paraId="4A3240B2">
            <w:pPr>
              <w:keepNext w:val="0"/>
              <w:keepLines w:val="0"/>
              <w:suppressLineNumbers w:val="0"/>
              <w:spacing w:before="0" w:beforeAutospacing="0" w:after="0" w:afterAutospacing="0" w:line="280" w:lineRule="exact"/>
              <w:ind w:left="0" w:right="0"/>
              <w:jc w:val="center"/>
              <w:rPr>
                <w:rFonts w:hint="eastAsia" w:ascii="宋体" w:hAnsi="宋体" w:eastAsia="宋体" w:cs="宋体"/>
                <w:sz w:val="24"/>
              </w:rPr>
            </w:pPr>
            <w:r>
              <w:rPr>
                <w:rFonts w:hint="eastAsia" w:ascii="宋体" w:hAnsi="宋体" w:eastAsia="宋体" w:cs="宋体"/>
                <w:szCs w:val="21"/>
              </w:rPr>
              <w:t>品牌、型号、规格、数量及外观质量</w:t>
            </w:r>
          </w:p>
        </w:tc>
        <w:tc>
          <w:tcPr>
            <w:tcW w:w="1710" w:type="dxa"/>
            <w:vAlign w:val="center"/>
          </w:tcPr>
          <w:p w14:paraId="24CE5492">
            <w:pPr>
              <w:keepNext w:val="0"/>
              <w:keepLines w:val="0"/>
              <w:suppressLineNumbers w:val="0"/>
              <w:spacing w:before="0" w:beforeAutospacing="0" w:after="0" w:afterAutospacing="0" w:line="280" w:lineRule="exact"/>
              <w:ind w:left="0" w:right="0"/>
              <w:jc w:val="center"/>
              <w:rPr>
                <w:rFonts w:hint="eastAsia" w:ascii="宋体" w:hAnsi="宋体" w:eastAsia="宋体" w:cs="宋体"/>
                <w:sz w:val="24"/>
              </w:rPr>
            </w:pPr>
            <w:r>
              <w:rPr>
                <w:rFonts w:hint="eastAsia" w:ascii="宋体" w:hAnsi="宋体" w:eastAsia="宋体" w:cs="宋体"/>
                <w:sz w:val="24"/>
              </w:rPr>
              <w:t>技术、性能</w:t>
            </w:r>
          </w:p>
          <w:p w14:paraId="7F386198">
            <w:pPr>
              <w:keepNext w:val="0"/>
              <w:keepLines w:val="0"/>
              <w:suppressLineNumbers w:val="0"/>
              <w:spacing w:before="0" w:beforeAutospacing="0" w:after="0" w:afterAutospacing="0" w:line="280" w:lineRule="exact"/>
              <w:ind w:left="0" w:right="0"/>
              <w:jc w:val="center"/>
              <w:rPr>
                <w:rFonts w:hint="eastAsia" w:ascii="宋体" w:hAnsi="宋体" w:eastAsia="宋体" w:cs="宋体"/>
              </w:rPr>
            </w:pPr>
            <w:r>
              <w:rPr>
                <w:rFonts w:hint="eastAsia" w:ascii="宋体" w:hAnsi="宋体" w:eastAsia="宋体" w:cs="宋体"/>
                <w:sz w:val="24"/>
              </w:rPr>
              <w:t>指标</w:t>
            </w:r>
          </w:p>
        </w:tc>
        <w:tc>
          <w:tcPr>
            <w:tcW w:w="1444" w:type="dxa"/>
            <w:vAlign w:val="center"/>
          </w:tcPr>
          <w:p w14:paraId="036EF2C0">
            <w:pPr>
              <w:keepNext w:val="0"/>
              <w:keepLines w:val="0"/>
              <w:suppressLineNumbers w:val="0"/>
              <w:spacing w:before="0" w:beforeAutospacing="0" w:after="0" w:afterAutospacing="0" w:line="280" w:lineRule="exact"/>
              <w:ind w:left="0" w:right="0"/>
              <w:jc w:val="center"/>
              <w:rPr>
                <w:rFonts w:hint="eastAsia" w:ascii="宋体" w:hAnsi="宋体" w:eastAsia="宋体" w:cs="宋体"/>
              </w:rPr>
            </w:pPr>
            <w:r>
              <w:rPr>
                <w:rFonts w:hint="eastAsia" w:ascii="宋体" w:hAnsi="宋体" w:eastAsia="宋体" w:cs="宋体"/>
                <w:sz w:val="24"/>
              </w:rPr>
              <w:t>运行状况及安装调试</w:t>
            </w:r>
          </w:p>
        </w:tc>
        <w:tc>
          <w:tcPr>
            <w:tcW w:w="1260" w:type="dxa"/>
            <w:vAlign w:val="center"/>
          </w:tcPr>
          <w:p w14:paraId="55D43787">
            <w:pPr>
              <w:keepNext w:val="0"/>
              <w:keepLines w:val="0"/>
              <w:suppressLineNumbers w:val="0"/>
              <w:spacing w:before="0" w:beforeAutospacing="0" w:after="0" w:afterAutospacing="0" w:line="280" w:lineRule="exact"/>
              <w:ind w:left="0" w:right="0"/>
              <w:jc w:val="center"/>
              <w:rPr>
                <w:rFonts w:hint="eastAsia" w:ascii="宋体" w:hAnsi="宋体" w:eastAsia="宋体" w:cs="宋体"/>
                <w:sz w:val="24"/>
              </w:rPr>
            </w:pPr>
            <w:r>
              <w:rPr>
                <w:rFonts w:hint="eastAsia" w:ascii="宋体" w:hAnsi="宋体" w:eastAsia="宋体" w:cs="宋体"/>
                <w:sz w:val="24"/>
              </w:rPr>
              <w:t>质量证明</w:t>
            </w:r>
          </w:p>
          <w:p w14:paraId="2C2173A5">
            <w:pPr>
              <w:keepNext w:val="0"/>
              <w:keepLines w:val="0"/>
              <w:suppressLineNumbers w:val="0"/>
              <w:spacing w:before="0" w:beforeAutospacing="0" w:after="0" w:afterAutospacing="0" w:line="280" w:lineRule="exact"/>
              <w:ind w:left="0" w:right="0" w:firstLine="240" w:firstLineChars="100"/>
              <w:jc w:val="center"/>
              <w:rPr>
                <w:rFonts w:hint="eastAsia" w:ascii="宋体" w:hAnsi="宋体" w:eastAsia="宋体" w:cs="宋体"/>
              </w:rPr>
            </w:pPr>
            <w:r>
              <w:rPr>
                <w:rFonts w:hint="eastAsia" w:ascii="宋体" w:hAnsi="宋体" w:eastAsia="宋体" w:cs="宋体"/>
                <w:sz w:val="24"/>
              </w:rPr>
              <w:t>文件</w:t>
            </w:r>
          </w:p>
        </w:tc>
        <w:tc>
          <w:tcPr>
            <w:tcW w:w="1702" w:type="dxa"/>
            <w:vAlign w:val="center"/>
          </w:tcPr>
          <w:p w14:paraId="3BE0CA21">
            <w:pPr>
              <w:keepNext w:val="0"/>
              <w:keepLines w:val="0"/>
              <w:suppressLineNumbers w:val="0"/>
              <w:spacing w:before="0" w:beforeAutospacing="0" w:after="0" w:afterAutospacing="0" w:line="280" w:lineRule="exact"/>
              <w:ind w:left="0" w:right="0"/>
              <w:jc w:val="center"/>
              <w:rPr>
                <w:rFonts w:hint="eastAsia" w:ascii="宋体" w:hAnsi="宋体" w:eastAsia="宋体" w:cs="宋体"/>
                <w:sz w:val="24"/>
              </w:rPr>
            </w:pPr>
            <w:r>
              <w:rPr>
                <w:rFonts w:hint="eastAsia" w:ascii="宋体" w:hAnsi="宋体" w:eastAsia="宋体" w:cs="宋体"/>
                <w:sz w:val="24"/>
              </w:rPr>
              <w:t>售后服务</w:t>
            </w:r>
          </w:p>
          <w:p w14:paraId="483A7575">
            <w:pPr>
              <w:keepNext w:val="0"/>
              <w:keepLines w:val="0"/>
              <w:suppressLineNumbers w:val="0"/>
              <w:spacing w:before="0" w:beforeAutospacing="0" w:after="0" w:afterAutospacing="0" w:line="280" w:lineRule="exact"/>
              <w:ind w:left="0" w:right="0"/>
              <w:jc w:val="center"/>
              <w:rPr>
                <w:rFonts w:hint="eastAsia" w:ascii="宋体" w:hAnsi="宋体" w:eastAsia="宋体" w:cs="宋体"/>
                <w:sz w:val="24"/>
              </w:rPr>
            </w:pPr>
            <w:r>
              <w:rPr>
                <w:rFonts w:hint="eastAsia" w:ascii="宋体" w:hAnsi="宋体" w:eastAsia="宋体" w:cs="宋体"/>
                <w:sz w:val="24"/>
              </w:rPr>
              <w:t>承诺</w:t>
            </w:r>
          </w:p>
        </w:tc>
        <w:tc>
          <w:tcPr>
            <w:tcW w:w="1260" w:type="dxa"/>
            <w:vAlign w:val="center"/>
          </w:tcPr>
          <w:p w14:paraId="674615BA">
            <w:pPr>
              <w:keepNext w:val="0"/>
              <w:keepLines w:val="0"/>
              <w:suppressLineNumbers w:val="0"/>
              <w:spacing w:before="0" w:beforeAutospacing="0" w:after="0" w:afterAutospacing="0" w:line="280" w:lineRule="exact"/>
              <w:ind w:left="0" w:right="0"/>
              <w:jc w:val="center"/>
              <w:rPr>
                <w:rFonts w:hint="eastAsia" w:ascii="宋体" w:hAnsi="宋体" w:eastAsia="宋体" w:cs="宋体"/>
                <w:sz w:val="24"/>
              </w:rPr>
            </w:pPr>
            <w:r>
              <w:rPr>
                <w:rFonts w:hint="eastAsia" w:ascii="宋体" w:hAnsi="宋体" w:eastAsia="宋体" w:cs="宋体"/>
                <w:sz w:val="24"/>
              </w:rPr>
              <w:t>安全标准</w:t>
            </w:r>
          </w:p>
        </w:tc>
        <w:tc>
          <w:tcPr>
            <w:tcW w:w="1721" w:type="dxa"/>
            <w:vAlign w:val="center"/>
          </w:tcPr>
          <w:p w14:paraId="2964E36F">
            <w:pPr>
              <w:keepNext w:val="0"/>
              <w:keepLines w:val="0"/>
              <w:suppressLineNumbers w:val="0"/>
              <w:spacing w:before="0" w:beforeAutospacing="0" w:after="0" w:afterAutospacing="0" w:line="280" w:lineRule="exact"/>
              <w:ind w:left="0" w:right="0"/>
              <w:jc w:val="center"/>
              <w:rPr>
                <w:rFonts w:hint="eastAsia" w:ascii="宋体" w:hAnsi="宋体" w:eastAsia="宋体" w:cs="宋体"/>
                <w:szCs w:val="21"/>
              </w:rPr>
            </w:pPr>
            <w:r>
              <w:rPr>
                <w:rFonts w:hint="eastAsia" w:ascii="宋体" w:hAnsi="宋体" w:eastAsia="宋体" w:cs="宋体"/>
                <w:szCs w:val="21"/>
              </w:rPr>
              <w:t>合同履约时间、地点、方式</w:t>
            </w:r>
          </w:p>
        </w:tc>
      </w:tr>
      <w:tr w14:paraId="044ED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777" w:type="dxa"/>
            <w:vMerge w:val="continue"/>
            <w:vAlign w:val="center"/>
          </w:tcPr>
          <w:p w14:paraId="1E186A75">
            <w:pPr>
              <w:keepNext w:val="0"/>
              <w:keepLines w:val="0"/>
              <w:suppressLineNumbers w:val="0"/>
              <w:spacing w:before="0" w:beforeAutospacing="0" w:after="0" w:afterAutospacing="0" w:line="280" w:lineRule="exact"/>
              <w:ind w:left="0" w:right="0"/>
              <w:jc w:val="center"/>
              <w:rPr>
                <w:rFonts w:hint="eastAsia" w:ascii="宋体" w:hAnsi="宋体" w:eastAsia="宋体" w:cs="宋体"/>
                <w:sz w:val="24"/>
              </w:rPr>
            </w:pPr>
          </w:p>
        </w:tc>
        <w:tc>
          <w:tcPr>
            <w:tcW w:w="1260" w:type="dxa"/>
            <w:vAlign w:val="center"/>
          </w:tcPr>
          <w:p w14:paraId="49C135EA">
            <w:pPr>
              <w:keepNext w:val="0"/>
              <w:keepLines w:val="0"/>
              <w:suppressLineNumbers w:val="0"/>
              <w:spacing w:before="0" w:beforeAutospacing="0" w:after="0" w:afterAutospacing="0" w:line="280" w:lineRule="exact"/>
              <w:ind w:left="0" w:right="0"/>
              <w:jc w:val="center"/>
              <w:rPr>
                <w:rFonts w:hint="eastAsia" w:ascii="宋体" w:hAnsi="宋体" w:eastAsia="宋体" w:cs="宋体"/>
                <w:sz w:val="24"/>
              </w:rPr>
            </w:pPr>
            <w:r>
              <w:rPr>
                <w:rFonts w:hint="eastAsia" w:ascii="宋体" w:hAnsi="宋体" w:eastAsia="宋体" w:cs="宋体"/>
                <w:sz w:val="24"/>
              </w:rPr>
              <w:t>合  格□</w:t>
            </w:r>
          </w:p>
          <w:p w14:paraId="76A775E1">
            <w:pPr>
              <w:keepNext w:val="0"/>
              <w:keepLines w:val="0"/>
              <w:suppressLineNumbers w:val="0"/>
              <w:spacing w:before="0" w:beforeAutospacing="0" w:after="0" w:afterAutospacing="0" w:line="280" w:lineRule="exact"/>
              <w:ind w:left="0" w:right="0"/>
              <w:jc w:val="center"/>
              <w:rPr>
                <w:rFonts w:hint="eastAsia" w:ascii="宋体" w:hAnsi="宋体" w:eastAsia="宋体" w:cs="宋体"/>
                <w:sz w:val="24"/>
              </w:rPr>
            </w:pPr>
            <w:r>
              <w:rPr>
                <w:rFonts w:hint="eastAsia" w:ascii="宋体" w:hAnsi="宋体" w:eastAsia="宋体" w:cs="宋体"/>
                <w:sz w:val="24"/>
              </w:rPr>
              <w:t>不合格□</w:t>
            </w:r>
          </w:p>
        </w:tc>
        <w:tc>
          <w:tcPr>
            <w:tcW w:w="1800" w:type="dxa"/>
            <w:vAlign w:val="center"/>
          </w:tcPr>
          <w:p w14:paraId="09250D57">
            <w:pPr>
              <w:keepNext w:val="0"/>
              <w:keepLines w:val="0"/>
              <w:suppressLineNumbers w:val="0"/>
              <w:spacing w:before="0" w:beforeAutospacing="0" w:after="0" w:afterAutospacing="0" w:line="280" w:lineRule="exact"/>
              <w:ind w:left="0" w:right="0"/>
              <w:jc w:val="center"/>
              <w:rPr>
                <w:rFonts w:hint="eastAsia" w:ascii="宋体" w:hAnsi="宋体" w:eastAsia="宋体" w:cs="宋体"/>
                <w:sz w:val="24"/>
              </w:rPr>
            </w:pPr>
            <w:r>
              <w:rPr>
                <w:rFonts w:hint="eastAsia" w:ascii="宋体" w:hAnsi="宋体" w:eastAsia="宋体" w:cs="宋体"/>
                <w:sz w:val="24"/>
              </w:rPr>
              <w:t>合  格□</w:t>
            </w:r>
          </w:p>
          <w:p w14:paraId="00D01CA4">
            <w:pPr>
              <w:keepNext w:val="0"/>
              <w:keepLines w:val="0"/>
              <w:suppressLineNumbers w:val="0"/>
              <w:spacing w:before="0" w:beforeAutospacing="0" w:after="0" w:afterAutospacing="0" w:line="280" w:lineRule="exact"/>
              <w:ind w:left="0" w:right="0"/>
              <w:jc w:val="center"/>
              <w:rPr>
                <w:rFonts w:hint="eastAsia" w:ascii="宋体" w:hAnsi="宋体" w:eastAsia="宋体" w:cs="宋体"/>
                <w:sz w:val="24"/>
              </w:rPr>
            </w:pPr>
            <w:r>
              <w:rPr>
                <w:rFonts w:hint="eastAsia" w:ascii="宋体" w:hAnsi="宋体" w:eastAsia="宋体" w:cs="宋体"/>
                <w:sz w:val="24"/>
              </w:rPr>
              <w:t>不合格□</w:t>
            </w:r>
          </w:p>
        </w:tc>
        <w:tc>
          <w:tcPr>
            <w:tcW w:w="1710" w:type="dxa"/>
            <w:vAlign w:val="center"/>
          </w:tcPr>
          <w:p w14:paraId="3309843F">
            <w:pPr>
              <w:keepNext w:val="0"/>
              <w:keepLines w:val="0"/>
              <w:suppressLineNumbers w:val="0"/>
              <w:spacing w:before="0" w:beforeAutospacing="0" w:after="0" w:afterAutospacing="0" w:line="280" w:lineRule="exact"/>
              <w:ind w:left="0" w:right="0"/>
              <w:jc w:val="center"/>
              <w:rPr>
                <w:rFonts w:hint="eastAsia" w:ascii="宋体" w:hAnsi="宋体" w:eastAsia="宋体" w:cs="宋体"/>
                <w:sz w:val="24"/>
              </w:rPr>
            </w:pPr>
            <w:r>
              <w:rPr>
                <w:rFonts w:hint="eastAsia" w:ascii="宋体" w:hAnsi="宋体" w:eastAsia="宋体" w:cs="宋体"/>
                <w:sz w:val="24"/>
              </w:rPr>
              <w:t>合  格□</w:t>
            </w:r>
          </w:p>
          <w:p w14:paraId="46D45EAD">
            <w:pPr>
              <w:keepNext w:val="0"/>
              <w:keepLines w:val="0"/>
              <w:suppressLineNumbers w:val="0"/>
              <w:spacing w:before="0" w:beforeAutospacing="0" w:after="0" w:afterAutospacing="0" w:line="280" w:lineRule="exact"/>
              <w:ind w:left="0" w:right="0"/>
              <w:jc w:val="center"/>
              <w:rPr>
                <w:rFonts w:hint="eastAsia" w:ascii="宋体" w:hAnsi="宋体" w:eastAsia="宋体" w:cs="宋体"/>
              </w:rPr>
            </w:pPr>
            <w:r>
              <w:rPr>
                <w:rFonts w:hint="eastAsia" w:ascii="宋体" w:hAnsi="宋体" w:eastAsia="宋体" w:cs="宋体"/>
                <w:sz w:val="24"/>
              </w:rPr>
              <w:t>不合格□</w:t>
            </w:r>
          </w:p>
        </w:tc>
        <w:tc>
          <w:tcPr>
            <w:tcW w:w="1444" w:type="dxa"/>
            <w:vAlign w:val="center"/>
          </w:tcPr>
          <w:p w14:paraId="05B00482">
            <w:pPr>
              <w:keepNext w:val="0"/>
              <w:keepLines w:val="0"/>
              <w:suppressLineNumbers w:val="0"/>
              <w:spacing w:before="0" w:beforeAutospacing="0" w:after="0" w:afterAutospacing="0" w:line="280" w:lineRule="exact"/>
              <w:ind w:left="0" w:right="0" w:firstLine="120" w:firstLineChars="50"/>
              <w:jc w:val="center"/>
              <w:rPr>
                <w:rFonts w:hint="eastAsia" w:ascii="宋体" w:hAnsi="宋体" w:eastAsia="宋体" w:cs="宋体"/>
                <w:sz w:val="24"/>
              </w:rPr>
            </w:pPr>
            <w:r>
              <w:rPr>
                <w:rFonts w:hint="eastAsia" w:ascii="宋体" w:hAnsi="宋体" w:eastAsia="宋体" w:cs="宋体"/>
                <w:sz w:val="24"/>
              </w:rPr>
              <w:t>合  格□</w:t>
            </w:r>
          </w:p>
          <w:p w14:paraId="09405B64">
            <w:pPr>
              <w:keepNext w:val="0"/>
              <w:keepLines w:val="0"/>
              <w:suppressLineNumbers w:val="0"/>
              <w:spacing w:before="0" w:beforeAutospacing="0" w:after="0" w:afterAutospacing="0" w:line="280" w:lineRule="exact"/>
              <w:ind w:left="0" w:right="0"/>
              <w:jc w:val="center"/>
              <w:rPr>
                <w:rFonts w:hint="eastAsia" w:ascii="宋体" w:hAnsi="宋体" w:eastAsia="宋体" w:cs="宋体"/>
                <w:sz w:val="24"/>
              </w:rPr>
            </w:pPr>
            <w:r>
              <w:rPr>
                <w:rFonts w:hint="eastAsia" w:ascii="宋体" w:hAnsi="宋体" w:eastAsia="宋体" w:cs="宋体"/>
                <w:sz w:val="24"/>
              </w:rPr>
              <w:t>不合格□</w:t>
            </w:r>
          </w:p>
        </w:tc>
        <w:tc>
          <w:tcPr>
            <w:tcW w:w="1260" w:type="dxa"/>
            <w:vAlign w:val="center"/>
          </w:tcPr>
          <w:p w14:paraId="190B6E5B">
            <w:pPr>
              <w:keepNext w:val="0"/>
              <w:keepLines w:val="0"/>
              <w:suppressLineNumbers w:val="0"/>
              <w:spacing w:before="0" w:beforeAutospacing="0" w:after="0" w:afterAutospacing="0" w:line="280" w:lineRule="exact"/>
              <w:ind w:left="0" w:right="0"/>
              <w:jc w:val="center"/>
              <w:rPr>
                <w:rFonts w:hint="eastAsia" w:ascii="宋体" w:hAnsi="宋体" w:eastAsia="宋体" w:cs="宋体"/>
                <w:sz w:val="24"/>
              </w:rPr>
            </w:pPr>
            <w:r>
              <w:rPr>
                <w:rFonts w:hint="eastAsia" w:ascii="宋体" w:hAnsi="宋体" w:eastAsia="宋体" w:cs="宋体"/>
                <w:sz w:val="24"/>
              </w:rPr>
              <w:t>合  格□</w:t>
            </w:r>
          </w:p>
          <w:p w14:paraId="2A19FD3B">
            <w:pPr>
              <w:keepNext w:val="0"/>
              <w:keepLines w:val="0"/>
              <w:suppressLineNumbers w:val="0"/>
              <w:spacing w:before="0" w:beforeAutospacing="0" w:after="0" w:afterAutospacing="0" w:line="280" w:lineRule="exact"/>
              <w:ind w:left="0" w:right="0"/>
              <w:jc w:val="center"/>
              <w:rPr>
                <w:rFonts w:hint="eastAsia" w:ascii="宋体" w:hAnsi="宋体" w:eastAsia="宋体" w:cs="宋体"/>
              </w:rPr>
            </w:pPr>
            <w:r>
              <w:rPr>
                <w:rFonts w:hint="eastAsia" w:ascii="宋体" w:hAnsi="宋体" w:eastAsia="宋体" w:cs="宋体"/>
                <w:sz w:val="24"/>
              </w:rPr>
              <w:t>不合格□</w:t>
            </w:r>
          </w:p>
        </w:tc>
        <w:tc>
          <w:tcPr>
            <w:tcW w:w="1702" w:type="dxa"/>
            <w:vAlign w:val="center"/>
          </w:tcPr>
          <w:p w14:paraId="06D869AB">
            <w:pPr>
              <w:keepNext w:val="0"/>
              <w:keepLines w:val="0"/>
              <w:suppressLineNumbers w:val="0"/>
              <w:spacing w:before="0" w:beforeAutospacing="0" w:after="0" w:afterAutospacing="0" w:line="280" w:lineRule="exact"/>
              <w:ind w:left="0" w:right="0"/>
              <w:jc w:val="center"/>
              <w:rPr>
                <w:rFonts w:hint="eastAsia" w:ascii="宋体" w:hAnsi="宋体" w:eastAsia="宋体" w:cs="宋体"/>
                <w:sz w:val="24"/>
              </w:rPr>
            </w:pPr>
            <w:r>
              <w:rPr>
                <w:rFonts w:hint="eastAsia" w:ascii="宋体" w:hAnsi="宋体" w:eastAsia="宋体" w:cs="宋体"/>
                <w:sz w:val="24"/>
              </w:rPr>
              <w:t>合  格□</w:t>
            </w:r>
          </w:p>
          <w:p w14:paraId="2701860B">
            <w:pPr>
              <w:keepNext w:val="0"/>
              <w:keepLines w:val="0"/>
              <w:suppressLineNumbers w:val="0"/>
              <w:spacing w:before="0" w:beforeAutospacing="0" w:after="0" w:afterAutospacing="0" w:line="280" w:lineRule="exact"/>
              <w:ind w:left="0" w:right="0"/>
              <w:jc w:val="center"/>
              <w:rPr>
                <w:rFonts w:hint="eastAsia" w:ascii="宋体" w:hAnsi="宋体" w:eastAsia="宋体" w:cs="宋体"/>
                <w:sz w:val="24"/>
              </w:rPr>
            </w:pPr>
            <w:r>
              <w:rPr>
                <w:rFonts w:hint="eastAsia" w:ascii="宋体" w:hAnsi="宋体" w:eastAsia="宋体" w:cs="宋体"/>
                <w:sz w:val="24"/>
              </w:rPr>
              <w:t>不合格□</w:t>
            </w:r>
          </w:p>
        </w:tc>
        <w:tc>
          <w:tcPr>
            <w:tcW w:w="1260" w:type="dxa"/>
            <w:vAlign w:val="center"/>
          </w:tcPr>
          <w:p w14:paraId="77B6C557">
            <w:pPr>
              <w:keepNext w:val="0"/>
              <w:keepLines w:val="0"/>
              <w:suppressLineNumbers w:val="0"/>
              <w:spacing w:before="0" w:beforeAutospacing="0" w:after="0" w:afterAutospacing="0" w:line="280" w:lineRule="exact"/>
              <w:ind w:left="0" w:right="0"/>
              <w:jc w:val="center"/>
              <w:rPr>
                <w:rFonts w:hint="eastAsia" w:ascii="宋体" w:hAnsi="宋体" w:eastAsia="宋体" w:cs="宋体"/>
                <w:sz w:val="24"/>
              </w:rPr>
            </w:pPr>
            <w:r>
              <w:rPr>
                <w:rFonts w:hint="eastAsia" w:ascii="宋体" w:hAnsi="宋体" w:eastAsia="宋体" w:cs="宋体"/>
                <w:sz w:val="24"/>
              </w:rPr>
              <w:t>合  格□</w:t>
            </w:r>
          </w:p>
          <w:p w14:paraId="7F81E7A6">
            <w:pPr>
              <w:keepNext w:val="0"/>
              <w:keepLines w:val="0"/>
              <w:suppressLineNumbers w:val="0"/>
              <w:spacing w:before="0" w:beforeAutospacing="0" w:after="0" w:afterAutospacing="0" w:line="280" w:lineRule="exact"/>
              <w:ind w:left="0" w:right="0"/>
              <w:jc w:val="center"/>
              <w:rPr>
                <w:rFonts w:hint="eastAsia" w:ascii="宋体" w:hAnsi="宋体" w:eastAsia="宋体" w:cs="宋体"/>
                <w:sz w:val="24"/>
              </w:rPr>
            </w:pPr>
            <w:r>
              <w:rPr>
                <w:rFonts w:hint="eastAsia" w:ascii="宋体" w:hAnsi="宋体" w:eastAsia="宋体" w:cs="宋体"/>
                <w:sz w:val="24"/>
              </w:rPr>
              <w:t>不合格□</w:t>
            </w:r>
          </w:p>
        </w:tc>
        <w:tc>
          <w:tcPr>
            <w:tcW w:w="1721" w:type="dxa"/>
            <w:vAlign w:val="center"/>
          </w:tcPr>
          <w:p w14:paraId="2491485D">
            <w:pPr>
              <w:keepNext w:val="0"/>
              <w:keepLines w:val="0"/>
              <w:suppressLineNumbers w:val="0"/>
              <w:spacing w:before="0" w:beforeAutospacing="0" w:after="0" w:afterAutospacing="0" w:line="280" w:lineRule="exact"/>
              <w:ind w:left="0" w:right="0" w:firstLine="120" w:firstLineChars="50"/>
              <w:jc w:val="center"/>
              <w:rPr>
                <w:rFonts w:hint="eastAsia" w:ascii="宋体" w:hAnsi="宋体" w:eastAsia="宋体" w:cs="宋体"/>
                <w:sz w:val="24"/>
              </w:rPr>
            </w:pPr>
            <w:r>
              <w:rPr>
                <w:rFonts w:hint="eastAsia" w:ascii="宋体" w:hAnsi="宋体" w:eastAsia="宋体" w:cs="宋体"/>
                <w:sz w:val="24"/>
              </w:rPr>
              <w:t>合  格□</w:t>
            </w:r>
          </w:p>
          <w:p w14:paraId="7FDDFDE8">
            <w:pPr>
              <w:keepNext w:val="0"/>
              <w:keepLines w:val="0"/>
              <w:suppressLineNumbers w:val="0"/>
              <w:spacing w:before="0" w:beforeAutospacing="0" w:after="0" w:afterAutospacing="0" w:line="280" w:lineRule="exact"/>
              <w:ind w:left="0" w:right="0"/>
              <w:jc w:val="center"/>
              <w:rPr>
                <w:rFonts w:hint="eastAsia" w:ascii="宋体" w:hAnsi="宋体" w:eastAsia="宋体" w:cs="宋体"/>
                <w:sz w:val="24"/>
              </w:rPr>
            </w:pPr>
            <w:r>
              <w:rPr>
                <w:rFonts w:hint="eastAsia" w:ascii="宋体" w:hAnsi="宋体" w:eastAsia="宋体" w:cs="宋体"/>
                <w:sz w:val="24"/>
              </w:rPr>
              <w:t xml:space="preserve"> 不合格□</w:t>
            </w:r>
          </w:p>
        </w:tc>
      </w:tr>
      <w:tr w14:paraId="728B3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777" w:type="dxa"/>
            <w:vAlign w:val="center"/>
          </w:tcPr>
          <w:p w14:paraId="0FD0EE81">
            <w:pPr>
              <w:keepNext w:val="0"/>
              <w:keepLines w:val="0"/>
              <w:suppressLineNumbers w:val="0"/>
              <w:spacing w:before="0" w:beforeAutospacing="0" w:after="0" w:afterAutospacing="0" w:line="280" w:lineRule="exact"/>
              <w:ind w:left="0" w:right="0"/>
              <w:jc w:val="center"/>
              <w:rPr>
                <w:rFonts w:hint="eastAsia" w:ascii="宋体" w:hAnsi="宋体" w:eastAsia="宋体" w:cs="宋体"/>
                <w:sz w:val="24"/>
              </w:rPr>
            </w:pPr>
            <w:r>
              <w:rPr>
                <w:rFonts w:hint="eastAsia" w:ascii="宋体" w:hAnsi="宋体" w:eastAsia="宋体" w:cs="宋体"/>
                <w:sz w:val="24"/>
              </w:rPr>
              <w:t>专业检测机构情况说明</w:t>
            </w:r>
          </w:p>
        </w:tc>
        <w:tc>
          <w:tcPr>
            <w:tcW w:w="12157" w:type="dxa"/>
            <w:gridSpan w:val="8"/>
            <w:vAlign w:val="center"/>
          </w:tcPr>
          <w:p w14:paraId="59744AE8">
            <w:pPr>
              <w:keepNext w:val="0"/>
              <w:keepLines w:val="0"/>
              <w:suppressLineNumbers w:val="0"/>
              <w:spacing w:before="0" w:beforeAutospacing="0" w:after="0" w:afterAutospacing="0" w:line="280" w:lineRule="exact"/>
              <w:ind w:left="0" w:right="0"/>
              <w:jc w:val="center"/>
              <w:rPr>
                <w:rFonts w:hint="eastAsia" w:ascii="宋体" w:hAnsi="宋体" w:eastAsia="宋体" w:cs="宋体"/>
              </w:rPr>
            </w:pPr>
          </w:p>
        </w:tc>
      </w:tr>
      <w:tr w14:paraId="4833F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777" w:type="dxa"/>
            <w:vAlign w:val="center"/>
          </w:tcPr>
          <w:p w14:paraId="6950F4E1">
            <w:pPr>
              <w:keepNext w:val="0"/>
              <w:keepLines w:val="0"/>
              <w:suppressLineNumbers w:val="0"/>
              <w:spacing w:before="0" w:beforeAutospacing="0" w:after="0" w:afterAutospacing="0" w:line="280" w:lineRule="exact"/>
              <w:ind w:left="0" w:right="0"/>
              <w:jc w:val="center"/>
              <w:rPr>
                <w:rFonts w:hint="eastAsia" w:ascii="宋体" w:hAnsi="宋体" w:eastAsia="宋体" w:cs="宋体"/>
                <w:sz w:val="24"/>
              </w:rPr>
            </w:pPr>
            <w:r>
              <w:rPr>
                <w:rFonts w:hint="eastAsia" w:ascii="宋体" w:hAnsi="宋体" w:eastAsia="宋体" w:cs="宋体"/>
                <w:sz w:val="24"/>
              </w:rPr>
              <w:t>存在问题</w:t>
            </w:r>
          </w:p>
          <w:p w14:paraId="62B38653">
            <w:pPr>
              <w:keepNext w:val="0"/>
              <w:keepLines w:val="0"/>
              <w:suppressLineNumbers w:val="0"/>
              <w:spacing w:before="0" w:beforeAutospacing="0" w:after="0" w:afterAutospacing="0" w:line="280" w:lineRule="exact"/>
              <w:ind w:left="0" w:right="0"/>
              <w:jc w:val="center"/>
              <w:rPr>
                <w:rFonts w:hint="eastAsia" w:ascii="宋体" w:hAnsi="宋体" w:eastAsia="宋体" w:cs="宋体"/>
                <w:sz w:val="24"/>
              </w:rPr>
            </w:pPr>
            <w:r>
              <w:rPr>
                <w:rFonts w:hint="eastAsia" w:ascii="宋体" w:hAnsi="宋体" w:eastAsia="宋体" w:cs="宋体"/>
                <w:sz w:val="24"/>
              </w:rPr>
              <w:t>和改进意见</w:t>
            </w:r>
          </w:p>
        </w:tc>
        <w:tc>
          <w:tcPr>
            <w:tcW w:w="12157" w:type="dxa"/>
            <w:gridSpan w:val="8"/>
            <w:vAlign w:val="center"/>
          </w:tcPr>
          <w:p w14:paraId="5537E0DC">
            <w:pPr>
              <w:keepNext w:val="0"/>
              <w:keepLines w:val="0"/>
              <w:suppressLineNumbers w:val="0"/>
              <w:spacing w:before="0" w:beforeAutospacing="0" w:after="0" w:afterAutospacing="0" w:line="280" w:lineRule="exact"/>
              <w:ind w:left="0" w:right="0"/>
              <w:jc w:val="center"/>
              <w:rPr>
                <w:rFonts w:hint="eastAsia" w:ascii="宋体" w:hAnsi="宋体" w:eastAsia="宋体" w:cs="宋体"/>
              </w:rPr>
            </w:pPr>
          </w:p>
        </w:tc>
      </w:tr>
      <w:tr w14:paraId="4E043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777" w:type="dxa"/>
            <w:vAlign w:val="center"/>
          </w:tcPr>
          <w:p w14:paraId="7AD68207">
            <w:pPr>
              <w:keepNext w:val="0"/>
              <w:keepLines w:val="0"/>
              <w:suppressLineNumbers w:val="0"/>
              <w:spacing w:before="0" w:beforeAutospacing="0" w:after="0" w:afterAutospacing="0" w:line="280" w:lineRule="exact"/>
              <w:ind w:left="0" w:right="0"/>
              <w:jc w:val="center"/>
              <w:rPr>
                <w:rFonts w:hint="eastAsia" w:ascii="宋体" w:hAnsi="宋体" w:eastAsia="宋体" w:cs="宋体"/>
                <w:sz w:val="24"/>
              </w:rPr>
            </w:pPr>
            <w:r>
              <w:rPr>
                <w:rFonts w:hint="eastAsia" w:ascii="宋体" w:hAnsi="宋体" w:eastAsia="宋体" w:cs="宋体"/>
                <w:sz w:val="24"/>
              </w:rPr>
              <w:t>最终结论</w:t>
            </w:r>
          </w:p>
        </w:tc>
        <w:tc>
          <w:tcPr>
            <w:tcW w:w="12157" w:type="dxa"/>
            <w:gridSpan w:val="8"/>
            <w:vAlign w:val="center"/>
          </w:tcPr>
          <w:p w14:paraId="7F02267F">
            <w:pPr>
              <w:keepNext w:val="0"/>
              <w:keepLines w:val="0"/>
              <w:suppressLineNumbers w:val="0"/>
              <w:spacing w:before="0" w:beforeAutospacing="0" w:after="0" w:afterAutospacing="0" w:line="280" w:lineRule="exact"/>
              <w:ind w:left="0" w:right="0"/>
              <w:jc w:val="center"/>
              <w:rPr>
                <w:rFonts w:hint="eastAsia" w:ascii="宋体" w:hAnsi="宋体" w:eastAsia="宋体" w:cs="宋体"/>
                <w:sz w:val="24"/>
              </w:rPr>
            </w:pPr>
            <w:r>
              <w:rPr>
                <w:rFonts w:hint="eastAsia" w:ascii="宋体" w:hAnsi="宋体" w:eastAsia="宋体" w:cs="宋体"/>
                <w:sz w:val="24"/>
              </w:rPr>
              <w:t>合  格□                              不合格□</w:t>
            </w:r>
          </w:p>
        </w:tc>
      </w:tr>
      <w:tr w14:paraId="56B05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777" w:type="dxa"/>
            <w:vAlign w:val="center"/>
          </w:tcPr>
          <w:p w14:paraId="6A72DB95">
            <w:pPr>
              <w:keepNext w:val="0"/>
              <w:keepLines w:val="0"/>
              <w:suppressLineNumbers w:val="0"/>
              <w:spacing w:before="0" w:beforeAutospacing="0" w:after="0" w:afterAutospacing="0" w:line="280" w:lineRule="exact"/>
              <w:ind w:left="0" w:right="0"/>
              <w:jc w:val="center"/>
              <w:rPr>
                <w:rFonts w:hint="eastAsia" w:ascii="宋体" w:hAnsi="宋体" w:eastAsia="宋体" w:cs="宋体"/>
                <w:sz w:val="24"/>
              </w:rPr>
            </w:pPr>
            <w:r>
              <w:rPr>
                <w:rFonts w:hint="eastAsia" w:ascii="宋体" w:hAnsi="宋体" w:eastAsia="宋体" w:cs="宋体"/>
                <w:sz w:val="24"/>
              </w:rPr>
              <w:t>验收小组</w:t>
            </w:r>
          </w:p>
          <w:p w14:paraId="02EFE76B">
            <w:pPr>
              <w:keepNext w:val="0"/>
              <w:keepLines w:val="0"/>
              <w:suppressLineNumbers w:val="0"/>
              <w:spacing w:before="0" w:beforeAutospacing="0" w:after="0" w:afterAutospacing="0" w:line="280" w:lineRule="exact"/>
              <w:ind w:left="0" w:right="0"/>
              <w:jc w:val="center"/>
              <w:rPr>
                <w:rFonts w:hint="eastAsia" w:ascii="宋体" w:hAnsi="宋体" w:eastAsia="宋体" w:cs="宋体"/>
                <w:sz w:val="24"/>
              </w:rPr>
            </w:pPr>
            <w:r>
              <w:rPr>
                <w:rFonts w:hint="eastAsia" w:ascii="宋体" w:hAnsi="宋体" w:eastAsia="宋体" w:cs="宋体"/>
                <w:sz w:val="24"/>
              </w:rPr>
              <w:t>成员签字</w:t>
            </w:r>
          </w:p>
        </w:tc>
        <w:tc>
          <w:tcPr>
            <w:tcW w:w="12157" w:type="dxa"/>
            <w:gridSpan w:val="8"/>
            <w:vAlign w:val="center"/>
          </w:tcPr>
          <w:p w14:paraId="01D2BE61">
            <w:pPr>
              <w:keepNext w:val="0"/>
              <w:keepLines w:val="0"/>
              <w:suppressLineNumbers w:val="0"/>
              <w:spacing w:before="0" w:beforeAutospacing="0" w:after="0" w:afterAutospacing="0" w:line="280" w:lineRule="exact"/>
              <w:ind w:left="0" w:right="0"/>
              <w:jc w:val="center"/>
              <w:rPr>
                <w:rFonts w:hint="eastAsia" w:ascii="宋体" w:hAnsi="宋体" w:eastAsia="宋体" w:cs="宋体"/>
              </w:rPr>
            </w:pPr>
          </w:p>
        </w:tc>
      </w:tr>
      <w:tr w14:paraId="316FB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13934" w:type="dxa"/>
            <w:gridSpan w:val="9"/>
            <w:vAlign w:val="center"/>
          </w:tcPr>
          <w:p w14:paraId="06023A96">
            <w:pPr>
              <w:keepNext w:val="0"/>
              <w:keepLines w:val="0"/>
              <w:suppressLineNumbers w:val="0"/>
              <w:spacing w:before="0" w:beforeAutospacing="0" w:after="0" w:afterAutospacing="0" w:line="280" w:lineRule="exact"/>
              <w:ind w:left="0" w:right="0"/>
              <w:jc w:val="left"/>
              <w:rPr>
                <w:rFonts w:hint="eastAsia" w:ascii="宋体" w:hAnsi="宋体" w:eastAsia="宋体" w:cs="宋体"/>
                <w:sz w:val="24"/>
              </w:rPr>
            </w:pPr>
            <w:r>
              <w:rPr>
                <w:rFonts w:hint="eastAsia" w:ascii="宋体" w:hAnsi="宋体" w:eastAsia="宋体" w:cs="宋体"/>
                <w:sz w:val="24"/>
              </w:rPr>
              <w:t>采购单位意见</w:t>
            </w:r>
          </w:p>
        </w:tc>
      </w:tr>
      <w:tr w14:paraId="2C1B8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13934" w:type="dxa"/>
            <w:gridSpan w:val="9"/>
          </w:tcPr>
          <w:p w14:paraId="71F5903F">
            <w:pPr>
              <w:keepNext w:val="0"/>
              <w:keepLines w:val="0"/>
              <w:suppressLineNumbers w:val="0"/>
              <w:spacing w:before="0" w:beforeAutospacing="0" w:after="0" w:afterAutospacing="0" w:line="280" w:lineRule="exact"/>
              <w:ind w:left="0" w:right="0"/>
              <w:rPr>
                <w:rFonts w:hint="eastAsia" w:ascii="宋体" w:hAnsi="宋体" w:eastAsia="宋体" w:cs="宋体"/>
                <w:sz w:val="24"/>
              </w:rPr>
            </w:pPr>
            <w:r>
              <w:rPr>
                <w:rFonts w:hint="eastAsia" w:ascii="宋体" w:hAnsi="宋体" w:eastAsia="宋体" w:cs="宋体"/>
                <w:sz w:val="24"/>
              </w:rPr>
              <w:t>经办人：                              负责人：                                    （采购单位公章）</w:t>
            </w:r>
          </w:p>
        </w:tc>
      </w:tr>
      <w:tr w14:paraId="0206A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3934" w:type="dxa"/>
            <w:gridSpan w:val="9"/>
          </w:tcPr>
          <w:p w14:paraId="08B749C0">
            <w:pPr>
              <w:keepNext w:val="0"/>
              <w:keepLines w:val="0"/>
              <w:suppressLineNumbers w:val="0"/>
              <w:spacing w:before="0" w:beforeAutospacing="0" w:after="0" w:afterAutospacing="0" w:line="280" w:lineRule="exact"/>
              <w:ind w:left="0" w:right="0"/>
              <w:rPr>
                <w:rFonts w:hint="eastAsia" w:ascii="宋体" w:hAnsi="宋体" w:eastAsia="宋体" w:cs="宋体"/>
                <w:sz w:val="24"/>
              </w:rPr>
            </w:pPr>
            <w:r>
              <w:rPr>
                <w:rFonts w:hint="eastAsia" w:ascii="宋体" w:hAnsi="宋体" w:eastAsia="宋体" w:cs="宋体"/>
                <w:sz w:val="24"/>
              </w:rPr>
              <w:t>供应商确认：</w:t>
            </w:r>
          </w:p>
          <w:p w14:paraId="49483E8B">
            <w:pPr>
              <w:keepNext w:val="0"/>
              <w:keepLines w:val="0"/>
              <w:suppressLineNumbers w:val="0"/>
              <w:spacing w:before="0" w:beforeAutospacing="0" w:after="0" w:afterAutospacing="0" w:line="280" w:lineRule="exact"/>
              <w:ind w:left="0" w:right="0"/>
              <w:jc w:val="right"/>
              <w:rPr>
                <w:rFonts w:hint="eastAsia" w:ascii="宋体" w:hAnsi="宋体" w:eastAsia="宋体" w:cs="宋体"/>
                <w:sz w:val="24"/>
              </w:rPr>
            </w:pPr>
            <w:r>
              <w:rPr>
                <w:rFonts w:hint="eastAsia" w:ascii="宋体" w:hAnsi="宋体" w:eastAsia="宋体" w:cs="宋体"/>
                <w:sz w:val="24"/>
              </w:rPr>
              <w:t xml:space="preserve"> （单位公章或授权代表签字）</w:t>
            </w:r>
          </w:p>
        </w:tc>
      </w:tr>
    </w:tbl>
    <w:p w14:paraId="2EEBD3EA">
      <w:pPr>
        <w:spacing w:line="280" w:lineRule="exact"/>
        <w:rPr>
          <w:rFonts w:hint="eastAsia" w:ascii="宋体" w:hAnsi="宋体" w:eastAsia="宋体" w:cs="宋体"/>
        </w:rPr>
      </w:pPr>
      <w:r>
        <w:rPr>
          <w:rFonts w:hint="eastAsia" w:ascii="宋体" w:hAnsi="宋体" w:eastAsia="宋体" w:cs="宋体"/>
        </w:rPr>
        <w:t>说明: 1.该表为货物类项目履约验收的参考样表，采购人或采购代理机构可以根据工作实际进行调整。</w:t>
      </w:r>
    </w:p>
    <w:p w14:paraId="1CBECC20">
      <w:pPr>
        <w:widowControl/>
        <w:shd w:val="clear" w:color="auto" w:fill="FFFFFF"/>
        <w:spacing w:line="460" w:lineRule="atLeast"/>
        <w:ind w:firstLine="480"/>
        <w:jc w:val="left"/>
        <w:rPr>
          <w:rFonts w:hint="eastAsia" w:ascii="宋体" w:hAnsi="宋体" w:eastAsia="宋体" w:cs="宋体"/>
          <w:b/>
          <w:bCs/>
          <w:kern w:val="0"/>
          <w:sz w:val="32"/>
          <w:szCs w:val="32"/>
        </w:rPr>
        <w:sectPr>
          <w:pgSz w:w="16838" w:h="11906" w:orient="landscape"/>
          <w:pgMar w:top="1803" w:right="1440" w:bottom="1803" w:left="1440" w:header="851" w:footer="992" w:gutter="0"/>
          <w:pgNumType w:fmt="decimal"/>
          <w:cols w:space="720" w:num="1"/>
          <w:titlePg/>
          <w:docGrid w:type="lines" w:linePitch="319" w:charSpace="0"/>
        </w:sectPr>
      </w:pPr>
    </w:p>
    <w:p w14:paraId="7DB63B70">
      <w:pPr>
        <w:widowControl/>
        <w:shd w:val="clear" w:color="auto" w:fill="FFFFFF"/>
        <w:spacing w:line="460" w:lineRule="atLeast"/>
        <w:jc w:val="center"/>
        <w:rPr>
          <w:rFonts w:hint="eastAsia" w:ascii="宋体" w:hAnsi="宋体" w:eastAsia="宋体" w:cs="宋体"/>
          <w:kern w:val="0"/>
          <w:szCs w:val="21"/>
        </w:rPr>
      </w:pPr>
      <w:r>
        <w:rPr>
          <w:rFonts w:hint="eastAsia" w:ascii="宋体" w:hAnsi="宋体" w:eastAsia="宋体" w:cs="宋体"/>
          <w:b/>
          <w:bCs/>
          <w:kern w:val="0"/>
          <w:sz w:val="32"/>
          <w:szCs w:val="32"/>
        </w:rPr>
        <w:t>第五章 </w:t>
      </w:r>
      <w:r>
        <w:rPr>
          <w:rFonts w:hint="eastAsia" w:ascii="宋体" w:hAnsi="宋体" w:eastAsia="宋体" w:cs="宋体"/>
          <w:b/>
          <w:bCs/>
          <w:kern w:val="0"/>
          <w:sz w:val="32"/>
        </w:rPr>
        <w:t> </w:t>
      </w:r>
      <w:r>
        <w:rPr>
          <w:rFonts w:hint="eastAsia" w:ascii="宋体" w:hAnsi="宋体" w:eastAsia="宋体" w:cs="宋体"/>
          <w:b/>
          <w:bCs/>
          <w:kern w:val="0"/>
          <w:sz w:val="32"/>
          <w:szCs w:val="32"/>
        </w:rPr>
        <w:t>附件--响应性文件格式</w:t>
      </w:r>
    </w:p>
    <w:tbl>
      <w:tblPr>
        <w:tblStyle w:val="24"/>
        <w:tblpPr w:leftFromText="180" w:rightFromText="180" w:vertAnchor="text"/>
        <w:tblW w:w="0" w:type="auto"/>
        <w:tblInd w:w="0" w:type="dxa"/>
        <w:shd w:val="clear" w:color="auto" w:fill="FFFFFF"/>
        <w:tblLayout w:type="fixed"/>
        <w:tblCellMar>
          <w:top w:w="0" w:type="dxa"/>
          <w:left w:w="0" w:type="dxa"/>
          <w:bottom w:w="0" w:type="dxa"/>
          <w:right w:w="0" w:type="dxa"/>
        </w:tblCellMar>
      </w:tblPr>
      <w:tblGrid>
        <w:gridCol w:w="8190"/>
      </w:tblGrid>
      <w:tr w14:paraId="76BDADA6">
        <w:tblPrEx>
          <w:shd w:val="clear" w:color="auto" w:fill="FFFFFF"/>
          <w:tblCellMar>
            <w:top w:w="0" w:type="dxa"/>
            <w:left w:w="0" w:type="dxa"/>
            <w:bottom w:w="0" w:type="dxa"/>
            <w:right w:w="0" w:type="dxa"/>
          </w:tblCellMar>
        </w:tblPrEx>
        <w:trPr>
          <w:trHeight w:val="195" w:hRule="atLeast"/>
        </w:trPr>
        <w:tc>
          <w:tcPr>
            <w:tcW w:w="819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48D1C123">
            <w:pPr>
              <w:keepNext w:val="0"/>
              <w:keepLines w:val="0"/>
              <w:suppressLineNumbers w:val="0"/>
              <w:spacing w:before="0" w:beforeAutospacing="0" w:after="0" w:afterAutospacing="0"/>
              <w:ind w:left="0" w:right="105" w:rightChars="50"/>
              <w:rPr>
                <w:rFonts w:hint="eastAsia" w:ascii="宋体" w:hAnsi="宋体" w:eastAsia="宋体" w:cs="宋体"/>
                <w:sz w:val="28"/>
                <w:szCs w:val="28"/>
              </w:rPr>
            </w:pPr>
            <w:r>
              <w:rPr>
                <w:rFonts w:hint="eastAsia" w:ascii="宋体" w:hAnsi="宋体" w:eastAsia="宋体" w:cs="宋体"/>
                <w:sz w:val="28"/>
                <w:szCs w:val="28"/>
              </w:rPr>
              <w:t>注释：</w:t>
            </w:r>
          </w:p>
          <w:p w14:paraId="48D00CCB">
            <w:pPr>
              <w:keepNext w:val="0"/>
              <w:keepLines w:val="0"/>
              <w:suppressLineNumbers w:val="0"/>
              <w:spacing w:before="0" w:beforeAutospacing="0" w:after="0" w:afterAutospacing="0"/>
              <w:ind w:left="0" w:right="105" w:rightChars="50"/>
              <w:rPr>
                <w:rFonts w:hint="eastAsia" w:ascii="宋体" w:hAnsi="宋体" w:eastAsia="宋体" w:cs="宋体"/>
                <w:kern w:val="0"/>
                <w:sz w:val="28"/>
                <w:szCs w:val="28"/>
              </w:rPr>
            </w:pPr>
            <w:r>
              <w:rPr>
                <w:rFonts w:hint="eastAsia" w:ascii="宋体" w:hAnsi="宋体" w:eastAsia="宋体" w:cs="宋体"/>
                <w:sz w:val="28"/>
                <w:szCs w:val="28"/>
              </w:rPr>
              <w:t>《响应性文件格式》是供应商的部分响应性文件格式和签订合同时所需文件的格式。供应商应按照这些格式文件制作响应性文件。</w:t>
            </w:r>
          </w:p>
        </w:tc>
      </w:tr>
    </w:tbl>
    <w:p w14:paraId="26FD62ED">
      <w:pPr>
        <w:widowControl/>
        <w:shd w:val="clear" w:color="auto" w:fill="FFFFFF"/>
        <w:spacing w:line="460" w:lineRule="atLeast"/>
        <w:ind w:firstLine="480"/>
        <w:jc w:val="left"/>
        <w:rPr>
          <w:rFonts w:hint="eastAsia" w:ascii="宋体" w:hAnsi="宋体" w:eastAsia="宋体" w:cs="宋体"/>
          <w:kern w:val="0"/>
          <w:sz w:val="24"/>
        </w:rPr>
      </w:pPr>
      <w:r>
        <w:rPr>
          <w:rFonts w:hint="eastAsia" w:ascii="宋体" w:hAnsi="宋体" w:eastAsia="宋体" w:cs="宋体"/>
          <w:kern w:val="0"/>
          <w:sz w:val="24"/>
        </w:rPr>
        <w:t> </w:t>
      </w:r>
    </w:p>
    <w:p w14:paraId="4B599156">
      <w:pPr>
        <w:jc w:val="center"/>
        <w:rPr>
          <w:rFonts w:hint="eastAsia" w:ascii="宋体" w:hAnsi="宋体" w:eastAsia="宋体" w:cs="宋体"/>
          <w:b/>
          <w:sz w:val="36"/>
          <w:szCs w:val="36"/>
        </w:rPr>
      </w:pPr>
      <w:r>
        <w:rPr>
          <w:rFonts w:hint="eastAsia" w:ascii="宋体" w:hAnsi="宋体" w:eastAsia="宋体" w:cs="宋体"/>
          <w:b/>
          <w:sz w:val="36"/>
          <w:szCs w:val="36"/>
        </w:rPr>
        <w:t>目    录</w:t>
      </w:r>
    </w:p>
    <w:p w14:paraId="1D7909F6">
      <w:pPr>
        <w:widowControl/>
        <w:shd w:val="clear" w:color="auto" w:fill="FFFFFF"/>
        <w:spacing w:line="460" w:lineRule="atLeast"/>
        <w:ind w:firstLine="480"/>
        <w:rPr>
          <w:rFonts w:hint="eastAsia" w:ascii="宋体" w:hAnsi="宋体" w:eastAsia="宋体" w:cs="宋体"/>
          <w:kern w:val="0"/>
          <w:sz w:val="28"/>
          <w:szCs w:val="28"/>
        </w:rPr>
      </w:pPr>
      <w:r>
        <w:rPr>
          <w:rFonts w:hint="eastAsia" w:ascii="宋体" w:hAnsi="宋体" w:eastAsia="宋体" w:cs="宋体"/>
          <w:kern w:val="0"/>
          <w:sz w:val="28"/>
          <w:szCs w:val="28"/>
        </w:rPr>
        <w:t>附件1竞争性谈判响应文件封面（格式）</w:t>
      </w:r>
    </w:p>
    <w:p w14:paraId="3C47FB14">
      <w:pPr>
        <w:widowControl/>
        <w:shd w:val="clear" w:color="auto" w:fill="FFFFFF"/>
        <w:spacing w:line="460" w:lineRule="atLeast"/>
        <w:ind w:firstLine="480"/>
        <w:rPr>
          <w:rFonts w:hint="eastAsia" w:ascii="宋体" w:hAnsi="宋体" w:eastAsia="宋体" w:cs="宋体"/>
          <w:kern w:val="0"/>
          <w:sz w:val="28"/>
          <w:szCs w:val="28"/>
        </w:rPr>
      </w:pPr>
      <w:r>
        <w:rPr>
          <w:rFonts w:hint="eastAsia" w:ascii="宋体" w:hAnsi="宋体" w:eastAsia="宋体" w:cs="宋体"/>
          <w:kern w:val="0"/>
          <w:sz w:val="28"/>
          <w:szCs w:val="28"/>
        </w:rPr>
        <w:t>附件2竞争性谈判响应书</w:t>
      </w:r>
    </w:p>
    <w:p w14:paraId="101CB1B2">
      <w:pPr>
        <w:widowControl/>
        <w:shd w:val="clear" w:color="auto" w:fill="FFFFFF"/>
        <w:spacing w:line="460" w:lineRule="atLeast"/>
        <w:ind w:firstLine="480"/>
        <w:rPr>
          <w:rFonts w:hint="eastAsia" w:ascii="宋体" w:hAnsi="宋体" w:eastAsia="宋体" w:cs="宋体"/>
          <w:kern w:val="0"/>
          <w:sz w:val="28"/>
          <w:szCs w:val="28"/>
        </w:rPr>
      </w:pPr>
      <w:r>
        <w:rPr>
          <w:rFonts w:hint="eastAsia" w:ascii="宋体" w:hAnsi="宋体" w:eastAsia="宋体" w:cs="宋体"/>
          <w:kern w:val="0"/>
          <w:sz w:val="28"/>
          <w:szCs w:val="28"/>
        </w:rPr>
        <w:t>附件3初次报价一览表</w:t>
      </w:r>
    </w:p>
    <w:p w14:paraId="192FAB78">
      <w:pPr>
        <w:widowControl/>
        <w:shd w:val="clear" w:color="auto" w:fill="FFFFFF"/>
        <w:spacing w:line="460" w:lineRule="atLeast"/>
        <w:ind w:firstLine="480"/>
        <w:rPr>
          <w:rFonts w:hint="eastAsia" w:ascii="宋体" w:hAnsi="宋体" w:eastAsia="宋体" w:cs="宋体"/>
          <w:kern w:val="0"/>
          <w:sz w:val="28"/>
          <w:szCs w:val="28"/>
        </w:rPr>
      </w:pPr>
      <w:r>
        <w:rPr>
          <w:rFonts w:hint="eastAsia" w:ascii="宋体" w:hAnsi="宋体" w:eastAsia="宋体" w:cs="宋体"/>
          <w:kern w:val="0"/>
          <w:sz w:val="28"/>
          <w:szCs w:val="28"/>
        </w:rPr>
        <w:t>附件4初次报价明细表</w:t>
      </w:r>
    </w:p>
    <w:p w14:paraId="19681B88">
      <w:pPr>
        <w:widowControl/>
        <w:shd w:val="clear" w:color="auto" w:fill="FFFFFF"/>
        <w:spacing w:line="460" w:lineRule="atLeast"/>
        <w:ind w:firstLine="480"/>
        <w:rPr>
          <w:rFonts w:hint="eastAsia" w:ascii="宋体" w:hAnsi="宋体" w:eastAsia="宋体" w:cs="宋体"/>
          <w:kern w:val="0"/>
          <w:sz w:val="28"/>
          <w:szCs w:val="28"/>
        </w:rPr>
      </w:pPr>
      <w:r>
        <w:rPr>
          <w:rFonts w:hint="eastAsia" w:ascii="宋体" w:hAnsi="宋体" w:eastAsia="宋体" w:cs="宋体"/>
          <w:kern w:val="0"/>
          <w:sz w:val="28"/>
          <w:szCs w:val="28"/>
        </w:rPr>
        <w:t>附件5技术规格偏离表</w:t>
      </w:r>
    </w:p>
    <w:p w14:paraId="5A6DAB1D">
      <w:pPr>
        <w:widowControl/>
        <w:shd w:val="clear" w:color="auto" w:fill="FFFFFF"/>
        <w:spacing w:line="460" w:lineRule="atLeast"/>
        <w:ind w:firstLine="480"/>
        <w:rPr>
          <w:rFonts w:hint="eastAsia" w:ascii="宋体" w:hAnsi="宋体" w:eastAsia="宋体" w:cs="宋体"/>
          <w:kern w:val="0"/>
          <w:sz w:val="28"/>
          <w:szCs w:val="28"/>
        </w:rPr>
      </w:pPr>
      <w:r>
        <w:rPr>
          <w:rFonts w:hint="eastAsia" w:ascii="宋体" w:hAnsi="宋体" w:eastAsia="宋体" w:cs="宋体"/>
          <w:kern w:val="0"/>
          <w:sz w:val="28"/>
          <w:szCs w:val="28"/>
        </w:rPr>
        <w:t>附件6商务响应表</w:t>
      </w:r>
    </w:p>
    <w:p w14:paraId="19C74137">
      <w:pPr>
        <w:widowControl/>
        <w:shd w:val="clear" w:color="auto" w:fill="FFFFFF"/>
        <w:spacing w:line="460" w:lineRule="atLeast"/>
        <w:ind w:firstLine="480"/>
        <w:rPr>
          <w:rFonts w:hint="eastAsia" w:ascii="宋体" w:hAnsi="宋体" w:eastAsia="宋体" w:cs="宋体"/>
          <w:kern w:val="0"/>
          <w:sz w:val="28"/>
          <w:szCs w:val="28"/>
        </w:rPr>
      </w:pPr>
      <w:r>
        <w:rPr>
          <w:rFonts w:hint="eastAsia" w:ascii="宋体" w:hAnsi="宋体" w:eastAsia="宋体" w:cs="宋体"/>
          <w:kern w:val="0"/>
          <w:sz w:val="28"/>
          <w:szCs w:val="28"/>
        </w:rPr>
        <w:t>附件7法定代表人身份证明</w:t>
      </w:r>
    </w:p>
    <w:p w14:paraId="018D312C">
      <w:pPr>
        <w:widowControl/>
        <w:shd w:val="clear" w:color="auto" w:fill="FFFFFF"/>
        <w:spacing w:line="460" w:lineRule="atLeast"/>
        <w:ind w:firstLine="480"/>
        <w:rPr>
          <w:rFonts w:hint="eastAsia" w:ascii="宋体" w:hAnsi="宋体" w:eastAsia="宋体" w:cs="宋体"/>
          <w:kern w:val="0"/>
          <w:sz w:val="28"/>
          <w:szCs w:val="28"/>
        </w:rPr>
      </w:pPr>
      <w:r>
        <w:rPr>
          <w:rFonts w:hint="eastAsia" w:ascii="宋体" w:hAnsi="宋体" w:eastAsia="宋体" w:cs="宋体"/>
          <w:kern w:val="0"/>
          <w:sz w:val="28"/>
          <w:szCs w:val="28"/>
        </w:rPr>
        <w:t>附件8法定代表人授权书</w:t>
      </w:r>
    </w:p>
    <w:p w14:paraId="58477DE8">
      <w:pPr>
        <w:widowControl/>
        <w:shd w:val="clear" w:color="auto" w:fill="FFFFFF"/>
        <w:spacing w:line="460" w:lineRule="atLeast"/>
        <w:ind w:firstLine="480"/>
        <w:rPr>
          <w:rFonts w:hint="eastAsia" w:ascii="宋体" w:hAnsi="宋体" w:eastAsia="宋体" w:cs="宋体"/>
          <w:kern w:val="0"/>
          <w:sz w:val="28"/>
          <w:szCs w:val="28"/>
        </w:rPr>
      </w:pPr>
      <w:r>
        <w:rPr>
          <w:rFonts w:hint="eastAsia" w:ascii="宋体" w:hAnsi="宋体" w:eastAsia="宋体" w:cs="宋体"/>
          <w:kern w:val="0"/>
          <w:sz w:val="28"/>
          <w:szCs w:val="28"/>
        </w:rPr>
        <w:t>附件9证明文件</w:t>
      </w:r>
    </w:p>
    <w:p w14:paraId="2AAA3A62">
      <w:pPr>
        <w:widowControl/>
        <w:shd w:val="clear" w:color="auto" w:fill="FFFFFF"/>
        <w:spacing w:line="460" w:lineRule="atLeast"/>
        <w:ind w:firstLine="480"/>
        <w:rPr>
          <w:rFonts w:hint="eastAsia" w:ascii="宋体" w:hAnsi="宋体" w:eastAsia="宋体" w:cs="宋体"/>
          <w:kern w:val="0"/>
          <w:sz w:val="28"/>
          <w:szCs w:val="28"/>
        </w:rPr>
      </w:pPr>
      <w:r>
        <w:rPr>
          <w:rFonts w:hint="eastAsia" w:ascii="宋体" w:hAnsi="宋体" w:eastAsia="宋体" w:cs="宋体"/>
          <w:kern w:val="0"/>
          <w:sz w:val="28"/>
          <w:szCs w:val="28"/>
        </w:rPr>
        <w:t>附件10售后服务的内容、措施及承诺</w:t>
      </w:r>
    </w:p>
    <w:p w14:paraId="605D37EB">
      <w:pPr>
        <w:widowControl/>
        <w:shd w:val="clear" w:color="auto" w:fill="FFFFFF"/>
        <w:spacing w:line="460" w:lineRule="atLeast"/>
        <w:ind w:firstLine="480"/>
        <w:rPr>
          <w:rFonts w:hint="eastAsia" w:ascii="宋体" w:hAnsi="宋体" w:eastAsia="宋体" w:cs="宋体"/>
          <w:kern w:val="0"/>
          <w:sz w:val="28"/>
          <w:szCs w:val="28"/>
        </w:rPr>
      </w:pPr>
      <w:r>
        <w:rPr>
          <w:rFonts w:hint="eastAsia" w:ascii="宋体" w:hAnsi="宋体" w:eastAsia="宋体" w:cs="宋体"/>
          <w:kern w:val="0"/>
          <w:sz w:val="28"/>
          <w:szCs w:val="28"/>
        </w:rPr>
        <w:t>附件11价格调整要素及价格折扣证明文件</w:t>
      </w:r>
    </w:p>
    <w:p w14:paraId="3792CC2B">
      <w:pPr>
        <w:widowControl/>
        <w:shd w:val="clear" w:color="auto" w:fill="FFFFFF"/>
        <w:spacing w:line="460" w:lineRule="atLeast"/>
        <w:ind w:firstLine="480"/>
        <w:rPr>
          <w:rFonts w:hint="eastAsia" w:ascii="宋体" w:hAnsi="宋体" w:eastAsia="宋体" w:cs="宋体"/>
          <w:kern w:val="0"/>
          <w:sz w:val="28"/>
          <w:szCs w:val="28"/>
        </w:rPr>
      </w:pPr>
      <w:r>
        <w:rPr>
          <w:rFonts w:hint="eastAsia" w:ascii="宋体" w:hAnsi="宋体" w:eastAsia="宋体" w:cs="宋体"/>
          <w:kern w:val="0"/>
          <w:sz w:val="28"/>
          <w:szCs w:val="28"/>
        </w:rPr>
        <w:t>附件12供应商自觉抵制政府采购领域商业贿赂行为承诺书</w:t>
      </w:r>
    </w:p>
    <w:p w14:paraId="22CB9239">
      <w:pPr>
        <w:widowControl/>
        <w:shd w:val="clear" w:color="auto" w:fill="FFFFFF"/>
        <w:spacing w:line="460" w:lineRule="atLeast"/>
        <w:ind w:firstLine="480"/>
        <w:rPr>
          <w:rFonts w:hint="eastAsia" w:ascii="宋体" w:hAnsi="宋体" w:eastAsia="宋体" w:cs="宋体"/>
        </w:rPr>
      </w:pPr>
      <w:r>
        <w:rPr>
          <w:rFonts w:hint="eastAsia" w:ascii="宋体" w:hAnsi="宋体" w:eastAsia="宋体" w:cs="宋体"/>
          <w:kern w:val="0"/>
          <w:sz w:val="28"/>
          <w:szCs w:val="28"/>
        </w:rPr>
        <w:t>附件13汝南县政府采购供应商信用承诺函</w:t>
      </w:r>
    </w:p>
    <w:p w14:paraId="1DABDD17">
      <w:pPr>
        <w:widowControl/>
        <w:shd w:val="clear" w:color="auto" w:fill="FFFFFF"/>
        <w:spacing w:line="460" w:lineRule="atLeast"/>
        <w:ind w:firstLine="480"/>
        <w:rPr>
          <w:rFonts w:hint="eastAsia" w:ascii="宋体" w:hAnsi="宋体" w:eastAsia="宋体" w:cs="宋体"/>
          <w:kern w:val="0"/>
          <w:sz w:val="24"/>
        </w:rPr>
      </w:pPr>
      <w:r>
        <w:rPr>
          <w:rFonts w:hint="eastAsia" w:ascii="宋体" w:hAnsi="宋体" w:eastAsia="宋体" w:cs="宋体"/>
          <w:kern w:val="0"/>
          <w:sz w:val="28"/>
          <w:szCs w:val="28"/>
        </w:rPr>
        <w:t>附件14供应商认为需要说明的其它事项</w:t>
      </w:r>
    </w:p>
    <w:p w14:paraId="1C7BA4A9">
      <w:pPr>
        <w:rPr>
          <w:rFonts w:hint="eastAsia" w:ascii="宋体" w:hAnsi="宋体" w:eastAsia="宋体" w:cs="宋体"/>
          <w:sz w:val="28"/>
          <w:szCs w:val="28"/>
        </w:rPr>
      </w:pPr>
    </w:p>
    <w:p w14:paraId="71A8B7ED">
      <w:pPr>
        <w:rPr>
          <w:rFonts w:hint="eastAsia" w:ascii="宋体" w:hAnsi="宋体" w:eastAsia="宋体" w:cs="宋体"/>
          <w:b/>
          <w:kern w:val="0"/>
          <w:sz w:val="32"/>
          <w:szCs w:val="32"/>
        </w:rPr>
      </w:pPr>
      <w:r>
        <w:rPr>
          <w:rFonts w:hint="eastAsia" w:ascii="宋体" w:hAnsi="宋体" w:eastAsia="宋体" w:cs="宋体"/>
          <w:sz w:val="28"/>
          <w:szCs w:val="28"/>
        </w:rPr>
        <w:t xml:space="preserve">       </w:t>
      </w:r>
    </w:p>
    <w:p w14:paraId="4413D3AC">
      <w:pPr>
        <w:jc w:val="center"/>
        <w:rPr>
          <w:rFonts w:hint="eastAsia" w:ascii="宋体" w:hAnsi="宋体" w:eastAsia="宋体" w:cs="宋体"/>
          <w:b/>
          <w:kern w:val="0"/>
          <w:sz w:val="32"/>
          <w:szCs w:val="32"/>
        </w:rPr>
      </w:pPr>
      <w:r>
        <w:rPr>
          <w:rFonts w:hint="eastAsia" w:ascii="宋体" w:hAnsi="宋体" w:eastAsia="宋体" w:cs="宋体"/>
          <w:b/>
          <w:kern w:val="0"/>
          <w:sz w:val="32"/>
          <w:szCs w:val="32"/>
        </w:rPr>
        <w:t>附件1   竞争性谈判文件封面（格式）</w:t>
      </w:r>
    </w:p>
    <w:p w14:paraId="3BEDDECB">
      <w:pPr>
        <w:widowControl/>
        <w:wordWrap w:val="0"/>
        <w:snapToGrid w:val="0"/>
        <w:spacing w:before="100" w:beforeAutospacing="1" w:after="100" w:afterAutospacing="1" w:line="460" w:lineRule="exact"/>
        <w:ind w:firstLine="640" w:firstLineChars="200"/>
        <w:jc w:val="center"/>
        <w:rPr>
          <w:rFonts w:hint="eastAsia" w:ascii="宋体" w:hAnsi="宋体" w:eastAsia="宋体" w:cs="宋体"/>
          <w:kern w:val="0"/>
          <w:sz w:val="32"/>
          <w:szCs w:val="32"/>
        </w:rPr>
      </w:pPr>
      <w:r>
        <w:rPr>
          <w:rFonts w:hint="eastAsia" w:ascii="宋体" w:hAnsi="宋体" w:eastAsia="宋体" w:cs="宋体"/>
          <w:kern w:val="0"/>
          <w:sz w:val="32"/>
          <w:szCs w:val="32"/>
        </w:rPr>
        <w:t>政府采购项目</w:t>
      </w:r>
    </w:p>
    <w:p w14:paraId="62020C2A">
      <w:pPr>
        <w:widowControl/>
        <w:wordWrap w:val="0"/>
        <w:snapToGrid w:val="0"/>
        <w:spacing w:before="100" w:beforeAutospacing="1" w:after="100" w:afterAutospacing="1" w:line="460" w:lineRule="exact"/>
        <w:ind w:firstLine="640" w:firstLineChars="200"/>
        <w:jc w:val="center"/>
        <w:rPr>
          <w:rFonts w:hint="eastAsia" w:ascii="宋体" w:hAnsi="宋体" w:eastAsia="宋体" w:cs="宋体"/>
          <w:kern w:val="0"/>
          <w:sz w:val="32"/>
          <w:szCs w:val="32"/>
        </w:rPr>
      </w:pPr>
      <w:r>
        <w:rPr>
          <w:rFonts w:hint="eastAsia" w:ascii="宋体" w:hAnsi="宋体" w:eastAsia="宋体" w:cs="宋体"/>
          <w:kern w:val="0"/>
          <w:sz w:val="32"/>
          <w:szCs w:val="32"/>
        </w:rPr>
        <w:t>竞争性谈判响应文件</w:t>
      </w:r>
    </w:p>
    <w:p w14:paraId="30333508">
      <w:pPr>
        <w:widowControl/>
        <w:wordWrap w:val="0"/>
        <w:snapToGrid w:val="0"/>
        <w:spacing w:before="100" w:beforeAutospacing="1" w:after="100" w:afterAutospacing="1" w:line="460" w:lineRule="exact"/>
        <w:ind w:firstLine="1580" w:firstLineChars="494"/>
        <w:jc w:val="left"/>
        <w:rPr>
          <w:rFonts w:hint="eastAsia" w:ascii="宋体" w:hAnsi="宋体" w:eastAsia="宋体" w:cs="宋体"/>
          <w:kern w:val="0"/>
          <w:sz w:val="32"/>
          <w:szCs w:val="32"/>
        </w:rPr>
      </w:pPr>
    </w:p>
    <w:p w14:paraId="7057E72C">
      <w:pPr>
        <w:widowControl/>
        <w:wordWrap w:val="0"/>
        <w:snapToGrid w:val="0"/>
        <w:spacing w:before="100" w:beforeAutospacing="1" w:after="100" w:afterAutospacing="1" w:line="460" w:lineRule="exact"/>
        <w:ind w:firstLine="1580" w:firstLineChars="494"/>
        <w:jc w:val="left"/>
        <w:rPr>
          <w:rFonts w:hint="eastAsia" w:ascii="宋体" w:hAnsi="宋体" w:eastAsia="宋体" w:cs="宋体"/>
          <w:kern w:val="0"/>
          <w:sz w:val="32"/>
          <w:szCs w:val="32"/>
        </w:rPr>
      </w:pPr>
    </w:p>
    <w:p w14:paraId="4F649AED">
      <w:pPr>
        <w:widowControl/>
        <w:wordWrap w:val="0"/>
        <w:snapToGrid w:val="0"/>
        <w:spacing w:before="100" w:beforeAutospacing="1" w:after="100" w:afterAutospacing="1" w:line="460" w:lineRule="exact"/>
        <w:ind w:firstLine="1580" w:firstLineChars="494"/>
        <w:jc w:val="left"/>
        <w:rPr>
          <w:rFonts w:hint="eastAsia" w:ascii="宋体" w:hAnsi="宋体" w:eastAsia="宋体" w:cs="宋体"/>
          <w:kern w:val="0"/>
          <w:sz w:val="32"/>
          <w:szCs w:val="32"/>
        </w:rPr>
      </w:pPr>
    </w:p>
    <w:p w14:paraId="2E161505">
      <w:pPr>
        <w:widowControl/>
        <w:wordWrap w:val="0"/>
        <w:snapToGrid w:val="0"/>
        <w:spacing w:before="100" w:beforeAutospacing="1" w:after="100" w:afterAutospacing="1" w:line="460" w:lineRule="exact"/>
        <w:ind w:firstLine="1580" w:firstLineChars="494"/>
        <w:jc w:val="left"/>
        <w:rPr>
          <w:rFonts w:hint="eastAsia" w:ascii="宋体" w:hAnsi="宋体" w:eastAsia="宋体" w:cs="宋体"/>
          <w:kern w:val="0"/>
          <w:sz w:val="32"/>
          <w:szCs w:val="32"/>
        </w:rPr>
      </w:pPr>
    </w:p>
    <w:p w14:paraId="2FB6DD46">
      <w:pPr>
        <w:widowControl/>
        <w:wordWrap w:val="0"/>
        <w:snapToGrid w:val="0"/>
        <w:spacing w:before="100" w:beforeAutospacing="1" w:after="100" w:afterAutospacing="1" w:line="460" w:lineRule="exact"/>
        <w:ind w:firstLine="1580" w:firstLineChars="494"/>
        <w:jc w:val="left"/>
        <w:rPr>
          <w:rFonts w:hint="eastAsia" w:ascii="宋体" w:hAnsi="宋体" w:eastAsia="宋体" w:cs="宋体"/>
          <w:kern w:val="0"/>
          <w:sz w:val="32"/>
          <w:szCs w:val="32"/>
        </w:rPr>
      </w:pPr>
    </w:p>
    <w:p w14:paraId="5EC15949">
      <w:pPr>
        <w:widowControl/>
        <w:wordWrap w:val="0"/>
        <w:snapToGrid w:val="0"/>
        <w:spacing w:before="100" w:beforeAutospacing="1" w:after="100" w:afterAutospacing="1" w:line="460" w:lineRule="exact"/>
        <w:ind w:firstLine="1580" w:firstLineChars="494"/>
        <w:jc w:val="left"/>
        <w:rPr>
          <w:rFonts w:hint="eastAsia" w:ascii="宋体" w:hAnsi="宋体" w:eastAsia="宋体" w:cs="宋体"/>
          <w:kern w:val="0"/>
          <w:sz w:val="32"/>
          <w:szCs w:val="32"/>
        </w:rPr>
      </w:pPr>
    </w:p>
    <w:p w14:paraId="69B1346F">
      <w:pPr>
        <w:widowControl/>
        <w:wordWrap w:val="0"/>
        <w:snapToGrid w:val="0"/>
        <w:spacing w:before="100" w:beforeAutospacing="1" w:after="100" w:afterAutospacing="1" w:line="460" w:lineRule="exact"/>
        <w:ind w:firstLine="1580" w:firstLineChars="494"/>
        <w:jc w:val="left"/>
        <w:rPr>
          <w:rFonts w:hint="eastAsia" w:ascii="宋体" w:hAnsi="宋体" w:eastAsia="宋体" w:cs="宋体"/>
          <w:kern w:val="0"/>
          <w:sz w:val="32"/>
          <w:szCs w:val="32"/>
        </w:rPr>
      </w:pPr>
    </w:p>
    <w:p w14:paraId="6E2BB213">
      <w:pPr>
        <w:widowControl/>
        <w:wordWrap w:val="0"/>
        <w:snapToGrid w:val="0"/>
        <w:spacing w:before="100" w:beforeAutospacing="1" w:after="100" w:afterAutospacing="1" w:line="460" w:lineRule="exact"/>
        <w:ind w:firstLine="1580" w:firstLineChars="494"/>
        <w:jc w:val="left"/>
        <w:rPr>
          <w:rFonts w:hint="eastAsia" w:ascii="宋体" w:hAnsi="宋体" w:eastAsia="宋体" w:cs="宋体"/>
          <w:kern w:val="0"/>
          <w:sz w:val="32"/>
          <w:szCs w:val="32"/>
        </w:rPr>
      </w:pPr>
    </w:p>
    <w:p w14:paraId="5A786C40">
      <w:pPr>
        <w:widowControl/>
        <w:wordWrap w:val="0"/>
        <w:snapToGrid w:val="0"/>
        <w:spacing w:before="100" w:beforeAutospacing="1" w:after="100" w:afterAutospacing="1" w:line="460" w:lineRule="exact"/>
        <w:ind w:firstLine="1580" w:firstLineChars="494"/>
        <w:jc w:val="left"/>
        <w:rPr>
          <w:rFonts w:hint="eastAsia" w:ascii="宋体" w:hAnsi="宋体" w:eastAsia="宋体" w:cs="宋体"/>
          <w:kern w:val="0"/>
          <w:sz w:val="32"/>
          <w:szCs w:val="32"/>
        </w:rPr>
      </w:pPr>
      <w:r>
        <w:rPr>
          <w:rFonts w:hint="eastAsia" w:ascii="宋体" w:hAnsi="宋体" w:eastAsia="宋体" w:cs="宋体"/>
          <w:kern w:val="0"/>
          <w:sz w:val="32"/>
          <w:szCs w:val="32"/>
        </w:rPr>
        <w:t>项 目 名 称：</w:t>
      </w:r>
      <w:r>
        <w:rPr>
          <w:rFonts w:hint="eastAsia" w:ascii="宋体" w:hAnsi="宋体" w:eastAsia="宋体" w:cs="宋体"/>
          <w:kern w:val="0"/>
          <w:sz w:val="32"/>
          <w:szCs w:val="32"/>
          <w:u w:val="single"/>
        </w:rPr>
        <w:t xml:space="preserve">             </w:t>
      </w:r>
    </w:p>
    <w:p w14:paraId="61D32413">
      <w:pPr>
        <w:widowControl/>
        <w:wordWrap w:val="0"/>
        <w:snapToGrid w:val="0"/>
        <w:spacing w:before="100" w:beforeAutospacing="1" w:after="100" w:afterAutospacing="1" w:line="460" w:lineRule="exact"/>
        <w:ind w:firstLine="1580" w:firstLineChars="494"/>
        <w:jc w:val="left"/>
        <w:rPr>
          <w:rFonts w:hint="eastAsia" w:ascii="宋体" w:hAnsi="宋体" w:eastAsia="宋体" w:cs="宋体"/>
          <w:kern w:val="0"/>
          <w:sz w:val="32"/>
          <w:szCs w:val="32"/>
          <w:u w:val="single"/>
        </w:rPr>
      </w:pPr>
      <w:r>
        <w:rPr>
          <w:rFonts w:hint="eastAsia" w:ascii="宋体" w:hAnsi="宋体" w:eastAsia="宋体" w:cs="宋体"/>
          <w:kern w:val="0"/>
          <w:sz w:val="32"/>
          <w:szCs w:val="32"/>
        </w:rPr>
        <w:t>项 目 编 号：</w:t>
      </w:r>
      <w:r>
        <w:rPr>
          <w:rFonts w:hint="eastAsia" w:ascii="宋体" w:hAnsi="宋体" w:eastAsia="宋体" w:cs="宋体"/>
          <w:kern w:val="0"/>
          <w:sz w:val="32"/>
          <w:szCs w:val="32"/>
          <w:u w:val="single"/>
        </w:rPr>
        <w:t xml:space="preserve">             </w:t>
      </w:r>
    </w:p>
    <w:p w14:paraId="0C8574CC">
      <w:pPr>
        <w:pStyle w:val="2"/>
        <w:ind w:firstLine="1600" w:firstLineChars="500"/>
        <w:rPr>
          <w:rFonts w:hint="default" w:eastAsia="宋体"/>
          <w:lang w:val="en-US" w:eastAsia="zh-CN"/>
        </w:rPr>
      </w:pPr>
      <w:r>
        <w:rPr>
          <w:rFonts w:hint="eastAsia" w:ascii="宋体" w:hAnsi="宋体" w:eastAsia="宋体" w:cs="宋体"/>
          <w:kern w:val="0"/>
          <w:sz w:val="32"/>
          <w:szCs w:val="32"/>
          <w:u w:val="none"/>
          <w:lang w:val="en-US" w:eastAsia="zh-CN"/>
        </w:rPr>
        <w:t>包      号：</w:t>
      </w:r>
      <w:r>
        <w:rPr>
          <w:rFonts w:hint="eastAsia" w:ascii="宋体" w:hAnsi="宋体" w:eastAsia="宋体" w:cs="宋体"/>
          <w:kern w:val="0"/>
          <w:sz w:val="32"/>
          <w:szCs w:val="32"/>
          <w:u w:val="single"/>
          <w:lang w:val="en-US" w:eastAsia="zh-CN"/>
        </w:rPr>
        <w:t xml:space="preserve">              </w:t>
      </w:r>
    </w:p>
    <w:p w14:paraId="3AA0D366">
      <w:pPr>
        <w:widowControl/>
        <w:wordWrap w:val="0"/>
        <w:snapToGrid w:val="0"/>
        <w:spacing w:before="100" w:beforeAutospacing="1" w:after="100" w:afterAutospacing="1" w:line="460" w:lineRule="exact"/>
        <w:ind w:firstLine="640" w:firstLineChars="200"/>
        <w:jc w:val="left"/>
        <w:rPr>
          <w:rFonts w:hint="eastAsia" w:ascii="宋体" w:hAnsi="宋体" w:eastAsia="宋体" w:cs="宋体"/>
          <w:kern w:val="0"/>
          <w:sz w:val="32"/>
          <w:szCs w:val="32"/>
        </w:rPr>
      </w:pPr>
      <w:r>
        <w:rPr>
          <w:rFonts w:hint="eastAsia" w:ascii="宋体" w:hAnsi="宋体" w:eastAsia="宋体" w:cs="宋体"/>
          <w:kern w:val="0"/>
          <w:sz w:val="32"/>
          <w:szCs w:val="32"/>
        </w:rPr>
        <w:t xml:space="preserve">      供应商名称 ：</w:t>
      </w:r>
      <w:r>
        <w:rPr>
          <w:rFonts w:hint="eastAsia" w:ascii="宋体" w:hAnsi="宋体" w:eastAsia="宋体" w:cs="宋体"/>
          <w:kern w:val="0"/>
          <w:sz w:val="32"/>
          <w:szCs w:val="32"/>
          <w:u w:val="single"/>
        </w:rPr>
        <w:t xml:space="preserve">             </w:t>
      </w:r>
      <w:r>
        <w:rPr>
          <w:rFonts w:hint="eastAsia" w:ascii="宋体" w:hAnsi="宋体" w:eastAsia="宋体" w:cs="宋体"/>
          <w:kern w:val="0"/>
          <w:sz w:val="32"/>
          <w:szCs w:val="32"/>
        </w:rPr>
        <w:t>（全称并加盖公章）</w:t>
      </w:r>
    </w:p>
    <w:p w14:paraId="25E82DF9">
      <w:pPr>
        <w:widowControl/>
        <w:shd w:val="clear" w:color="auto" w:fill="FFFFFF"/>
        <w:spacing w:line="460" w:lineRule="atLeast"/>
        <w:ind w:firstLine="1600" w:firstLineChars="500"/>
        <w:rPr>
          <w:rFonts w:hint="eastAsia" w:ascii="宋体" w:hAnsi="宋体" w:eastAsia="宋体" w:cs="宋体"/>
          <w:kern w:val="0"/>
          <w:sz w:val="32"/>
          <w:szCs w:val="32"/>
        </w:rPr>
      </w:pPr>
      <w:r>
        <w:rPr>
          <w:rFonts w:hint="eastAsia" w:ascii="宋体" w:hAnsi="宋体" w:eastAsia="宋体" w:cs="宋体"/>
          <w:kern w:val="0"/>
          <w:sz w:val="32"/>
          <w:szCs w:val="32"/>
        </w:rPr>
        <w:t>法人</w:t>
      </w:r>
      <w:r>
        <w:rPr>
          <w:rFonts w:hint="eastAsia" w:ascii="宋体" w:hAnsi="宋体" w:cs="宋体"/>
          <w:kern w:val="0"/>
          <w:sz w:val="32"/>
          <w:szCs w:val="32"/>
          <w:lang w:val="en-US" w:eastAsia="zh-CN"/>
        </w:rPr>
        <w:t>或</w:t>
      </w:r>
      <w:r>
        <w:rPr>
          <w:rFonts w:hint="eastAsia" w:ascii="宋体" w:hAnsi="宋体" w:eastAsia="宋体" w:cs="宋体"/>
          <w:kern w:val="0"/>
          <w:sz w:val="32"/>
          <w:szCs w:val="32"/>
        </w:rPr>
        <w:t>委托人：</w:t>
      </w:r>
      <w:r>
        <w:rPr>
          <w:rFonts w:hint="eastAsia" w:ascii="宋体" w:hAnsi="宋体" w:eastAsia="宋体" w:cs="宋体"/>
          <w:kern w:val="0"/>
          <w:sz w:val="32"/>
          <w:szCs w:val="32"/>
          <w:u w:val="single"/>
        </w:rPr>
        <w:t xml:space="preserve">    </w:t>
      </w:r>
      <w:r>
        <w:rPr>
          <w:rFonts w:hint="eastAsia" w:ascii="宋体" w:hAnsi="宋体" w:cs="宋体"/>
          <w:kern w:val="0"/>
          <w:sz w:val="32"/>
          <w:szCs w:val="32"/>
          <w:u w:val="single"/>
          <w:lang w:val="en-US" w:eastAsia="zh-CN"/>
        </w:rPr>
        <w:t xml:space="preserve">  </w:t>
      </w:r>
      <w:r>
        <w:rPr>
          <w:rFonts w:hint="eastAsia" w:ascii="宋体" w:hAnsi="宋体" w:eastAsia="宋体" w:cs="宋体"/>
          <w:kern w:val="0"/>
          <w:sz w:val="32"/>
          <w:szCs w:val="32"/>
          <w:u w:val="single"/>
        </w:rPr>
        <w:t xml:space="preserve">    </w:t>
      </w:r>
      <w:r>
        <w:rPr>
          <w:rFonts w:hint="eastAsia" w:ascii="宋体" w:hAnsi="宋体" w:eastAsia="宋体" w:cs="宋体"/>
          <w:kern w:val="0"/>
          <w:sz w:val="32"/>
          <w:szCs w:val="32"/>
        </w:rPr>
        <w:t>（签字加章）</w:t>
      </w:r>
    </w:p>
    <w:p w14:paraId="7BD696B4">
      <w:pPr>
        <w:widowControl/>
        <w:wordWrap w:val="0"/>
        <w:snapToGrid w:val="0"/>
        <w:spacing w:before="100" w:beforeAutospacing="1" w:after="100" w:afterAutospacing="1" w:line="460" w:lineRule="exact"/>
        <w:ind w:firstLine="1600" w:firstLineChars="500"/>
        <w:jc w:val="left"/>
        <w:rPr>
          <w:rFonts w:hint="eastAsia" w:ascii="宋体" w:hAnsi="宋体" w:eastAsia="宋体" w:cs="宋体"/>
          <w:kern w:val="0"/>
          <w:sz w:val="32"/>
          <w:szCs w:val="32"/>
        </w:rPr>
      </w:pPr>
      <w:r>
        <w:rPr>
          <w:rFonts w:hint="eastAsia" w:ascii="宋体" w:hAnsi="宋体" w:eastAsia="宋体" w:cs="宋体"/>
          <w:kern w:val="0"/>
          <w:sz w:val="32"/>
          <w:szCs w:val="32"/>
        </w:rPr>
        <w:t>日      期 ：</w:t>
      </w:r>
      <w:r>
        <w:rPr>
          <w:rFonts w:hint="eastAsia" w:ascii="宋体" w:hAnsi="宋体" w:eastAsia="宋体" w:cs="宋体"/>
          <w:kern w:val="0"/>
          <w:sz w:val="32"/>
          <w:szCs w:val="32"/>
          <w:u w:val="single"/>
        </w:rPr>
        <w:t xml:space="preserve">               </w:t>
      </w:r>
    </w:p>
    <w:p w14:paraId="2D3A1630">
      <w:pPr>
        <w:rPr>
          <w:rFonts w:hint="eastAsia" w:ascii="宋体" w:hAnsi="宋体" w:eastAsia="宋体" w:cs="宋体"/>
          <w:sz w:val="28"/>
          <w:szCs w:val="28"/>
        </w:rPr>
      </w:pPr>
    </w:p>
    <w:p w14:paraId="6D039799">
      <w:pPr>
        <w:jc w:val="center"/>
        <w:rPr>
          <w:rFonts w:hint="eastAsia" w:ascii="宋体" w:hAnsi="宋体" w:eastAsia="宋体" w:cs="宋体"/>
          <w:b/>
          <w:kern w:val="0"/>
          <w:sz w:val="32"/>
          <w:szCs w:val="32"/>
        </w:rPr>
      </w:pPr>
      <w:r>
        <w:rPr>
          <w:rFonts w:hint="eastAsia" w:ascii="宋体" w:hAnsi="宋体" w:eastAsia="宋体" w:cs="宋体"/>
          <w:b/>
          <w:kern w:val="0"/>
          <w:sz w:val="32"/>
          <w:szCs w:val="32"/>
        </w:rPr>
        <w:t>附件2   竞争性谈判响应书</w:t>
      </w:r>
    </w:p>
    <w:p w14:paraId="5A65C62A">
      <w:pPr>
        <w:spacing w:line="360" w:lineRule="auto"/>
        <w:rPr>
          <w:rFonts w:hint="eastAsia" w:ascii="宋体" w:hAnsi="宋体" w:eastAsia="宋体" w:cs="宋体"/>
          <w:sz w:val="24"/>
        </w:rPr>
      </w:pPr>
      <w:r>
        <w:rPr>
          <w:rFonts w:hint="eastAsia" w:ascii="宋体" w:hAnsi="宋体" w:eastAsia="宋体" w:cs="宋体"/>
          <w:sz w:val="24"/>
        </w:rPr>
        <w:t>致：</w:t>
      </w:r>
      <w:r>
        <w:rPr>
          <w:rFonts w:hint="eastAsia" w:ascii="宋体" w:hAnsi="宋体" w:eastAsia="宋体" w:cs="宋体"/>
          <w:kern w:val="0"/>
          <w:sz w:val="24"/>
        </w:rPr>
        <w:t>__________ （采购代理机构</w:t>
      </w:r>
      <w:r>
        <w:rPr>
          <w:rFonts w:hint="eastAsia" w:ascii="宋体" w:hAnsi="宋体" w:eastAsia="宋体" w:cs="宋体"/>
          <w:sz w:val="24"/>
        </w:rPr>
        <w:t>）：</w:t>
      </w:r>
    </w:p>
    <w:p w14:paraId="71F5D747">
      <w:pPr>
        <w:spacing w:line="360" w:lineRule="auto"/>
        <w:ind w:firstLine="720" w:firstLineChars="300"/>
        <w:rPr>
          <w:rFonts w:hint="eastAsia" w:ascii="宋体" w:hAnsi="宋体" w:eastAsia="宋体" w:cs="宋体"/>
          <w:sz w:val="24"/>
        </w:rPr>
      </w:pPr>
      <w:r>
        <w:rPr>
          <w:rFonts w:hint="eastAsia" w:ascii="宋体" w:hAnsi="宋体" w:eastAsia="宋体" w:cs="宋体"/>
          <w:sz w:val="24"/>
        </w:rPr>
        <w:t>（供应商名称）现委托（姓名）为我方代理人，参加贵方组织的</w:t>
      </w:r>
      <w:r>
        <w:rPr>
          <w:rFonts w:hint="eastAsia" w:ascii="宋体" w:hAnsi="宋体" w:eastAsia="宋体" w:cs="宋体"/>
          <w:sz w:val="24"/>
          <w:u w:val="single"/>
        </w:rPr>
        <w:t>(项目名称)</w:t>
      </w:r>
      <w:r>
        <w:rPr>
          <w:rFonts w:hint="eastAsia" w:ascii="宋体" w:hAnsi="宋体" w:eastAsia="宋体" w:cs="宋体"/>
          <w:sz w:val="24"/>
        </w:rPr>
        <w:t>（项目编号：</w:t>
      </w:r>
      <w:r>
        <w:rPr>
          <w:rFonts w:hint="eastAsia" w:ascii="宋体" w:hAnsi="宋体" w:eastAsia="宋体" w:cs="宋体"/>
          <w:sz w:val="24"/>
          <w:u w:val="single"/>
        </w:rPr>
        <w:t xml:space="preserve">          </w:t>
      </w:r>
      <w:r>
        <w:rPr>
          <w:rFonts w:hint="eastAsia" w:ascii="宋体" w:hAnsi="宋体" w:cs="宋体"/>
          <w:sz w:val="24"/>
          <w:u w:val="none"/>
          <w:lang w:val="en-US" w:eastAsia="zh-CN"/>
        </w:rPr>
        <w:t>包号：</w:t>
      </w:r>
      <w:r>
        <w:rPr>
          <w:rFonts w:hint="eastAsia" w:ascii="宋体" w:hAnsi="宋体" w:cs="宋体"/>
          <w:sz w:val="24"/>
          <w:u w:val="single"/>
          <w:lang w:val="en-US" w:eastAsia="zh-CN"/>
        </w:rPr>
        <w:t xml:space="preserve">    </w:t>
      </w:r>
      <w:r>
        <w:rPr>
          <w:rFonts w:hint="eastAsia" w:ascii="宋体" w:hAnsi="宋体" w:eastAsia="宋体" w:cs="宋体"/>
          <w:sz w:val="24"/>
        </w:rPr>
        <w:t>）的竞争性谈判。现正式提交加密版电子响应性文件。</w:t>
      </w:r>
    </w:p>
    <w:p w14:paraId="43E0F17F">
      <w:pPr>
        <w:spacing w:line="360" w:lineRule="auto"/>
        <w:ind w:firstLine="480" w:firstLineChars="200"/>
        <w:rPr>
          <w:rFonts w:hint="eastAsia" w:ascii="宋体" w:hAnsi="宋体" w:eastAsia="宋体" w:cs="宋体"/>
          <w:sz w:val="24"/>
        </w:rPr>
      </w:pPr>
      <w:r>
        <w:rPr>
          <w:rFonts w:hint="eastAsia" w:ascii="宋体" w:hAnsi="宋体" w:eastAsia="宋体" w:cs="宋体"/>
          <w:sz w:val="24"/>
        </w:rPr>
        <w:t>为便于贵方公正、择优地确定成交供应商及其提供产品和服务，我方就本次竞争性谈判有关事项郑重声明并宣布同意如下：</w:t>
      </w:r>
    </w:p>
    <w:p w14:paraId="28B806B0">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1、我方承诺已经具备竞争性谈判文件中规定的参加政府采购活动的供应商应当具备的条件。我方愿意向贵方提供任何与本竞争性谈判项目有关的数据、情况和技术资料，并根据需要提供一切承诺的证明材料，并保证其真实、合法、有效。</w:t>
      </w:r>
    </w:p>
    <w:p w14:paraId="1581A497">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2、我方承诺在竞争性谈判活动中提供的各种材料真实有效。</w:t>
      </w:r>
    </w:p>
    <w:p w14:paraId="777C7923">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3、我方同意在响应性文件有效期内遵守本响应性文件中的承诺且在此期限期满之前均具有约束力。如果我方成交，响应性文件有效期与合同履行期相同。</w:t>
      </w:r>
    </w:p>
    <w:p w14:paraId="0E398675">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4、我方已详细审查全部竞争性谈判文件，包括修改文件（如有的话）和有关附件，将自行承担因对全部竞争性谈判文件理解不正确或误解而产生的相应后果。</w:t>
      </w:r>
    </w:p>
    <w:p w14:paraId="2DF0C8FD">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5、我方保证尊重谈判小组的评审结果，完全理解本采购项目最低报价不作为成交的保证。</w:t>
      </w:r>
    </w:p>
    <w:p w14:paraId="4C45407F">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6、我方理解并遵守竞争性谈判文件的全部规定，接受竞争性谈判文件中政府采购合同的全部条款且无任何异议。</w:t>
      </w:r>
    </w:p>
    <w:p w14:paraId="70A46D63">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7、如果发生供应商须知第24.2.1、24.2.2项所述情况，同意我方被认定为未实质性响应竞争性谈判文件。</w:t>
      </w:r>
    </w:p>
    <w:p w14:paraId="6CB5F38B">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8、如果发生供应商须知第24.3、31.2项所述情况，同意谈判小组认定我方的行为属于恶意串通行为，并自愿接受监管部门的处罚。</w:t>
      </w:r>
    </w:p>
    <w:p w14:paraId="1D3A90FE">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9、如果发生供应商须知第27.2项所述情况，同意我方被认定为丧失参加谈判的资格，并承担相应的法律责任。</w:t>
      </w:r>
    </w:p>
    <w:p w14:paraId="5A195A13">
      <w:pPr>
        <w:widowControl/>
        <w:shd w:val="clear" w:color="auto" w:fill="FFFFFF"/>
        <w:spacing w:line="360" w:lineRule="auto"/>
        <w:rPr>
          <w:rFonts w:hint="eastAsia" w:ascii="宋体" w:hAnsi="宋体" w:eastAsia="宋体" w:cs="宋体"/>
          <w:kern w:val="0"/>
          <w:sz w:val="24"/>
        </w:rPr>
      </w:pPr>
      <w:r>
        <w:rPr>
          <w:rFonts w:hint="eastAsia" w:ascii="宋体" w:hAnsi="宋体" w:eastAsia="宋体" w:cs="宋体"/>
          <w:kern w:val="0"/>
          <w:sz w:val="24"/>
        </w:rPr>
        <w:t>10、如果被确定为成交供应商，我方同意按竞争性谈判文件的规定领取成交通知书。否则，视为我方成交后自动放弃成交资格，承担由此引起的一切后果。</w:t>
      </w:r>
    </w:p>
    <w:p w14:paraId="615B4FC5">
      <w:pPr>
        <w:widowControl/>
        <w:shd w:val="clear" w:color="auto" w:fill="FFFFFF"/>
        <w:spacing w:line="360" w:lineRule="auto"/>
        <w:rPr>
          <w:rFonts w:hint="eastAsia" w:ascii="宋体" w:hAnsi="宋体" w:eastAsia="宋体" w:cs="宋体"/>
          <w:kern w:val="0"/>
          <w:sz w:val="24"/>
        </w:rPr>
      </w:pPr>
      <w:r>
        <w:rPr>
          <w:rFonts w:hint="eastAsia" w:ascii="宋体" w:hAnsi="宋体" w:eastAsia="宋体" w:cs="宋体"/>
          <w:kern w:val="0"/>
          <w:sz w:val="24"/>
        </w:rPr>
        <w:t>11、如果被确定为成交供应商，我方同意在领取成交通知书之日起</w:t>
      </w:r>
      <w:r>
        <w:rPr>
          <w:rFonts w:hint="eastAsia" w:ascii="宋体" w:hAnsi="宋体" w:cs="宋体"/>
          <w:kern w:val="0"/>
          <w:sz w:val="24"/>
          <w:u w:val="single"/>
          <w:lang w:val="en-US" w:eastAsia="zh-CN"/>
        </w:rPr>
        <w:t xml:space="preserve">  </w:t>
      </w:r>
      <w:r>
        <w:rPr>
          <w:rFonts w:hint="eastAsia" w:ascii="宋体" w:hAnsi="宋体" w:eastAsia="宋体" w:cs="宋体"/>
          <w:kern w:val="0"/>
          <w:sz w:val="24"/>
        </w:rPr>
        <w:t>日内，按照竞争性谈判文件的规定与采购人签订采购合同。否则，视为我方成交后无正当理由不与采购人签订合同并承担相应法律责任。</w:t>
      </w:r>
    </w:p>
    <w:p w14:paraId="3EA8758A">
      <w:pPr>
        <w:widowControl/>
        <w:shd w:val="clear" w:color="auto" w:fill="FFFFFF"/>
        <w:spacing w:line="360" w:lineRule="auto"/>
        <w:ind w:firstLine="464"/>
        <w:rPr>
          <w:rFonts w:hint="eastAsia" w:ascii="宋体" w:hAnsi="宋体" w:eastAsia="宋体" w:cs="宋体"/>
          <w:kern w:val="0"/>
          <w:sz w:val="24"/>
        </w:rPr>
      </w:pPr>
      <w:r>
        <w:rPr>
          <w:rFonts w:hint="eastAsia" w:ascii="宋体" w:hAnsi="宋体" w:eastAsia="宋体" w:cs="宋体"/>
          <w:kern w:val="0"/>
          <w:sz w:val="24"/>
        </w:rPr>
        <w:t>12、我方最近3年内的被公开披露或查处的违法违规行为有：</w:t>
      </w:r>
      <w:r>
        <w:rPr>
          <w:rFonts w:hint="eastAsia" w:ascii="宋体" w:hAnsi="宋体" w:cs="宋体"/>
          <w:kern w:val="0"/>
          <w:sz w:val="24"/>
          <w:u w:val="single"/>
          <w:lang w:val="en-US" w:eastAsia="zh-CN"/>
        </w:rPr>
        <w:t xml:space="preserve"> </w:t>
      </w:r>
      <w:r>
        <w:rPr>
          <w:rFonts w:hint="eastAsia" w:ascii="宋体" w:hAnsi="宋体" w:cs="宋体"/>
          <w:kern w:val="0"/>
          <w:sz w:val="24"/>
          <w:lang w:val="en-US" w:eastAsia="zh-CN"/>
        </w:rPr>
        <w:t xml:space="preserve"> </w:t>
      </w:r>
      <w:r>
        <w:rPr>
          <w:rFonts w:hint="eastAsia" w:ascii="宋体" w:hAnsi="宋体" w:eastAsia="宋体" w:cs="宋体"/>
          <w:kern w:val="0"/>
          <w:sz w:val="24"/>
        </w:rPr>
        <w:t>。</w:t>
      </w:r>
    </w:p>
    <w:p w14:paraId="0E8610C2">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13、以上事项如有虚假或隐瞒，我方愿意承担一切后果和责任。</w:t>
      </w:r>
    </w:p>
    <w:p w14:paraId="79C99556">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14、与本响应有关的一切正式往来通讯请寄：</w:t>
      </w:r>
    </w:p>
    <w:p w14:paraId="49D4B71D">
      <w:pPr>
        <w:widowControl/>
        <w:shd w:val="clear" w:color="auto" w:fill="FFFFFF"/>
        <w:spacing w:line="360" w:lineRule="auto"/>
        <w:rPr>
          <w:rFonts w:hint="eastAsia" w:ascii="宋体" w:hAnsi="宋体" w:eastAsia="宋体" w:cs="宋体"/>
          <w:kern w:val="0"/>
          <w:sz w:val="24"/>
        </w:rPr>
      </w:pPr>
      <w:r>
        <w:rPr>
          <w:rFonts w:hint="eastAsia" w:ascii="宋体" w:hAnsi="宋体" w:eastAsia="宋体" w:cs="宋体"/>
          <w:kern w:val="0"/>
          <w:sz w:val="24"/>
        </w:rPr>
        <w:t>地址：</w:t>
      </w:r>
      <w:r>
        <w:rPr>
          <w:rFonts w:hint="eastAsia" w:ascii="宋体" w:hAnsi="宋体" w:eastAsia="宋体" w:cs="宋体"/>
          <w:kern w:val="0"/>
          <w:sz w:val="24"/>
          <w:u w:val="single"/>
        </w:rPr>
        <w:t>　　　  　　　</w:t>
      </w:r>
      <w:r>
        <w:rPr>
          <w:rFonts w:hint="eastAsia" w:ascii="宋体" w:hAnsi="宋体" w:eastAsia="宋体" w:cs="宋体"/>
          <w:kern w:val="0"/>
          <w:sz w:val="24"/>
        </w:rPr>
        <w:t> 邮编：</w:t>
      </w:r>
      <w:r>
        <w:rPr>
          <w:rFonts w:hint="eastAsia" w:ascii="宋体" w:hAnsi="宋体" w:eastAsia="宋体" w:cs="宋体"/>
          <w:kern w:val="0"/>
          <w:sz w:val="24"/>
          <w:u w:val="single"/>
        </w:rPr>
        <w:t>　　　　　　　　　　　</w:t>
      </w:r>
      <w:r>
        <w:rPr>
          <w:rFonts w:hint="eastAsia" w:ascii="宋体" w:hAnsi="宋体" w:eastAsia="宋体" w:cs="宋体"/>
          <w:kern w:val="0"/>
          <w:sz w:val="24"/>
        </w:rPr>
        <w:t>  </w:t>
      </w:r>
    </w:p>
    <w:p w14:paraId="390A4B1F">
      <w:pPr>
        <w:widowControl/>
        <w:shd w:val="clear" w:color="auto" w:fill="FFFFFF"/>
        <w:spacing w:line="360" w:lineRule="auto"/>
        <w:rPr>
          <w:rFonts w:hint="eastAsia" w:ascii="宋体" w:hAnsi="宋体" w:eastAsia="宋体" w:cs="宋体"/>
          <w:kern w:val="0"/>
          <w:sz w:val="24"/>
        </w:rPr>
      </w:pPr>
      <w:r>
        <w:rPr>
          <w:rFonts w:hint="eastAsia" w:ascii="宋体" w:hAnsi="宋体" w:eastAsia="宋体" w:cs="宋体"/>
          <w:kern w:val="0"/>
          <w:sz w:val="24"/>
        </w:rPr>
        <w:t> 电话： </w:t>
      </w:r>
      <w:r>
        <w:rPr>
          <w:rFonts w:hint="eastAsia" w:ascii="宋体" w:hAnsi="宋体" w:eastAsia="宋体" w:cs="宋体"/>
          <w:kern w:val="0"/>
          <w:sz w:val="24"/>
          <w:u w:val="single"/>
        </w:rPr>
        <w:t>　　　　　　</w:t>
      </w:r>
      <w:r>
        <w:rPr>
          <w:rFonts w:hint="eastAsia" w:ascii="宋体" w:hAnsi="宋体" w:eastAsia="宋体" w:cs="宋体"/>
          <w:kern w:val="0"/>
          <w:sz w:val="24"/>
        </w:rPr>
        <w:t> 传真： </w:t>
      </w:r>
      <w:r>
        <w:rPr>
          <w:rFonts w:hint="eastAsia" w:ascii="宋体" w:hAnsi="宋体" w:eastAsia="宋体" w:cs="宋体"/>
          <w:kern w:val="0"/>
          <w:sz w:val="24"/>
          <w:u w:val="single"/>
        </w:rPr>
        <w:t>　　　　　　　　　　　</w:t>
      </w:r>
    </w:p>
    <w:p w14:paraId="0B04590E">
      <w:pPr>
        <w:widowControl/>
        <w:shd w:val="clear" w:color="auto" w:fill="FFFFFF"/>
        <w:spacing w:line="360" w:lineRule="auto"/>
        <w:rPr>
          <w:rFonts w:hint="eastAsia" w:ascii="宋体" w:hAnsi="宋体" w:eastAsia="宋体" w:cs="宋体"/>
          <w:kern w:val="0"/>
          <w:sz w:val="24"/>
        </w:rPr>
      </w:pPr>
      <w:r>
        <w:rPr>
          <w:rFonts w:hint="eastAsia" w:ascii="宋体" w:hAnsi="宋体" w:eastAsia="宋体" w:cs="宋体"/>
          <w:kern w:val="0"/>
          <w:sz w:val="24"/>
        </w:rPr>
        <w:t xml:space="preserve">供应商代表签字： </w:t>
      </w:r>
      <w:r>
        <w:rPr>
          <w:rFonts w:hint="eastAsia" w:ascii="宋体" w:hAnsi="宋体" w:eastAsia="宋体" w:cs="宋体"/>
          <w:kern w:val="0"/>
          <w:sz w:val="24"/>
          <w:u w:val="single"/>
        </w:rPr>
        <w:t>　　　　　　　       　</w:t>
      </w:r>
    </w:p>
    <w:p w14:paraId="1B6A15AD">
      <w:pPr>
        <w:widowControl/>
        <w:shd w:val="clear" w:color="auto" w:fill="FFFFFF"/>
        <w:spacing w:line="360" w:lineRule="auto"/>
        <w:rPr>
          <w:rFonts w:hint="eastAsia" w:ascii="宋体" w:hAnsi="宋体" w:eastAsia="宋体" w:cs="宋体"/>
          <w:kern w:val="0"/>
          <w:sz w:val="24"/>
        </w:rPr>
      </w:pPr>
      <w:r>
        <w:rPr>
          <w:rFonts w:hint="eastAsia" w:ascii="宋体" w:hAnsi="宋体" w:eastAsia="宋体" w:cs="宋体"/>
          <w:kern w:val="0"/>
          <w:sz w:val="24"/>
        </w:rPr>
        <w:t>供应商：</w:t>
      </w:r>
      <w:r>
        <w:rPr>
          <w:rFonts w:hint="eastAsia" w:ascii="宋体" w:hAnsi="宋体" w:eastAsia="宋体" w:cs="宋体"/>
          <w:kern w:val="0"/>
          <w:sz w:val="24"/>
          <w:u w:val="single"/>
        </w:rPr>
        <w:t>　　　　　　　　　　　　　　　　</w:t>
      </w:r>
      <w:r>
        <w:rPr>
          <w:rFonts w:hint="eastAsia" w:ascii="宋体" w:hAnsi="宋体" w:eastAsia="宋体" w:cs="宋体"/>
          <w:kern w:val="0"/>
          <w:sz w:val="24"/>
        </w:rPr>
        <w:t>（全称并加盖公章）</w:t>
      </w:r>
    </w:p>
    <w:p w14:paraId="354238DC">
      <w:pPr>
        <w:widowControl/>
        <w:shd w:val="clear" w:color="auto" w:fill="FFFFFF"/>
        <w:spacing w:line="360" w:lineRule="auto"/>
        <w:ind w:firstLine="480"/>
        <w:jc w:val="right"/>
        <w:rPr>
          <w:rFonts w:hint="eastAsia" w:ascii="宋体" w:hAnsi="宋体" w:eastAsia="宋体" w:cs="宋体"/>
          <w:kern w:val="0"/>
          <w:sz w:val="24"/>
          <w:u w:val="single"/>
        </w:rPr>
      </w:pPr>
      <w:r>
        <w:rPr>
          <w:rFonts w:hint="eastAsia" w:ascii="宋体" w:hAnsi="宋体" w:eastAsia="宋体" w:cs="宋体"/>
          <w:kern w:val="0"/>
          <w:sz w:val="24"/>
        </w:rPr>
        <w:t>     年    月    日</w:t>
      </w:r>
    </w:p>
    <w:p w14:paraId="65DE66C0">
      <w:pPr>
        <w:jc w:val="center"/>
        <w:rPr>
          <w:rFonts w:hint="eastAsia" w:ascii="宋体" w:hAnsi="宋体" w:eastAsia="宋体" w:cs="宋体"/>
          <w:b/>
          <w:kern w:val="0"/>
          <w:sz w:val="32"/>
          <w:szCs w:val="32"/>
        </w:rPr>
      </w:pPr>
    </w:p>
    <w:p w14:paraId="0C1BEB5B">
      <w:pPr>
        <w:jc w:val="center"/>
        <w:rPr>
          <w:rFonts w:hint="eastAsia" w:ascii="宋体" w:hAnsi="宋体" w:eastAsia="宋体" w:cs="宋体"/>
          <w:b/>
          <w:kern w:val="0"/>
          <w:sz w:val="32"/>
          <w:szCs w:val="32"/>
        </w:rPr>
      </w:pPr>
    </w:p>
    <w:p w14:paraId="1E9E33E7">
      <w:pPr>
        <w:jc w:val="center"/>
        <w:rPr>
          <w:rFonts w:hint="eastAsia" w:ascii="宋体" w:hAnsi="宋体" w:eastAsia="宋体" w:cs="宋体"/>
          <w:b/>
          <w:kern w:val="0"/>
          <w:sz w:val="32"/>
          <w:szCs w:val="32"/>
        </w:rPr>
      </w:pPr>
    </w:p>
    <w:p w14:paraId="47C403E9">
      <w:pPr>
        <w:jc w:val="center"/>
        <w:rPr>
          <w:rFonts w:hint="eastAsia" w:ascii="宋体" w:hAnsi="宋体" w:eastAsia="宋体" w:cs="宋体"/>
          <w:b/>
          <w:kern w:val="0"/>
          <w:sz w:val="32"/>
          <w:szCs w:val="32"/>
        </w:rPr>
      </w:pPr>
    </w:p>
    <w:p w14:paraId="5FD64E5B">
      <w:pPr>
        <w:jc w:val="center"/>
        <w:rPr>
          <w:rFonts w:hint="eastAsia" w:ascii="宋体" w:hAnsi="宋体" w:eastAsia="宋体" w:cs="宋体"/>
          <w:b/>
          <w:kern w:val="0"/>
          <w:sz w:val="32"/>
          <w:szCs w:val="32"/>
        </w:rPr>
      </w:pPr>
    </w:p>
    <w:p w14:paraId="07FA1558">
      <w:pPr>
        <w:jc w:val="center"/>
        <w:rPr>
          <w:rFonts w:hint="eastAsia" w:ascii="宋体" w:hAnsi="宋体" w:eastAsia="宋体" w:cs="宋体"/>
          <w:b/>
          <w:kern w:val="0"/>
          <w:sz w:val="32"/>
          <w:szCs w:val="32"/>
        </w:rPr>
      </w:pPr>
    </w:p>
    <w:p w14:paraId="44F8AFC5">
      <w:pPr>
        <w:jc w:val="center"/>
        <w:rPr>
          <w:rFonts w:hint="eastAsia" w:ascii="宋体" w:hAnsi="宋体" w:eastAsia="宋体" w:cs="宋体"/>
          <w:b/>
          <w:kern w:val="0"/>
          <w:sz w:val="32"/>
          <w:szCs w:val="32"/>
        </w:rPr>
      </w:pPr>
    </w:p>
    <w:p w14:paraId="43AA565D">
      <w:pPr>
        <w:jc w:val="center"/>
        <w:rPr>
          <w:rFonts w:hint="eastAsia" w:ascii="宋体" w:hAnsi="宋体" w:eastAsia="宋体" w:cs="宋体"/>
          <w:b/>
          <w:kern w:val="0"/>
          <w:sz w:val="32"/>
          <w:szCs w:val="32"/>
        </w:rPr>
      </w:pPr>
    </w:p>
    <w:p w14:paraId="45A1D9EB">
      <w:pPr>
        <w:jc w:val="center"/>
        <w:rPr>
          <w:rFonts w:hint="eastAsia" w:ascii="宋体" w:hAnsi="宋体" w:eastAsia="宋体" w:cs="宋体"/>
          <w:b/>
          <w:kern w:val="0"/>
          <w:sz w:val="32"/>
          <w:szCs w:val="32"/>
        </w:rPr>
      </w:pPr>
    </w:p>
    <w:p w14:paraId="4D1800CA">
      <w:pPr>
        <w:jc w:val="center"/>
        <w:rPr>
          <w:rFonts w:hint="eastAsia" w:ascii="宋体" w:hAnsi="宋体" w:eastAsia="宋体" w:cs="宋体"/>
          <w:b/>
          <w:kern w:val="0"/>
          <w:sz w:val="32"/>
          <w:szCs w:val="32"/>
        </w:rPr>
      </w:pPr>
    </w:p>
    <w:p w14:paraId="31BADF42">
      <w:pPr>
        <w:jc w:val="center"/>
        <w:rPr>
          <w:rFonts w:hint="eastAsia" w:ascii="宋体" w:hAnsi="宋体" w:eastAsia="宋体" w:cs="宋体"/>
          <w:b/>
          <w:kern w:val="0"/>
          <w:sz w:val="32"/>
          <w:szCs w:val="32"/>
        </w:rPr>
      </w:pPr>
    </w:p>
    <w:p w14:paraId="6E5BF4F4">
      <w:pPr>
        <w:jc w:val="center"/>
        <w:rPr>
          <w:rFonts w:hint="eastAsia" w:ascii="宋体" w:hAnsi="宋体" w:eastAsia="宋体" w:cs="宋体"/>
          <w:b/>
          <w:kern w:val="0"/>
          <w:sz w:val="32"/>
          <w:szCs w:val="32"/>
        </w:rPr>
      </w:pPr>
    </w:p>
    <w:p w14:paraId="7BF3C556">
      <w:pPr>
        <w:jc w:val="center"/>
        <w:rPr>
          <w:rFonts w:hint="eastAsia" w:ascii="宋体" w:hAnsi="宋体" w:eastAsia="宋体" w:cs="宋体"/>
          <w:b/>
          <w:kern w:val="0"/>
          <w:sz w:val="32"/>
          <w:szCs w:val="32"/>
        </w:rPr>
      </w:pPr>
    </w:p>
    <w:p w14:paraId="2DB8135D">
      <w:pPr>
        <w:jc w:val="center"/>
        <w:rPr>
          <w:rFonts w:hint="eastAsia" w:ascii="宋体" w:hAnsi="宋体" w:eastAsia="宋体" w:cs="宋体"/>
          <w:b/>
          <w:kern w:val="0"/>
          <w:sz w:val="32"/>
          <w:szCs w:val="32"/>
        </w:rPr>
      </w:pPr>
      <w:r>
        <w:rPr>
          <w:rFonts w:hint="eastAsia" w:ascii="宋体" w:hAnsi="宋体" w:eastAsia="宋体" w:cs="宋体"/>
          <w:b/>
          <w:kern w:val="0"/>
          <w:sz w:val="32"/>
          <w:szCs w:val="32"/>
        </w:rPr>
        <w:t>附件3  初次报价一览表</w:t>
      </w:r>
    </w:p>
    <w:p w14:paraId="4A7E5967">
      <w:pPr>
        <w:spacing w:line="360" w:lineRule="auto"/>
        <w:rPr>
          <w:rFonts w:hint="eastAsia" w:ascii="宋体" w:hAnsi="宋体" w:eastAsia="宋体" w:cs="宋体"/>
          <w:sz w:val="24"/>
        </w:rPr>
      </w:pPr>
      <w:r>
        <w:rPr>
          <w:rFonts w:hint="eastAsia" w:ascii="宋体" w:hAnsi="宋体" w:eastAsia="宋体" w:cs="宋体"/>
          <w:sz w:val="28"/>
          <w:szCs w:val="28"/>
        </w:rPr>
        <w:t xml:space="preserve"> </w:t>
      </w:r>
      <w:r>
        <w:rPr>
          <w:rFonts w:hint="eastAsia" w:ascii="宋体" w:hAnsi="宋体" w:eastAsia="宋体" w:cs="宋体"/>
          <w:sz w:val="24"/>
        </w:rPr>
        <w:t xml:space="preserve"> 项目编号：</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cs="宋体"/>
          <w:sz w:val="24"/>
          <w:u w:val="none"/>
          <w:lang w:val="en-US" w:eastAsia="zh-CN"/>
        </w:rPr>
        <w:t>包号：</w:t>
      </w:r>
      <w:r>
        <w:rPr>
          <w:rFonts w:hint="eastAsia" w:ascii="宋体" w:hAnsi="宋体" w:cs="宋体"/>
          <w:sz w:val="24"/>
          <w:u w:val="single"/>
          <w:lang w:val="en-US" w:eastAsia="zh-CN"/>
        </w:rPr>
        <w:t xml:space="preserve">    </w:t>
      </w:r>
      <w:r>
        <w:rPr>
          <w:rFonts w:hint="eastAsia" w:ascii="宋体" w:hAnsi="宋体" w:eastAsia="宋体" w:cs="宋体"/>
          <w:sz w:val="24"/>
        </w:rPr>
        <w:t xml:space="preserve">                   货币单位：</w:t>
      </w:r>
      <w:r>
        <w:rPr>
          <w:rFonts w:hint="eastAsia" w:ascii="宋体" w:hAnsi="宋体" w:eastAsia="宋体" w:cs="宋体"/>
          <w:sz w:val="24"/>
          <w:lang w:eastAsia="zh-CN"/>
        </w:rPr>
        <w:t>元</w:t>
      </w:r>
    </w:p>
    <w:tbl>
      <w:tblPr>
        <w:tblStyle w:val="24"/>
        <w:tblW w:w="84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2268"/>
        <w:gridCol w:w="1104"/>
        <w:gridCol w:w="1583"/>
        <w:gridCol w:w="1705"/>
        <w:gridCol w:w="1260"/>
      </w:tblGrid>
      <w:tr w14:paraId="0B5FF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0" w:type="dxa"/>
            <w:vAlign w:val="center"/>
          </w:tcPr>
          <w:p w14:paraId="0DF3B1A0">
            <w:pPr>
              <w:keepNext w:val="0"/>
              <w:keepLines w:val="0"/>
              <w:suppressLineNumbers w:val="0"/>
              <w:spacing w:before="0" w:beforeAutospacing="0" w:after="0" w:afterAutospacing="0" w:line="360" w:lineRule="auto"/>
              <w:ind w:left="0" w:right="0"/>
              <w:jc w:val="center"/>
              <w:rPr>
                <w:rFonts w:hint="eastAsia" w:ascii="宋体" w:hAnsi="宋体" w:eastAsia="宋体" w:cs="宋体"/>
                <w:b/>
                <w:sz w:val="24"/>
              </w:rPr>
            </w:pPr>
            <w:r>
              <w:rPr>
                <w:rFonts w:hint="eastAsia" w:ascii="宋体" w:hAnsi="宋体" w:eastAsia="宋体" w:cs="宋体"/>
                <w:b/>
                <w:sz w:val="24"/>
              </w:rPr>
              <w:t>序号</w:t>
            </w:r>
          </w:p>
        </w:tc>
        <w:tc>
          <w:tcPr>
            <w:tcW w:w="2268" w:type="dxa"/>
            <w:vAlign w:val="center"/>
          </w:tcPr>
          <w:p w14:paraId="53B0F7AE">
            <w:pPr>
              <w:keepNext w:val="0"/>
              <w:keepLines w:val="0"/>
              <w:suppressLineNumbers w:val="0"/>
              <w:spacing w:before="0" w:beforeAutospacing="0" w:after="0" w:afterAutospacing="0" w:line="360" w:lineRule="auto"/>
              <w:ind w:left="0" w:right="0"/>
              <w:jc w:val="center"/>
              <w:rPr>
                <w:rFonts w:hint="eastAsia" w:ascii="宋体" w:hAnsi="宋体" w:eastAsia="宋体" w:cs="宋体"/>
                <w:b/>
                <w:sz w:val="24"/>
              </w:rPr>
            </w:pPr>
            <w:r>
              <w:rPr>
                <w:rFonts w:hint="eastAsia" w:ascii="宋体" w:hAnsi="宋体" w:eastAsia="宋体" w:cs="宋体"/>
                <w:b/>
                <w:sz w:val="24"/>
              </w:rPr>
              <w:t>货物名称</w:t>
            </w:r>
          </w:p>
        </w:tc>
        <w:tc>
          <w:tcPr>
            <w:tcW w:w="1104" w:type="dxa"/>
            <w:vAlign w:val="center"/>
          </w:tcPr>
          <w:p w14:paraId="51A89B15">
            <w:pPr>
              <w:keepNext w:val="0"/>
              <w:keepLines w:val="0"/>
              <w:suppressLineNumbers w:val="0"/>
              <w:spacing w:before="0" w:beforeAutospacing="0" w:after="0" w:afterAutospacing="0" w:line="360" w:lineRule="auto"/>
              <w:ind w:left="0" w:right="0"/>
              <w:jc w:val="center"/>
              <w:rPr>
                <w:rFonts w:hint="eastAsia" w:ascii="宋体" w:hAnsi="宋体" w:eastAsia="宋体" w:cs="宋体"/>
                <w:b/>
                <w:sz w:val="24"/>
              </w:rPr>
            </w:pPr>
            <w:r>
              <w:rPr>
                <w:rFonts w:hint="eastAsia" w:ascii="宋体" w:hAnsi="宋体" w:eastAsia="宋体" w:cs="宋体"/>
                <w:b/>
                <w:sz w:val="24"/>
              </w:rPr>
              <w:t>数量</w:t>
            </w:r>
          </w:p>
        </w:tc>
        <w:tc>
          <w:tcPr>
            <w:tcW w:w="1583" w:type="dxa"/>
            <w:vAlign w:val="center"/>
          </w:tcPr>
          <w:p w14:paraId="799D5416">
            <w:pPr>
              <w:keepNext w:val="0"/>
              <w:keepLines w:val="0"/>
              <w:suppressLineNumbers w:val="0"/>
              <w:spacing w:before="0" w:beforeAutospacing="0" w:after="0" w:afterAutospacing="0" w:line="360" w:lineRule="auto"/>
              <w:ind w:left="0" w:right="0"/>
              <w:jc w:val="center"/>
              <w:rPr>
                <w:rFonts w:hint="eastAsia" w:eastAsia="宋体"/>
                <w:lang w:eastAsia="zh-CN"/>
              </w:rPr>
            </w:pPr>
            <w:r>
              <w:rPr>
                <w:rFonts w:hint="eastAsia" w:ascii="宋体" w:hAnsi="宋体" w:eastAsia="宋体" w:cs="宋体"/>
                <w:b/>
                <w:sz w:val="24"/>
              </w:rPr>
              <w:t>投标报价</w:t>
            </w:r>
          </w:p>
        </w:tc>
        <w:tc>
          <w:tcPr>
            <w:tcW w:w="1705" w:type="dxa"/>
            <w:vAlign w:val="center"/>
          </w:tcPr>
          <w:p w14:paraId="216432A8">
            <w:pPr>
              <w:keepNext w:val="0"/>
              <w:keepLines w:val="0"/>
              <w:suppressLineNumbers w:val="0"/>
              <w:spacing w:before="0" w:beforeAutospacing="0" w:after="0" w:afterAutospacing="0" w:line="360" w:lineRule="auto"/>
              <w:ind w:left="0" w:right="0"/>
              <w:jc w:val="center"/>
              <w:rPr>
                <w:rFonts w:hint="eastAsia" w:ascii="宋体" w:hAnsi="宋体" w:eastAsia="宋体" w:cs="宋体"/>
                <w:b/>
                <w:sz w:val="24"/>
              </w:rPr>
            </w:pPr>
            <w:r>
              <w:rPr>
                <w:rFonts w:hint="eastAsia" w:ascii="宋体" w:hAnsi="宋体" w:eastAsia="宋体" w:cs="宋体"/>
                <w:b/>
                <w:sz w:val="24"/>
              </w:rPr>
              <w:t>交货期限</w:t>
            </w:r>
          </w:p>
        </w:tc>
        <w:tc>
          <w:tcPr>
            <w:tcW w:w="1260" w:type="dxa"/>
            <w:vAlign w:val="center"/>
          </w:tcPr>
          <w:p w14:paraId="22597A58">
            <w:pPr>
              <w:keepNext w:val="0"/>
              <w:keepLines w:val="0"/>
              <w:suppressLineNumbers w:val="0"/>
              <w:spacing w:before="0" w:beforeAutospacing="0" w:after="0" w:afterAutospacing="0" w:line="360" w:lineRule="auto"/>
              <w:ind w:left="0" w:right="0"/>
              <w:jc w:val="center"/>
              <w:rPr>
                <w:rFonts w:hint="eastAsia" w:ascii="宋体" w:hAnsi="宋体" w:eastAsia="宋体" w:cs="宋体"/>
                <w:b/>
                <w:sz w:val="24"/>
              </w:rPr>
            </w:pPr>
            <w:r>
              <w:rPr>
                <w:rFonts w:hint="eastAsia" w:ascii="宋体" w:hAnsi="宋体" w:eastAsia="宋体" w:cs="宋体"/>
                <w:b/>
                <w:sz w:val="24"/>
              </w:rPr>
              <w:t>备注</w:t>
            </w:r>
          </w:p>
        </w:tc>
      </w:tr>
      <w:tr w14:paraId="15582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540" w:type="dxa"/>
            <w:vAlign w:val="center"/>
          </w:tcPr>
          <w:p w14:paraId="360E1BC5">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rPr>
            </w:pPr>
            <w:r>
              <w:rPr>
                <w:rFonts w:hint="eastAsia" w:ascii="宋体" w:hAnsi="宋体" w:eastAsia="宋体" w:cs="宋体"/>
                <w:sz w:val="24"/>
              </w:rPr>
              <w:t>1</w:t>
            </w:r>
          </w:p>
        </w:tc>
        <w:tc>
          <w:tcPr>
            <w:tcW w:w="2268" w:type="dxa"/>
            <w:vAlign w:val="center"/>
          </w:tcPr>
          <w:p w14:paraId="7E7F1ADD">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rPr>
            </w:pPr>
          </w:p>
        </w:tc>
        <w:tc>
          <w:tcPr>
            <w:tcW w:w="1104" w:type="dxa"/>
            <w:vAlign w:val="center"/>
          </w:tcPr>
          <w:p w14:paraId="6CEBD45C">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rPr>
            </w:pPr>
          </w:p>
        </w:tc>
        <w:tc>
          <w:tcPr>
            <w:tcW w:w="1583" w:type="dxa"/>
            <w:vAlign w:val="center"/>
          </w:tcPr>
          <w:p w14:paraId="69901B4F">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rPr>
            </w:pPr>
          </w:p>
        </w:tc>
        <w:tc>
          <w:tcPr>
            <w:tcW w:w="1705" w:type="dxa"/>
            <w:vAlign w:val="center"/>
          </w:tcPr>
          <w:p w14:paraId="060D4B0C">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rPr>
            </w:pPr>
          </w:p>
        </w:tc>
        <w:tc>
          <w:tcPr>
            <w:tcW w:w="1260" w:type="dxa"/>
            <w:vAlign w:val="center"/>
          </w:tcPr>
          <w:p w14:paraId="02E8F306">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rPr>
            </w:pPr>
          </w:p>
        </w:tc>
      </w:tr>
      <w:tr w14:paraId="17D7D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540" w:type="dxa"/>
            <w:vAlign w:val="center"/>
          </w:tcPr>
          <w:p w14:paraId="72827012">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rPr>
            </w:pPr>
            <w:r>
              <w:rPr>
                <w:rFonts w:hint="eastAsia" w:ascii="宋体" w:hAnsi="宋体" w:eastAsia="宋体" w:cs="宋体"/>
                <w:sz w:val="24"/>
              </w:rPr>
              <w:t>2</w:t>
            </w:r>
          </w:p>
        </w:tc>
        <w:tc>
          <w:tcPr>
            <w:tcW w:w="2268" w:type="dxa"/>
            <w:vAlign w:val="center"/>
          </w:tcPr>
          <w:p w14:paraId="626F575F">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rPr>
            </w:pPr>
          </w:p>
        </w:tc>
        <w:tc>
          <w:tcPr>
            <w:tcW w:w="1104" w:type="dxa"/>
            <w:vAlign w:val="center"/>
          </w:tcPr>
          <w:p w14:paraId="37B0FDF3">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rPr>
            </w:pPr>
          </w:p>
        </w:tc>
        <w:tc>
          <w:tcPr>
            <w:tcW w:w="1583" w:type="dxa"/>
            <w:vAlign w:val="center"/>
          </w:tcPr>
          <w:p w14:paraId="274EE979">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rPr>
            </w:pPr>
          </w:p>
        </w:tc>
        <w:tc>
          <w:tcPr>
            <w:tcW w:w="1705" w:type="dxa"/>
            <w:vAlign w:val="center"/>
          </w:tcPr>
          <w:p w14:paraId="7E011BC5">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rPr>
            </w:pPr>
          </w:p>
        </w:tc>
        <w:tc>
          <w:tcPr>
            <w:tcW w:w="1260" w:type="dxa"/>
            <w:vAlign w:val="center"/>
          </w:tcPr>
          <w:p w14:paraId="077C4851">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rPr>
            </w:pPr>
          </w:p>
        </w:tc>
      </w:tr>
      <w:tr w14:paraId="5C1C7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540" w:type="dxa"/>
            <w:vAlign w:val="center"/>
          </w:tcPr>
          <w:p w14:paraId="28042B09">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lang w:val="en-US" w:eastAsia="zh-CN"/>
              </w:rPr>
            </w:pPr>
            <w:r>
              <w:rPr>
                <w:rFonts w:hint="eastAsia" w:ascii="宋体" w:hAnsi="宋体" w:cs="宋体"/>
                <w:sz w:val="24"/>
                <w:lang w:val="en-US" w:eastAsia="zh-CN"/>
              </w:rPr>
              <w:t>3</w:t>
            </w:r>
          </w:p>
        </w:tc>
        <w:tc>
          <w:tcPr>
            <w:tcW w:w="2268" w:type="dxa"/>
            <w:vAlign w:val="center"/>
          </w:tcPr>
          <w:p w14:paraId="522B36E7">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rPr>
            </w:pPr>
          </w:p>
        </w:tc>
        <w:tc>
          <w:tcPr>
            <w:tcW w:w="1104" w:type="dxa"/>
            <w:vAlign w:val="center"/>
          </w:tcPr>
          <w:p w14:paraId="6731A9EE">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rPr>
            </w:pPr>
          </w:p>
        </w:tc>
        <w:tc>
          <w:tcPr>
            <w:tcW w:w="1583" w:type="dxa"/>
            <w:vAlign w:val="center"/>
          </w:tcPr>
          <w:p w14:paraId="2D1030F4">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rPr>
            </w:pPr>
          </w:p>
        </w:tc>
        <w:tc>
          <w:tcPr>
            <w:tcW w:w="1705" w:type="dxa"/>
            <w:vAlign w:val="center"/>
          </w:tcPr>
          <w:p w14:paraId="0148BEE1">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rPr>
            </w:pPr>
          </w:p>
        </w:tc>
        <w:tc>
          <w:tcPr>
            <w:tcW w:w="1260" w:type="dxa"/>
            <w:vAlign w:val="center"/>
          </w:tcPr>
          <w:p w14:paraId="5CF295FD">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rPr>
            </w:pPr>
          </w:p>
        </w:tc>
      </w:tr>
      <w:tr w14:paraId="0BF26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8460" w:type="dxa"/>
            <w:gridSpan w:val="6"/>
            <w:vAlign w:val="center"/>
          </w:tcPr>
          <w:p w14:paraId="626804E1">
            <w:pPr>
              <w:keepNext w:val="0"/>
              <w:keepLines w:val="0"/>
              <w:suppressLineNumbers w:val="0"/>
              <w:spacing w:before="0" w:beforeAutospacing="0" w:after="0" w:afterAutospacing="0" w:line="360" w:lineRule="auto"/>
              <w:ind w:left="0" w:right="0"/>
              <w:rPr>
                <w:rFonts w:hint="eastAsia" w:ascii="宋体" w:hAnsi="宋体" w:eastAsia="宋体" w:cs="宋体"/>
                <w:sz w:val="24"/>
              </w:rPr>
            </w:pPr>
            <w:r>
              <w:rPr>
                <w:rFonts w:hint="eastAsia" w:ascii="宋体" w:hAnsi="宋体" w:eastAsia="宋体" w:cs="宋体"/>
                <w:b/>
                <w:sz w:val="24"/>
              </w:rPr>
              <w:t>投标总价</w:t>
            </w:r>
            <w:r>
              <w:rPr>
                <w:rFonts w:hint="eastAsia" w:ascii="宋体" w:hAnsi="宋体" w:eastAsia="宋体" w:cs="宋体"/>
                <w:sz w:val="24"/>
              </w:rPr>
              <w:t>(大写)：</w:t>
            </w:r>
            <w:r>
              <w:rPr>
                <w:rFonts w:hint="eastAsia" w:ascii="宋体" w:hAnsi="宋体" w:eastAsia="宋体" w:cs="宋体"/>
                <w:sz w:val="24"/>
                <w:u w:val="single"/>
              </w:rPr>
              <w:t xml:space="preserve">                       </w:t>
            </w:r>
            <w:r>
              <w:rPr>
                <w:rFonts w:hint="eastAsia" w:ascii="宋体" w:hAnsi="宋体" w:eastAsia="宋体" w:cs="宋体"/>
                <w:sz w:val="24"/>
              </w:rPr>
              <w:t xml:space="preserve"> ￥ </w:t>
            </w:r>
            <w:r>
              <w:rPr>
                <w:rFonts w:hint="eastAsia" w:ascii="宋体" w:hAnsi="宋体" w:eastAsia="宋体" w:cs="宋体"/>
                <w:sz w:val="24"/>
                <w:u w:val="single"/>
              </w:rPr>
              <w:t xml:space="preserve">               </w:t>
            </w:r>
            <w:r>
              <w:rPr>
                <w:rFonts w:hint="eastAsia" w:ascii="宋体" w:hAnsi="宋体" w:eastAsia="宋体" w:cs="宋体"/>
                <w:sz w:val="24"/>
              </w:rPr>
              <w:t xml:space="preserve"> </w:t>
            </w:r>
          </w:p>
        </w:tc>
      </w:tr>
    </w:tbl>
    <w:p w14:paraId="67D5BB25">
      <w:pPr>
        <w:spacing w:line="360" w:lineRule="auto"/>
        <w:rPr>
          <w:rFonts w:hint="eastAsia" w:ascii="宋体" w:hAnsi="宋体" w:eastAsia="宋体" w:cs="宋体"/>
          <w:sz w:val="24"/>
        </w:rPr>
      </w:pPr>
      <w:r>
        <w:rPr>
          <w:rFonts w:hint="eastAsia" w:ascii="宋体" w:hAnsi="宋体" w:eastAsia="宋体" w:cs="宋体"/>
          <w:sz w:val="24"/>
        </w:rPr>
        <w:t>注: 1、报价一经涂改，应在涂改处加盖单位公章或供应商代表签字或盖章，否则其响应作无效标处理。</w:t>
      </w:r>
    </w:p>
    <w:p w14:paraId="72DE210D">
      <w:pPr>
        <w:spacing w:line="360" w:lineRule="auto"/>
        <w:rPr>
          <w:rFonts w:hint="eastAsia" w:ascii="宋体" w:hAnsi="宋体" w:eastAsia="宋体" w:cs="宋体"/>
          <w:sz w:val="24"/>
        </w:rPr>
      </w:pPr>
      <w:r>
        <w:rPr>
          <w:rFonts w:hint="eastAsia" w:ascii="宋体" w:hAnsi="宋体" w:eastAsia="宋体" w:cs="宋体"/>
          <w:sz w:val="24"/>
        </w:rPr>
        <w:t>2、凡需用专用耗材的专用设备类采购项目，应按响应性文件规定的耗材量或按耗材的常规试用量提供报价。</w:t>
      </w:r>
    </w:p>
    <w:p w14:paraId="13FF8D56">
      <w:pPr>
        <w:spacing w:line="360" w:lineRule="auto"/>
        <w:rPr>
          <w:rFonts w:hint="eastAsia" w:ascii="宋体" w:hAnsi="宋体" w:eastAsia="宋体" w:cs="宋体"/>
          <w:sz w:val="24"/>
        </w:rPr>
      </w:pPr>
      <w:r>
        <w:rPr>
          <w:rFonts w:hint="eastAsia" w:ascii="宋体" w:hAnsi="宋体" w:eastAsia="宋体" w:cs="宋体"/>
          <w:sz w:val="24"/>
        </w:rPr>
        <w:t>3、谈判费用包括项目实施所需的人工费、运输费、安装调试费、税费及其他一切费用。</w:t>
      </w:r>
    </w:p>
    <w:p w14:paraId="3BE2E4ED">
      <w:pPr>
        <w:spacing w:line="360" w:lineRule="auto"/>
        <w:rPr>
          <w:rFonts w:hint="eastAsia" w:ascii="宋体" w:hAnsi="宋体" w:eastAsia="宋体" w:cs="宋体"/>
          <w:sz w:val="24"/>
        </w:rPr>
      </w:pPr>
      <w:r>
        <w:rPr>
          <w:rFonts w:hint="eastAsia" w:ascii="宋体" w:hAnsi="宋体" w:eastAsia="宋体" w:cs="宋体"/>
          <w:sz w:val="24"/>
        </w:rPr>
        <w:t>4、凡认为所投产品符合价格折扣条件的，必须在相应的产品的“备注”栏内注明符合何种折扣条件，以方便谈判小组评审。</w:t>
      </w:r>
    </w:p>
    <w:p w14:paraId="17ACF0E2">
      <w:pPr>
        <w:spacing w:line="360" w:lineRule="auto"/>
        <w:rPr>
          <w:rFonts w:hint="eastAsia" w:ascii="宋体" w:hAnsi="宋体" w:eastAsia="宋体" w:cs="宋体"/>
          <w:sz w:val="24"/>
        </w:rPr>
      </w:pPr>
      <w:r>
        <w:rPr>
          <w:rFonts w:hint="eastAsia" w:ascii="宋体" w:hAnsi="宋体" w:eastAsia="宋体" w:cs="宋体"/>
          <w:sz w:val="24"/>
        </w:rPr>
        <w:t>5、以上报价应与“初次报价明细表”中的报价相一致。</w:t>
      </w:r>
    </w:p>
    <w:p w14:paraId="616B03B7">
      <w:pPr>
        <w:spacing w:line="360" w:lineRule="auto"/>
        <w:rPr>
          <w:rFonts w:hint="eastAsia" w:ascii="宋体" w:hAnsi="宋体" w:eastAsia="宋体" w:cs="宋体"/>
          <w:sz w:val="24"/>
        </w:rPr>
      </w:pPr>
      <w:r>
        <w:rPr>
          <w:rFonts w:hint="eastAsia" w:ascii="宋体" w:hAnsi="宋体" w:eastAsia="宋体" w:cs="宋体"/>
          <w:sz w:val="24"/>
        </w:rPr>
        <w:t>6、供应商按格式填列，不得自行更改，否则引起的不利后果由供应商承担。</w:t>
      </w:r>
    </w:p>
    <w:p w14:paraId="4BCAD919">
      <w:pPr>
        <w:spacing w:line="360" w:lineRule="auto"/>
        <w:rPr>
          <w:rFonts w:hint="eastAsia" w:ascii="宋体" w:hAnsi="宋体" w:eastAsia="宋体" w:cs="宋体"/>
          <w:sz w:val="24"/>
        </w:rPr>
      </w:pPr>
    </w:p>
    <w:p w14:paraId="6AECC2D6">
      <w:pPr>
        <w:spacing w:line="360" w:lineRule="auto"/>
        <w:ind w:firstLine="2640" w:firstLineChars="1100"/>
        <w:rPr>
          <w:rFonts w:hint="eastAsia" w:ascii="宋体" w:hAnsi="宋体" w:eastAsia="宋体" w:cs="宋体"/>
          <w:sz w:val="24"/>
        </w:rPr>
      </w:pPr>
      <w:r>
        <w:rPr>
          <w:rFonts w:hint="eastAsia" w:ascii="宋体" w:hAnsi="宋体" w:eastAsia="宋体" w:cs="宋体"/>
          <w:sz w:val="24"/>
        </w:rPr>
        <w:t xml:space="preserve">供应商代表签字：                 </w:t>
      </w:r>
    </w:p>
    <w:p w14:paraId="0EB764CF">
      <w:pPr>
        <w:spacing w:line="360" w:lineRule="auto"/>
        <w:jc w:val="both"/>
        <w:rPr>
          <w:rFonts w:hint="eastAsia" w:ascii="宋体" w:hAnsi="宋体" w:eastAsia="宋体" w:cs="宋体"/>
          <w:sz w:val="24"/>
        </w:rPr>
      </w:pPr>
    </w:p>
    <w:p w14:paraId="340C9FED">
      <w:pPr>
        <w:spacing w:line="360" w:lineRule="auto"/>
        <w:ind w:firstLine="2640" w:firstLineChars="1100"/>
        <w:jc w:val="both"/>
        <w:rPr>
          <w:rFonts w:hint="eastAsia" w:ascii="宋体" w:hAnsi="宋体" w:eastAsia="宋体" w:cs="宋体"/>
          <w:sz w:val="24"/>
        </w:rPr>
      </w:pPr>
      <w:r>
        <w:rPr>
          <w:rFonts w:hint="eastAsia" w:ascii="宋体" w:hAnsi="宋体" w:eastAsia="宋体" w:cs="宋体"/>
          <w:sz w:val="24"/>
        </w:rPr>
        <w:t>供应商：  （全称并加盖公章）</w:t>
      </w:r>
    </w:p>
    <w:p w14:paraId="68342905">
      <w:pPr>
        <w:spacing w:line="360" w:lineRule="auto"/>
        <w:jc w:val="center"/>
        <w:rPr>
          <w:rFonts w:hint="eastAsia" w:ascii="宋体" w:hAnsi="宋体" w:eastAsia="宋体" w:cs="宋体"/>
          <w:sz w:val="24"/>
        </w:rPr>
      </w:pPr>
    </w:p>
    <w:p w14:paraId="7211B1F8">
      <w:pPr>
        <w:spacing w:line="360" w:lineRule="auto"/>
        <w:jc w:val="center"/>
        <w:rPr>
          <w:rFonts w:hint="eastAsia" w:ascii="宋体" w:hAnsi="宋体" w:eastAsia="宋体" w:cs="宋体"/>
          <w:sz w:val="24"/>
        </w:rPr>
      </w:pPr>
      <w:r>
        <w:rPr>
          <w:rFonts w:hint="eastAsia" w:ascii="宋体" w:hAnsi="宋体" w:eastAsia="宋体" w:cs="宋体"/>
          <w:sz w:val="24"/>
        </w:rPr>
        <w:t>年    月    日</w:t>
      </w:r>
    </w:p>
    <w:p w14:paraId="20EB379C">
      <w:pPr>
        <w:jc w:val="center"/>
        <w:rPr>
          <w:rFonts w:hint="eastAsia" w:ascii="宋体" w:hAnsi="宋体" w:eastAsia="宋体" w:cs="宋体"/>
          <w:b/>
          <w:kern w:val="0"/>
          <w:sz w:val="32"/>
          <w:szCs w:val="32"/>
        </w:rPr>
      </w:pPr>
    </w:p>
    <w:p w14:paraId="21A32514">
      <w:pPr>
        <w:jc w:val="center"/>
        <w:rPr>
          <w:rFonts w:hint="eastAsia" w:ascii="宋体" w:hAnsi="宋体" w:eastAsia="宋体" w:cs="宋体"/>
          <w:b/>
          <w:kern w:val="0"/>
          <w:sz w:val="32"/>
          <w:szCs w:val="32"/>
        </w:rPr>
      </w:pPr>
      <w:r>
        <w:rPr>
          <w:rFonts w:hint="eastAsia" w:ascii="宋体" w:hAnsi="宋体" w:eastAsia="宋体" w:cs="宋体"/>
          <w:b/>
          <w:kern w:val="0"/>
          <w:sz w:val="32"/>
          <w:szCs w:val="32"/>
        </w:rPr>
        <w:t>附件4  初次报价明细表</w:t>
      </w:r>
    </w:p>
    <w:p w14:paraId="73E239FD">
      <w:pPr>
        <w:spacing w:line="360" w:lineRule="auto"/>
        <w:rPr>
          <w:rFonts w:hint="eastAsia" w:ascii="宋体" w:hAnsi="宋体" w:eastAsia="宋体" w:cs="宋体"/>
          <w:b/>
          <w:sz w:val="24"/>
        </w:rPr>
      </w:pPr>
      <w:r>
        <w:rPr>
          <w:rFonts w:hint="eastAsia" w:ascii="宋体" w:hAnsi="宋体" w:eastAsia="宋体" w:cs="宋体"/>
          <w:sz w:val="24"/>
        </w:rPr>
        <w:t>项目编号：</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cs="宋体"/>
          <w:sz w:val="24"/>
          <w:u w:val="none"/>
          <w:lang w:val="en-US" w:eastAsia="zh-CN"/>
        </w:rPr>
        <w:t>包号：</w:t>
      </w:r>
      <w:r>
        <w:rPr>
          <w:rFonts w:hint="eastAsia" w:ascii="宋体" w:hAnsi="宋体" w:cs="宋体"/>
          <w:sz w:val="24"/>
          <w:u w:val="single"/>
          <w:lang w:val="en-US" w:eastAsia="zh-CN"/>
        </w:rPr>
        <w:t xml:space="preserve">    </w:t>
      </w:r>
      <w:r>
        <w:rPr>
          <w:rFonts w:hint="eastAsia" w:ascii="宋体" w:hAnsi="宋体" w:eastAsia="宋体" w:cs="宋体"/>
          <w:sz w:val="24"/>
        </w:rPr>
        <w:t xml:space="preserve">                 货币单位：</w:t>
      </w:r>
      <w:r>
        <w:rPr>
          <w:rFonts w:hint="eastAsia" w:ascii="宋体" w:hAnsi="宋体" w:eastAsia="宋体" w:cs="宋体"/>
          <w:sz w:val="24"/>
          <w:lang w:eastAsia="zh-CN"/>
        </w:rPr>
        <w:t>元</w:t>
      </w: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080"/>
        <w:gridCol w:w="1080"/>
        <w:gridCol w:w="900"/>
        <w:gridCol w:w="1260"/>
        <w:gridCol w:w="1080"/>
        <w:gridCol w:w="1620"/>
      </w:tblGrid>
      <w:tr w14:paraId="716C4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40" w:type="dxa"/>
            <w:vAlign w:val="center"/>
          </w:tcPr>
          <w:p w14:paraId="20AF4A8A">
            <w:pPr>
              <w:keepNext w:val="0"/>
              <w:keepLines w:val="0"/>
              <w:suppressLineNumbers w:val="0"/>
              <w:spacing w:before="0" w:beforeAutospacing="0" w:after="0" w:afterAutospacing="0" w:line="360" w:lineRule="auto"/>
              <w:ind w:left="0" w:right="0"/>
              <w:jc w:val="center"/>
              <w:rPr>
                <w:rFonts w:hint="eastAsia" w:ascii="宋体" w:hAnsi="宋体" w:eastAsia="宋体" w:cs="宋体"/>
                <w:b/>
                <w:sz w:val="24"/>
              </w:rPr>
            </w:pPr>
            <w:r>
              <w:rPr>
                <w:rFonts w:hint="eastAsia" w:ascii="宋体" w:hAnsi="宋体" w:eastAsia="宋体" w:cs="宋体"/>
                <w:b/>
                <w:sz w:val="24"/>
              </w:rPr>
              <w:t>序号</w:t>
            </w:r>
          </w:p>
        </w:tc>
        <w:tc>
          <w:tcPr>
            <w:tcW w:w="900" w:type="dxa"/>
            <w:vAlign w:val="center"/>
          </w:tcPr>
          <w:p w14:paraId="1F4E4DDE">
            <w:pPr>
              <w:keepNext w:val="0"/>
              <w:keepLines w:val="0"/>
              <w:suppressLineNumbers w:val="0"/>
              <w:spacing w:before="0" w:beforeAutospacing="0" w:after="0" w:afterAutospacing="0" w:line="360" w:lineRule="auto"/>
              <w:ind w:left="0" w:right="0"/>
              <w:jc w:val="center"/>
              <w:rPr>
                <w:rFonts w:hint="eastAsia" w:ascii="宋体" w:hAnsi="宋体" w:eastAsia="宋体" w:cs="宋体"/>
                <w:b/>
                <w:sz w:val="24"/>
              </w:rPr>
            </w:pPr>
            <w:r>
              <w:rPr>
                <w:rFonts w:hint="eastAsia" w:ascii="宋体" w:hAnsi="宋体" w:eastAsia="宋体" w:cs="宋体"/>
                <w:b/>
                <w:sz w:val="24"/>
              </w:rPr>
              <w:t>货物名称</w:t>
            </w:r>
          </w:p>
        </w:tc>
        <w:tc>
          <w:tcPr>
            <w:tcW w:w="1080" w:type="dxa"/>
            <w:vAlign w:val="center"/>
          </w:tcPr>
          <w:p w14:paraId="227BDEC8">
            <w:pPr>
              <w:keepNext w:val="0"/>
              <w:keepLines w:val="0"/>
              <w:suppressLineNumbers w:val="0"/>
              <w:spacing w:before="0" w:beforeAutospacing="0" w:after="0" w:afterAutospacing="0" w:line="360" w:lineRule="auto"/>
              <w:ind w:left="0" w:right="0"/>
              <w:jc w:val="center"/>
              <w:rPr>
                <w:rFonts w:hint="eastAsia" w:ascii="宋体" w:hAnsi="宋体" w:eastAsia="宋体" w:cs="宋体"/>
                <w:b/>
                <w:sz w:val="24"/>
              </w:rPr>
            </w:pPr>
            <w:r>
              <w:rPr>
                <w:rFonts w:hint="eastAsia" w:ascii="宋体" w:hAnsi="宋体" w:eastAsia="宋体" w:cs="宋体"/>
                <w:b/>
                <w:sz w:val="24"/>
              </w:rPr>
              <w:t>品牌</w:t>
            </w:r>
          </w:p>
        </w:tc>
        <w:tc>
          <w:tcPr>
            <w:tcW w:w="1080" w:type="dxa"/>
            <w:vAlign w:val="center"/>
          </w:tcPr>
          <w:p w14:paraId="63B636BE">
            <w:pPr>
              <w:keepNext w:val="0"/>
              <w:keepLines w:val="0"/>
              <w:suppressLineNumbers w:val="0"/>
              <w:spacing w:before="0" w:beforeAutospacing="0" w:after="0" w:afterAutospacing="0" w:line="360" w:lineRule="auto"/>
              <w:ind w:left="0" w:right="0"/>
              <w:jc w:val="center"/>
              <w:rPr>
                <w:rFonts w:hint="eastAsia" w:ascii="宋体" w:hAnsi="宋体" w:eastAsia="宋体" w:cs="宋体"/>
                <w:b/>
                <w:sz w:val="24"/>
              </w:rPr>
            </w:pPr>
            <w:r>
              <w:rPr>
                <w:rFonts w:hint="eastAsia" w:ascii="宋体" w:hAnsi="宋体" w:eastAsia="宋体" w:cs="宋体"/>
                <w:b/>
                <w:sz w:val="24"/>
              </w:rPr>
              <w:t>规格型号</w:t>
            </w:r>
          </w:p>
        </w:tc>
        <w:tc>
          <w:tcPr>
            <w:tcW w:w="900" w:type="dxa"/>
            <w:vAlign w:val="center"/>
          </w:tcPr>
          <w:p w14:paraId="2E5F280F">
            <w:pPr>
              <w:keepNext w:val="0"/>
              <w:keepLines w:val="0"/>
              <w:suppressLineNumbers w:val="0"/>
              <w:spacing w:before="0" w:beforeAutospacing="0" w:after="0" w:afterAutospacing="0" w:line="360" w:lineRule="auto"/>
              <w:ind w:left="0" w:right="0"/>
              <w:jc w:val="center"/>
              <w:rPr>
                <w:rFonts w:hint="eastAsia" w:ascii="宋体" w:hAnsi="宋体" w:eastAsia="宋体" w:cs="宋体"/>
                <w:b/>
                <w:sz w:val="24"/>
              </w:rPr>
            </w:pPr>
            <w:r>
              <w:rPr>
                <w:rFonts w:hint="eastAsia" w:ascii="宋体" w:hAnsi="宋体" w:eastAsia="宋体" w:cs="宋体"/>
                <w:b/>
                <w:sz w:val="24"/>
              </w:rPr>
              <w:t>原产地</w:t>
            </w:r>
          </w:p>
        </w:tc>
        <w:tc>
          <w:tcPr>
            <w:tcW w:w="1260" w:type="dxa"/>
            <w:vAlign w:val="center"/>
          </w:tcPr>
          <w:p w14:paraId="4DB0FF0C">
            <w:pPr>
              <w:keepNext w:val="0"/>
              <w:keepLines w:val="0"/>
              <w:suppressLineNumbers w:val="0"/>
              <w:spacing w:before="0" w:beforeAutospacing="0" w:after="0" w:afterAutospacing="0" w:line="360" w:lineRule="auto"/>
              <w:ind w:left="0" w:right="0"/>
              <w:jc w:val="center"/>
              <w:rPr>
                <w:rFonts w:hint="eastAsia" w:ascii="宋体" w:hAnsi="宋体" w:eastAsia="宋体" w:cs="宋体"/>
                <w:b/>
                <w:sz w:val="24"/>
              </w:rPr>
            </w:pPr>
            <w:r>
              <w:rPr>
                <w:rFonts w:hint="eastAsia" w:ascii="宋体" w:hAnsi="宋体" w:eastAsia="宋体" w:cs="宋体"/>
                <w:b/>
                <w:sz w:val="24"/>
              </w:rPr>
              <w:t>单位及数量</w:t>
            </w:r>
          </w:p>
        </w:tc>
        <w:tc>
          <w:tcPr>
            <w:tcW w:w="1080" w:type="dxa"/>
            <w:vAlign w:val="center"/>
          </w:tcPr>
          <w:p w14:paraId="5620062A">
            <w:pPr>
              <w:keepNext w:val="0"/>
              <w:keepLines w:val="0"/>
              <w:suppressLineNumbers w:val="0"/>
              <w:spacing w:before="0" w:beforeAutospacing="0" w:after="0" w:afterAutospacing="0" w:line="360" w:lineRule="auto"/>
              <w:ind w:left="0" w:right="0"/>
              <w:jc w:val="center"/>
              <w:rPr>
                <w:rFonts w:hint="eastAsia" w:ascii="宋体" w:hAnsi="宋体" w:eastAsia="宋体" w:cs="宋体"/>
                <w:b/>
                <w:sz w:val="24"/>
              </w:rPr>
            </w:pPr>
            <w:r>
              <w:rPr>
                <w:rFonts w:hint="eastAsia" w:ascii="宋体" w:hAnsi="宋体" w:eastAsia="宋体" w:cs="宋体"/>
                <w:b/>
                <w:sz w:val="24"/>
              </w:rPr>
              <w:t>单价</w:t>
            </w:r>
          </w:p>
        </w:tc>
        <w:tc>
          <w:tcPr>
            <w:tcW w:w="1620" w:type="dxa"/>
            <w:vAlign w:val="center"/>
          </w:tcPr>
          <w:p w14:paraId="3C9728E9">
            <w:pPr>
              <w:keepNext w:val="0"/>
              <w:keepLines w:val="0"/>
              <w:suppressLineNumbers w:val="0"/>
              <w:spacing w:before="0" w:beforeAutospacing="0" w:after="0" w:afterAutospacing="0" w:line="360" w:lineRule="auto"/>
              <w:ind w:left="0" w:right="0"/>
              <w:jc w:val="center"/>
              <w:rPr>
                <w:rFonts w:hint="eastAsia" w:ascii="宋体" w:hAnsi="宋体" w:eastAsia="宋体" w:cs="宋体"/>
                <w:b/>
                <w:sz w:val="24"/>
              </w:rPr>
            </w:pPr>
            <w:r>
              <w:rPr>
                <w:rFonts w:hint="eastAsia" w:ascii="宋体" w:hAnsi="宋体" w:eastAsia="宋体" w:cs="宋体"/>
                <w:b/>
                <w:sz w:val="24"/>
              </w:rPr>
              <w:t>金额</w:t>
            </w:r>
          </w:p>
        </w:tc>
      </w:tr>
      <w:tr w14:paraId="7BD7B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540" w:type="dxa"/>
          </w:tcPr>
          <w:p w14:paraId="0590871E">
            <w:pPr>
              <w:keepNext w:val="0"/>
              <w:keepLines w:val="0"/>
              <w:suppressLineNumbers w:val="0"/>
              <w:spacing w:before="0" w:beforeAutospacing="0" w:after="0" w:afterAutospacing="0" w:line="360" w:lineRule="auto"/>
              <w:ind w:left="0" w:right="0"/>
              <w:rPr>
                <w:rFonts w:hint="eastAsia" w:ascii="宋体" w:hAnsi="宋体" w:eastAsia="宋体" w:cs="宋体"/>
                <w:b/>
                <w:sz w:val="24"/>
              </w:rPr>
            </w:pPr>
          </w:p>
        </w:tc>
        <w:tc>
          <w:tcPr>
            <w:tcW w:w="900" w:type="dxa"/>
          </w:tcPr>
          <w:p w14:paraId="03004F00">
            <w:pPr>
              <w:keepNext w:val="0"/>
              <w:keepLines w:val="0"/>
              <w:suppressLineNumbers w:val="0"/>
              <w:spacing w:before="0" w:beforeAutospacing="0" w:after="0" w:afterAutospacing="0" w:line="360" w:lineRule="auto"/>
              <w:ind w:left="0" w:right="0"/>
              <w:rPr>
                <w:rFonts w:hint="eastAsia" w:ascii="宋体" w:hAnsi="宋体" w:eastAsia="宋体" w:cs="宋体"/>
                <w:b/>
                <w:sz w:val="24"/>
              </w:rPr>
            </w:pPr>
          </w:p>
        </w:tc>
        <w:tc>
          <w:tcPr>
            <w:tcW w:w="1080" w:type="dxa"/>
          </w:tcPr>
          <w:p w14:paraId="04741A04">
            <w:pPr>
              <w:keepNext w:val="0"/>
              <w:keepLines w:val="0"/>
              <w:suppressLineNumbers w:val="0"/>
              <w:spacing w:before="0" w:beforeAutospacing="0" w:after="0" w:afterAutospacing="0" w:line="360" w:lineRule="auto"/>
              <w:ind w:left="0" w:right="0"/>
              <w:rPr>
                <w:rFonts w:hint="eastAsia" w:ascii="宋体" w:hAnsi="宋体" w:eastAsia="宋体" w:cs="宋体"/>
                <w:b/>
                <w:sz w:val="24"/>
              </w:rPr>
            </w:pPr>
          </w:p>
        </w:tc>
        <w:tc>
          <w:tcPr>
            <w:tcW w:w="1080" w:type="dxa"/>
          </w:tcPr>
          <w:p w14:paraId="667A8D5D">
            <w:pPr>
              <w:keepNext w:val="0"/>
              <w:keepLines w:val="0"/>
              <w:suppressLineNumbers w:val="0"/>
              <w:spacing w:before="0" w:beforeAutospacing="0" w:after="0" w:afterAutospacing="0" w:line="360" w:lineRule="auto"/>
              <w:ind w:left="0" w:right="0"/>
              <w:rPr>
                <w:rFonts w:hint="eastAsia" w:ascii="宋体" w:hAnsi="宋体" w:eastAsia="宋体" w:cs="宋体"/>
                <w:b/>
                <w:sz w:val="24"/>
              </w:rPr>
            </w:pPr>
          </w:p>
        </w:tc>
        <w:tc>
          <w:tcPr>
            <w:tcW w:w="900" w:type="dxa"/>
          </w:tcPr>
          <w:p w14:paraId="3F2017E5">
            <w:pPr>
              <w:keepNext w:val="0"/>
              <w:keepLines w:val="0"/>
              <w:suppressLineNumbers w:val="0"/>
              <w:spacing w:before="0" w:beforeAutospacing="0" w:after="0" w:afterAutospacing="0" w:line="360" w:lineRule="auto"/>
              <w:ind w:left="0" w:right="0"/>
              <w:rPr>
                <w:rFonts w:hint="eastAsia" w:ascii="宋体" w:hAnsi="宋体" w:eastAsia="宋体" w:cs="宋体"/>
                <w:b/>
                <w:sz w:val="24"/>
              </w:rPr>
            </w:pPr>
          </w:p>
        </w:tc>
        <w:tc>
          <w:tcPr>
            <w:tcW w:w="1260" w:type="dxa"/>
          </w:tcPr>
          <w:p w14:paraId="2C699EC9">
            <w:pPr>
              <w:keepNext w:val="0"/>
              <w:keepLines w:val="0"/>
              <w:suppressLineNumbers w:val="0"/>
              <w:spacing w:before="0" w:beforeAutospacing="0" w:after="0" w:afterAutospacing="0" w:line="360" w:lineRule="auto"/>
              <w:ind w:left="0" w:right="0"/>
              <w:rPr>
                <w:rFonts w:hint="eastAsia" w:ascii="宋体" w:hAnsi="宋体" w:eastAsia="宋体" w:cs="宋体"/>
                <w:b/>
                <w:sz w:val="24"/>
              </w:rPr>
            </w:pPr>
          </w:p>
        </w:tc>
        <w:tc>
          <w:tcPr>
            <w:tcW w:w="1080" w:type="dxa"/>
          </w:tcPr>
          <w:p w14:paraId="5D51F1DA">
            <w:pPr>
              <w:keepNext w:val="0"/>
              <w:keepLines w:val="0"/>
              <w:suppressLineNumbers w:val="0"/>
              <w:spacing w:before="0" w:beforeAutospacing="0" w:after="0" w:afterAutospacing="0" w:line="360" w:lineRule="auto"/>
              <w:ind w:left="0" w:right="0"/>
              <w:rPr>
                <w:rFonts w:hint="eastAsia" w:ascii="宋体" w:hAnsi="宋体" w:eastAsia="宋体" w:cs="宋体"/>
                <w:b/>
                <w:sz w:val="24"/>
              </w:rPr>
            </w:pPr>
          </w:p>
        </w:tc>
        <w:tc>
          <w:tcPr>
            <w:tcW w:w="1620" w:type="dxa"/>
          </w:tcPr>
          <w:p w14:paraId="4DAA24FF">
            <w:pPr>
              <w:keepNext w:val="0"/>
              <w:keepLines w:val="0"/>
              <w:suppressLineNumbers w:val="0"/>
              <w:spacing w:before="0" w:beforeAutospacing="0" w:after="0" w:afterAutospacing="0" w:line="360" w:lineRule="auto"/>
              <w:ind w:left="0" w:right="0"/>
              <w:rPr>
                <w:rFonts w:hint="eastAsia" w:ascii="宋体" w:hAnsi="宋体" w:eastAsia="宋体" w:cs="宋体"/>
                <w:b/>
                <w:sz w:val="24"/>
              </w:rPr>
            </w:pPr>
          </w:p>
        </w:tc>
      </w:tr>
      <w:tr w14:paraId="6D0DF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40" w:type="dxa"/>
          </w:tcPr>
          <w:p w14:paraId="1C5A82C1">
            <w:pPr>
              <w:keepNext w:val="0"/>
              <w:keepLines w:val="0"/>
              <w:suppressLineNumbers w:val="0"/>
              <w:spacing w:before="0" w:beforeAutospacing="0" w:after="0" w:afterAutospacing="0" w:line="360" w:lineRule="auto"/>
              <w:ind w:left="0" w:right="0"/>
              <w:rPr>
                <w:rFonts w:hint="eastAsia" w:ascii="宋体" w:hAnsi="宋体" w:eastAsia="宋体" w:cs="宋体"/>
                <w:b/>
                <w:sz w:val="24"/>
              </w:rPr>
            </w:pPr>
          </w:p>
        </w:tc>
        <w:tc>
          <w:tcPr>
            <w:tcW w:w="900" w:type="dxa"/>
          </w:tcPr>
          <w:p w14:paraId="2C33E926">
            <w:pPr>
              <w:keepNext w:val="0"/>
              <w:keepLines w:val="0"/>
              <w:suppressLineNumbers w:val="0"/>
              <w:spacing w:before="0" w:beforeAutospacing="0" w:after="0" w:afterAutospacing="0" w:line="360" w:lineRule="auto"/>
              <w:ind w:left="0" w:right="0"/>
              <w:rPr>
                <w:rFonts w:hint="eastAsia" w:ascii="宋体" w:hAnsi="宋体" w:eastAsia="宋体" w:cs="宋体"/>
                <w:b/>
                <w:sz w:val="24"/>
              </w:rPr>
            </w:pPr>
          </w:p>
        </w:tc>
        <w:tc>
          <w:tcPr>
            <w:tcW w:w="1080" w:type="dxa"/>
          </w:tcPr>
          <w:p w14:paraId="02FD8206">
            <w:pPr>
              <w:keepNext w:val="0"/>
              <w:keepLines w:val="0"/>
              <w:suppressLineNumbers w:val="0"/>
              <w:spacing w:before="0" w:beforeAutospacing="0" w:after="0" w:afterAutospacing="0" w:line="360" w:lineRule="auto"/>
              <w:ind w:left="0" w:right="0"/>
              <w:rPr>
                <w:rFonts w:hint="eastAsia" w:ascii="宋体" w:hAnsi="宋体" w:eastAsia="宋体" w:cs="宋体"/>
                <w:b/>
                <w:sz w:val="24"/>
              </w:rPr>
            </w:pPr>
          </w:p>
        </w:tc>
        <w:tc>
          <w:tcPr>
            <w:tcW w:w="1080" w:type="dxa"/>
          </w:tcPr>
          <w:p w14:paraId="43B4B7BA">
            <w:pPr>
              <w:keepNext w:val="0"/>
              <w:keepLines w:val="0"/>
              <w:suppressLineNumbers w:val="0"/>
              <w:spacing w:before="0" w:beforeAutospacing="0" w:after="0" w:afterAutospacing="0" w:line="360" w:lineRule="auto"/>
              <w:ind w:left="0" w:right="0"/>
              <w:rPr>
                <w:rFonts w:hint="eastAsia" w:ascii="宋体" w:hAnsi="宋体" w:eastAsia="宋体" w:cs="宋体"/>
                <w:b/>
                <w:sz w:val="24"/>
              </w:rPr>
            </w:pPr>
          </w:p>
        </w:tc>
        <w:tc>
          <w:tcPr>
            <w:tcW w:w="900" w:type="dxa"/>
          </w:tcPr>
          <w:p w14:paraId="15170665">
            <w:pPr>
              <w:keepNext w:val="0"/>
              <w:keepLines w:val="0"/>
              <w:suppressLineNumbers w:val="0"/>
              <w:spacing w:before="0" w:beforeAutospacing="0" w:after="0" w:afterAutospacing="0" w:line="360" w:lineRule="auto"/>
              <w:ind w:left="0" w:right="0"/>
              <w:rPr>
                <w:rFonts w:hint="eastAsia" w:ascii="宋体" w:hAnsi="宋体" w:eastAsia="宋体" w:cs="宋体"/>
                <w:b/>
                <w:sz w:val="24"/>
              </w:rPr>
            </w:pPr>
          </w:p>
        </w:tc>
        <w:tc>
          <w:tcPr>
            <w:tcW w:w="1260" w:type="dxa"/>
          </w:tcPr>
          <w:p w14:paraId="6D320BAD">
            <w:pPr>
              <w:keepNext w:val="0"/>
              <w:keepLines w:val="0"/>
              <w:suppressLineNumbers w:val="0"/>
              <w:spacing w:before="0" w:beforeAutospacing="0" w:after="0" w:afterAutospacing="0" w:line="360" w:lineRule="auto"/>
              <w:ind w:left="0" w:right="0"/>
              <w:rPr>
                <w:rFonts w:hint="eastAsia" w:ascii="宋体" w:hAnsi="宋体" w:eastAsia="宋体" w:cs="宋体"/>
                <w:b/>
                <w:sz w:val="24"/>
              </w:rPr>
            </w:pPr>
          </w:p>
        </w:tc>
        <w:tc>
          <w:tcPr>
            <w:tcW w:w="1080" w:type="dxa"/>
          </w:tcPr>
          <w:p w14:paraId="5024B408">
            <w:pPr>
              <w:keepNext w:val="0"/>
              <w:keepLines w:val="0"/>
              <w:suppressLineNumbers w:val="0"/>
              <w:spacing w:before="0" w:beforeAutospacing="0" w:after="0" w:afterAutospacing="0" w:line="360" w:lineRule="auto"/>
              <w:ind w:left="0" w:right="0"/>
              <w:rPr>
                <w:rFonts w:hint="eastAsia" w:ascii="宋体" w:hAnsi="宋体" w:eastAsia="宋体" w:cs="宋体"/>
                <w:b/>
                <w:sz w:val="24"/>
              </w:rPr>
            </w:pPr>
          </w:p>
        </w:tc>
        <w:tc>
          <w:tcPr>
            <w:tcW w:w="1620" w:type="dxa"/>
          </w:tcPr>
          <w:p w14:paraId="24204A3B">
            <w:pPr>
              <w:keepNext w:val="0"/>
              <w:keepLines w:val="0"/>
              <w:suppressLineNumbers w:val="0"/>
              <w:spacing w:before="0" w:beforeAutospacing="0" w:after="0" w:afterAutospacing="0" w:line="360" w:lineRule="auto"/>
              <w:ind w:left="0" w:right="0"/>
              <w:rPr>
                <w:rFonts w:hint="eastAsia" w:ascii="宋体" w:hAnsi="宋体" w:eastAsia="宋体" w:cs="宋体"/>
                <w:b/>
                <w:sz w:val="24"/>
              </w:rPr>
            </w:pPr>
          </w:p>
        </w:tc>
      </w:tr>
      <w:tr w14:paraId="5E7ED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40" w:type="dxa"/>
          </w:tcPr>
          <w:p w14:paraId="08495A01">
            <w:pPr>
              <w:keepNext w:val="0"/>
              <w:keepLines w:val="0"/>
              <w:suppressLineNumbers w:val="0"/>
              <w:spacing w:before="0" w:beforeAutospacing="0" w:after="0" w:afterAutospacing="0" w:line="360" w:lineRule="auto"/>
              <w:ind w:left="0" w:right="0"/>
              <w:rPr>
                <w:rFonts w:hint="eastAsia" w:ascii="宋体" w:hAnsi="宋体" w:eastAsia="宋体" w:cs="宋体"/>
                <w:b/>
                <w:sz w:val="24"/>
              </w:rPr>
            </w:pPr>
          </w:p>
        </w:tc>
        <w:tc>
          <w:tcPr>
            <w:tcW w:w="900" w:type="dxa"/>
          </w:tcPr>
          <w:p w14:paraId="7A4D917D">
            <w:pPr>
              <w:keepNext w:val="0"/>
              <w:keepLines w:val="0"/>
              <w:suppressLineNumbers w:val="0"/>
              <w:spacing w:before="0" w:beforeAutospacing="0" w:after="0" w:afterAutospacing="0" w:line="360" w:lineRule="auto"/>
              <w:ind w:left="0" w:right="0"/>
              <w:rPr>
                <w:rFonts w:hint="eastAsia" w:ascii="宋体" w:hAnsi="宋体" w:eastAsia="宋体" w:cs="宋体"/>
                <w:b/>
                <w:sz w:val="24"/>
              </w:rPr>
            </w:pPr>
          </w:p>
        </w:tc>
        <w:tc>
          <w:tcPr>
            <w:tcW w:w="1080" w:type="dxa"/>
          </w:tcPr>
          <w:p w14:paraId="16AA3794">
            <w:pPr>
              <w:keepNext w:val="0"/>
              <w:keepLines w:val="0"/>
              <w:suppressLineNumbers w:val="0"/>
              <w:spacing w:before="0" w:beforeAutospacing="0" w:after="0" w:afterAutospacing="0" w:line="360" w:lineRule="auto"/>
              <w:ind w:left="0" w:right="0"/>
              <w:rPr>
                <w:rFonts w:hint="eastAsia" w:ascii="宋体" w:hAnsi="宋体" w:eastAsia="宋体" w:cs="宋体"/>
                <w:b/>
                <w:sz w:val="24"/>
              </w:rPr>
            </w:pPr>
          </w:p>
        </w:tc>
        <w:tc>
          <w:tcPr>
            <w:tcW w:w="1080" w:type="dxa"/>
          </w:tcPr>
          <w:p w14:paraId="7B84CC46">
            <w:pPr>
              <w:keepNext w:val="0"/>
              <w:keepLines w:val="0"/>
              <w:suppressLineNumbers w:val="0"/>
              <w:spacing w:before="0" w:beforeAutospacing="0" w:after="0" w:afterAutospacing="0" w:line="360" w:lineRule="auto"/>
              <w:ind w:left="0" w:right="0"/>
              <w:rPr>
                <w:rFonts w:hint="eastAsia" w:ascii="宋体" w:hAnsi="宋体" w:eastAsia="宋体" w:cs="宋体"/>
                <w:b/>
                <w:sz w:val="24"/>
              </w:rPr>
            </w:pPr>
          </w:p>
        </w:tc>
        <w:tc>
          <w:tcPr>
            <w:tcW w:w="900" w:type="dxa"/>
          </w:tcPr>
          <w:p w14:paraId="6C2758F8">
            <w:pPr>
              <w:keepNext w:val="0"/>
              <w:keepLines w:val="0"/>
              <w:suppressLineNumbers w:val="0"/>
              <w:spacing w:before="0" w:beforeAutospacing="0" w:after="0" w:afterAutospacing="0" w:line="360" w:lineRule="auto"/>
              <w:ind w:left="0" w:right="0"/>
              <w:rPr>
                <w:rFonts w:hint="eastAsia" w:ascii="宋体" w:hAnsi="宋体" w:eastAsia="宋体" w:cs="宋体"/>
                <w:b/>
                <w:sz w:val="24"/>
              </w:rPr>
            </w:pPr>
          </w:p>
        </w:tc>
        <w:tc>
          <w:tcPr>
            <w:tcW w:w="1260" w:type="dxa"/>
          </w:tcPr>
          <w:p w14:paraId="78BB1A48">
            <w:pPr>
              <w:keepNext w:val="0"/>
              <w:keepLines w:val="0"/>
              <w:suppressLineNumbers w:val="0"/>
              <w:spacing w:before="0" w:beforeAutospacing="0" w:after="0" w:afterAutospacing="0" w:line="360" w:lineRule="auto"/>
              <w:ind w:left="0" w:right="0"/>
              <w:rPr>
                <w:rFonts w:hint="eastAsia" w:ascii="宋体" w:hAnsi="宋体" w:eastAsia="宋体" w:cs="宋体"/>
                <w:b/>
                <w:sz w:val="24"/>
              </w:rPr>
            </w:pPr>
          </w:p>
        </w:tc>
        <w:tc>
          <w:tcPr>
            <w:tcW w:w="1080" w:type="dxa"/>
          </w:tcPr>
          <w:p w14:paraId="0D67F270">
            <w:pPr>
              <w:keepNext w:val="0"/>
              <w:keepLines w:val="0"/>
              <w:suppressLineNumbers w:val="0"/>
              <w:spacing w:before="0" w:beforeAutospacing="0" w:after="0" w:afterAutospacing="0" w:line="360" w:lineRule="auto"/>
              <w:ind w:left="0" w:right="0"/>
              <w:rPr>
                <w:rFonts w:hint="eastAsia" w:ascii="宋体" w:hAnsi="宋体" w:eastAsia="宋体" w:cs="宋体"/>
                <w:b/>
                <w:sz w:val="24"/>
              </w:rPr>
            </w:pPr>
          </w:p>
        </w:tc>
        <w:tc>
          <w:tcPr>
            <w:tcW w:w="1620" w:type="dxa"/>
          </w:tcPr>
          <w:p w14:paraId="10FBBB81">
            <w:pPr>
              <w:keepNext w:val="0"/>
              <w:keepLines w:val="0"/>
              <w:suppressLineNumbers w:val="0"/>
              <w:spacing w:before="0" w:beforeAutospacing="0" w:after="0" w:afterAutospacing="0" w:line="360" w:lineRule="auto"/>
              <w:ind w:left="0" w:right="0"/>
              <w:rPr>
                <w:rFonts w:hint="eastAsia" w:ascii="宋体" w:hAnsi="宋体" w:eastAsia="宋体" w:cs="宋体"/>
                <w:b/>
                <w:sz w:val="24"/>
              </w:rPr>
            </w:pPr>
          </w:p>
        </w:tc>
      </w:tr>
      <w:tr w14:paraId="646CA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40" w:type="dxa"/>
          </w:tcPr>
          <w:p w14:paraId="186E9C53">
            <w:pPr>
              <w:keepNext w:val="0"/>
              <w:keepLines w:val="0"/>
              <w:suppressLineNumbers w:val="0"/>
              <w:spacing w:before="0" w:beforeAutospacing="0" w:after="0" w:afterAutospacing="0" w:line="360" w:lineRule="auto"/>
              <w:ind w:left="0" w:right="0"/>
              <w:rPr>
                <w:rFonts w:hint="eastAsia" w:ascii="宋体" w:hAnsi="宋体" w:eastAsia="宋体" w:cs="宋体"/>
                <w:b/>
                <w:sz w:val="24"/>
              </w:rPr>
            </w:pPr>
          </w:p>
        </w:tc>
        <w:tc>
          <w:tcPr>
            <w:tcW w:w="900" w:type="dxa"/>
          </w:tcPr>
          <w:p w14:paraId="32201F57">
            <w:pPr>
              <w:keepNext w:val="0"/>
              <w:keepLines w:val="0"/>
              <w:suppressLineNumbers w:val="0"/>
              <w:spacing w:before="0" w:beforeAutospacing="0" w:after="0" w:afterAutospacing="0" w:line="360" w:lineRule="auto"/>
              <w:ind w:left="0" w:right="0"/>
              <w:rPr>
                <w:rFonts w:hint="eastAsia" w:ascii="宋体" w:hAnsi="宋体" w:eastAsia="宋体" w:cs="宋体"/>
                <w:b/>
                <w:sz w:val="24"/>
              </w:rPr>
            </w:pPr>
          </w:p>
        </w:tc>
        <w:tc>
          <w:tcPr>
            <w:tcW w:w="1080" w:type="dxa"/>
          </w:tcPr>
          <w:p w14:paraId="070AC6D9">
            <w:pPr>
              <w:keepNext w:val="0"/>
              <w:keepLines w:val="0"/>
              <w:suppressLineNumbers w:val="0"/>
              <w:spacing w:before="0" w:beforeAutospacing="0" w:after="0" w:afterAutospacing="0" w:line="360" w:lineRule="auto"/>
              <w:ind w:left="0" w:right="0"/>
              <w:rPr>
                <w:rFonts w:hint="eastAsia" w:ascii="宋体" w:hAnsi="宋体" w:eastAsia="宋体" w:cs="宋体"/>
                <w:b/>
                <w:sz w:val="24"/>
              </w:rPr>
            </w:pPr>
          </w:p>
        </w:tc>
        <w:tc>
          <w:tcPr>
            <w:tcW w:w="1080" w:type="dxa"/>
          </w:tcPr>
          <w:p w14:paraId="247996CD">
            <w:pPr>
              <w:keepNext w:val="0"/>
              <w:keepLines w:val="0"/>
              <w:suppressLineNumbers w:val="0"/>
              <w:spacing w:before="0" w:beforeAutospacing="0" w:after="0" w:afterAutospacing="0" w:line="360" w:lineRule="auto"/>
              <w:ind w:left="0" w:right="0"/>
              <w:rPr>
                <w:rFonts w:hint="eastAsia" w:ascii="宋体" w:hAnsi="宋体" w:eastAsia="宋体" w:cs="宋体"/>
                <w:b/>
                <w:sz w:val="24"/>
              </w:rPr>
            </w:pPr>
          </w:p>
        </w:tc>
        <w:tc>
          <w:tcPr>
            <w:tcW w:w="900" w:type="dxa"/>
          </w:tcPr>
          <w:p w14:paraId="5A1AAD88">
            <w:pPr>
              <w:keepNext w:val="0"/>
              <w:keepLines w:val="0"/>
              <w:suppressLineNumbers w:val="0"/>
              <w:spacing w:before="0" w:beforeAutospacing="0" w:after="0" w:afterAutospacing="0" w:line="360" w:lineRule="auto"/>
              <w:ind w:left="0" w:right="0"/>
              <w:rPr>
                <w:rFonts w:hint="eastAsia" w:ascii="宋体" w:hAnsi="宋体" w:eastAsia="宋体" w:cs="宋体"/>
                <w:b/>
                <w:sz w:val="24"/>
              </w:rPr>
            </w:pPr>
          </w:p>
        </w:tc>
        <w:tc>
          <w:tcPr>
            <w:tcW w:w="1260" w:type="dxa"/>
          </w:tcPr>
          <w:p w14:paraId="08351D40">
            <w:pPr>
              <w:keepNext w:val="0"/>
              <w:keepLines w:val="0"/>
              <w:suppressLineNumbers w:val="0"/>
              <w:spacing w:before="0" w:beforeAutospacing="0" w:after="0" w:afterAutospacing="0" w:line="360" w:lineRule="auto"/>
              <w:ind w:left="0" w:right="0"/>
              <w:rPr>
                <w:rFonts w:hint="eastAsia" w:ascii="宋体" w:hAnsi="宋体" w:eastAsia="宋体" w:cs="宋体"/>
                <w:b/>
                <w:sz w:val="24"/>
              </w:rPr>
            </w:pPr>
          </w:p>
        </w:tc>
        <w:tc>
          <w:tcPr>
            <w:tcW w:w="1080" w:type="dxa"/>
          </w:tcPr>
          <w:p w14:paraId="64A25967">
            <w:pPr>
              <w:keepNext w:val="0"/>
              <w:keepLines w:val="0"/>
              <w:suppressLineNumbers w:val="0"/>
              <w:spacing w:before="0" w:beforeAutospacing="0" w:after="0" w:afterAutospacing="0" w:line="360" w:lineRule="auto"/>
              <w:ind w:left="0" w:right="0"/>
              <w:rPr>
                <w:rFonts w:hint="eastAsia" w:ascii="宋体" w:hAnsi="宋体" w:eastAsia="宋体" w:cs="宋体"/>
                <w:b/>
                <w:sz w:val="24"/>
              </w:rPr>
            </w:pPr>
          </w:p>
        </w:tc>
        <w:tc>
          <w:tcPr>
            <w:tcW w:w="1620" w:type="dxa"/>
          </w:tcPr>
          <w:p w14:paraId="707428E9">
            <w:pPr>
              <w:keepNext w:val="0"/>
              <w:keepLines w:val="0"/>
              <w:suppressLineNumbers w:val="0"/>
              <w:spacing w:before="0" w:beforeAutospacing="0" w:after="0" w:afterAutospacing="0" w:line="360" w:lineRule="auto"/>
              <w:ind w:left="0" w:right="0"/>
              <w:rPr>
                <w:rFonts w:hint="eastAsia" w:ascii="宋体" w:hAnsi="宋体" w:eastAsia="宋体" w:cs="宋体"/>
                <w:b/>
                <w:sz w:val="24"/>
              </w:rPr>
            </w:pPr>
          </w:p>
        </w:tc>
      </w:tr>
      <w:tr w14:paraId="69424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40" w:type="dxa"/>
          </w:tcPr>
          <w:p w14:paraId="07B164EE">
            <w:pPr>
              <w:keepNext w:val="0"/>
              <w:keepLines w:val="0"/>
              <w:suppressLineNumbers w:val="0"/>
              <w:spacing w:before="0" w:beforeAutospacing="0" w:after="0" w:afterAutospacing="0" w:line="360" w:lineRule="auto"/>
              <w:ind w:left="0" w:right="0"/>
              <w:rPr>
                <w:rFonts w:hint="eastAsia" w:ascii="宋体" w:hAnsi="宋体" w:eastAsia="宋体" w:cs="宋体"/>
                <w:b/>
                <w:sz w:val="24"/>
              </w:rPr>
            </w:pPr>
          </w:p>
        </w:tc>
        <w:tc>
          <w:tcPr>
            <w:tcW w:w="900" w:type="dxa"/>
          </w:tcPr>
          <w:p w14:paraId="45F80C0F">
            <w:pPr>
              <w:keepNext w:val="0"/>
              <w:keepLines w:val="0"/>
              <w:suppressLineNumbers w:val="0"/>
              <w:spacing w:before="0" w:beforeAutospacing="0" w:after="0" w:afterAutospacing="0" w:line="360" w:lineRule="auto"/>
              <w:ind w:left="0" w:right="0"/>
              <w:rPr>
                <w:rFonts w:hint="eastAsia" w:ascii="宋体" w:hAnsi="宋体" w:eastAsia="宋体" w:cs="宋体"/>
                <w:b/>
                <w:sz w:val="24"/>
              </w:rPr>
            </w:pPr>
          </w:p>
        </w:tc>
        <w:tc>
          <w:tcPr>
            <w:tcW w:w="1080" w:type="dxa"/>
          </w:tcPr>
          <w:p w14:paraId="36177DD0">
            <w:pPr>
              <w:keepNext w:val="0"/>
              <w:keepLines w:val="0"/>
              <w:suppressLineNumbers w:val="0"/>
              <w:spacing w:before="0" w:beforeAutospacing="0" w:after="0" w:afterAutospacing="0" w:line="360" w:lineRule="auto"/>
              <w:ind w:left="0" w:right="0"/>
              <w:rPr>
                <w:rFonts w:hint="eastAsia" w:ascii="宋体" w:hAnsi="宋体" w:eastAsia="宋体" w:cs="宋体"/>
                <w:b/>
                <w:sz w:val="24"/>
              </w:rPr>
            </w:pPr>
          </w:p>
        </w:tc>
        <w:tc>
          <w:tcPr>
            <w:tcW w:w="1080" w:type="dxa"/>
          </w:tcPr>
          <w:p w14:paraId="42FF3DE5">
            <w:pPr>
              <w:keepNext w:val="0"/>
              <w:keepLines w:val="0"/>
              <w:suppressLineNumbers w:val="0"/>
              <w:spacing w:before="0" w:beforeAutospacing="0" w:after="0" w:afterAutospacing="0" w:line="360" w:lineRule="auto"/>
              <w:ind w:left="0" w:right="0"/>
              <w:rPr>
                <w:rFonts w:hint="eastAsia" w:ascii="宋体" w:hAnsi="宋体" w:eastAsia="宋体" w:cs="宋体"/>
                <w:b/>
                <w:sz w:val="24"/>
              </w:rPr>
            </w:pPr>
          </w:p>
        </w:tc>
        <w:tc>
          <w:tcPr>
            <w:tcW w:w="900" w:type="dxa"/>
          </w:tcPr>
          <w:p w14:paraId="0218CB97">
            <w:pPr>
              <w:keepNext w:val="0"/>
              <w:keepLines w:val="0"/>
              <w:suppressLineNumbers w:val="0"/>
              <w:spacing w:before="0" w:beforeAutospacing="0" w:after="0" w:afterAutospacing="0" w:line="360" w:lineRule="auto"/>
              <w:ind w:left="0" w:right="0"/>
              <w:rPr>
                <w:rFonts w:hint="eastAsia" w:ascii="宋体" w:hAnsi="宋体" w:eastAsia="宋体" w:cs="宋体"/>
                <w:b/>
                <w:sz w:val="24"/>
              </w:rPr>
            </w:pPr>
          </w:p>
        </w:tc>
        <w:tc>
          <w:tcPr>
            <w:tcW w:w="1260" w:type="dxa"/>
          </w:tcPr>
          <w:p w14:paraId="41DFBE9A">
            <w:pPr>
              <w:keepNext w:val="0"/>
              <w:keepLines w:val="0"/>
              <w:suppressLineNumbers w:val="0"/>
              <w:spacing w:before="0" w:beforeAutospacing="0" w:after="0" w:afterAutospacing="0" w:line="360" w:lineRule="auto"/>
              <w:ind w:left="0" w:right="0"/>
              <w:rPr>
                <w:rFonts w:hint="eastAsia" w:ascii="宋体" w:hAnsi="宋体" w:eastAsia="宋体" w:cs="宋体"/>
                <w:b/>
                <w:sz w:val="24"/>
              </w:rPr>
            </w:pPr>
          </w:p>
        </w:tc>
        <w:tc>
          <w:tcPr>
            <w:tcW w:w="1080" w:type="dxa"/>
          </w:tcPr>
          <w:p w14:paraId="3A1786F6">
            <w:pPr>
              <w:keepNext w:val="0"/>
              <w:keepLines w:val="0"/>
              <w:suppressLineNumbers w:val="0"/>
              <w:spacing w:before="0" w:beforeAutospacing="0" w:after="0" w:afterAutospacing="0" w:line="360" w:lineRule="auto"/>
              <w:ind w:left="0" w:right="0"/>
              <w:rPr>
                <w:rFonts w:hint="eastAsia" w:ascii="宋体" w:hAnsi="宋体" w:eastAsia="宋体" w:cs="宋体"/>
                <w:b/>
                <w:sz w:val="24"/>
              </w:rPr>
            </w:pPr>
          </w:p>
        </w:tc>
        <w:tc>
          <w:tcPr>
            <w:tcW w:w="1620" w:type="dxa"/>
          </w:tcPr>
          <w:p w14:paraId="1EEE2282">
            <w:pPr>
              <w:keepNext w:val="0"/>
              <w:keepLines w:val="0"/>
              <w:suppressLineNumbers w:val="0"/>
              <w:spacing w:before="0" w:beforeAutospacing="0" w:after="0" w:afterAutospacing="0" w:line="360" w:lineRule="auto"/>
              <w:ind w:left="0" w:right="0"/>
              <w:rPr>
                <w:rFonts w:hint="eastAsia" w:ascii="宋体" w:hAnsi="宋体" w:eastAsia="宋体" w:cs="宋体"/>
                <w:b/>
                <w:sz w:val="24"/>
              </w:rPr>
            </w:pPr>
          </w:p>
        </w:tc>
      </w:tr>
      <w:tr w14:paraId="29F26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40" w:type="dxa"/>
          </w:tcPr>
          <w:p w14:paraId="25D9B882">
            <w:pPr>
              <w:keepNext w:val="0"/>
              <w:keepLines w:val="0"/>
              <w:suppressLineNumbers w:val="0"/>
              <w:spacing w:before="0" w:beforeAutospacing="0" w:after="0" w:afterAutospacing="0" w:line="360" w:lineRule="auto"/>
              <w:ind w:left="0" w:right="0"/>
              <w:rPr>
                <w:rFonts w:hint="eastAsia" w:ascii="宋体" w:hAnsi="宋体" w:eastAsia="宋体" w:cs="宋体"/>
                <w:b/>
                <w:sz w:val="24"/>
              </w:rPr>
            </w:pPr>
          </w:p>
        </w:tc>
        <w:tc>
          <w:tcPr>
            <w:tcW w:w="900" w:type="dxa"/>
          </w:tcPr>
          <w:p w14:paraId="37BBE1DF">
            <w:pPr>
              <w:keepNext w:val="0"/>
              <w:keepLines w:val="0"/>
              <w:suppressLineNumbers w:val="0"/>
              <w:spacing w:before="0" w:beforeAutospacing="0" w:after="0" w:afterAutospacing="0" w:line="360" w:lineRule="auto"/>
              <w:ind w:left="0" w:right="0"/>
              <w:rPr>
                <w:rFonts w:hint="eastAsia" w:ascii="宋体" w:hAnsi="宋体" w:eastAsia="宋体" w:cs="宋体"/>
                <w:b/>
                <w:sz w:val="24"/>
              </w:rPr>
            </w:pPr>
          </w:p>
        </w:tc>
        <w:tc>
          <w:tcPr>
            <w:tcW w:w="1080" w:type="dxa"/>
          </w:tcPr>
          <w:p w14:paraId="142D608B">
            <w:pPr>
              <w:keepNext w:val="0"/>
              <w:keepLines w:val="0"/>
              <w:suppressLineNumbers w:val="0"/>
              <w:spacing w:before="0" w:beforeAutospacing="0" w:after="0" w:afterAutospacing="0" w:line="360" w:lineRule="auto"/>
              <w:ind w:left="0" w:right="0"/>
              <w:rPr>
                <w:rFonts w:hint="eastAsia" w:ascii="宋体" w:hAnsi="宋体" w:eastAsia="宋体" w:cs="宋体"/>
                <w:b/>
                <w:sz w:val="24"/>
              </w:rPr>
            </w:pPr>
          </w:p>
        </w:tc>
        <w:tc>
          <w:tcPr>
            <w:tcW w:w="1080" w:type="dxa"/>
          </w:tcPr>
          <w:p w14:paraId="2D07DB03">
            <w:pPr>
              <w:keepNext w:val="0"/>
              <w:keepLines w:val="0"/>
              <w:suppressLineNumbers w:val="0"/>
              <w:spacing w:before="0" w:beforeAutospacing="0" w:after="0" w:afterAutospacing="0" w:line="360" w:lineRule="auto"/>
              <w:ind w:left="0" w:right="0"/>
              <w:rPr>
                <w:rFonts w:hint="eastAsia" w:ascii="宋体" w:hAnsi="宋体" w:eastAsia="宋体" w:cs="宋体"/>
                <w:b/>
                <w:sz w:val="24"/>
              </w:rPr>
            </w:pPr>
          </w:p>
        </w:tc>
        <w:tc>
          <w:tcPr>
            <w:tcW w:w="900" w:type="dxa"/>
          </w:tcPr>
          <w:p w14:paraId="5D5D239D">
            <w:pPr>
              <w:keepNext w:val="0"/>
              <w:keepLines w:val="0"/>
              <w:suppressLineNumbers w:val="0"/>
              <w:spacing w:before="0" w:beforeAutospacing="0" w:after="0" w:afterAutospacing="0" w:line="360" w:lineRule="auto"/>
              <w:ind w:left="0" w:right="0"/>
              <w:rPr>
                <w:rFonts w:hint="eastAsia" w:ascii="宋体" w:hAnsi="宋体" w:eastAsia="宋体" w:cs="宋体"/>
                <w:b/>
                <w:sz w:val="24"/>
              </w:rPr>
            </w:pPr>
          </w:p>
        </w:tc>
        <w:tc>
          <w:tcPr>
            <w:tcW w:w="1260" w:type="dxa"/>
          </w:tcPr>
          <w:p w14:paraId="0117CD32">
            <w:pPr>
              <w:keepNext w:val="0"/>
              <w:keepLines w:val="0"/>
              <w:suppressLineNumbers w:val="0"/>
              <w:spacing w:before="0" w:beforeAutospacing="0" w:after="0" w:afterAutospacing="0" w:line="360" w:lineRule="auto"/>
              <w:ind w:left="0" w:right="0"/>
              <w:rPr>
                <w:rFonts w:hint="eastAsia" w:ascii="宋体" w:hAnsi="宋体" w:eastAsia="宋体" w:cs="宋体"/>
                <w:b/>
                <w:sz w:val="24"/>
              </w:rPr>
            </w:pPr>
          </w:p>
        </w:tc>
        <w:tc>
          <w:tcPr>
            <w:tcW w:w="1080" w:type="dxa"/>
          </w:tcPr>
          <w:p w14:paraId="2AF971F6">
            <w:pPr>
              <w:keepNext w:val="0"/>
              <w:keepLines w:val="0"/>
              <w:suppressLineNumbers w:val="0"/>
              <w:spacing w:before="0" w:beforeAutospacing="0" w:after="0" w:afterAutospacing="0" w:line="360" w:lineRule="auto"/>
              <w:ind w:left="0" w:right="0"/>
              <w:rPr>
                <w:rFonts w:hint="eastAsia" w:ascii="宋体" w:hAnsi="宋体" w:eastAsia="宋体" w:cs="宋体"/>
                <w:b/>
                <w:sz w:val="24"/>
              </w:rPr>
            </w:pPr>
          </w:p>
        </w:tc>
        <w:tc>
          <w:tcPr>
            <w:tcW w:w="1620" w:type="dxa"/>
          </w:tcPr>
          <w:p w14:paraId="672502E4">
            <w:pPr>
              <w:keepNext w:val="0"/>
              <w:keepLines w:val="0"/>
              <w:suppressLineNumbers w:val="0"/>
              <w:spacing w:before="0" w:beforeAutospacing="0" w:after="0" w:afterAutospacing="0" w:line="360" w:lineRule="auto"/>
              <w:ind w:left="0" w:right="0"/>
              <w:rPr>
                <w:rFonts w:hint="eastAsia" w:ascii="宋体" w:hAnsi="宋体" w:eastAsia="宋体" w:cs="宋体"/>
                <w:b/>
                <w:sz w:val="24"/>
              </w:rPr>
            </w:pPr>
          </w:p>
        </w:tc>
      </w:tr>
      <w:tr w14:paraId="7ADE3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540" w:type="dxa"/>
          </w:tcPr>
          <w:p w14:paraId="6724C07A">
            <w:pPr>
              <w:keepNext w:val="0"/>
              <w:keepLines w:val="0"/>
              <w:suppressLineNumbers w:val="0"/>
              <w:spacing w:before="0" w:beforeAutospacing="0" w:after="0" w:afterAutospacing="0" w:line="360" w:lineRule="auto"/>
              <w:ind w:left="0" w:right="0"/>
              <w:rPr>
                <w:rFonts w:hint="eastAsia" w:ascii="宋体" w:hAnsi="宋体" w:eastAsia="宋体" w:cs="宋体"/>
                <w:b/>
                <w:sz w:val="24"/>
              </w:rPr>
            </w:pPr>
          </w:p>
        </w:tc>
        <w:tc>
          <w:tcPr>
            <w:tcW w:w="900" w:type="dxa"/>
          </w:tcPr>
          <w:p w14:paraId="00019544">
            <w:pPr>
              <w:keepNext w:val="0"/>
              <w:keepLines w:val="0"/>
              <w:suppressLineNumbers w:val="0"/>
              <w:spacing w:before="0" w:beforeAutospacing="0" w:after="0" w:afterAutospacing="0" w:line="360" w:lineRule="auto"/>
              <w:ind w:left="0" w:right="0"/>
              <w:rPr>
                <w:rFonts w:hint="eastAsia" w:ascii="宋体" w:hAnsi="宋体" w:eastAsia="宋体" w:cs="宋体"/>
                <w:b/>
                <w:sz w:val="24"/>
              </w:rPr>
            </w:pPr>
            <w:r>
              <w:rPr>
                <w:rFonts w:hint="eastAsia" w:ascii="宋体" w:hAnsi="宋体" w:eastAsia="宋体" w:cs="宋体"/>
                <w:b/>
                <w:sz w:val="24"/>
              </w:rPr>
              <w:t>…….</w:t>
            </w:r>
          </w:p>
        </w:tc>
        <w:tc>
          <w:tcPr>
            <w:tcW w:w="1080" w:type="dxa"/>
          </w:tcPr>
          <w:p w14:paraId="17D8F78F">
            <w:pPr>
              <w:keepNext w:val="0"/>
              <w:keepLines w:val="0"/>
              <w:suppressLineNumbers w:val="0"/>
              <w:spacing w:before="0" w:beforeAutospacing="0" w:after="0" w:afterAutospacing="0" w:line="360" w:lineRule="auto"/>
              <w:ind w:left="0" w:right="0"/>
              <w:rPr>
                <w:rFonts w:hint="eastAsia" w:ascii="宋体" w:hAnsi="宋体" w:eastAsia="宋体" w:cs="宋体"/>
                <w:b/>
                <w:sz w:val="24"/>
              </w:rPr>
            </w:pPr>
          </w:p>
        </w:tc>
        <w:tc>
          <w:tcPr>
            <w:tcW w:w="1080" w:type="dxa"/>
          </w:tcPr>
          <w:p w14:paraId="04AF045C">
            <w:pPr>
              <w:keepNext w:val="0"/>
              <w:keepLines w:val="0"/>
              <w:suppressLineNumbers w:val="0"/>
              <w:spacing w:before="0" w:beforeAutospacing="0" w:after="0" w:afterAutospacing="0" w:line="360" w:lineRule="auto"/>
              <w:ind w:left="0" w:right="0"/>
              <w:rPr>
                <w:rFonts w:hint="eastAsia" w:ascii="宋体" w:hAnsi="宋体" w:eastAsia="宋体" w:cs="宋体"/>
                <w:b/>
                <w:sz w:val="24"/>
              </w:rPr>
            </w:pPr>
          </w:p>
        </w:tc>
        <w:tc>
          <w:tcPr>
            <w:tcW w:w="900" w:type="dxa"/>
          </w:tcPr>
          <w:p w14:paraId="3F62FA0D">
            <w:pPr>
              <w:keepNext w:val="0"/>
              <w:keepLines w:val="0"/>
              <w:suppressLineNumbers w:val="0"/>
              <w:spacing w:before="0" w:beforeAutospacing="0" w:after="0" w:afterAutospacing="0" w:line="360" w:lineRule="auto"/>
              <w:ind w:left="0" w:right="0"/>
              <w:rPr>
                <w:rFonts w:hint="eastAsia" w:ascii="宋体" w:hAnsi="宋体" w:eastAsia="宋体" w:cs="宋体"/>
                <w:b/>
                <w:sz w:val="24"/>
              </w:rPr>
            </w:pPr>
          </w:p>
        </w:tc>
        <w:tc>
          <w:tcPr>
            <w:tcW w:w="1260" w:type="dxa"/>
          </w:tcPr>
          <w:p w14:paraId="7C8003EF">
            <w:pPr>
              <w:keepNext w:val="0"/>
              <w:keepLines w:val="0"/>
              <w:suppressLineNumbers w:val="0"/>
              <w:spacing w:before="0" w:beforeAutospacing="0" w:after="0" w:afterAutospacing="0" w:line="360" w:lineRule="auto"/>
              <w:ind w:left="0" w:right="0"/>
              <w:rPr>
                <w:rFonts w:hint="eastAsia" w:ascii="宋体" w:hAnsi="宋体" w:eastAsia="宋体" w:cs="宋体"/>
                <w:b/>
                <w:sz w:val="24"/>
              </w:rPr>
            </w:pPr>
          </w:p>
        </w:tc>
        <w:tc>
          <w:tcPr>
            <w:tcW w:w="1080" w:type="dxa"/>
          </w:tcPr>
          <w:p w14:paraId="10C7F987">
            <w:pPr>
              <w:keepNext w:val="0"/>
              <w:keepLines w:val="0"/>
              <w:suppressLineNumbers w:val="0"/>
              <w:spacing w:before="0" w:beforeAutospacing="0" w:after="0" w:afterAutospacing="0" w:line="360" w:lineRule="auto"/>
              <w:ind w:left="0" w:right="0"/>
              <w:rPr>
                <w:rFonts w:hint="eastAsia" w:ascii="宋体" w:hAnsi="宋体" w:eastAsia="宋体" w:cs="宋体"/>
                <w:b/>
                <w:sz w:val="24"/>
              </w:rPr>
            </w:pPr>
          </w:p>
        </w:tc>
        <w:tc>
          <w:tcPr>
            <w:tcW w:w="1620" w:type="dxa"/>
          </w:tcPr>
          <w:p w14:paraId="19C1F142">
            <w:pPr>
              <w:keepNext w:val="0"/>
              <w:keepLines w:val="0"/>
              <w:suppressLineNumbers w:val="0"/>
              <w:spacing w:before="0" w:beforeAutospacing="0" w:after="0" w:afterAutospacing="0" w:line="360" w:lineRule="auto"/>
              <w:ind w:left="0" w:right="0"/>
              <w:rPr>
                <w:rFonts w:hint="eastAsia" w:ascii="宋体" w:hAnsi="宋体" w:eastAsia="宋体" w:cs="宋体"/>
                <w:b/>
                <w:sz w:val="24"/>
              </w:rPr>
            </w:pPr>
          </w:p>
        </w:tc>
      </w:tr>
      <w:tr w14:paraId="48593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8460" w:type="dxa"/>
            <w:gridSpan w:val="8"/>
          </w:tcPr>
          <w:p w14:paraId="155BB0C8">
            <w:pPr>
              <w:keepNext w:val="0"/>
              <w:keepLines w:val="0"/>
              <w:suppressLineNumbers w:val="0"/>
              <w:spacing w:before="0" w:beforeAutospacing="0" w:after="0" w:afterAutospacing="0" w:line="360" w:lineRule="auto"/>
              <w:ind w:left="0" w:right="0"/>
              <w:rPr>
                <w:rFonts w:hint="eastAsia" w:ascii="宋体" w:hAnsi="宋体" w:eastAsia="宋体" w:cs="宋体"/>
                <w:b/>
                <w:sz w:val="24"/>
              </w:rPr>
            </w:pPr>
            <w:r>
              <w:rPr>
                <w:rFonts w:hint="eastAsia" w:ascii="宋体" w:hAnsi="宋体" w:eastAsia="宋体" w:cs="宋体"/>
                <w:b/>
                <w:sz w:val="24"/>
              </w:rPr>
              <w:t>投标总价</w:t>
            </w:r>
            <w:r>
              <w:rPr>
                <w:rFonts w:hint="eastAsia" w:ascii="宋体" w:hAnsi="宋体" w:eastAsia="宋体" w:cs="宋体"/>
                <w:sz w:val="24"/>
              </w:rPr>
              <w:t>(大写)：</w:t>
            </w:r>
            <w:r>
              <w:rPr>
                <w:rFonts w:hint="eastAsia" w:ascii="宋体" w:hAnsi="宋体" w:eastAsia="宋体" w:cs="宋体"/>
                <w:sz w:val="24"/>
                <w:u w:val="single"/>
              </w:rPr>
              <w:t xml:space="preserve">                       </w:t>
            </w:r>
            <w:r>
              <w:rPr>
                <w:rFonts w:hint="eastAsia" w:ascii="宋体" w:hAnsi="宋体" w:eastAsia="宋体" w:cs="宋体"/>
                <w:sz w:val="24"/>
              </w:rPr>
              <w:t xml:space="preserve"> ￥ </w:t>
            </w:r>
            <w:r>
              <w:rPr>
                <w:rFonts w:hint="eastAsia" w:ascii="宋体" w:hAnsi="宋体" w:eastAsia="宋体" w:cs="宋体"/>
                <w:sz w:val="24"/>
                <w:u w:val="single"/>
              </w:rPr>
              <w:t xml:space="preserve">               </w:t>
            </w:r>
            <w:r>
              <w:rPr>
                <w:rFonts w:hint="eastAsia" w:ascii="宋体" w:hAnsi="宋体" w:eastAsia="宋体" w:cs="宋体"/>
                <w:sz w:val="24"/>
              </w:rPr>
              <w:t xml:space="preserve"> </w:t>
            </w:r>
          </w:p>
        </w:tc>
      </w:tr>
    </w:tbl>
    <w:p w14:paraId="0A58A4CD">
      <w:pPr>
        <w:spacing w:line="360" w:lineRule="auto"/>
        <w:rPr>
          <w:rFonts w:hint="eastAsia" w:ascii="宋体" w:hAnsi="宋体" w:eastAsia="宋体" w:cs="宋体"/>
          <w:sz w:val="24"/>
        </w:rPr>
      </w:pPr>
    </w:p>
    <w:p w14:paraId="54E6BF92">
      <w:pPr>
        <w:spacing w:line="360" w:lineRule="auto"/>
        <w:rPr>
          <w:rFonts w:hint="eastAsia" w:ascii="宋体" w:hAnsi="宋体" w:eastAsia="宋体" w:cs="宋体"/>
          <w:sz w:val="24"/>
        </w:rPr>
      </w:pPr>
    </w:p>
    <w:p w14:paraId="198AFADC">
      <w:pPr>
        <w:spacing w:line="360" w:lineRule="auto"/>
        <w:rPr>
          <w:rFonts w:hint="eastAsia" w:ascii="宋体" w:hAnsi="宋体" w:eastAsia="宋体" w:cs="宋体"/>
          <w:sz w:val="24"/>
        </w:rPr>
      </w:pPr>
    </w:p>
    <w:p w14:paraId="3C9A8DA3">
      <w:pPr>
        <w:spacing w:line="360" w:lineRule="auto"/>
        <w:rPr>
          <w:rFonts w:hint="eastAsia" w:ascii="宋体" w:hAnsi="宋体" w:eastAsia="宋体" w:cs="宋体"/>
          <w:sz w:val="24"/>
        </w:rPr>
      </w:pPr>
    </w:p>
    <w:p w14:paraId="48240971">
      <w:pPr>
        <w:spacing w:line="360" w:lineRule="auto"/>
        <w:ind w:firstLine="2640" w:firstLineChars="1100"/>
        <w:rPr>
          <w:rFonts w:hint="eastAsia" w:ascii="宋体" w:hAnsi="宋体" w:eastAsia="宋体" w:cs="宋体"/>
          <w:sz w:val="24"/>
        </w:rPr>
      </w:pPr>
      <w:r>
        <w:rPr>
          <w:rFonts w:hint="eastAsia" w:ascii="宋体" w:hAnsi="宋体" w:eastAsia="宋体" w:cs="宋体"/>
          <w:sz w:val="24"/>
        </w:rPr>
        <w:t xml:space="preserve">供应商代表签字：                 </w:t>
      </w:r>
    </w:p>
    <w:p w14:paraId="3419B4A9">
      <w:pPr>
        <w:spacing w:line="360" w:lineRule="auto"/>
        <w:jc w:val="both"/>
        <w:rPr>
          <w:rFonts w:hint="eastAsia" w:ascii="宋体" w:hAnsi="宋体" w:eastAsia="宋体" w:cs="宋体"/>
          <w:sz w:val="24"/>
        </w:rPr>
      </w:pPr>
    </w:p>
    <w:p w14:paraId="6D31D334">
      <w:pPr>
        <w:spacing w:line="360" w:lineRule="auto"/>
        <w:ind w:firstLine="2640" w:firstLineChars="1100"/>
        <w:jc w:val="both"/>
        <w:rPr>
          <w:rFonts w:hint="eastAsia" w:ascii="宋体" w:hAnsi="宋体" w:eastAsia="宋体" w:cs="宋体"/>
          <w:sz w:val="24"/>
        </w:rPr>
      </w:pPr>
      <w:r>
        <w:rPr>
          <w:rFonts w:hint="eastAsia" w:ascii="宋体" w:hAnsi="宋体" w:eastAsia="宋体" w:cs="宋体"/>
          <w:sz w:val="24"/>
        </w:rPr>
        <w:t>供应商：  （全称并加盖公章）</w:t>
      </w:r>
    </w:p>
    <w:p w14:paraId="4CFAD284">
      <w:pPr>
        <w:spacing w:line="360" w:lineRule="auto"/>
        <w:jc w:val="center"/>
        <w:rPr>
          <w:rFonts w:hint="eastAsia" w:ascii="宋体" w:hAnsi="宋体" w:eastAsia="宋体" w:cs="宋体"/>
          <w:sz w:val="24"/>
        </w:rPr>
      </w:pPr>
    </w:p>
    <w:p w14:paraId="607FC60A">
      <w:pPr>
        <w:spacing w:line="360" w:lineRule="auto"/>
        <w:jc w:val="center"/>
        <w:rPr>
          <w:rFonts w:hint="eastAsia" w:ascii="宋体" w:hAnsi="宋体" w:eastAsia="宋体" w:cs="宋体"/>
          <w:sz w:val="24"/>
        </w:rPr>
      </w:pPr>
      <w:r>
        <w:rPr>
          <w:rFonts w:hint="eastAsia" w:ascii="宋体" w:hAnsi="宋体" w:eastAsia="宋体" w:cs="宋体"/>
          <w:sz w:val="24"/>
        </w:rPr>
        <w:t>年    月    日</w:t>
      </w:r>
    </w:p>
    <w:p w14:paraId="682D52B7">
      <w:pPr>
        <w:rPr>
          <w:rFonts w:hint="eastAsia" w:ascii="宋体" w:hAnsi="宋体" w:eastAsia="宋体" w:cs="宋体"/>
          <w:sz w:val="28"/>
          <w:szCs w:val="28"/>
        </w:rPr>
      </w:pPr>
    </w:p>
    <w:p w14:paraId="1E5812D4">
      <w:pPr>
        <w:jc w:val="center"/>
        <w:rPr>
          <w:rFonts w:hint="eastAsia" w:ascii="宋体" w:hAnsi="宋体" w:eastAsia="宋体" w:cs="宋体"/>
          <w:b/>
          <w:kern w:val="0"/>
          <w:sz w:val="32"/>
          <w:szCs w:val="32"/>
        </w:rPr>
      </w:pPr>
    </w:p>
    <w:p w14:paraId="342A4042">
      <w:pPr>
        <w:jc w:val="center"/>
        <w:rPr>
          <w:rFonts w:hint="eastAsia" w:ascii="宋体" w:hAnsi="宋体" w:eastAsia="宋体" w:cs="宋体"/>
          <w:b/>
          <w:kern w:val="0"/>
          <w:sz w:val="32"/>
          <w:szCs w:val="32"/>
        </w:rPr>
      </w:pPr>
    </w:p>
    <w:p w14:paraId="42E16133">
      <w:pPr>
        <w:jc w:val="center"/>
        <w:rPr>
          <w:rFonts w:hint="eastAsia" w:ascii="宋体" w:hAnsi="宋体" w:eastAsia="宋体" w:cs="宋体"/>
          <w:b/>
          <w:kern w:val="0"/>
          <w:sz w:val="32"/>
          <w:szCs w:val="32"/>
        </w:rPr>
      </w:pPr>
    </w:p>
    <w:p w14:paraId="133429D4">
      <w:pPr>
        <w:rPr>
          <w:rFonts w:hint="eastAsia" w:ascii="宋体" w:hAnsi="宋体" w:eastAsia="宋体" w:cs="宋体"/>
          <w:b/>
          <w:kern w:val="0"/>
          <w:sz w:val="32"/>
          <w:szCs w:val="32"/>
        </w:rPr>
      </w:pPr>
      <w:r>
        <w:rPr>
          <w:rFonts w:hint="eastAsia" w:ascii="宋体" w:hAnsi="宋体" w:eastAsia="宋体" w:cs="宋体"/>
          <w:b/>
          <w:kern w:val="0"/>
          <w:sz w:val="32"/>
          <w:szCs w:val="32"/>
        </w:rPr>
        <w:br w:type="page"/>
      </w:r>
    </w:p>
    <w:p w14:paraId="4CC89C90">
      <w:pPr>
        <w:jc w:val="center"/>
        <w:rPr>
          <w:rFonts w:hint="eastAsia" w:ascii="宋体" w:hAnsi="宋体" w:eastAsia="宋体" w:cs="宋体"/>
          <w:b/>
          <w:kern w:val="0"/>
          <w:sz w:val="32"/>
          <w:szCs w:val="32"/>
        </w:rPr>
      </w:pPr>
      <w:r>
        <w:rPr>
          <w:rFonts w:hint="eastAsia" w:ascii="宋体" w:hAnsi="宋体" w:eastAsia="宋体" w:cs="宋体"/>
          <w:b/>
          <w:kern w:val="0"/>
          <w:sz w:val="32"/>
          <w:szCs w:val="32"/>
        </w:rPr>
        <w:t>附件5  技术规格偏离表</w:t>
      </w:r>
    </w:p>
    <w:p w14:paraId="3D84C019">
      <w:pPr>
        <w:widowControl/>
        <w:snapToGrid w:val="0"/>
        <w:spacing w:before="50" w:after="159" w:afterLines="50" w:line="360" w:lineRule="auto"/>
        <w:jc w:val="left"/>
        <w:rPr>
          <w:rFonts w:hint="eastAsia" w:ascii="宋体" w:hAnsi="宋体" w:eastAsia="宋体" w:cs="宋体"/>
          <w:kern w:val="0"/>
          <w:sz w:val="24"/>
        </w:rPr>
      </w:pPr>
      <w:r>
        <w:rPr>
          <w:rFonts w:hint="eastAsia" w:ascii="宋体" w:hAnsi="宋体" w:eastAsia="宋体" w:cs="宋体"/>
          <w:sz w:val="24"/>
        </w:rPr>
        <w:t xml:space="preserve">        </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720"/>
        <w:gridCol w:w="3406"/>
        <w:gridCol w:w="3055"/>
        <w:gridCol w:w="919"/>
      </w:tblGrid>
      <w:tr w14:paraId="48C87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468" w:type="dxa"/>
            <w:tcBorders>
              <w:top w:val="single" w:color="auto" w:sz="4" w:space="0"/>
              <w:left w:val="single" w:color="auto" w:sz="4" w:space="0"/>
              <w:bottom w:val="single" w:color="auto" w:sz="4" w:space="0"/>
              <w:right w:val="single" w:color="auto" w:sz="4" w:space="0"/>
            </w:tcBorders>
          </w:tcPr>
          <w:p w14:paraId="29435B30">
            <w:pPr>
              <w:keepNext w:val="0"/>
              <w:keepLines w:val="0"/>
              <w:widowControl/>
              <w:suppressLineNumbers w:val="0"/>
              <w:spacing w:before="156" w:beforeAutospacing="0" w:after="156" w:afterAutospacing="0" w:line="360" w:lineRule="auto"/>
              <w:ind w:left="0" w:right="0"/>
              <w:jc w:val="left"/>
              <w:rPr>
                <w:rFonts w:hint="eastAsia" w:ascii="宋体" w:hAnsi="宋体" w:eastAsia="宋体" w:cs="宋体"/>
                <w:b/>
                <w:bCs/>
                <w:kern w:val="0"/>
                <w:sz w:val="24"/>
              </w:rPr>
            </w:pPr>
            <w:r>
              <w:rPr>
                <w:rFonts w:hint="eastAsia" w:ascii="宋体" w:hAnsi="宋体" w:eastAsia="宋体" w:cs="宋体"/>
                <w:b/>
                <w:bCs/>
                <w:kern w:val="0"/>
                <w:sz w:val="24"/>
              </w:rPr>
              <w:t>序号</w:t>
            </w:r>
          </w:p>
        </w:tc>
        <w:tc>
          <w:tcPr>
            <w:tcW w:w="720" w:type="dxa"/>
            <w:tcBorders>
              <w:top w:val="single" w:color="auto" w:sz="4" w:space="0"/>
              <w:left w:val="single" w:color="auto" w:sz="4" w:space="0"/>
              <w:bottom w:val="single" w:color="auto" w:sz="4" w:space="0"/>
              <w:right w:val="single" w:color="auto" w:sz="4" w:space="0"/>
            </w:tcBorders>
          </w:tcPr>
          <w:p w14:paraId="5DB099B2">
            <w:pPr>
              <w:keepNext w:val="0"/>
              <w:keepLines w:val="0"/>
              <w:widowControl/>
              <w:suppressLineNumbers w:val="0"/>
              <w:spacing w:before="156" w:beforeAutospacing="0" w:after="156" w:afterAutospacing="0" w:line="360" w:lineRule="auto"/>
              <w:ind w:left="0" w:right="0"/>
              <w:jc w:val="left"/>
              <w:rPr>
                <w:rFonts w:hint="eastAsia" w:ascii="宋体" w:hAnsi="宋体" w:eastAsia="宋体" w:cs="宋体"/>
                <w:b/>
                <w:bCs/>
                <w:kern w:val="0"/>
                <w:sz w:val="24"/>
              </w:rPr>
            </w:pPr>
            <w:r>
              <w:rPr>
                <w:rFonts w:hint="eastAsia" w:ascii="宋体" w:hAnsi="宋体" w:eastAsia="宋体" w:cs="宋体"/>
                <w:b/>
                <w:bCs/>
                <w:kern w:val="0"/>
                <w:sz w:val="24"/>
              </w:rPr>
              <w:t>货物名称</w:t>
            </w:r>
          </w:p>
        </w:tc>
        <w:tc>
          <w:tcPr>
            <w:tcW w:w="3406" w:type="dxa"/>
            <w:tcBorders>
              <w:top w:val="single" w:color="auto" w:sz="4" w:space="0"/>
              <w:left w:val="single" w:color="auto" w:sz="4" w:space="0"/>
              <w:bottom w:val="single" w:color="auto" w:sz="4" w:space="0"/>
              <w:right w:val="single" w:color="auto" w:sz="4" w:space="0"/>
            </w:tcBorders>
          </w:tcPr>
          <w:p w14:paraId="709F5B1D">
            <w:pPr>
              <w:keepNext w:val="0"/>
              <w:keepLines w:val="0"/>
              <w:widowControl/>
              <w:suppressLineNumbers w:val="0"/>
              <w:spacing w:before="156" w:beforeAutospacing="0" w:after="156" w:afterAutospacing="0" w:line="360" w:lineRule="auto"/>
              <w:ind w:left="0" w:right="0"/>
              <w:jc w:val="center"/>
              <w:rPr>
                <w:rFonts w:hint="eastAsia" w:ascii="宋体" w:hAnsi="宋体" w:eastAsia="宋体" w:cs="宋体"/>
                <w:b/>
                <w:bCs/>
                <w:kern w:val="0"/>
                <w:sz w:val="24"/>
              </w:rPr>
            </w:pPr>
            <w:r>
              <w:rPr>
                <w:rFonts w:hint="eastAsia" w:ascii="宋体" w:hAnsi="宋体" w:eastAsia="宋体" w:cs="宋体"/>
                <w:b/>
                <w:bCs/>
                <w:kern w:val="0"/>
                <w:sz w:val="24"/>
              </w:rPr>
              <w:t>竞争性谈判文件要求</w:t>
            </w:r>
          </w:p>
        </w:tc>
        <w:tc>
          <w:tcPr>
            <w:tcW w:w="3055" w:type="dxa"/>
            <w:tcBorders>
              <w:top w:val="single" w:color="auto" w:sz="4" w:space="0"/>
              <w:left w:val="single" w:color="auto" w:sz="4" w:space="0"/>
              <w:bottom w:val="single" w:color="auto" w:sz="4" w:space="0"/>
              <w:right w:val="single" w:color="auto" w:sz="4" w:space="0"/>
            </w:tcBorders>
          </w:tcPr>
          <w:p w14:paraId="5862DB93">
            <w:pPr>
              <w:keepNext w:val="0"/>
              <w:keepLines w:val="0"/>
              <w:widowControl/>
              <w:suppressLineNumbers w:val="0"/>
              <w:spacing w:before="156" w:beforeAutospacing="0" w:after="156" w:afterAutospacing="0" w:line="360" w:lineRule="auto"/>
              <w:ind w:left="0" w:right="0"/>
              <w:jc w:val="center"/>
              <w:rPr>
                <w:rFonts w:hint="eastAsia" w:ascii="宋体" w:hAnsi="宋体" w:eastAsia="宋体" w:cs="宋体"/>
                <w:b/>
                <w:bCs/>
                <w:kern w:val="0"/>
                <w:sz w:val="24"/>
              </w:rPr>
            </w:pPr>
            <w:r>
              <w:rPr>
                <w:rFonts w:hint="eastAsia" w:ascii="宋体" w:hAnsi="宋体" w:eastAsia="宋体" w:cs="宋体"/>
                <w:b/>
                <w:bCs/>
                <w:kern w:val="0"/>
                <w:sz w:val="24"/>
              </w:rPr>
              <w:t>响应性文件响应</w:t>
            </w:r>
          </w:p>
        </w:tc>
        <w:tc>
          <w:tcPr>
            <w:tcW w:w="919" w:type="dxa"/>
            <w:tcBorders>
              <w:top w:val="single" w:color="auto" w:sz="4" w:space="0"/>
              <w:left w:val="single" w:color="auto" w:sz="4" w:space="0"/>
              <w:bottom w:val="single" w:color="auto" w:sz="4" w:space="0"/>
              <w:right w:val="single" w:color="auto" w:sz="4" w:space="0"/>
            </w:tcBorders>
          </w:tcPr>
          <w:p w14:paraId="0F730CE7">
            <w:pPr>
              <w:keepNext w:val="0"/>
              <w:keepLines w:val="0"/>
              <w:widowControl/>
              <w:suppressLineNumbers w:val="0"/>
              <w:spacing w:before="156" w:beforeAutospacing="0" w:after="156" w:afterAutospacing="0" w:line="360" w:lineRule="auto"/>
              <w:ind w:left="0" w:right="0"/>
              <w:jc w:val="left"/>
              <w:rPr>
                <w:rFonts w:hint="eastAsia" w:ascii="宋体" w:hAnsi="宋体" w:eastAsia="宋体" w:cs="宋体"/>
                <w:b/>
                <w:bCs/>
                <w:kern w:val="0"/>
                <w:sz w:val="24"/>
              </w:rPr>
            </w:pPr>
            <w:r>
              <w:rPr>
                <w:rFonts w:hint="eastAsia" w:ascii="宋体" w:hAnsi="宋体" w:eastAsia="宋体" w:cs="宋体"/>
                <w:b/>
                <w:bCs/>
                <w:kern w:val="0"/>
                <w:sz w:val="24"/>
              </w:rPr>
              <w:t>偏离情况</w:t>
            </w:r>
          </w:p>
        </w:tc>
      </w:tr>
      <w:tr w14:paraId="24874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468" w:type="dxa"/>
            <w:tcBorders>
              <w:top w:val="single" w:color="auto" w:sz="4" w:space="0"/>
              <w:left w:val="single" w:color="auto" w:sz="4" w:space="0"/>
              <w:bottom w:val="single" w:color="auto" w:sz="4" w:space="0"/>
              <w:right w:val="single" w:color="auto" w:sz="4" w:space="0"/>
            </w:tcBorders>
          </w:tcPr>
          <w:p w14:paraId="0F8711D3">
            <w:pPr>
              <w:keepNext w:val="0"/>
              <w:keepLines w:val="0"/>
              <w:widowControl/>
              <w:suppressLineNumbers w:val="0"/>
              <w:spacing w:before="156" w:beforeAutospacing="0" w:after="156" w:afterAutospacing="0" w:line="360" w:lineRule="auto"/>
              <w:ind w:left="0" w:right="0"/>
              <w:jc w:val="left"/>
              <w:rPr>
                <w:rFonts w:hint="eastAsia" w:ascii="宋体" w:hAnsi="宋体" w:eastAsia="宋体" w:cs="宋体"/>
                <w:kern w:val="0"/>
                <w:sz w:val="24"/>
              </w:rPr>
            </w:pPr>
            <w:r>
              <w:rPr>
                <w:rFonts w:hint="eastAsia" w:ascii="宋体" w:hAnsi="宋体" w:eastAsia="宋体" w:cs="宋体"/>
                <w:kern w:val="0"/>
                <w:sz w:val="24"/>
              </w:rPr>
              <w:t>1</w:t>
            </w:r>
          </w:p>
        </w:tc>
        <w:tc>
          <w:tcPr>
            <w:tcW w:w="720" w:type="dxa"/>
            <w:tcBorders>
              <w:top w:val="single" w:color="auto" w:sz="4" w:space="0"/>
              <w:left w:val="single" w:color="auto" w:sz="4" w:space="0"/>
              <w:bottom w:val="single" w:color="auto" w:sz="4" w:space="0"/>
              <w:right w:val="single" w:color="auto" w:sz="4" w:space="0"/>
            </w:tcBorders>
          </w:tcPr>
          <w:p w14:paraId="30A24806">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 w:val="24"/>
              </w:rPr>
            </w:pPr>
          </w:p>
        </w:tc>
        <w:tc>
          <w:tcPr>
            <w:tcW w:w="3406" w:type="dxa"/>
            <w:tcBorders>
              <w:top w:val="single" w:color="auto" w:sz="4" w:space="0"/>
              <w:left w:val="single" w:color="auto" w:sz="4" w:space="0"/>
              <w:bottom w:val="single" w:color="auto" w:sz="4" w:space="0"/>
              <w:right w:val="single" w:color="auto" w:sz="4" w:space="0"/>
            </w:tcBorders>
          </w:tcPr>
          <w:p w14:paraId="7BDC844E">
            <w:pPr>
              <w:keepNext w:val="0"/>
              <w:keepLines w:val="0"/>
              <w:widowControl/>
              <w:suppressLineNumbers w:val="0"/>
              <w:spacing w:before="156" w:beforeAutospacing="0" w:after="156" w:afterAutospacing="0" w:line="360" w:lineRule="auto"/>
              <w:ind w:left="0" w:right="0"/>
              <w:jc w:val="left"/>
              <w:rPr>
                <w:rFonts w:hint="eastAsia" w:ascii="宋体" w:hAnsi="宋体" w:eastAsia="宋体" w:cs="宋体"/>
                <w:kern w:val="0"/>
                <w:sz w:val="24"/>
              </w:rPr>
            </w:pPr>
          </w:p>
        </w:tc>
        <w:tc>
          <w:tcPr>
            <w:tcW w:w="3055" w:type="dxa"/>
            <w:tcBorders>
              <w:top w:val="single" w:color="auto" w:sz="4" w:space="0"/>
              <w:left w:val="single" w:color="auto" w:sz="4" w:space="0"/>
              <w:bottom w:val="single" w:color="auto" w:sz="4" w:space="0"/>
              <w:right w:val="single" w:color="auto" w:sz="4" w:space="0"/>
            </w:tcBorders>
          </w:tcPr>
          <w:p w14:paraId="45064A22">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 w:val="24"/>
              </w:rPr>
            </w:pPr>
          </w:p>
        </w:tc>
        <w:tc>
          <w:tcPr>
            <w:tcW w:w="919" w:type="dxa"/>
            <w:tcBorders>
              <w:top w:val="single" w:color="auto" w:sz="4" w:space="0"/>
              <w:left w:val="single" w:color="auto" w:sz="4" w:space="0"/>
              <w:bottom w:val="single" w:color="auto" w:sz="4" w:space="0"/>
              <w:right w:val="single" w:color="auto" w:sz="4" w:space="0"/>
            </w:tcBorders>
          </w:tcPr>
          <w:p w14:paraId="6E433A2E">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 w:val="24"/>
              </w:rPr>
            </w:pPr>
          </w:p>
        </w:tc>
      </w:tr>
      <w:tr w14:paraId="3F348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6" w:hRule="atLeast"/>
        </w:trPr>
        <w:tc>
          <w:tcPr>
            <w:tcW w:w="468" w:type="dxa"/>
            <w:tcBorders>
              <w:top w:val="single" w:color="auto" w:sz="4" w:space="0"/>
              <w:left w:val="single" w:color="auto" w:sz="4" w:space="0"/>
              <w:bottom w:val="single" w:color="auto" w:sz="4" w:space="0"/>
              <w:right w:val="single" w:color="auto" w:sz="4" w:space="0"/>
            </w:tcBorders>
            <w:vAlign w:val="center"/>
          </w:tcPr>
          <w:p w14:paraId="4A56EA58">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4"/>
              </w:rPr>
            </w:pPr>
            <w:r>
              <w:rPr>
                <w:rFonts w:hint="eastAsia" w:ascii="宋体" w:hAnsi="宋体" w:eastAsia="宋体" w:cs="宋体"/>
                <w:kern w:val="0"/>
                <w:sz w:val="24"/>
              </w:rPr>
              <w:t>…</w:t>
            </w:r>
          </w:p>
        </w:tc>
        <w:tc>
          <w:tcPr>
            <w:tcW w:w="720" w:type="dxa"/>
            <w:tcBorders>
              <w:top w:val="single" w:color="auto" w:sz="4" w:space="0"/>
              <w:left w:val="single" w:color="auto" w:sz="4" w:space="0"/>
              <w:bottom w:val="single" w:color="auto" w:sz="4" w:space="0"/>
              <w:right w:val="single" w:color="auto" w:sz="4" w:space="0"/>
            </w:tcBorders>
            <w:vAlign w:val="center"/>
          </w:tcPr>
          <w:p w14:paraId="6A9EB563">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4"/>
              </w:rPr>
            </w:pPr>
            <w:r>
              <w:rPr>
                <w:rFonts w:hint="eastAsia" w:ascii="宋体" w:hAnsi="宋体" w:eastAsia="宋体" w:cs="宋体"/>
                <w:kern w:val="0"/>
                <w:sz w:val="24"/>
              </w:rPr>
              <w:t>…….</w:t>
            </w:r>
          </w:p>
        </w:tc>
        <w:tc>
          <w:tcPr>
            <w:tcW w:w="3406" w:type="dxa"/>
            <w:tcBorders>
              <w:top w:val="single" w:color="auto" w:sz="4" w:space="0"/>
              <w:left w:val="single" w:color="auto" w:sz="4" w:space="0"/>
              <w:bottom w:val="single" w:color="auto" w:sz="4" w:space="0"/>
              <w:right w:val="single" w:color="auto" w:sz="4" w:space="0"/>
            </w:tcBorders>
            <w:vAlign w:val="center"/>
          </w:tcPr>
          <w:p w14:paraId="11717CC6">
            <w:pPr>
              <w:keepNext w:val="0"/>
              <w:keepLines w:val="0"/>
              <w:widowControl/>
              <w:suppressLineNumbers w:val="0"/>
              <w:spacing w:before="156" w:beforeAutospacing="0" w:after="156" w:afterAutospacing="0" w:line="360" w:lineRule="auto"/>
              <w:ind w:left="0" w:right="0"/>
              <w:jc w:val="center"/>
              <w:rPr>
                <w:rFonts w:hint="eastAsia" w:ascii="宋体" w:hAnsi="宋体" w:eastAsia="宋体" w:cs="宋体"/>
                <w:kern w:val="0"/>
                <w:sz w:val="24"/>
              </w:rPr>
            </w:pPr>
            <w:r>
              <w:rPr>
                <w:rFonts w:hint="eastAsia" w:ascii="宋体" w:hAnsi="宋体" w:eastAsia="宋体" w:cs="宋体"/>
                <w:kern w:val="0"/>
                <w:sz w:val="24"/>
              </w:rPr>
              <w:t>……</w:t>
            </w:r>
          </w:p>
        </w:tc>
        <w:tc>
          <w:tcPr>
            <w:tcW w:w="3055" w:type="dxa"/>
            <w:tcBorders>
              <w:top w:val="single" w:color="auto" w:sz="4" w:space="0"/>
              <w:left w:val="single" w:color="auto" w:sz="4" w:space="0"/>
              <w:bottom w:val="single" w:color="auto" w:sz="4" w:space="0"/>
              <w:right w:val="single" w:color="auto" w:sz="4" w:space="0"/>
            </w:tcBorders>
            <w:vAlign w:val="center"/>
          </w:tcPr>
          <w:p w14:paraId="139D3A8D">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4"/>
              </w:rPr>
            </w:pPr>
            <w:r>
              <w:rPr>
                <w:rFonts w:hint="eastAsia" w:ascii="宋体" w:hAnsi="宋体" w:eastAsia="宋体" w:cs="宋体"/>
                <w:kern w:val="0"/>
                <w:sz w:val="24"/>
              </w:rPr>
              <w:t>……</w:t>
            </w:r>
          </w:p>
        </w:tc>
        <w:tc>
          <w:tcPr>
            <w:tcW w:w="919" w:type="dxa"/>
            <w:tcBorders>
              <w:top w:val="single" w:color="auto" w:sz="4" w:space="0"/>
              <w:left w:val="single" w:color="auto" w:sz="4" w:space="0"/>
              <w:bottom w:val="single" w:color="auto" w:sz="4" w:space="0"/>
              <w:right w:val="single" w:color="auto" w:sz="4" w:space="0"/>
            </w:tcBorders>
            <w:vAlign w:val="center"/>
          </w:tcPr>
          <w:p w14:paraId="4C82C68B">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4"/>
              </w:rPr>
            </w:pPr>
            <w:r>
              <w:rPr>
                <w:rFonts w:hint="eastAsia" w:ascii="宋体" w:hAnsi="宋体" w:eastAsia="宋体" w:cs="宋体"/>
                <w:kern w:val="0"/>
                <w:sz w:val="24"/>
              </w:rPr>
              <w:t>…….</w:t>
            </w:r>
          </w:p>
        </w:tc>
      </w:tr>
    </w:tbl>
    <w:p w14:paraId="618DCCE1">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1、供应商应根据投标的性能指标、对照谈判文件第二章技术参数要求在“偏离程度”栏注明“正偏离”、“负偏离”或“无偏离”。</w:t>
      </w:r>
    </w:p>
    <w:p w14:paraId="2B7796EB">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2、供应商应按招标谈判文件第二章技术参数要求逐项填写，否则为无效投标</w:t>
      </w:r>
    </w:p>
    <w:p w14:paraId="51A5B716">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我们郑重承诺本技术条款偏离表的内容真实有效，无任何虚假之处，并且愿意承担因不满足此条而引起的相应的法律责任并接受相关部门的处罚。</w:t>
      </w:r>
    </w:p>
    <w:p w14:paraId="332294E2">
      <w:pPr>
        <w:widowControl/>
        <w:wordWrap w:val="0"/>
        <w:spacing w:before="100" w:beforeAutospacing="1" w:after="100" w:afterAutospacing="1" w:line="360" w:lineRule="auto"/>
        <w:jc w:val="left"/>
        <w:rPr>
          <w:rFonts w:hint="eastAsia" w:ascii="宋体" w:hAnsi="宋体" w:eastAsia="宋体" w:cs="宋体"/>
          <w:kern w:val="0"/>
          <w:sz w:val="24"/>
        </w:rPr>
      </w:pPr>
    </w:p>
    <w:p w14:paraId="1459E327">
      <w:pPr>
        <w:widowControl/>
        <w:wordWrap w:val="0"/>
        <w:spacing w:before="100" w:beforeAutospacing="1" w:after="100" w:afterAutospacing="1" w:line="360" w:lineRule="auto"/>
        <w:jc w:val="left"/>
        <w:rPr>
          <w:rFonts w:hint="eastAsia" w:ascii="宋体" w:hAnsi="宋体" w:eastAsia="宋体" w:cs="宋体"/>
          <w:kern w:val="0"/>
          <w:sz w:val="24"/>
        </w:rPr>
      </w:pPr>
      <w:r>
        <w:rPr>
          <w:rFonts w:hint="eastAsia" w:ascii="宋体" w:hAnsi="宋体" w:eastAsia="宋体" w:cs="宋体"/>
          <w:kern w:val="0"/>
          <w:sz w:val="24"/>
        </w:rPr>
        <w:t xml:space="preserve">供应商代表签字： </w:t>
      </w:r>
      <w:r>
        <w:rPr>
          <w:rFonts w:hint="eastAsia" w:ascii="宋体" w:hAnsi="宋体" w:eastAsia="宋体" w:cs="宋体"/>
          <w:kern w:val="0"/>
          <w:sz w:val="24"/>
          <w:u w:val="single"/>
        </w:rPr>
        <w:t xml:space="preserve">                </w:t>
      </w:r>
    </w:p>
    <w:p w14:paraId="3F429064">
      <w:pPr>
        <w:widowControl/>
        <w:wordWrap w:val="0"/>
        <w:spacing w:before="100" w:beforeAutospacing="1" w:after="100" w:afterAutospacing="1" w:line="360" w:lineRule="auto"/>
        <w:jc w:val="left"/>
        <w:rPr>
          <w:rFonts w:hint="eastAsia" w:ascii="宋体" w:hAnsi="宋体" w:eastAsia="宋体" w:cs="宋体"/>
          <w:kern w:val="0"/>
          <w:sz w:val="24"/>
        </w:rPr>
      </w:pPr>
      <w:r>
        <w:rPr>
          <w:rFonts w:hint="eastAsia" w:ascii="宋体" w:hAnsi="宋体" w:eastAsia="宋体" w:cs="宋体"/>
          <w:kern w:val="0"/>
          <w:sz w:val="24"/>
        </w:rPr>
        <w:t>供应商：</w:t>
      </w:r>
      <w:r>
        <w:rPr>
          <w:rFonts w:hint="eastAsia" w:ascii="宋体" w:hAnsi="宋体" w:eastAsia="宋体" w:cs="宋体"/>
          <w:kern w:val="0"/>
          <w:sz w:val="24"/>
          <w:u w:val="single"/>
        </w:rPr>
        <w:t xml:space="preserve">                       </w:t>
      </w:r>
      <w:r>
        <w:rPr>
          <w:rFonts w:hint="eastAsia" w:ascii="宋体" w:hAnsi="宋体" w:eastAsia="宋体" w:cs="宋体"/>
          <w:kern w:val="0"/>
          <w:sz w:val="24"/>
        </w:rPr>
        <w:t>（全称并加盖公章）</w:t>
      </w:r>
    </w:p>
    <w:p w14:paraId="1F096C6B">
      <w:pPr>
        <w:widowControl/>
        <w:wordWrap w:val="0"/>
        <w:spacing w:before="100" w:beforeAutospacing="1" w:after="100" w:afterAutospacing="1"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 xml:space="preserve">                                 </w:t>
      </w:r>
    </w:p>
    <w:p w14:paraId="5D893333">
      <w:pPr>
        <w:widowControl/>
        <w:spacing w:before="100" w:beforeAutospacing="1" w:after="100" w:afterAutospacing="1" w:line="360" w:lineRule="auto"/>
        <w:jc w:val="center"/>
        <w:rPr>
          <w:rFonts w:hint="eastAsia" w:ascii="宋体" w:hAnsi="宋体" w:eastAsia="宋体" w:cs="宋体"/>
          <w:kern w:val="0"/>
          <w:sz w:val="24"/>
        </w:rPr>
      </w:pP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rPr>
        <w:t xml:space="preserve">年 </w:t>
      </w:r>
      <w:r>
        <w:rPr>
          <w:rFonts w:hint="eastAsia" w:ascii="宋体" w:hAnsi="宋体" w:eastAsia="宋体" w:cs="宋体"/>
          <w:kern w:val="0"/>
          <w:sz w:val="24"/>
          <w:u w:val="single"/>
        </w:rPr>
        <w:t xml:space="preserve">   </w:t>
      </w:r>
      <w:r>
        <w:rPr>
          <w:rFonts w:hint="eastAsia" w:ascii="宋体" w:hAnsi="宋体" w:eastAsia="宋体" w:cs="宋体"/>
          <w:kern w:val="0"/>
          <w:sz w:val="24"/>
        </w:rPr>
        <w:t xml:space="preserve">月 </w:t>
      </w:r>
      <w:r>
        <w:rPr>
          <w:rFonts w:hint="eastAsia" w:ascii="宋体" w:hAnsi="宋体" w:eastAsia="宋体" w:cs="宋体"/>
          <w:kern w:val="0"/>
          <w:sz w:val="24"/>
          <w:u w:val="single"/>
        </w:rPr>
        <w:t xml:space="preserve">   </w:t>
      </w:r>
      <w:r>
        <w:rPr>
          <w:rFonts w:hint="eastAsia" w:ascii="宋体" w:hAnsi="宋体" w:eastAsia="宋体" w:cs="宋体"/>
          <w:kern w:val="0"/>
          <w:sz w:val="24"/>
        </w:rPr>
        <w:t>日</w:t>
      </w:r>
    </w:p>
    <w:p w14:paraId="19770883">
      <w:pPr>
        <w:widowControl/>
        <w:spacing w:before="100" w:beforeAutospacing="1" w:after="100" w:afterAutospacing="1" w:line="360" w:lineRule="auto"/>
        <w:jc w:val="center"/>
        <w:rPr>
          <w:rFonts w:hint="eastAsia" w:ascii="宋体" w:hAnsi="宋体" w:eastAsia="宋体" w:cs="宋体"/>
          <w:b/>
          <w:kern w:val="0"/>
          <w:sz w:val="24"/>
        </w:rPr>
      </w:pPr>
    </w:p>
    <w:p w14:paraId="4983727C">
      <w:pPr>
        <w:widowControl/>
        <w:spacing w:before="100" w:beforeAutospacing="1" w:after="100" w:afterAutospacing="1" w:line="460" w:lineRule="exact"/>
        <w:jc w:val="center"/>
        <w:rPr>
          <w:rFonts w:hint="eastAsia" w:ascii="宋体" w:hAnsi="宋体" w:eastAsia="宋体" w:cs="宋体"/>
          <w:b/>
          <w:kern w:val="0"/>
          <w:sz w:val="32"/>
          <w:szCs w:val="32"/>
        </w:rPr>
      </w:pPr>
      <w:r>
        <w:rPr>
          <w:rFonts w:hint="eastAsia" w:ascii="宋体" w:hAnsi="宋体" w:eastAsia="宋体" w:cs="宋体"/>
          <w:b/>
          <w:kern w:val="0"/>
          <w:sz w:val="32"/>
          <w:szCs w:val="32"/>
        </w:rPr>
        <w:t>附件6  商务响应表</w:t>
      </w:r>
    </w:p>
    <w:p w14:paraId="43403226">
      <w:pPr>
        <w:spacing w:line="360" w:lineRule="auto"/>
        <w:rPr>
          <w:rFonts w:hint="eastAsia" w:ascii="宋体" w:hAnsi="宋体" w:eastAsia="宋体" w:cs="宋体"/>
          <w:b/>
          <w:bCs/>
          <w:sz w:val="24"/>
        </w:rPr>
      </w:pPr>
      <w:r>
        <w:rPr>
          <w:rFonts w:hint="eastAsia" w:ascii="宋体" w:hAnsi="宋体" w:eastAsia="宋体" w:cs="宋体"/>
          <w:sz w:val="24"/>
        </w:rPr>
        <w:t>项目编号：</w:t>
      </w:r>
      <w:r>
        <w:rPr>
          <w:rFonts w:hint="eastAsia" w:ascii="宋体" w:hAnsi="宋体" w:eastAsia="宋体" w:cs="宋体"/>
          <w:sz w:val="24"/>
          <w:u w:val="single"/>
        </w:rPr>
        <w:t xml:space="preserve">          </w:t>
      </w:r>
      <w:r>
        <w:rPr>
          <w:rFonts w:hint="eastAsia" w:ascii="宋体" w:hAnsi="宋体" w:eastAsia="宋体" w:cs="宋体"/>
          <w:sz w:val="24"/>
        </w:rPr>
        <w:t xml:space="preserve">                     </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99"/>
        <w:gridCol w:w="1946"/>
        <w:gridCol w:w="1315"/>
        <w:gridCol w:w="1893"/>
      </w:tblGrid>
      <w:tr w14:paraId="0617A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3299" w:type="dxa"/>
            <w:vAlign w:val="center"/>
          </w:tcPr>
          <w:p w14:paraId="3836862E">
            <w:pPr>
              <w:keepNext w:val="0"/>
              <w:keepLines w:val="0"/>
              <w:suppressLineNumbers w:val="0"/>
              <w:spacing w:before="0" w:beforeAutospacing="0" w:after="0" w:afterAutospacing="0" w:line="360" w:lineRule="auto"/>
              <w:ind w:left="0" w:right="0"/>
              <w:jc w:val="center"/>
              <w:rPr>
                <w:rFonts w:hint="eastAsia" w:ascii="宋体" w:hAnsi="宋体" w:eastAsia="宋体" w:cs="宋体"/>
                <w:b/>
                <w:bCs/>
                <w:sz w:val="24"/>
              </w:rPr>
            </w:pPr>
            <w:r>
              <w:rPr>
                <w:rFonts w:hint="eastAsia" w:ascii="宋体" w:hAnsi="宋体" w:eastAsia="宋体" w:cs="宋体"/>
                <w:b/>
                <w:bCs/>
                <w:sz w:val="24"/>
              </w:rPr>
              <w:t>项目</w:t>
            </w:r>
          </w:p>
        </w:tc>
        <w:tc>
          <w:tcPr>
            <w:tcW w:w="1946" w:type="dxa"/>
            <w:vAlign w:val="center"/>
          </w:tcPr>
          <w:p w14:paraId="581657CE">
            <w:pPr>
              <w:keepNext w:val="0"/>
              <w:keepLines w:val="0"/>
              <w:suppressLineNumbers w:val="0"/>
              <w:spacing w:before="0" w:beforeAutospacing="0" w:after="0" w:afterAutospacing="0" w:line="360" w:lineRule="auto"/>
              <w:ind w:left="0" w:right="0"/>
              <w:jc w:val="center"/>
              <w:rPr>
                <w:rFonts w:hint="eastAsia" w:ascii="宋体" w:hAnsi="宋体" w:eastAsia="宋体" w:cs="宋体"/>
                <w:b/>
                <w:bCs/>
                <w:sz w:val="24"/>
              </w:rPr>
            </w:pPr>
            <w:r>
              <w:rPr>
                <w:rFonts w:hint="eastAsia" w:ascii="宋体" w:hAnsi="宋体" w:eastAsia="宋体" w:cs="宋体"/>
                <w:b/>
                <w:bCs/>
                <w:sz w:val="24"/>
              </w:rPr>
              <w:t>谈判文件要求</w:t>
            </w:r>
          </w:p>
        </w:tc>
        <w:tc>
          <w:tcPr>
            <w:tcW w:w="1315" w:type="dxa"/>
            <w:vAlign w:val="center"/>
          </w:tcPr>
          <w:p w14:paraId="75A63E5B">
            <w:pPr>
              <w:keepNext w:val="0"/>
              <w:keepLines w:val="0"/>
              <w:suppressLineNumbers w:val="0"/>
              <w:spacing w:before="0" w:beforeAutospacing="0" w:after="0" w:afterAutospacing="0" w:line="360" w:lineRule="auto"/>
              <w:ind w:left="0" w:right="0"/>
              <w:jc w:val="center"/>
              <w:rPr>
                <w:rFonts w:hint="eastAsia" w:ascii="宋体" w:hAnsi="宋体" w:eastAsia="宋体" w:cs="宋体"/>
                <w:b/>
                <w:bCs/>
                <w:sz w:val="24"/>
              </w:rPr>
            </w:pPr>
            <w:r>
              <w:rPr>
                <w:rFonts w:hint="eastAsia" w:ascii="宋体" w:hAnsi="宋体" w:eastAsia="宋体" w:cs="宋体"/>
                <w:b/>
                <w:bCs/>
                <w:sz w:val="24"/>
              </w:rPr>
              <w:t>是否响应</w:t>
            </w:r>
          </w:p>
        </w:tc>
        <w:tc>
          <w:tcPr>
            <w:tcW w:w="1893" w:type="dxa"/>
            <w:vAlign w:val="center"/>
          </w:tcPr>
          <w:p w14:paraId="504655BE">
            <w:pPr>
              <w:keepNext w:val="0"/>
              <w:keepLines w:val="0"/>
              <w:suppressLineNumbers w:val="0"/>
              <w:spacing w:before="0" w:beforeAutospacing="0" w:after="0" w:afterAutospacing="0" w:line="360" w:lineRule="auto"/>
              <w:ind w:left="0" w:right="0"/>
              <w:jc w:val="center"/>
              <w:rPr>
                <w:rFonts w:hint="eastAsia" w:ascii="宋体" w:hAnsi="宋体" w:eastAsia="宋体" w:cs="宋体"/>
                <w:b/>
                <w:bCs/>
                <w:sz w:val="24"/>
              </w:rPr>
            </w:pPr>
            <w:r>
              <w:rPr>
                <w:rFonts w:hint="eastAsia" w:ascii="宋体" w:hAnsi="宋体" w:eastAsia="宋体" w:cs="宋体"/>
                <w:b/>
                <w:bCs/>
                <w:sz w:val="24"/>
              </w:rPr>
              <w:t>供应商的承诺或说明</w:t>
            </w:r>
          </w:p>
        </w:tc>
      </w:tr>
      <w:tr w14:paraId="665BC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3299" w:type="dxa"/>
          </w:tcPr>
          <w:p w14:paraId="164188CF">
            <w:pPr>
              <w:keepNext w:val="0"/>
              <w:keepLines w:val="0"/>
              <w:suppressLineNumbers w:val="0"/>
              <w:spacing w:before="0" w:beforeAutospacing="0" w:after="0" w:afterAutospacing="0" w:line="360" w:lineRule="auto"/>
              <w:ind w:left="0" w:right="0"/>
              <w:rPr>
                <w:rFonts w:hint="eastAsia" w:ascii="宋体" w:hAnsi="宋体" w:eastAsia="宋体" w:cs="宋体"/>
                <w:sz w:val="24"/>
              </w:rPr>
            </w:pPr>
          </w:p>
        </w:tc>
        <w:tc>
          <w:tcPr>
            <w:tcW w:w="1946" w:type="dxa"/>
          </w:tcPr>
          <w:p w14:paraId="3873C5C0">
            <w:pPr>
              <w:keepNext w:val="0"/>
              <w:keepLines w:val="0"/>
              <w:suppressLineNumbers w:val="0"/>
              <w:spacing w:before="0" w:beforeAutospacing="0" w:after="0" w:afterAutospacing="0" w:line="360" w:lineRule="auto"/>
              <w:ind w:left="0" w:right="0"/>
              <w:rPr>
                <w:rFonts w:hint="eastAsia" w:ascii="宋体" w:hAnsi="宋体" w:eastAsia="宋体" w:cs="宋体"/>
                <w:b/>
                <w:bCs/>
                <w:sz w:val="24"/>
              </w:rPr>
            </w:pPr>
          </w:p>
        </w:tc>
        <w:tc>
          <w:tcPr>
            <w:tcW w:w="1315" w:type="dxa"/>
          </w:tcPr>
          <w:p w14:paraId="2A4E5A43">
            <w:pPr>
              <w:keepNext w:val="0"/>
              <w:keepLines w:val="0"/>
              <w:suppressLineNumbers w:val="0"/>
              <w:spacing w:before="0" w:beforeAutospacing="0" w:after="0" w:afterAutospacing="0" w:line="360" w:lineRule="auto"/>
              <w:ind w:left="0" w:right="0"/>
              <w:rPr>
                <w:rFonts w:hint="eastAsia" w:ascii="宋体" w:hAnsi="宋体" w:eastAsia="宋体" w:cs="宋体"/>
                <w:b/>
                <w:bCs/>
                <w:sz w:val="24"/>
              </w:rPr>
            </w:pPr>
          </w:p>
        </w:tc>
        <w:tc>
          <w:tcPr>
            <w:tcW w:w="1893" w:type="dxa"/>
          </w:tcPr>
          <w:p w14:paraId="13F405C0">
            <w:pPr>
              <w:keepNext w:val="0"/>
              <w:keepLines w:val="0"/>
              <w:suppressLineNumbers w:val="0"/>
              <w:spacing w:before="0" w:beforeAutospacing="0" w:after="0" w:afterAutospacing="0" w:line="360" w:lineRule="auto"/>
              <w:ind w:left="0" w:right="0"/>
              <w:rPr>
                <w:rFonts w:hint="eastAsia" w:ascii="宋体" w:hAnsi="宋体" w:eastAsia="宋体" w:cs="宋体"/>
                <w:b/>
                <w:bCs/>
                <w:sz w:val="24"/>
              </w:rPr>
            </w:pPr>
          </w:p>
        </w:tc>
      </w:tr>
      <w:tr w14:paraId="66D3F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3299" w:type="dxa"/>
          </w:tcPr>
          <w:p w14:paraId="4860F2BB">
            <w:pPr>
              <w:keepNext w:val="0"/>
              <w:keepLines w:val="0"/>
              <w:suppressLineNumbers w:val="0"/>
              <w:spacing w:before="0" w:beforeAutospacing="0" w:after="0" w:afterAutospacing="0" w:line="360" w:lineRule="auto"/>
              <w:ind w:left="0" w:right="0"/>
              <w:rPr>
                <w:rFonts w:hint="eastAsia" w:ascii="宋体" w:hAnsi="宋体" w:eastAsia="宋体" w:cs="宋体"/>
                <w:sz w:val="24"/>
              </w:rPr>
            </w:pPr>
          </w:p>
        </w:tc>
        <w:tc>
          <w:tcPr>
            <w:tcW w:w="1946" w:type="dxa"/>
          </w:tcPr>
          <w:p w14:paraId="1E1239F6">
            <w:pPr>
              <w:keepNext w:val="0"/>
              <w:keepLines w:val="0"/>
              <w:suppressLineNumbers w:val="0"/>
              <w:spacing w:before="0" w:beforeAutospacing="0" w:after="0" w:afterAutospacing="0" w:line="360" w:lineRule="auto"/>
              <w:ind w:left="0" w:right="0"/>
              <w:rPr>
                <w:rFonts w:hint="eastAsia" w:ascii="宋体" w:hAnsi="宋体" w:eastAsia="宋体" w:cs="宋体"/>
                <w:b/>
                <w:bCs/>
                <w:sz w:val="24"/>
              </w:rPr>
            </w:pPr>
          </w:p>
        </w:tc>
        <w:tc>
          <w:tcPr>
            <w:tcW w:w="1315" w:type="dxa"/>
          </w:tcPr>
          <w:p w14:paraId="431EA8FD">
            <w:pPr>
              <w:keepNext w:val="0"/>
              <w:keepLines w:val="0"/>
              <w:suppressLineNumbers w:val="0"/>
              <w:spacing w:before="0" w:beforeAutospacing="0" w:after="0" w:afterAutospacing="0" w:line="360" w:lineRule="auto"/>
              <w:ind w:left="0" w:right="0"/>
              <w:rPr>
                <w:rFonts w:hint="eastAsia" w:ascii="宋体" w:hAnsi="宋体" w:eastAsia="宋体" w:cs="宋体"/>
                <w:b/>
                <w:bCs/>
                <w:sz w:val="24"/>
              </w:rPr>
            </w:pPr>
          </w:p>
        </w:tc>
        <w:tc>
          <w:tcPr>
            <w:tcW w:w="1893" w:type="dxa"/>
          </w:tcPr>
          <w:p w14:paraId="091295DB">
            <w:pPr>
              <w:keepNext w:val="0"/>
              <w:keepLines w:val="0"/>
              <w:suppressLineNumbers w:val="0"/>
              <w:spacing w:before="0" w:beforeAutospacing="0" w:after="0" w:afterAutospacing="0" w:line="360" w:lineRule="auto"/>
              <w:ind w:left="0" w:right="0"/>
              <w:rPr>
                <w:rFonts w:hint="eastAsia" w:ascii="宋体" w:hAnsi="宋体" w:eastAsia="宋体" w:cs="宋体"/>
                <w:b/>
                <w:bCs/>
                <w:sz w:val="24"/>
              </w:rPr>
            </w:pPr>
          </w:p>
        </w:tc>
      </w:tr>
      <w:tr w14:paraId="100A7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3299" w:type="dxa"/>
          </w:tcPr>
          <w:p w14:paraId="70BA0534">
            <w:pPr>
              <w:keepNext w:val="0"/>
              <w:keepLines w:val="0"/>
              <w:suppressLineNumbers w:val="0"/>
              <w:spacing w:before="0" w:beforeAutospacing="0" w:after="0" w:afterAutospacing="0" w:line="360" w:lineRule="auto"/>
              <w:ind w:left="0" w:right="0"/>
              <w:rPr>
                <w:rFonts w:hint="eastAsia" w:ascii="宋体" w:hAnsi="宋体" w:eastAsia="宋体" w:cs="宋体"/>
                <w:sz w:val="24"/>
              </w:rPr>
            </w:pPr>
          </w:p>
        </w:tc>
        <w:tc>
          <w:tcPr>
            <w:tcW w:w="1946" w:type="dxa"/>
          </w:tcPr>
          <w:p w14:paraId="12320E47">
            <w:pPr>
              <w:keepNext w:val="0"/>
              <w:keepLines w:val="0"/>
              <w:suppressLineNumbers w:val="0"/>
              <w:spacing w:before="0" w:beforeAutospacing="0" w:after="0" w:afterAutospacing="0" w:line="360" w:lineRule="auto"/>
              <w:ind w:left="0" w:right="0"/>
              <w:rPr>
                <w:rFonts w:hint="eastAsia" w:ascii="宋体" w:hAnsi="宋体" w:eastAsia="宋体" w:cs="宋体"/>
                <w:b/>
                <w:bCs/>
                <w:sz w:val="24"/>
              </w:rPr>
            </w:pPr>
          </w:p>
        </w:tc>
        <w:tc>
          <w:tcPr>
            <w:tcW w:w="1315" w:type="dxa"/>
          </w:tcPr>
          <w:p w14:paraId="7D7AE3B6">
            <w:pPr>
              <w:keepNext w:val="0"/>
              <w:keepLines w:val="0"/>
              <w:suppressLineNumbers w:val="0"/>
              <w:spacing w:before="0" w:beforeAutospacing="0" w:after="0" w:afterAutospacing="0" w:line="360" w:lineRule="auto"/>
              <w:ind w:left="0" w:right="0"/>
              <w:rPr>
                <w:rFonts w:hint="eastAsia" w:ascii="宋体" w:hAnsi="宋体" w:eastAsia="宋体" w:cs="宋体"/>
                <w:b/>
                <w:bCs/>
                <w:sz w:val="24"/>
              </w:rPr>
            </w:pPr>
          </w:p>
        </w:tc>
        <w:tc>
          <w:tcPr>
            <w:tcW w:w="1893" w:type="dxa"/>
          </w:tcPr>
          <w:p w14:paraId="6E7E6D0B">
            <w:pPr>
              <w:keepNext w:val="0"/>
              <w:keepLines w:val="0"/>
              <w:suppressLineNumbers w:val="0"/>
              <w:spacing w:before="0" w:beforeAutospacing="0" w:after="0" w:afterAutospacing="0" w:line="360" w:lineRule="auto"/>
              <w:ind w:left="0" w:right="0"/>
              <w:rPr>
                <w:rFonts w:hint="eastAsia" w:ascii="宋体" w:hAnsi="宋体" w:eastAsia="宋体" w:cs="宋体"/>
                <w:b/>
                <w:bCs/>
                <w:sz w:val="24"/>
              </w:rPr>
            </w:pPr>
          </w:p>
        </w:tc>
      </w:tr>
      <w:tr w14:paraId="6688B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3299" w:type="dxa"/>
          </w:tcPr>
          <w:p w14:paraId="61CC487B">
            <w:pPr>
              <w:keepNext w:val="0"/>
              <w:keepLines w:val="0"/>
              <w:suppressLineNumbers w:val="0"/>
              <w:spacing w:before="0" w:beforeAutospacing="0" w:after="0" w:afterAutospacing="0" w:line="360" w:lineRule="auto"/>
              <w:ind w:left="0" w:right="0"/>
              <w:rPr>
                <w:rFonts w:hint="eastAsia" w:ascii="宋体" w:hAnsi="宋体" w:eastAsia="宋体" w:cs="宋体"/>
                <w:sz w:val="24"/>
              </w:rPr>
            </w:pPr>
          </w:p>
        </w:tc>
        <w:tc>
          <w:tcPr>
            <w:tcW w:w="1946" w:type="dxa"/>
          </w:tcPr>
          <w:p w14:paraId="62488202">
            <w:pPr>
              <w:keepNext w:val="0"/>
              <w:keepLines w:val="0"/>
              <w:suppressLineNumbers w:val="0"/>
              <w:spacing w:before="0" w:beforeAutospacing="0" w:after="0" w:afterAutospacing="0" w:line="360" w:lineRule="auto"/>
              <w:ind w:left="0" w:right="0"/>
              <w:rPr>
                <w:rFonts w:hint="eastAsia" w:ascii="宋体" w:hAnsi="宋体" w:eastAsia="宋体" w:cs="宋体"/>
                <w:b/>
                <w:bCs/>
                <w:sz w:val="24"/>
              </w:rPr>
            </w:pPr>
          </w:p>
        </w:tc>
        <w:tc>
          <w:tcPr>
            <w:tcW w:w="1315" w:type="dxa"/>
          </w:tcPr>
          <w:p w14:paraId="47AC4206">
            <w:pPr>
              <w:keepNext w:val="0"/>
              <w:keepLines w:val="0"/>
              <w:suppressLineNumbers w:val="0"/>
              <w:spacing w:before="0" w:beforeAutospacing="0" w:after="0" w:afterAutospacing="0" w:line="360" w:lineRule="auto"/>
              <w:ind w:left="0" w:right="0"/>
              <w:rPr>
                <w:rFonts w:hint="eastAsia" w:ascii="宋体" w:hAnsi="宋体" w:eastAsia="宋体" w:cs="宋体"/>
                <w:b/>
                <w:bCs/>
                <w:sz w:val="24"/>
              </w:rPr>
            </w:pPr>
          </w:p>
        </w:tc>
        <w:tc>
          <w:tcPr>
            <w:tcW w:w="1893" w:type="dxa"/>
          </w:tcPr>
          <w:p w14:paraId="0DDCB9EB">
            <w:pPr>
              <w:keepNext w:val="0"/>
              <w:keepLines w:val="0"/>
              <w:suppressLineNumbers w:val="0"/>
              <w:spacing w:before="0" w:beforeAutospacing="0" w:after="0" w:afterAutospacing="0" w:line="360" w:lineRule="auto"/>
              <w:ind w:left="0" w:right="0"/>
              <w:rPr>
                <w:rFonts w:hint="eastAsia" w:ascii="宋体" w:hAnsi="宋体" w:eastAsia="宋体" w:cs="宋体"/>
                <w:b/>
                <w:bCs/>
                <w:sz w:val="24"/>
              </w:rPr>
            </w:pPr>
          </w:p>
        </w:tc>
      </w:tr>
      <w:tr w14:paraId="56965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3299" w:type="dxa"/>
          </w:tcPr>
          <w:p w14:paraId="1F435187">
            <w:pPr>
              <w:keepNext w:val="0"/>
              <w:keepLines w:val="0"/>
              <w:suppressLineNumbers w:val="0"/>
              <w:spacing w:before="0" w:beforeAutospacing="0" w:after="0" w:afterAutospacing="0" w:line="360" w:lineRule="auto"/>
              <w:ind w:left="0" w:right="0"/>
              <w:rPr>
                <w:rFonts w:hint="eastAsia" w:ascii="宋体" w:hAnsi="宋体" w:eastAsia="宋体" w:cs="宋体"/>
                <w:sz w:val="24"/>
              </w:rPr>
            </w:pPr>
          </w:p>
        </w:tc>
        <w:tc>
          <w:tcPr>
            <w:tcW w:w="1946" w:type="dxa"/>
          </w:tcPr>
          <w:p w14:paraId="6A0865B1">
            <w:pPr>
              <w:keepNext w:val="0"/>
              <w:keepLines w:val="0"/>
              <w:suppressLineNumbers w:val="0"/>
              <w:spacing w:before="0" w:beforeAutospacing="0" w:after="0" w:afterAutospacing="0" w:line="360" w:lineRule="auto"/>
              <w:ind w:left="0" w:right="0"/>
              <w:rPr>
                <w:rFonts w:hint="eastAsia" w:ascii="宋体" w:hAnsi="宋体" w:eastAsia="宋体" w:cs="宋体"/>
                <w:b/>
                <w:bCs/>
                <w:sz w:val="24"/>
              </w:rPr>
            </w:pPr>
          </w:p>
        </w:tc>
        <w:tc>
          <w:tcPr>
            <w:tcW w:w="1315" w:type="dxa"/>
          </w:tcPr>
          <w:p w14:paraId="67AB14A6">
            <w:pPr>
              <w:keepNext w:val="0"/>
              <w:keepLines w:val="0"/>
              <w:suppressLineNumbers w:val="0"/>
              <w:spacing w:before="0" w:beforeAutospacing="0" w:after="0" w:afterAutospacing="0" w:line="360" w:lineRule="auto"/>
              <w:ind w:left="0" w:right="0"/>
              <w:rPr>
                <w:rFonts w:hint="eastAsia" w:ascii="宋体" w:hAnsi="宋体" w:eastAsia="宋体" w:cs="宋体"/>
                <w:b/>
                <w:bCs/>
                <w:sz w:val="24"/>
              </w:rPr>
            </w:pPr>
          </w:p>
        </w:tc>
        <w:tc>
          <w:tcPr>
            <w:tcW w:w="1893" w:type="dxa"/>
          </w:tcPr>
          <w:p w14:paraId="72610930">
            <w:pPr>
              <w:keepNext w:val="0"/>
              <w:keepLines w:val="0"/>
              <w:suppressLineNumbers w:val="0"/>
              <w:spacing w:before="0" w:beforeAutospacing="0" w:after="0" w:afterAutospacing="0" w:line="360" w:lineRule="auto"/>
              <w:ind w:left="0" w:right="0"/>
              <w:rPr>
                <w:rFonts w:hint="eastAsia" w:ascii="宋体" w:hAnsi="宋体" w:eastAsia="宋体" w:cs="宋体"/>
                <w:b/>
                <w:bCs/>
                <w:sz w:val="24"/>
              </w:rPr>
            </w:pPr>
          </w:p>
        </w:tc>
      </w:tr>
      <w:tr w14:paraId="6E6A7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3299" w:type="dxa"/>
          </w:tcPr>
          <w:p w14:paraId="368EB022">
            <w:pPr>
              <w:keepNext w:val="0"/>
              <w:keepLines w:val="0"/>
              <w:suppressLineNumbers w:val="0"/>
              <w:spacing w:before="0" w:beforeAutospacing="0" w:after="0" w:afterAutospacing="0" w:line="360" w:lineRule="auto"/>
              <w:ind w:left="0" w:right="0"/>
              <w:rPr>
                <w:rFonts w:hint="eastAsia" w:ascii="宋体" w:hAnsi="宋体" w:eastAsia="宋体" w:cs="宋体"/>
                <w:sz w:val="24"/>
              </w:rPr>
            </w:pPr>
          </w:p>
        </w:tc>
        <w:tc>
          <w:tcPr>
            <w:tcW w:w="1946" w:type="dxa"/>
          </w:tcPr>
          <w:p w14:paraId="1382075F">
            <w:pPr>
              <w:keepNext w:val="0"/>
              <w:keepLines w:val="0"/>
              <w:suppressLineNumbers w:val="0"/>
              <w:spacing w:before="0" w:beforeAutospacing="0" w:after="0" w:afterAutospacing="0" w:line="360" w:lineRule="auto"/>
              <w:ind w:left="0" w:right="0"/>
              <w:rPr>
                <w:rFonts w:hint="eastAsia" w:ascii="宋体" w:hAnsi="宋体" w:eastAsia="宋体" w:cs="宋体"/>
                <w:b/>
                <w:bCs/>
                <w:sz w:val="24"/>
              </w:rPr>
            </w:pPr>
          </w:p>
        </w:tc>
        <w:tc>
          <w:tcPr>
            <w:tcW w:w="1315" w:type="dxa"/>
          </w:tcPr>
          <w:p w14:paraId="4B6128E8">
            <w:pPr>
              <w:keepNext w:val="0"/>
              <w:keepLines w:val="0"/>
              <w:suppressLineNumbers w:val="0"/>
              <w:spacing w:before="0" w:beforeAutospacing="0" w:after="0" w:afterAutospacing="0" w:line="360" w:lineRule="auto"/>
              <w:ind w:left="0" w:right="0"/>
              <w:rPr>
                <w:rFonts w:hint="eastAsia" w:ascii="宋体" w:hAnsi="宋体" w:eastAsia="宋体" w:cs="宋体"/>
                <w:b/>
                <w:bCs/>
                <w:sz w:val="24"/>
              </w:rPr>
            </w:pPr>
          </w:p>
        </w:tc>
        <w:tc>
          <w:tcPr>
            <w:tcW w:w="1893" w:type="dxa"/>
          </w:tcPr>
          <w:p w14:paraId="0362B65E">
            <w:pPr>
              <w:keepNext w:val="0"/>
              <w:keepLines w:val="0"/>
              <w:suppressLineNumbers w:val="0"/>
              <w:spacing w:before="0" w:beforeAutospacing="0" w:after="0" w:afterAutospacing="0" w:line="360" w:lineRule="auto"/>
              <w:ind w:left="0" w:right="0"/>
              <w:rPr>
                <w:rFonts w:hint="eastAsia" w:ascii="宋体" w:hAnsi="宋体" w:eastAsia="宋体" w:cs="宋体"/>
                <w:b/>
                <w:bCs/>
                <w:sz w:val="24"/>
              </w:rPr>
            </w:pPr>
          </w:p>
        </w:tc>
      </w:tr>
      <w:tr w14:paraId="4CB96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3299" w:type="dxa"/>
          </w:tcPr>
          <w:p w14:paraId="7584846D">
            <w:pPr>
              <w:keepNext w:val="0"/>
              <w:keepLines w:val="0"/>
              <w:suppressLineNumbers w:val="0"/>
              <w:spacing w:before="0" w:beforeAutospacing="0" w:after="0" w:afterAutospacing="0" w:line="360" w:lineRule="auto"/>
              <w:ind w:left="0" w:right="0"/>
              <w:rPr>
                <w:rFonts w:hint="eastAsia" w:ascii="宋体" w:hAnsi="宋体" w:eastAsia="宋体" w:cs="宋体"/>
                <w:sz w:val="24"/>
              </w:rPr>
            </w:pPr>
          </w:p>
        </w:tc>
        <w:tc>
          <w:tcPr>
            <w:tcW w:w="1946" w:type="dxa"/>
          </w:tcPr>
          <w:p w14:paraId="21EE4C07">
            <w:pPr>
              <w:keepNext w:val="0"/>
              <w:keepLines w:val="0"/>
              <w:suppressLineNumbers w:val="0"/>
              <w:spacing w:before="0" w:beforeAutospacing="0" w:after="0" w:afterAutospacing="0" w:line="360" w:lineRule="auto"/>
              <w:ind w:left="0" w:right="0"/>
              <w:rPr>
                <w:rFonts w:hint="eastAsia" w:ascii="宋体" w:hAnsi="宋体" w:eastAsia="宋体" w:cs="宋体"/>
                <w:b/>
                <w:bCs/>
                <w:sz w:val="24"/>
              </w:rPr>
            </w:pPr>
          </w:p>
        </w:tc>
        <w:tc>
          <w:tcPr>
            <w:tcW w:w="1315" w:type="dxa"/>
          </w:tcPr>
          <w:p w14:paraId="36825FDA">
            <w:pPr>
              <w:keepNext w:val="0"/>
              <w:keepLines w:val="0"/>
              <w:suppressLineNumbers w:val="0"/>
              <w:spacing w:before="0" w:beforeAutospacing="0" w:after="0" w:afterAutospacing="0" w:line="360" w:lineRule="auto"/>
              <w:ind w:left="0" w:right="0"/>
              <w:rPr>
                <w:rFonts w:hint="eastAsia" w:ascii="宋体" w:hAnsi="宋体" w:eastAsia="宋体" w:cs="宋体"/>
                <w:b/>
                <w:bCs/>
                <w:sz w:val="24"/>
              </w:rPr>
            </w:pPr>
          </w:p>
        </w:tc>
        <w:tc>
          <w:tcPr>
            <w:tcW w:w="1893" w:type="dxa"/>
          </w:tcPr>
          <w:p w14:paraId="759BB434">
            <w:pPr>
              <w:keepNext w:val="0"/>
              <w:keepLines w:val="0"/>
              <w:suppressLineNumbers w:val="0"/>
              <w:spacing w:before="0" w:beforeAutospacing="0" w:after="0" w:afterAutospacing="0" w:line="360" w:lineRule="auto"/>
              <w:ind w:left="0" w:right="0"/>
              <w:rPr>
                <w:rFonts w:hint="eastAsia" w:ascii="宋体" w:hAnsi="宋体" w:eastAsia="宋体" w:cs="宋体"/>
                <w:b/>
                <w:bCs/>
                <w:sz w:val="24"/>
              </w:rPr>
            </w:pPr>
          </w:p>
        </w:tc>
      </w:tr>
      <w:tr w14:paraId="1EDBC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3299" w:type="dxa"/>
          </w:tcPr>
          <w:p w14:paraId="27658A88">
            <w:pPr>
              <w:keepNext w:val="0"/>
              <w:keepLines w:val="0"/>
              <w:suppressLineNumbers w:val="0"/>
              <w:spacing w:before="0" w:beforeAutospacing="0" w:after="0" w:afterAutospacing="0" w:line="360" w:lineRule="auto"/>
              <w:ind w:left="0" w:right="0"/>
              <w:rPr>
                <w:rFonts w:hint="eastAsia" w:ascii="宋体" w:hAnsi="宋体" w:eastAsia="宋体" w:cs="宋体"/>
                <w:sz w:val="24"/>
              </w:rPr>
            </w:pPr>
            <w:r>
              <w:rPr>
                <w:rFonts w:hint="eastAsia" w:ascii="宋体" w:hAnsi="宋体" w:eastAsia="宋体" w:cs="宋体"/>
                <w:sz w:val="24"/>
              </w:rPr>
              <w:t>……</w:t>
            </w:r>
          </w:p>
        </w:tc>
        <w:tc>
          <w:tcPr>
            <w:tcW w:w="1946" w:type="dxa"/>
          </w:tcPr>
          <w:p w14:paraId="3AF0DA34">
            <w:pPr>
              <w:keepNext w:val="0"/>
              <w:keepLines w:val="0"/>
              <w:suppressLineNumbers w:val="0"/>
              <w:spacing w:before="0" w:beforeAutospacing="0" w:after="0" w:afterAutospacing="0" w:line="360" w:lineRule="auto"/>
              <w:ind w:left="0" w:right="0"/>
              <w:rPr>
                <w:rFonts w:hint="eastAsia" w:ascii="宋体" w:hAnsi="宋体" w:eastAsia="宋体" w:cs="宋体"/>
                <w:b/>
                <w:bCs/>
                <w:sz w:val="24"/>
              </w:rPr>
            </w:pPr>
          </w:p>
        </w:tc>
        <w:tc>
          <w:tcPr>
            <w:tcW w:w="1315" w:type="dxa"/>
          </w:tcPr>
          <w:p w14:paraId="35B1222B">
            <w:pPr>
              <w:keepNext w:val="0"/>
              <w:keepLines w:val="0"/>
              <w:suppressLineNumbers w:val="0"/>
              <w:spacing w:before="0" w:beforeAutospacing="0" w:after="0" w:afterAutospacing="0" w:line="360" w:lineRule="auto"/>
              <w:ind w:left="0" w:right="0"/>
              <w:rPr>
                <w:rFonts w:hint="eastAsia" w:ascii="宋体" w:hAnsi="宋体" w:eastAsia="宋体" w:cs="宋体"/>
                <w:b/>
                <w:bCs/>
                <w:sz w:val="24"/>
              </w:rPr>
            </w:pPr>
          </w:p>
        </w:tc>
        <w:tc>
          <w:tcPr>
            <w:tcW w:w="1893" w:type="dxa"/>
          </w:tcPr>
          <w:p w14:paraId="2D84EE46">
            <w:pPr>
              <w:keepNext w:val="0"/>
              <w:keepLines w:val="0"/>
              <w:suppressLineNumbers w:val="0"/>
              <w:spacing w:before="0" w:beforeAutospacing="0" w:after="0" w:afterAutospacing="0" w:line="360" w:lineRule="auto"/>
              <w:ind w:left="0" w:right="0"/>
              <w:rPr>
                <w:rFonts w:hint="eastAsia" w:ascii="宋体" w:hAnsi="宋体" w:eastAsia="宋体" w:cs="宋体"/>
                <w:b/>
                <w:bCs/>
                <w:sz w:val="24"/>
              </w:rPr>
            </w:pPr>
          </w:p>
        </w:tc>
      </w:tr>
    </w:tbl>
    <w:p w14:paraId="0F2F2007">
      <w:pPr>
        <w:spacing w:line="360" w:lineRule="auto"/>
        <w:rPr>
          <w:rFonts w:hint="eastAsia" w:ascii="宋体" w:hAnsi="宋体" w:eastAsia="宋体" w:cs="宋体"/>
          <w:sz w:val="24"/>
        </w:rPr>
      </w:pPr>
    </w:p>
    <w:p w14:paraId="0F213FE1">
      <w:pPr>
        <w:spacing w:line="360" w:lineRule="auto"/>
        <w:rPr>
          <w:rFonts w:hint="eastAsia" w:ascii="宋体" w:hAnsi="宋体" w:eastAsia="宋体" w:cs="宋体"/>
          <w:sz w:val="24"/>
        </w:rPr>
      </w:pPr>
    </w:p>
    <w:p w14:paraId="645CF2E2">
      <w:pPr>
        <w:spacing w:line="360" w:lineRule="auto"/>
        <w:rPr>
          <w:rFonts w:hint="eastAsia" w:ascii="宋体" w:hAnsi="宋体" w:eastAsia="宋体" w:cs="宋体"/>
          <w:b/>
          <w:sz w:val="24"/>
        </w:rPr>
      </w:pPr>
      <w:r>
        <w:rPr>
          <w:rFonts w:hint="eastAsia" w:ascii="宋体" w:hAnsi="宋体" w:eastAsia="宋体" w:cs="宋体"/>
          <w:b/>
          <w:sz w:val="24"/>
        </w:rPr>
        <w:t>供应商应按谈判文件第二章商务要求逐项填写并响应，否则为无效投标</w:t>
      </w:r>
    </w:p>
    <w:p w14:paraId="012EEFB3">
      <w:pPr>
        <w:spacing w:line="360" w:lineRule="auto"/>
        <w:rPr>
          <w:rFonts w:hint="eastAsia" w:ascii="宋体" w:hAnsi="宋体" w:eastAsia="宋体" w:cs="宋体"/>
          <w:b/>
          <w:sz w:val="24"/>
        </w:rPr>
      </w:pPr>
    </w:p>
    <w:p w14:paraId="02A94A20">
      <w:pPr>
        <w:widowControl/>
        <w:wordWrap w:val="0"/>
        <w:spacing w:before="100" w:beforeAutospacing="1" w:after="100" w:afterAutospacing="1" w:line="360" w:lineRule="auto"/>
        <w:jc w:val="left"/>
        <w:rPr>
          <w:rFonts w:hint="eastAsia" w:ascii="宋体" w:hAnsi="宋体" w:eastAsia="宋体" w:cs="宋体"/>
          <w:kern w:val="0"/>
          <w:sz w:val="24"/>
        </w:rPr>
      </w:pPr>
    </w:p>
    <w:p w14:paraId="41ECAB1D">
      <w:pPr>
        <w:widowControl/>
        <w:wordWrap w:val="0"/>
        <w:spacing w:before="100" w:beforeAutospacing="1" w:after="100" w:afterAutospacing="1" w:line="360" w:lineRule="auto"/>
        <w:jc w:val="left"/>
        <w:rPr>
          <w:rFonts w:hint="eastAsia" w:ascii="宋体" w:hAnsi="宋体" w:eastAsia="宋体" w:cs="宋体"/>
          <w:kern w:val="0"/>
          <w:sz w:val="24"/>
          <w:u w:val="single"/>
        </w:rPr>
      </w:pPr>
      <w:r>
        <w:rPr>
          <w:rFonts w:hint="eastAsia" w:ascii="宋体" w:hAnsi="宋体" w:eastAsia="宋体" w:cs="宋体"/>
          <w:kern w:val="0"/>
          <w:sz w:val="24"/>
        </w:rPr>
        <w:t xml:space="preserve">供应商代表签字： </w:t>
      </w:r>
      <w:r>
        <w:rPr>
          <w:rFonts w:hint="eastAsia" w:ascii="宋体" w:hAnsi="宋体" w:eastAsia="宋体" w:cs="宋体"/>
          <w:kern w:val="0"/>
          <w:sz w:val="24"/>
          <w:u w:val="single"/>
        </w:rPr>
        <w:t xml:space="preserve">                </w:t>
      </w:r>
    </w:p>
    <w:p w14:paraId="59D1D2CA">
      <w:pPr>
        <w:widowControl/>
        <w:wordWrap w:val="0"/>
        <w:spacing w:before="100" w:beforeAutospacing="1" w:after="100" w:afterAutospacing="1" w:line="360" w:lineRule="auto"/>
        <w:jc w:val="left"/>
        <w:rPr>
          <w:rFonts w:hint="eastAsia" w:ascii="宋体" w:hAnsi="宋体" w:eastAsia="宋体" w:cs="宋体"/>
          <w:kern w:val="0"/>
          <w:sz w:val="24"/>
        </w:rPr>
      </w:pPr>
      <w:r>
        <w:rPr>
          <w:rFonts w:hint="eastAsia" w:ascii="宋体" w:hAnsi="宋体" w:eastAsia="宋体" w:cs="宋体"/>
          <w:kern w:val="0"/>
          <w:sz w:val="24"/>
        </w:rPr>
        <w:t>供应商：</w:t>
      </w:r>
      <w:r>
        <w:rPr>
          <w:rFonts w:hint="eastAsia" w:ascii="宋体" w:hAnsi="宋体" w:eastAsia="宋体" w:cs="宋体"/>
          <w:kern w:val="0"/>
          <w:sz w:val="24"/>
          <w:u w:val="single"/>
        </w:rPr>
        <w:t xml:space="preserve">                    </w:t>
      </w:r>
      <w:r>
        <w:rPr>
          <w:rFonts w:hint="eastAsia" w:ascii="宋体" w:hAnsi="宋体" w:eastAsia="宋体" w:cs="宋体"/>
          <w:kern w:val="0"/>
          <w:sz w:val="24"/>
        </w:rPr>
        <w:t xml:space="preserve">   （全称并加盖公章）</w:t>
      </w:r>
    </w:p>
    <w:p w14:paraId="2285EC7D">
      <w:pPr>
        <w:widowControl/>
        <w:spacing w:before="100" w:beforeAutospacing="1" w:after="100" w:afterAutospacing="1" w:line="360" w:lineRule="auto"/>
        <w:ind w:firstLine="240" w:firstLineChars="100"/>
        <w:rPr>
          <w:rFonts w:hint="eastAsia" w:ascii="宋体" w:hAnsi="宋体" w:eastAsia="宋体" w:cs="宋体"/>
          <w:kern w:val="0"/>
          <w:sz w:val="24"/>
          <w:u w:val="single"/>
        </w:rPr>
      </w:pPr>
    </w:p>
    <w:p w14:paraId="217FB2A1">
      <w:pPr>
        <w:widowControl/>
        <w:spacing w:before="100" w:beforeAutospacing="1" w:after="100" w:afterAutospacing="1" w:line="360" w:lineRule="auto"/>
        <w:ind w:firstLine="1440" w:firstLineChars="600"/>
        <w:rPr>
          <w:rFonts w:hint="eastAsia" w:ascii="宋体" w:hAnsi="宋体" w:eastAsia="宋体" w:cs="宋体"/>
          <w:kern w:val="0"/>
          <w:sz w:val="24"/>
        </w:rPr>
      </w:pPr>
      <w:r>
        <w:rPr>
          <w:rFonts w:hint="eastAsia" w:ascii="宋体" w:hAnsi="宋体" w:eastAsia="宋体" w:cs="宋体"/>
          <w:kern w:val="0"/>
          <w:sz w:val="24"/>
          <w:u w:val="single"/>
        </w:rPr>
        <w:t xml:space="preserve">    </w:t>
      </w:r>
      <w:r>
        <w:rPr>
          <w:rFonts w:hint="eastAsia" w:ascii="宋体" w:hAnsi="宋体" w:eastAsia="宋体" w:cs="宋体"/>
          <w:kern w:val="0"/>
          <w:sz w:val="24"/>
        </w:rPr>
        <w:t xml:space="preserve">年 </w:t>
      </w:r>
      <w:r>
        <w:rPr>
          <w:rFonts w:hint="eastAsia" w:ascii="宋体" w:hAnsi="宋体" w:eastAsia="宋体" w:cs="宋体"/>
          <w:kern w:val="0"/>
          <w:sz w:val="24"/>
          <w:u w:val="single"/>
        </w:rPr>
        <w:t xml:space="preserve">   </w:t>
      </w:r>
      <w:r>
        <w:rPr>
          <w:rFonts w:hint="eastAsia" w:ascii="宋体" w:hAnsi="宋体" w:eastAsia="宋体" w:cs="宋体"/>
          <w:kern w:val="0"/>
          <w:sz w:val="24"/>
        </w:rPr>
        <w:t xml:space="preserve">月 </w:t>
      </w:r>
      <w:r>
        <w:rPr>
          <w:rFonts w:hint="eastAsia" w:ascii="宋体" w:hAnsi="宋体" w:eastAsia="宋体" w:cs="宋体"/>
          <w:kern w:val="0"/>
          <w:sz w:val="24"/>
          <w:u w:val="single"/>
        </w:rPr>
        <w:t xml:space="preserve">   </w:t>
      </w:r>
      <w:r>
        <w:rPr>
          <w:rFonts w:hint="eastAsia" w:ascii="宋体" w:hAnsi="宋体" w:eastAsia="宋体" w:cs="宋体"/>
          <w:kern w:val="0"/>
          <w:sz w:val="24"/>
        </w:rPr>
        <w:t>日</w:t>
      </w:r>
    </w:p>
    <w:p w14:paraId="4CDD5780">
      <w:pPr>
        <w:widowControl/>
        <w:wordWrap w:val="0"/>
        <w:spacing w:before="100" w:beforeAutospacing="1" w:after="100" w:afterAutospacing="1" w:line="460" w:lineRule="exact"/>
        <w:ind w:firstLine="640" w:firstLineChars="200"/>
        <w:jc w:val="left"/>
        <w:rPr>
          <w:rFonts w:hint="eastAsia" w:ascii="宋体" w:hAnsi="宋体" w:eastAsia="宋体" w:cs="宋体"/>
          <w:kern w:val="0"/>
          <w:sz w:val="32"/>
          <w:szCs w:val="32"/>
        </w:rPr>
      </w:pPr>
    </w:p>
    <w:p w14:paraId="6DB7A623">
      <w:pPr>
        <w:jc w:val="center"/>
        <w:rPr>
          <w:rFonts w:hint="eastAsia" w:ascii="宋体" w:hAnsi="宋体" w:eastAsia="宋体" w:cs="宋体"/>
          <w:b/>
          <w:kern w:val="0"/>
          <w:sz w:val="32"/>
          <w:szCs w:val="32"/>
        </w:rPr>
      </w:pPr>
    </w:p>
    <w:p w14:paraId="4808FEBA">
      <w:pPr>
        <w:jc w:val="center"/>
        <w:rPr>
          <w:rFonts w:hint="eastAsia" w:ascii="宋体" w:hAnsi="宋体" w:eastAsia="宋体" w:cs="宋体"/>
          <w:b/>
          <w:kern w:val="0"/>
          <w:sz w:val="32"/>
          <w:szCs w:val="32"/>
        </w:rPr>
      </w:pPr>
      <w:r>
        <w:rPr>
          <w:rFonts w:hint="eastAsia" w:ascii="宋体" w:hAnsi="宋体" w:eastAsia="宋体" w:cs="宋体"/>
          <w:b/>
          <w:kern w:val="0"/>
          <w:sz w:val="32"/>
          <w:szCs w:val="32"/>
        </w:rPr>
        <w:t>附件7  法定代表人身份证明</w:t>
      </w:r>
    </w:p>
    <w:p w14:paraId="4B26C90A">
      <w:pPr>
        <w:spacing w:line="360" w:lineRule="auto"/>
        <w:rPr>
          <w:rFonts w:hint="eastAsia" w:ascii="宋体" w:hAnsi="宋体" w:eastAsia="宋体" w:cs="宋体"/>
          <w:bCs/>
          <w:sz w:val="24"/>
        </w:rPr>
      </w:pPr>
      <w:r>
        <w:rPr>
          <w:rFonts w:hint="eastAsia" w:ascii="宋体" w:hAnsi="宋体" w:eastAsia="宋体" w:cs="宋体"/>
          <w:bCs/>
          <w:sz w:val="24"/>
        </w:rPr>
        <w:t>供应商名称：</w:t>
      </w:r>
      <w:r>
        <w:rPr>
          <w:rFonts w:hint="eastAsia" w:ascii="宋体" w:hAnsi="宋体" w:eastAsia="宋体" w:cs="宋体"/>
          <w:bCs/>
          <w:sz w:val="24"/>
          <w:u w:val="single"/>
        </w:rPr>
        <w:t xml:space="preserve">                                            </w:t>
      </w:r>
      <w:r>
        <w:rPr>
          <w:rFonts w:hint="eastAsia" w:ascii="宋体" w:hAnsi="宋体" w:eastAsia="宋体" w:cs="宋体"/>
          <w:bCs/>
          <w:sz w:val="24"/>
        </w:rPr>
        <w:t xml:space="preserve"> </w:t>
      </w:r>
    </w:p>
    <w:p w14:paraId="7EEAD4FB">
      <w:pPr>
        <w:spacing w:line="360" w:lineRule="auto"/>
        <w:rPr>
          <w:rFonts w:hint="eastAsia" w:ascii="宋体" w:hAnsi="宋体" w:eastAsia="宋体" w:cs="宋体"/>
          <w:bCs/>
          <w:sz w:val="24"/>
        </w:rPr>
      </w:pPr>
      <w:r>
        <w:rPr>
          <w:rFonts w:hint="eastAsia" w:ascii="宋体" w:hAnsi="宋体" w:eastAsia="宋体" w:cs="宋体"/>
          <w:bCs/>
          <w:sz w:val="24"/>
        </w:rPr>
        <w:t>地址：</w:t>
      </w:r>
      <w:r>
        <w:rPr>
          <w:rFonts w:hint="eastAsia" w:ascii="宋体" w:hAnsi="宋体" w:eastAsia="宋体" w:cs="宋体"/>
          <w:bCs/>
          <w:sz w:val="24"/>
          <w:u w:val="single"/>
        </w:rPr>
        <w:t xml:space="preserve">                                                  </w:t>
      </w:r>
    </w:p>
    <w:p w14:paraId="53D35B73">
      <w:pPr>
        <w:spacing w:line="360" w:lineRule="auto"/>
        <w:rPr>
          <w:rFonts w:hint="eastAsia" w:ascii="宋体" w:hAnsi="宋体" w:eastAsia="宋体" w:cs="宋体"/>
          <w:bCs/>
          <w:sz w:val="24"/>
        </w:rPr>
      </w:pPr>
      <w:r>
        <w:rPr>
          <w:rFonts w:hint="eastAsia" w:ascii="宋体" w:hAnsi="宋体" w:eastAsia="宋体" w:cs="宋体"/>
          <w:bCs/>
          <w:sz w:val="24"/>
        </w:rPr>
        <w:t>成立时间：</w:t>
      </w:r>
      <w:r>
        <w:rPr>
          <w:rFonts w:hint="eastAsia" w:ascii="宋体" w:hAnsi="宋体" w:eastAsia="宋体" w:cs="宋体"/>
          <w:bCs/>
          <w:sz w:val="24"/>
          <w:u w:val="single"/>
        </w:rPr>
        <w:t xml:space="preserve">    </w:t>
      </w:r>
      <w:r>
        <w:rPr>
          <w:rFonts w:hint="eastAsia" w:ascii="宋体" w:hAnsi="宋体" w:eastAsia="宋体" w:cs="宋体"/>
          <w:bCs/>
          <w:sz w:val="24"/>
        </w:rPr>
        <w:t>年</w:t>
      </w:r>
      <w:r>
        <w:rPr>
          <w:rFonts w:hint="eastAsia" w:ascii="宋体" w:hAnsi="宋体" w:eastAsia="宋体" w:cs="宋体"/>
          <w:bCs/>
          <w:sz w:val="24"/>
          <w:u w:val="single"/>
        </w:rPr>
        <w:t xml:space="preserve">    </w:t>
      </w:r>
      <w:r>
        <w:rPr>
          <w:rFonts w:hint="eastAsia" w:ascii="宋体" w:hAnsi="宋体" w:eastAsia="宋体" w:cs="宋体"/>
          <w:bCs/>
          <w:sz w:val="24"/>
        </w:rPr>
        <w:t>月</w:t>
      </w:r>
      <w:r>
        <w:rPr>
          <w:rFonts w:hint="eastAsia" w:ascii="宋体" w:hAnsi="宋体" w:eastAsia="宋体" w:cs="宋体"/>
          <w:bCs/>
          <w:sz w:val="24"/>
          <w:u w:val="single"/>
        </w:rPr>
        <w:t xml:space="preserve">    </w:t>
      </w:r>
      <w:r>
        <w:rPr>
          <w:rFonts w:hint="eastAsia" w:ascii="宋体" w:hAnsi="宋体" w:eastAsia="宋体" w:cs="宋体"/>
          <w:bCs/>
          <w:sz w:val="24"/>
        </w:rPr>
        <w:t>日</w:t>
      </w:r>
    </w:p>
    <w:p w14:paraId="767EF206">
      <w:pPr>
        <w:spacing w:line="360" w:lineRule="auto"/>
        <w:rPr>
          <w:rFonts w:hint="eastAsia" w:ascii="宋体" w:hAnsi="宋体" w:eastAsia="宋体" w:cs="宋体"/>
          <w:bCs/>
          <w:sz w:val="24"/>
          <w:u w:val="single"/>
        </w:rPr>
      </w:pPr>
      <w:r>
        <w:rPr>
          <w:rFonts w:hint="eastAsia" w:ascii="宋体" w:hAnsi="宋体" w:eastAsia="宋体" w:cs="宋体"/>
          <w:bCs/>
          <w:sz w:val="24"/>
        </w:rPr>
        <w:t>经营期限：</w:t>
      </w:r>
      <w:r>
        <w:rPr>
          <w:rFonts w:hint="eastAsia" w:ascii="宋体" w:hAnsi="宋体" w:eastAsia="宋体" w:cs="宋体"/>
          <w:bCs/>
          <w:sz w:val="24"/>
          <w:u w:val="single"/>
        </w:rPr>
        <w:t xml:space="preserve">                                              </w:t>
      </w:r>
    </w:p>
    <w:p w14:paraId="3098ABEF">
      <w:pPr>
        <w:spacing w:line="360" w:lineRule="auto"/>
        <w:rPr>
          <w:rFonts w:hint="eastAsia" w:ascii="宋体" w:hAnsi="宋体" w:eastAsia="宋体" w:cs="宋体"/>
          <w:bCs/>
          <w:sz w:val="24"/>
        </w:rPr>
      </w:pPr>
      <w:r>
        <w:rPr>
          <w:rFonts w:hint="eastAsia" w:ascii="宋体" w:hAnsi="宋体" w:eastAsia="宋体" w:cs="宋体"/>
          <w:bCs/>
          <w:sz w:val="24"/>
        </w:rPr>
        <w:t>姓名：</w:t>
      </w:r>
      <w:r>
        <w:rPr>
          <w:rFonts w:hint="eastAsia" w:ascii="宋体" w:hAnsi="宋体" w:eastAsia="宋体" w:cs="宋体"/>
          <w:bCs/>
          <w:sz w:val="24"/>
          <w:u w:val="single"/>
        </w:rPr>
        <w:t xml:space="preserve">        </w:t>
      </w:r>
      <w:r>
        <w:rPr>
          <w:rFonts w:hint="eastAsia" w:ascii="宋体" w:hAnsi="宋体" w:eastAsia="宋体" w:cs="宋体"/>
          <w:bCs/>
          <w:sz w:val="24"/>
        </w:rPr>
        <w:t>，性别：</w:t>
      </w:r>
      <w:r>
        <w:rPr>
          <w:rFonts w:hint="eastAsia" w:ascii="宋体" w:hAnsi="宋体" w:eastAsia="宋体" w:cs="宋体"/>
          <w:bCs/>
          <w:sz w:val="24"/>
          <w:u w:val="single"/>
        </w:rPr>
        <w:t xml:space="preserve">       </w:t>
      </w:r>
      <w:r>
        <w:rPr>
          <w:rFonts w:hint="eastAsia" w:ascii="宋体" w:hAnsi="宋体" w:eastAsia="宋体" w:cs="宋体"/>
          <w:bCs/>
          <w:sz w:val="24"/>
        </w:rPr>
        <w:t>，年龄：</w:t>
      </w:r>
      <w:r>
        <w:rPr>
          <w:rFonts w:hint="eastAsia" w:ascii="宋体" w:hAnsi="宋体" w:eastAsia="宋体" w:cs="宋体"/>
          <w:bCs/>
          <w:sz w:val="24"/>
          <w:u w:val="single"/>
        </w:rPr>
        <w:t xml:space="preserve">       </w:t>
      </w:r>
      <w:r>
        <w:rPr>
          <w:rFonts w:hint="eastAsia" w:ascii="宋体" w:hAnsi="宋体" w:eastAsia="宋体" w:cs="宋体"/>
          <w:bCs/>
          <w:sz w:val="24"/>
        </w:rPr>
        <w:t>，职务：</w:t>
      </w:r>
      <w:r>
        <w:rPr>
          <w:rFonts w:hint="eastAsia" w:ascii="宋体" w:hAnsi="宋体" w:eastAsia="宋体" w:cs="宋体"/>
          <w:bCs/>
          <w:sz w:val="24"/>
          <w:u w:val="single"/>
        </w:rPr>
        <w:t xml:space="preserve">      </w:t>
      </w:r>
      <w:r>
        <w:rPr>
          <w:rFonts w:hint="eastAsia" w:ascii="宋体" w:hAnsi="宋体" w:eastAsia="宋体" w:cs="宋体"/>
          <w:bCs/>
          <w:sz w:val="24"/>
        </w:rPr>
        <w:t xml:space="preserve">系  </w:t>
      </w:r>
      <w:r>
        <w:rPr>
          <w:rFonts w:hint="eastAsia" w:ascii="宋体" w:hAnsi="宋体" w:eastAsia="宋体" w:cs="宋体"/>
          <w:bCs/>
          <w:sz w:val="24"/>
          <w:u w:val="single"/>
        </w:rPr>
        <w:t>（供应商名称）</w:t>
      </w:r>
      <w:r>
        <w:rPr>
          <w:rFonts w:hint="eastAsia" w:ascii="宋体" w:hAnsi="宋体" w:eastAsia="宋体" w:cs="宋体"/>
          <w:bCs/>
          <w:sz w:val="24"/>
        </w:rPr>
        <w:t>的法定代表人。</w:t>
      </w:r>
    </w:p>
    <w:p w14:paraId="239A53F4">
      <w:pPr>
        <w:spacing w:line="360" w:lineRule="auto"/>
        <w:ind w:firstLine="600" w:firstLineChars="250"/>
        <w:rPr>
          <w:rFonts w:hint="eastAsia" w:ascii="宋体" w:hAnsi="宋体" w:eastAsia="宋体" w:cs="宋体"/>
          <w:bCs/>
          <w:sz w:val="24"/>
        </w:rPr>
      </w:pPr>
      <w:r>
        <w:rPr>
          <w:rFonts w:hint="eastAsia" w:ascii="宋体" w:hAnsi="宋体" w:eastAsia="宋体" w:cs="宋体"/>
          <w:bCs/>
          <w:sz w:val="24"/>
        </w:rPr>
        <w:t>特此证明。</w:t>
      </w:r>
    </w:p>
    <w:p w14:paraId="283180CB">
      <w:pPr>
        <w:spacing w:line="360" w:lineRule="auto"/>
        <w:jc w:val="center"/>
        <w:rPr>
          <w:rFonts w:hint="eastAsia" w:ascii="宋体" w:hAnsi="宋体" w:eastAsia="宋体" w:cs="宋体"/>
          <w:bCs/>
          <w:sz w:val="24"/>
        </w:rPr>
      </w:pPr>
    </w:p>
    <w:p w14:paraId="51F9565C">
      <w:pPr>
        <w:spacing w:line="360" w:lineRule="auto"/>
        <w:rPr>
          <w:rFonts w:hint="eastAsia" w:ascii="宋体" w:hAnsi="宋体" w:eastAsia="宋体" w:cs="宋体"/>
          <w:sz w:val="24"/>
        </w:rPr>
      </w:pPr>
      <w:r>
        <w:rPr>
          <w:rFonts w:hint="eastAsia" w:ascii="宋体" w:hAnsi="宋体" w:eastAsia="宋体" w:cs="宋体"/>
          <w:bCs/>
          <w:sz w:val="24"/>
        </w:rPr>
        <w:t>附：</w:t>
      </w:r>
      <w:r>
        <w:rPr>
          <w:rFonts w:hint="eastAsia" w:ascii="宋体" w:hAnsi="宋体" w:eastAsia="宋体" w:cs="宋体"/>
          <w:bCs/>
          <w:kern w:val="0"/>
          <w:sz w:val="24"/>
        </w:rPr>
        <w:t>法定代表人</w:t>
      </w:r>
      <w:r>
        <w:rPr>
          <w:rFonts w:hint="eastAsia" w:ascii="宋体" w:hAnsi="宋体" w:eastAsia="宋体" w:cs="宋体"/>
          <w:sz w:val="24"/>
        </w:rPr>
        <w:t>身份证扫描件</w:t>
      </w:r>
      <w:r>
        <w:rPr>
          <w:rFonts w:hint="eastAsia" w:ascii="宋体" w:hAnsi="宋体" w:eastAsia="宋体" w:cs="宋体"/>
          <w:sz w:val="24"/>
          <w:lang w:val="zh-CN"/>
        </w:rPr>
        <w:t>（二代身份证需正反面）</w:t>
      </w:r>
    </w:p>
    <w:p w14:paraId="5460F359">
      <w:pPr>
        <w:widowControl/>
        <w:shd w:val="clear" w:color="auto" w:fill="FFFFFF"/>
        <w:spacing w:line="360" w:lineRule="auto"/>
        <w:rPr>
          <w:rFonts w:hint="eastAsia" w:ascii="宋体" w:hAnsi="宋体" w:eastAsia="宋体" w:cs="宋体"/>
          <w:kern w:val="0"/>
          <w:sz w:val="24"/>
        </w:rPr>
      </w:pPr>
      <w:r>
        <w:rPr>
          <w:rFonts w:hint="eastAsia" w:ascii="宋体" w:hAnsi="宋体" w:eastAsia="宋体" w:cs="宋体"/>
          <w:sz w:val="24"/>
        </w:rPr>
        <mc:AlternateContent>
          <mc:Choice Requires="wps">
            <w:drawing>
              <wp:anchor distT="0" distB="0" distL="114300" distR="114300" simplePos="0" relativeHeight="251661312" behindDoc="0" locked="0" layoutInCell="1" allowOverlap="1">
                <wp:simplePos x="0" y="0"/>
                <wp:positionH relativeFrom="column">
                  <wp:posOffset>2543175</wp:posOffset>
                </wp:positionH>
                <wp:positionV relativeFrom="paragraph">
                  <wp:posOffset>238125</wp:posOffset>
                </wp:positionV>
                <wp:extent cx="2393315" cy="1681480"/>
                <wp:effectExtent l="5080" t="4445" r="20955" b="9525"/>
                <wp:wrapNone/>
                <wp:docPr id="8" name="流程图: 可选过程 8"/>
                <wp:cNvGraphicFramePr/>
                <a:graphic xmlns:a="http://schemas.openxmlformats.org/drawingml/2006/main">
                  <a:graphicData uri="http://schemas.microsoft.com/office/word/2010/wordprocessingShape">
                    <wps:wsp>
                      <wps:cNvSpPr>
                        <a:spLocks noChangeArrowheads="1"/>
                      </wps:cNvSpPr>
                      <wps:spPr bwMode="auto">
                        <a:xfrm>
                          <a:off x="0" y="0"/>
                          <a:ext cx="3297555" cy="2113915"/>
                        </a:xfrm>
                        <a:prstGeom prst="flowChartAlternateProcess">
                          <a:avLst/>
                        </a:prstGeom>
                        <a:solidFill>
                          <a:srgbClr val="FFFFFF"/>
                        </a:solidFill>
                        <a:ln w="9525">
                          <a:solidFill>
                            <a:srgbClr val="000000"/>
                          </a:solidFill>
                          <a:miter lim="800000"/>
                        </a:ln>
                        <a:effectLst/>
                      </wps:spPr>
                      <wps:txbx>
                        <w:txbxContent>
                          <w:p w14:paraId="4791E063">
                            <w:pPr>
                              <w:jc w:val="center"/>
                              <w:rPr>
                                <w:rFonts w:ascii="仿宋" w:hAnsi="仿宋" w:eastAsia="仿宋" w:cs="仿宋"/>
                                <w:sz w:val="24"/>
                              </w:rPr>
                            </w:pPr>
                            <w:r>
                              <w:rPr>
                                <w:rFonts w:hint="eastAsia" w:ascii="仿宋" w:hAnsi="仿宋" w:eastAsia="仿宋" w:cs="仿宋"/>
                                <w:sz w:val="24"/>
                              </w:rPr>
                              <w:t>身份证背面扫描件贴于此处</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00.25pt;margin-top:18.75pt;height:132.4pt;width:188.45pt;z-index:251661312;mso-width-relative:page;mso-height-relative:page;" fillcolor="#FFFFFF" filled="t" stroked="t" coordsize="21600,21600" o:gfxdata="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DsH6X3YAAAACgEAAA8AAAAAAAAAAQAgAAAAIgAAAGRycy9kb3ducmV2LnhtbFBLAQIU&#10;ABQAAAAIAIdO4kAJs/lJZQIAAK8EAAAOAAAAAAAAAAEAIAAAACcBAABkcnMvZTJvRG9jLnhtbFBL&#10;BQYAAAAABgAGAFkBAAD+BQAAAAA=&#10;">
                <v:fill on="t" focussize="0,0"/>
                <v:stroke color="#000000" miterlimit="8" joinstyle="miter"/>
                <v:imagedata o:title=""/>
                <o:lock v:ext="edit" aspectratio="f"/>
                <v:textbox>
                  <w:txbxContent>
                    <w:p w14:paraId="4791E063">
                      <w:pPr>
                        <w:jc w:val="center"/>
                        <w:rPr>
                          <w:rFonts w:ascii="仿宋" w:hAnsi="仿宋" w:eastAsia="仿宋" w:cs="仿宋"/>
                          <w:sz w:val="24"/>
                        </w:rPr>
                      </w:pPr>
                      <w:r>
                        <w:rPr>
                          <w:rFonts w:hint="eastAsia" w:ascii="仿宋" w:hAnsi="仿宋" w:eastAsia="仿宋" w:cs="仿宋"/>
                          <w:sz w:val="24"/>
                        </w:rPr>
                        <w:t>身份证背面扫描件贴于此处</w:t>
                      </w:r>
                    </w:p>
                  </w:txbxContent>
                </v:textbox>
              </v:shape>
            </w:pict>
          </mc:Fallback>
        </mc:AlternateContent>
      </w:r>
      <w:r>
        <w:rPr>
          <w:rFonts w:hint="eastAsia" w:ascii="宋体" w:hAnsi="宋体" w:eastAsia="宋体" w:cs="宋体"/>
          <w:sz w:val="24"/>
        </w:rPr>
        <mc:AlternateContent>
          <mc:Choice Requires="wps">
            <w:drawing>
              <wp:anchor distT="0" distB="0" distL="114300" distR="114300" simplePos="0" relativeHeight="251660288" behindDoc="0" locked="0" layoutInCell="1" allowOverlap="1">
                <wp:simplePos x="0" y="0"/>
                <wp:positionH relativeFrom="column">
                  <wp:posOffset>-2540</wp:posOffset>
                </wp:positionH>
                <wp:positionV relativeFrom="paragraph">
                  <wp:posOffset>228600</wp:posOffset>
                </wp:positionV>
                <wp:extent cx="2440940" cy="1681480"/>
                <wp:effectExtent l="5080" t="4445" r="11430" b="9525"/>
                <wp:wrapNone/>
                <wp:docPr id="9" name="流程图: 可选过程 9"/>
                <wp:cNvGraphicFramePr/>
                <a:graphic xmlns:a="http://schemas.openxmlformats.org/drawingml/2006/main">
                  <a:graphicData uri="http://schemas.microsoft.com/office/word/2010/wordprocessingShape">
                    <wps:wsp>
                      <wps:cNvSpPr>
                        <a:spLocks noChangeArrowheads="1"/>
                      </wps:cNvSpPr>
                      <wps:spPr bwMode="auto">
                        <a:xfrm>
                          <a:off x="0" y="0"/>
                          <a:ext cx="3297555" cy="2113915"/>
                        </a:xfrm>
                        <a:prstGeom prst="flowChartAlternateProcess">
                          <a:avLst/>
                        </a:prstGeom>
                        <a:solidFill>
                          <a:srgbClr val="FFFFFF"/>
                        </a:solidFill>
                        <a:ln w="9525">
                          <a:solidFill>
                            <a:srgbClr val="000000"/>
                          </a:solidFill>
                          <a:miter lim="800000"/>
                        </a:ln>
                        <a:effectLst/>
                      </wps:spPr>
                      <wps:txbx>
                        <w:txbxContent>
                          <w:p w14:paraId="6393E2F8">
                            <w:pPr>
                              <w:jc w:val="center"/>
                              <w:rPr>
                                <w:rFonts w:ascii="仿宋" w:hAnsi="仿宋" w:eastAsia="仿宋" w:cs="仿宋"/>
                                <w:sz w:val="24"/>
                              </w:rPr>
                            </w:pPr>
                            <w:r>
                              <w:rPr>
                                <w:rFonts w:hint="eastAsia" w:ascii="仿宋" w:hAnsi="仿宋" w:eastAsia="仿宋" w:cs="仿宋"/>
                                <w:sz w:val="24"/>
                              </w:rPr>
                              <w:t>身份证正面扫描件贴于此处</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0.2pt;margin-top:18pt;height:132.4pt;width:192.2pt;z-index:251660288;mso-width-relative:page;mso-height-relative:page;" fillcolor="#FFFFFF" filled="t" stroked="t" coordsize="21600,21600" o:gfxdata="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BhubiM1gAAAAgBAAAPAAAAAAAAAAEAIAAAACIAAABkcnMvZG93bnJldi54bWxQSwECFAAU&#10;AAAACACHTuJA/WYXO2UCAACvBAAADgAAAAAAAAABACAAAAAlAQAAZHJzL2Uyb0RvYy54bWxQSwUG&#10;AAAAAAYABgBZAQAA/AUAAAAA&#10;">
                <v:fill on="t" focussize="0,0"/>
                <v:stroke color="#000000" miterlimit="8" joinstyle="miter"/>
                <v:imagedata o:title=""/>
                <o:lock v:ext="edit" aspectratio="f"/>
                <v:textbox>
                  <w:txbxContent>
                    <w:p w14:paraId="6393E2F8">
                      <w:pPr>
                        <w:jc w:val="center"/>
                        <w:rPr>
                          <w:rFonts w:ascii="仿宋" w:hAnsi="仿宋" w:eastAsia="仿宋" w:cs="仿宋"/>
                          <w:sz w:val="24"/>
                        </w:rPr>
                      </w:pPr>
                      <w:r>
                        <w:rPr>
                          <w:rFonts w:hint="eastAsia" w:ascii="仿宋" w:hAnsi="仿宋" w:eastAsia="仿宋" w:cs="仿宋"/>
                          <w:sz w:val="24"/>
                        </w:rPr>
                        <w:t>身份证正面扫描件贴于此处</w:t>
                      </w:r>
                    </w:p>
                  </w:txbxContent>
                </v:textbox>
              </v:shape>
            </w:pict>
          </mc:Fallback>
        </mc:AlternateContent>
      </w:r>
    </w:p>
    <w:p w14:paraId="64741CC5">
      <w:pPr>
        <w:widowControl/>
        <w:shd w:val="clear" w:color="auto" w:fill="FFFFFF"/>
        <w:spacing w:line="360" w:lineRule="auto"/>
        <w:ind w:firstLine="2880" w:firstLineChars="1200"/>
        <w:rPr>
          <w:rFonts w:hint="eastAsia" w:ascii="宋体" w:hAnsi="宋体" w:eastAsia="宋体" w:cs="宋体"/>
          <w:kern w:val="0"/>
          <w:sz w:val="24"/>
        </w:rPr>
      </w:pPr>
    </w:p>
    <w:p w14:paraId="079151F5">
      <w:pPr>
        <w:widowControl/>
        <w:shd w:val="clear" w:color="auto" w:fill="FFFFFF"/>
        <w:spacing w:line="360" w:lineRule="auto"/>
        <w:ind w:firstLine="2880" w:firstLineChars="1200"/>
        <w:rPr>
          <w:rFonts w:hint="eastAsia" w:ascii="宋体" w:hAnsi="宋体" w:eastAsia="宋体" w:cs="宋体"/>
          <w:kern w:val="0"/>
          <w:sz w:val="24"/>
        </w:rPr>
      </w:pPr>
    </w:p>
    <w:p w14:paraId="102BE236">
      <w:pPr>
        <w:widowControl/>
        <w:shd w:val="clear" w:color="auto" w:fill="FFFFFF"/>
        <w:spacing w:line="360" w:lineRule="auto"/>
        <w:ind w:firstLine="2880" w:firstLineChars="1200"/>
        <w:rPr>
          <w:rFonts w:hint="eastAsia" w:ascii="宋体" w:hAnsi="宋体" w:eastAsia="宋体" w:cs="宋体"/>
          <w:kern w:val="0"/>
          <w:sz w:val="24"/>
        </w:rPr>
      </w:pPr>
    </w:p>
    <w:p w14:paraId="5B95EE8B">
      <w:pPr>
        <w:pStyle w:val="15"/>
        <w:spacing w:line="360" w:lineRule="auto"/>
        <w:rPr>
          <w:rFonts w:hint="eastAsia" w:ascii="宋体" w:hAnsi="宋体" w:eastAsia="宋体" w:cs="宋体"/>
          <w:kern w:val="0"/>
        </w:rPr>
      </w:pPr>
    </w:p>
    <w:p w14:paraId="75A6033F">
      <w:pPr>
        <w:spacing w:line="360" w:lineRule="auto"/>
        <w:rPr>
          <w:rFonts w:hint="eastAsia" w:ascii="宋体" w:hAnsi="宋体" w:eastAsia="宋体" w:cs="宋体"/>
          <w:kern w:val="0"/>
          <w:sz w:val="28"/>
        </w:rPr>
      </w:pPr>
    </w:p>
    <w:p w14:paraId="7B6B717A">
      <w:pPr>
        <w:rPr>
          <w:rFonts w:hint="eastAsia" w:ascii="宋体" w:hAnsi="宋体" w:eastAsia="宋体" w:cs="宋体"/>
          <w:bCs/>
          <w:sz w:val="28"/>
          <w:szCs w:val="28"/>
        </w:rPr>
      </w:pPr>
    </w:p>
    <w:p w14:paraId="6F8F1223">
      <w:pPr>
        <w:rPr>
          <w:rFonts w:hint="eastAsia" w:ascii="宋体" w:hAnsi="宋体" w:eastAsia="宋体" w:cs="宋体"/>
          <w:b/>
          <w:sz w:val="24"/>
        </w:rPr>
      </w:pPr>
    </w:p>
    <w:p w14:paraId="5799E8D6">
      <w:pPr>
        <w:rPr>
          <w:rFonts w:hint="eastAsia" w:ascii="宋体" w:hAnsi="宋体" w:eastAsia="宋体" w:cs="宋体"/>
          <w:b/>
          <w:sz w:val="24"/>
        </w:rPr>
      </w:pPr>
      <w:r>
        <w:rPr>
          <w:rFonts w:hint="eastAsia" w:ascii="宋体" w:hAnsi="宋体" w:eastAsia="宋体" w:cs="宋体"/>
          <w:b/>
          <w:sz w:val="24"/>
        </w:rPr>
        <w:t>供应商：</w:t>
      </w:r>
      <w:r>
        <w:rPr>
          <w:rFonts w:hint="eastAsia" w:ascii="宋体" w:hAnsi="宋体" w:eastAsia="宋体" w:cs="宋体"/>
          <w:b/>
          <w:sz w:val="24"/>
          <w:u w:val="single"/>
        </w:rPr>
        <w:t xml:space="preserve">                       </w:t>
      </w:r>
      <w:r>
        <w:rPr>
          <w:rFonts w:hint="eastAsia" w:ascii="宋体" w:hAnsi="宋体" w:eastAsia="宋体" w:cs="宋体"/>
          <w:b/>
          <w:sz w:val="24"/>
        </w:rPr>
        <w:t>（全称并加盖公章）</w:t>
      </w:r>
    </w:p>
    <w:p w14:paraId="749D6F5D">
      <w:pPr>
        <w:rPr>
          <w:rFonts w:hint="eastAsia" w:ascii="宋体" w:hAnsi="宋体" w:eastAsia="宋体" w:cs="宋体"/>
          <w:b/>
          <w:sz w:val="24"/>
        </w:rPr>
      </w:pPr>
    </w:p>
    <w:p w14:paraId="0C36BF8F">
      <w:pPr>
        <w:rPr>
          <w:rFonts w:hint="eastAsia" w:ascii="宋体" w:hAnsi="宋体" w:eastAsia="宋体" w:cs="宋体"/>
          <w:b/>
          <w:sz w:val="24"/>
        </w:rPr>
      </w:pPr>
      <w:r>
        <w:rPr>
          <w:rFonts w:hint="eastAsia" w:ascii="宋体" w:hAnsi="宋体" w:eastAsia="宋体" w:cs="宋体"/>
          <w:b/>
          <w:sz w:val="24"/>
        </w:rPr>
        <w:t xml:space="preserve">                                 </w:t>
      </w:r>
    </w:p>
    <w:p w14:paraId="28F47275">
      <w:pPr>
        <w:rPr>
          <w:rFonts w:hint="eastAsia" w:ascii="宋体" w:hAnsi="宋体" w:eastAsia="宋体" w:cs="宋体"/>
          <w:b/>
          <w:sz w:val="24"/>
        </w:rPr>
      </w:pPr>
    </w:p>
    <w:p w14:paraId="379FBB51">
      <w:pPr>
        <w:rPr>
          <w:rFonts w:hint="eastAsia" w:ascii="宋体" w:hAnsi="宋体" w:eastAsia="宋体" w:cs="宋体"/>
          <w:b/>
          <w:sz w:val="24"/>
        </w:rPr>
      </w:pPr>
    </w:p>
    <w:p w14:paraId="1C236A89">
      <w:pPr>
        <w:rPr>
          <w:rFonts w:hint="eastAsia" w:ascii="宋体" w:hAnsi="宋体" w:eastAsia="宋体" w:cs="宋体"/>
          <w:b/>
          <w:sz w:val="24"/>
        </w:rPr>
      </w:pPr>
      <w:r>
        <w:rPr>
          <w:rFonts w:hint="eastAsia" w:ascii="宋体" w:hAnsi="宋体" w:eastAsia="宋体" w:cs="宋体"/>
          <w:b/>
          <w:sz w:val="24"/>
        </w:rPr>
        <w:t xml:space="preserve">                                             年    月    日</w:t>
      </w:r>
    </w:p>
    <w:p w14:paraId="4B6FA07D">
      <w:pPr>
        <w:rPr>
          <w:rFonts w:hint="eastAsia" w:ascii="宋体" w:hAnsi="宋体" w:eastAsia="宋体" w:cs="宋体"/>
          <w:bCs/>
          <w:sz w:val="28"/>
          <w:szCs w:val="28"/>
        </w:rPr>
      </w:pPr>
    </w:p>
    <w:p w14:paraId="6E1241C4">
      <w:pPr>
        <w:rPr>
          <w:rFonts w:hint="eastAsia" w:ascii="宋体" w:hAnsi="宋体" w:eastAsia="宋体" w:cs="宋体"/>
          <w:bCs/>
          <w:sz w:val="28"/>
          <w:szCs w:val="28"/>
        </w:rPr>
      </w:pPr>
    </w:p>
    <w:p w14:paraId="5DE540A3">
      <w:pPr>
        <w:jc w:val="center"/>
        <w:rPr>
          <w:rFonts w:hint="eastAsia" w:ascii="宋体" w:hAnsi="宋体" w:eastAsia="宋体" w:cs="宋体"/>
          <w:b/>
          <w:kern w:val="0"/>
          <w:sz w:val="32"/>
          <w:szCs w:val="32"/>
        </w:rPr>
      </w:pPr>
    </w:p>
    <w:p w14:paraId="49266A7A">
      <w:pPr>
        <w:jc w:val="center"/>
        <w:rPr>
          <w:rFonts w:hint="eastAsia" w:ascii="宋体" w:hAnsi="宋体" w:eastAsia="宋体" w:cs="宋体"/>
          <w:b/>
          <w:kern w:val="0"/>
          <w:sz w:val="32"/>
          <w:szCs w:val="32"/>
        </w:rPr>
      </w:pPr>
    </w:p>
    <w:p w14:paraId="504580D8">
      <w:pPr>
        <w:jc w:val="center"/>
        <w:rPr>
          <w:rFonts w:hint="eastAsia" w:ascii="宋体" w:hAnsi="宋体" w:eastAsia="宋体" w:cs="宋体"/>
          <w:b/>
          <w:kern w:val="0"/>
          <w:sz w:val="32"/>
          <w:szCs w:val="32"/>
        </w:rPr>
      </w:pPr>
    </w:p>
    <w:p w14:paraId="4659DBA9">
      <w:pPr>
        <w:jc w:val="center"/>
        <w:rPr>
          <w:rFonts w:hint="eastAsia" w:ascii="宋体" w:hAnsi="宋体" w:eastAsia="宋体" w:cs="宋体"/>
          <w:b/>
          <w:kern w:val="0"/>
          <w:sz w:val="32"/>
          <w:szCs w:val="32"/>
        </w:rPr>
      </w:pPr>
      <w:r>
        <w:rPr>
          <w:rFonts w:hint="eastAsia" w:ascii="宋体" w:hAnsi="宋体" w:eastAsia="宋体" w:cs="宋体"/>
          <w:b/>
          <w:kern w:val="0"/>
          <w:sz w:val="32"/>
          <w:szCs w:val="32"/>
        </w:rPr>
        <w:t>附件8   法定代表人授权书</w:t>
      </w:r>
    </w:p>
    <w:p w14:paraId="7EDBD737">
      <w:pPr>
        <w:spacing w:line="360" w:lineRule="auto"/>
        <w:rPr>
          <w:rFonts w:hint="eastAsia" w:ascii="宋体" w:hAnsi="宋体" w:eastAsia="宋体" w:cs="宋体"/>
          <w:bCs/>
          <w:sz w:val="24"/>
        </w:rPr>
      </w:pPr>
      <w:r>
        <w:rPr>
          <w:rFonts w:hint="eastAsia" w:ascii="宋体" w:hAnsi="宋体" w:eastAsia="宋体" w:cs="宋体"/>
          <w:bCs/>
          <w:sz w:val="24"/>
          <w:u w:val="single"/>
        </w:rPr>
        <w:t xml:space="preserve">致：          </w:t>
      </w:r>
      <w:r>
        <w:rPr>
          <w:rFonts w:hint="eastAsia" w:ascii="宋体" w:hAnsi="宋体" w:eastAsia="宋体" w:cs="宋体"/>
          <w:bCs/>
          <w:sz w:val="24"/>
        </w:rPr>
        <w:t>（采购代理机构）：</w:t>
      </w:r>
    </w:p>
    <w:p w14:paraId="149E1271">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我</w:t>
      </w:r>
      <w:r>
        <w:rPr>
          <w:rFonts w:hint="eastAsia" w:ascii="宋体" w:hAnsi="宋体" w:cs="宋体"/>
          <w:bCs/>
          <w:sz w:val="24"/>
          <w:u w:val="single"/>
          <w:lang w:val="en-US" w:eastAsia="zh-CN"/>
        </w:rPr>
        <w:t xml:space="preserve">      </w:t>
      </w:r>
      <w:r>
        <w:rPr>
          <w:rFonts w:hint="eastAsia" w:ascii="宋体" w:hAnsi="宋体" w:eastAsia="宋体" w:cs="宋体"/>
          <w:bCs/>
          <w:sz w:val="24"/>
          <w:u w:val="single"/>
        </w:rPr>
        <w:t>（</w:t>
      </w:r>
      <w:r>
        <w:rPr>
          <w:rFonts w:hint="eastAsia" w:ascii="宋体" w:hAnsi="宋体" w:eastAsia="宋体" w:cs="宋体"/>
          <w:bCs/>
          <w:sz w:val="24"/>
          <w:u w:val="single"/>
          <w:lang w:val="en-US" w:eastAsia="zh-CN"/>
        </w:rPr>
        <w:t>签名</w:t>
      </w:r>
      <w:r>
        <w:rPr>
          <w:rFonts w:hint="eastAsia" w:ascii="宋体" w:hAnsi="宋体" w:eastAsia="宋体" w:cs="宋体"/>
          <w:bCs/>
          <w:sz w:val="24"/>
          <w:u w:val="single"/>
        </w:rPr>
        <w:t>）</w:t>
      </w:r>
      <w:r>
        <w:rPr>
          <w:rFonts w:hint="eastAsia" w:ascii="宋体" w:hAnsi="宋体" w:eastAsia="宋体" w:cs="宋体"/>
          <w:bCs/>
          <w:sz w:val="24"/>
        </w:rPr>
        <w:t>系</w:t>
      </w:r>
      <w:r>
        <w:rPr>
          <w:rFonts w:hint="eastAsia" w:ascii="宋体" w:hAnsi="宋体" w:eastAsia="宋体" w:cs="宋体"/>
          <w:bCs/>
          <w:sz w:val="24"/>
          <w:u w:val="single"/>
        </w:rPr>
        <w:t>（供应商名称）</w:t>
      </w:r>
      <w:r>
        <w:rPr>
          <w:rFonts w:hint="eastAsia" w:ascii="宋体" w:hAnsi="宋体" w:eastAsia="宋体" w:cs="宋体"/>
          <w:bCs/>
          <w:sz w:val="24"/>
        </w:rPr>
        <w:t>的法定代表人，现委托</w:t>
      </w:r>
      <w:r>
        <w:rPr>
          <w:rFonts w:hint="eastAsia" w:ascii="宋体" w:hAnsi="宋体" w:eastAsia="宋体" w:cs="宋体"/>
          <w:bCs/>
          <w:sz w:val="24"/>
          <w:u w:val="single"/>
        </w:rPr>
        <w:t>（姓名）</w:t>
      </w:r>
      <w:r>
        <w:rPr>
          <w:rFonts w:hint="eastAsia" w:ascii="宋体" w:hAnsi="宋体" w:eastAsia="宋体" w:cs="宋体"/>
          <w:bCs/>
          <w:sz w:val="24"/>
        </w:rPr>
        <w:t xml:space="preserve">为我方代理人。代理人根据本授权，以我方的名义参加 </w:t>
      </w:r>
      <w:r>
        <w:rPr>
          <w:rFonts w:hint="eastAsia" w:ascii="宋体" w:hAnsi="宋体" w:eastAsia="宋体" w:cs="宋体"/>
          <w:bCs/>
          <w:sz w:val="24"/>
          <w:u w:val="single"/>
        </w:rPr>
        <w:t xml:space="preserve">         </w:t>
      </w:r>
      <w:r>
        <w:rPr>
          <w:rFonts w:hint="eastAsia" w:ascii="宋体" w:hAnsi="宋体" w:eastAsia="宋体" w:cs="宋体"/>
          <w:bCs/>
          <w:sz w:val="24"/>
        </w:rPr>
        <w:t>项目（项目编号：</w:t>
      </w:r>
      <w:r>
        <w:rPr>
          <w:rFonts w:hint="eastAsia" w:ascii="宋体" w:hAnsi="宋体" w:eastAsia="宋体" w:cs="宋体"/>
          <w:bCs/>
          <w:sz w:val="24"/>
          <w:u w:val="single"/>
        </w:rPr>
        <w:t xml:space="preserve">          </w:t>
      </w:r>
      <w:r>
        <w:rPr>
          <w:rFonts w:hint="eastAsia" w:ascii="宋体" w:hAnsi="宋体" w:cs="宋体"/>
          <w:sz w:val="24"/>
          <w:u w:val="none"/>
          <w:lang w:val="en-US" w:eastAsia="zh-CN"/>
        </w:rPr>
        <w:t>包号：</w:t>
      </w:r>
      <w:r>
        <w:rPr>
          <w:rFonts w:hint="eastAsia" w:ascii="宋体" w:hAnsi="宋体" w:cs="宋体"/>
          <w:sz w:val="24"/>
          <w:u w:val="single"/>
          <w:lang w:val="en-US" w:eastAsia="zh-CN"/>
        </w:rPr>
        <w:t xml:space="preserve">    </w:t>
      </w:r>
      <w:r>
        <w:rPr>
          <w:rFonts w:hint="eastAsia" w:ascii="宋体" w:hAnsi="宋体" w:eastAsia="宋体" w:cs="宋体"/>
          <w:bCs/>
          <w:sz w:val="24"/>
        </w:rPr>
        <w:t>）的投标活动，并代表我方全权办理针对上述项目的投标、开标、评标、签约等具体事务和签署相关文件。</w:t>
      </w:r>
    </w:p>
    <w:p w14:paraId="40D01752">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我方对代理人的签名负全部责任。在撤销授权的书面通知以前，本授权书一直有效。代理人在授权书有效期内签署的所有文件不因授权的撤销而失效。</w:t>
      </w:r>
    </w:p>
    <w:p w14:paraId="25ED7B3C">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如果本次采购活动现场变更采购方式，本授权书有效。代理人无转委托权。</w:t>
      </w:r>
    </w:p>
    <w:p w14:paraId="1DAC8C5A">
      <w:pPr>
        <w:spacing w:line="360" w:lineRule="auto"/>
        <w:rPr>
          <w:rFonts w:hint="eastAsia" w:ascii="宋体" w:hAnsi="宋体" w:eastAsia="宋体" w:cs="宋体"/>
          <w:bCs/>
          <w:sz w:val="24"/>
        </w:rPr>
      </w:pPr>
      <w:r>
        <w:rPr>
          <w:rFonts w:hint="eastAsia" w:ascii="宋体" w:hAnsi="宋体" w:eastAsia="宋体" w:cs="宋体"/>
          <w:bCs/>
          <w:sz w:val="24"/>
        </w:rPr>
        <w:t>委托期限：</w:t>
      </w:r>
      <w:r>
        <w:rPr>
          <w:rFonts w:hint="eastAsia" w:ascii="宋体" w:hAnsi="宋体" w:eastAsia="宋体" w:cs="宋体"/>
          <w:bCs/>
          <w:sz w:val="24"/>
          <w:u w:val="single"/>
        </w:rPr>
        <w:t xml:space="preserve">                            </w:t>
      </w:r>
      <w:r>
        <w:rPr>
          <w:rFonts w:hint="eastAsia" w:ascii="宋体" w:hAnsi="宋体" w:eastAsia="宋体" w:cs="宋体"/>
          <w:bCs/>
          <w:sz w:val="24"/>
        </w:rPr>
        <w:t xml:space="preserve">                 </w:t>
      </w:r>
    </w:p>
    <w:p w14:paraId="73331C11">
      <w:pPr>
        <w:spacing w:line="360" w:lineRule="auto"/>
        <w:rPr>
          <w:rFonts w:hint="eastAsia" w:ascii="宋体" w:hAnsi="宋体" w:eastAsia="宋体" w:cs="宋体"/>
          <w:bCs/>
          <w:sz w:val="24"/>
          <w:u w:val="single"/>
        </w:rPr>
      </w:pPr>
      <w:r>
        <w:rPr>
          <w:rFonts w:hint="eastAsia" w:ascii="宋体" w:hAnsi="宋体" w:eastAsia="宋体" w:cs="宋体"/>
          <w:bCs/>
          <w:sz w:val="24"/>
        </w:rPr>
        <w:t>委托代理人签名：</w:t>
      </w:r>
      <w:r>
        <w:rPr>
          <w:rFonts w:hint="eastAsia" w:ascii="宋体" w:hAnsi="宋体" w:eastAsia="宋体" w:cs="宋体"/>
          <w:bCs/>
          <w:sz w:val="24"/>
          <w:u w:val="single"/>
        </w:rPr>
        <w:t xml:space="preserve">                </w:t>
      </w:r>
      <w:r>
        <w:rPr>
          <w:rFonts w:hint="eastAsia" w:ascii="宋体" w:hAnsi="宋体" w:eastAsia="宋体" w:cs="宋体"/>
          <w:bCs/>
          <w:sz w:val="24"/>
        </w:rPr>
        <w:t>法定代表人签名：</w:t>
      </w:r>
      <w:r>
        <w:rPr>
          <w:rFonts w:hint="eastAsia" w:ascii="宋体" w:hAnsi="宋体" w:eastAsia="宋体" w:cs="宋体"/>
          <w:bCs/>
          <w:sz w:val="24"/>
          <w:u w:val="single"/>
        </w:rPr>
        <w:t xml:space="preserve">           </w:t>
      </w:r>
    </w:p>
    <w:p w14:paraId="6132D0CF">
      <w:pPr>
        <w:spacing w:line="360" w:lineRule="auto"/>
        <w:rPr>
          <w:rFonts w:hint="eastAsia" w:ascii="宋体" w:hAnsi="宋体" w:eastAsia="宋体" w:cs="宋体"/>
          <w:bCs/>
          <w:sz w:val="24"/>
          <w:u w:val="single"/>
        </w:rPr>
      </w:pPr>
      <w:r>
        <w:rPr>
          <w:rFonts w:hint="eastAsia" w:ascii="宋体" w:hAnsi="宋体" w:eastAsia="宋体" w:cs="宋体"/>
          <w:bCs/>
          <w:sz w:val="24"/>
        </w:rPr>
        <w:t>职务：</w:t>
      </w:r>
      <w:r>
        <w:rPr>
          <w:rFonts w:hint="eastAsia" w:ascii="宋体" w:hAnsi="宋体" w:eastAsia="宋体" w:cs="宋体"/>
          <w:bCs/>
          <w:sz w:val="24"/>
          <w:u w:val="single"/>
        </w:rPr>
        <w:t xml:space="preserve">                    </w:t>
      </w:r>
      <w:r>
        <w:rPr>
          <w:rFonts w:hint="eastAsia" w:ascii="宋体" w:hAnsi="宋体" w:eastAsia="宋体" w:cs="宋体"/>
          <w:bCs/>
          <w:sz w:val="24"/>
        </w:rPr>
        <w:t xml:space="preserve">        职务：</w:t>
      </w:r>
      <w:r>
        <w:rPr>
          <w:rFonts w:hint="eastAsia" w:ascii="宋体" w:hAnsi="宋体" w:eastAsia="宋体" w:cs="宋体"/>
          <w:bCs/>
          <w:sz w:val="24"/>
          <w:u w:val="single"/>
        </w:rPr>
        <w:t xml:space="preserve">               </w:t>
      </w:r>
    </w:p>
    <w:p w14:paraId="3C82418C">
      <w:pPr>
        <w:spacing w:line="360" w:lineRule="auto"/>
        <w:rPr>
          <w:rFonts w:hint="eastAsia" w:ascii="宋体" w:hAnsi="宋体" w:eastAsia="宋体" w:cs="宋体"/>
          <w:bCs/>
          <w:sz w:val="24"/>
          <w:u w:val="single"/>
        </w:rPr>
      </w:pPr>
      <w:r>
        <w:rPr>
          <w:rFonts w:hint="eastAsia" w:ascii="宋体" w:hAnsi="宋体" w:eastAsia="宋体" w:cs="宋体"/>
          <w:bCs/>
          <w:sz w:val="24"/>
        </w:rPr>
        <w:t>委托代理人身份证号码：</w:t>
      </w:r>
      <w:r>
        <w:rPr>
          <w:rFonts w:hint="eastAsia" w:ascii="宋体" w:hAnsi="宋体" w:eastAsia="宋体" w:cs="宋体"/>
          <w:bCs/>
          <w:sz w:val="24"/>
          <w:u w:val="single"/>
        </w:rPr>
        <w:t xml:space="preserve">                                      </w:t>
      </w:r>
    </w:p>
    <w:p w14:paraId="18AB59CC">
      <w:pPr>
        <w:spacing w:line="360" w:lineRule="auto"/>
        <w:jc w:val="center"/>
        <w:rPr>
          <w:rFonts w:hint="eastAsia" w:ascii="宋体" w:hAnsi="宋体" w:eastAsia="宋体" w:cs="宋体"/>
          <w:bCs/>
          <w:sz w:val="24"/>
        </w:rPr>
      </w:pPr>
    </w:p>
    <w:p w14:paraId="6BC42AED">
      <w:pPr>
        <w:spacing w:line="360" w:lineRule="auto"/>
        <w:rPr>
          <w:rFonts w:hint="eastAsia" w:ascii="宋体" w:hAnsi="宋体" w:eastAsia="宋体" w:cs="宋体"/>
          <w:bCs/>
          <w:sz w:val="24"/>
        </w:rPr>
      </w:pPr>
      <w:r>
        <w:rPr>
          <w:rFonts w:hint="eastAsia" w:ascii="宋体" w:hAnsi="宋体" w:eastAsia="宋体" w:cs="宋体"/>
          <w:bCs/>
          <w:sz w:val="24"/>
        </w:rPr>
        <w:t>附：委托代理人身份证扫描件</w:t>
      </w:r>
      <w:r>
        <w:rPr>
          <w:rFonts w:hint="eastAsia" w:ascii="宋体" w:hAnsi="宋体" w:eastAsia="宋体" w:cs="宋体"/>
          <w:bCs/>
          <w:sz w:val="24"/>
          <w:lang w:val="zh-CN"/>
        </w:rPr>
        <w:t>（二代身份证需正反面）</w:t>
      </w:r>
    </w:p>
    <w:p w14:paraId="3AF92331">
      <w:pPr>
        <w:widowControl/>
        <w:shd w:val="clear" w:color="auto" w:fill="FFFFFF"/>
        <w:spacing w:line="360" w:lineRule="auto"/>
        <w:rPr>
          <w:rFonts w:hint="eastAsia" w:ascii="宋体" w:hAnsi="宋体" w:eastAsia="宋体" w:cs="宋体"/>
          <w:kern w:val="0"/>
          <w:sz w:val="24"/>
        </w:rPr>
      </w:pPr>
      <w:r>
        <w:rPr>
          <w:rFonts w:hint="eastAsia" w:ascii="宋体" w:hAnsi="宋体" w:eastAsia="宋体" w:cs="宋体"/>
          <w:sz w:val="24"/>
        </w:rPr>
        <mc:AlternateContent>
          <mc:Choice Requires="wps">
            <w:drawing>
              <wp:anchor distT="0" distB="0" distL="114300" distR="114300" simplePos="0" relativeHeight="251663360" behindDoc="0" locked="0" layoutInCell="1" allowOverlap="1">
                <wp:simplePos x="0" y="0"/>
                <wp:positionH relativeFrom="column">
                  <wp:posOffset>2543175</wp:posOffset>
                </wp:positionH>
                <wp:positionV relativeFrom="paragraph">
                  <wp:posOffset>238125</wp:posOffset>
                </wp:positionV>
                <wp:extent cx="2393315" cy="1681480"/>
                <wp:effectExtent l="5080" t="4445" r="20955" b="9525"/>
                <wp:wrapNone/>
                <wp:docPr id="2" name="流程图: 可选过程 8"/>
                <wp:cNvGraphicFramePr/>
                <a:graphic xmlns:a="http://schemas.openxmlformats.org/drawingml/2006/main">
                  <a:graphicData uri="http://schemas.microsoft.com/office/word/2010/wordprocessingShape">
                    <wps:wsp>
                      <wps:cNvSpPr>
                        <a:spLocks noChangeArrowheads="1"/>
                      </wps:cNvSpPr>
                      <wps:spPr bwMode="auto">
                        <a:xfrm>
                          <a:off x="0" y="0"/>
                          <a:ext cx="3297555" cy="2113915"/>
                        </a:xfrm>
                        <a:prstGeom prst="flowChartAlternateProcess">
                          <a:avLst/>
                        </a:prstGeom>
                        <a:solidFill>
                          <a:srgbClr val="FFFFFF"/>
                        </a:solidFill>
                        <a:ln w="9525">
                          <a:solidFill>
                            <a:srgbClr val="000000"/>
                          </a:solidFill>
                          <a:miter lim="800000"/>
                        </a:ln>
                        <a:effectLst/>
                      </wps:spPr>
                      <wps:txbx>
                        <w:txbxContent>
                          <w:p w14:paraId="0B831F96">
                            <w:pPr>
                              <w:jc w:val="center"/>
                              <w:rPr>
                                <w:rFonts w:ascii="仿宋" w:hAnsi="仿宋" w:eastAsia="仿宋" w:cs="仿宋"/>
                                <w:sz w:val="24"/>
                              </w:rPr>
                            </w:pPr>
                            <w:r>
                              <w:rPr>
                                <w:rFonts w:hint="eastAsia" w:ascii="仿宋" w:hAnsi="仿宋" w:eastAsia="仿宋" w:cs="仿宋"/>
                                <w:sz w:val="24"/>
                              </w:rPr>
                              <w:t>身份证背面扫描件贴于此处</w:t>
                            </w:r>
                          </w:p>
                        </w:txbxContent>
                      </wps:txbx>
                      <wps:bodyPr rot="0" vert="horz" wrap="square" lIns="91440" tIns="45720" rIns="91440" bIns="45720" anchor="t" anchorCtr="0" upright="1">
                        <a:noAutofit/>
                      </wps:bodyPr>
                    </wps:wsp>
                  </a:graphicData>
                </a:graphic>
              </wp:anchor>
            </w:drawing>
          </mc:Choice>
          <mc:Fallback>
            <w:pict>
              <v:shape id="流程图: 可选过程 8" o:spid="_x0000_s1026" o:spt="176" type="#_x0000_t176" style="position:absolute;left:0pt;margin-left:200.25pt;margin-top:18.75pt;height:132.4pt;width:188.45pt;z-index:251663360;mso-width-relative:page;mso-height-relative:page;" fillcolor="#FFFFFF" filled="t" stroked="t" coordsize="21600,21600" o:gfxdata="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DsH6X3YAAAACgEAAA8AAAAAAAAAAQAgAAAAIgAAAGRycy9kb3ducmV2LnhtbFBLAQIU&#10;ABQAAAAIAIdO4kDgf6n2ZQIAAK8EAAAOAAAAAAAAAAEAIAAAACcBAABkcnMvZTJvRG9jLnhtbFBL&#10;BQYAAAAABgAGAFkBAAD+BQAAAAA=&#10;">
                <v:fill on="t" focussize="0,0"/>
                <v:stroke color="#000000" miterlimit="8" joinstyle="miter"/>
                <v:imagedata o:title=""/>
                <o:lock v:ext="edit" aspectratio="f"/>
                <v:textbox>
                  <w:txbxContent>
                    <w:p w14:paraId="0B831F96">
                      <w:pPr>
                        <w:jc w:val="center"/>
                        <w:rPr>
                          <w:rFonts w:ascii="仿宋" w:hAnsi="仿宋" w:eastAsia="仿宋" w:cs="仿宋"/>
                          <w:sz w:val="24"/>
                        </w:rPr>
                      </w:pPr>
                      <w:r>
                        <w:rPr>
                          <w:rFonts w:hint="eastAsia" w:ascii="仿宋" w:hAnsi="仿宋" w:eastAsia="仿宋" w:cs="仿宋"/>
                          <w:sz w:val="24"/>
                        </w:rPr>
                        <w:t>身份证背面扫描件贴于此处</w:t>
                      </w:r>
                    </w:p>
                  </w:txbxContent>
                </v:textbox>
              </v:shape>
            </w:pict>
          </mc:Fallback>
        </mc:AlternateContent>
      </w:r>
      <w:r>
        <w:rPr>
          <w:rFonts w:hint="eastAsia" w:ascii="宋体" w:hAnsi="宋体" w:eastAsia="宋体" w:cs="宋体"/>
          <w:sz w:val="24"/>
        </w:rPr>
        <mc:AlternateContent>
          <mc:Choice Requires="wps">
            <w:drawing>
              <wp:anchor distT="0" distB="0" distL="114300" distR="114300" simplePos="0" relativeHeight="251662336" behindDoc="0" locked="0" layoutInCell="1" allowOverlap="1">
                <wp:simplePos x="0" y="0"/>
                <wp:positionH relativeFrom="column">
                  <wp:posOffset>-2540</wp:posOffset>
                </wp:positionH>
                <wp:positionV relativeFrom="paragraph">
                  <wp:posOffset>228600</wp:posOffset>
                </wp:positionV>
                <wp:extent cx="2440940" cy="1681480"/>
                <wp:effectExtent l="5080" t="4445" r="11430" b="9525"/>
                <wp:wrapNone/>
                <wp:docPr id="1" name="流程图: 可选过程 9"/>
                <wp:cNvGraphicFramePr/>
                <a:graphic xmlns:a="http://schemas.openxmlformats.org/drawingml/2006/main">
                  <a:graphicData uri="http://schemas.microsoft.com/office/word/2010/wordprocessingShape">
                    <wps:wsp>
                      <wps:cNvSpPr>
                        <a:spLocks noChangeArrowheads="1"/>
                      </wps:cNvSpPr>
                      <wps:spPr bwMode="auto">
                        <a:xfrm>
                          <a:off x="0" y="0"/>
                          <a:ext cx="3297555" cy="2113915"/>
                        </a:xfrm>
                        <a:prstGeom prst="flowChartAlternateProcess">
                          <a:avLst/>
                        </a:prstGeom>
                        <a:solidFill>
                          <a:srgbClr val="FFFFFF"/>
                        </a:solidFill>
                        <a:ln w="9525">
                          <a:solidFill>
                            <a:srgbClr val="000000"/>
                          </a:solidFill>
                          <a:miter lim="800000"/>
                        </a:ln>
                        <a:effectLst/>
                      </wps:spPr>
                      <wps:txbx>
                        <w:txbxContent>
                          <w:p w14:paraId="4599580B">
                            <w:pPr>
                              <w:jc w:val="center"/>
                              <w:rPr>
                                <w:rFonts w:ascii="仿宋" w:hAnsi="仿宋" w:eastAsia="仿宋" w:cs="仿宋"/>
                                <w:sz w:val="24"/>
                              </w:rPr>
                            </w:pPr>
                            <w:r>
                              <w:rPr>
                                <w:rFonts w:hint="eastAsia" w:ascii="仿宋" w:hAnsi="仿宋" w:eastAsia="仿宋" w:cs="仿宋"/>
                                <w:sz w:val="24"/>
                              </w:rPr>
                              <w:t>身份证正面扫描件贴于此处</w:t>
                            </w:r>
                          </w:p>
                        </w:txbxContent>
                      </wps:txbx>
                      <wps:bodyPr rot="0" vert="horz" wrap="square" lIns="91440" tIns="45720" rIns="91440" bIns="45720" anchor="t" anchorCtr="0" upright="1">
                        <a:noAutofit/>
                      </wps:bodyPr>
                    </wps:wsp>
                  </a:graphicData>
                </a:graphic>
              </wp:anchor>
            </w:drawing>
          </mc:Choice>
          <mc:Fallback>
            <w:pict>
              <v:shape id="流程图: 可选过程 9" o:spid="_x0000_s1026" o:spt="176" type="#_x0000_t176" style="position:absolute;left:0pt;margin-left:-0.2pt;margin-top:18pt;height:132.4pt;width:192.2pt;z-index:251662336;mso-width-relative:page;mso-height-relative:page;" fillcolor="#FFFFFF" filled="t" stroked="t" coordsize="21600,21600" o:gfxdata="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BhubiM1gAAAAgBAAAPAAAAAAAAAAEAIAAAACIAAABkcnMvZG93bnJldi54bWxQSwECFAAU&#10;AAAACACHTuJAtj7SFGUCAACvBAAADgAAAAAAAAABACAAAAAlAQAAZHJzL2Uyb0RvYy54bWxQSwUG&#10;AAAAAAYABgBZAQAA/AUAAAAA&#10;">
                <v:fill on="t" focussize="0,0"/>
                <v:stroke color="#000000" miterlimit="8" joinstyle="miter"/>
                <v:imagedata o:title=""/>
                <o:lock v:ext="edit" aspectratio="f"/>
                <v:textbox>
                  <w:txbxContent>
                    <w:p w14:paraId="4599580B">
                      <w:pPr>
                        <w:jc w:val="center"/>
                        <w:rPr>
                          <w:rFonts w:ascii="仿宋" w:hAnsi="仿宋" w:eastAsia="仿宋" w:cs="仿宋"/>
                          <w:sz w:val="24"/>
                        </w:rPr>
                      </w:pPr>
                      <w:r>
                        <w:rPr>
                          <w:rFonts w:hint="eastAsia" w:ascii="仿宋" w:hAnsi="仿宋" w:eastAsia="仿宋" w:cs="仿宋"/>
                          <w:sz w:val="24"/>
                        </w:rPr>
                        <w:t>身份证正面扫描件贴于此处</w:t>
                      </w:r>
                    </w:p>
                  </w:txbxContent>
                </v:textbox>
              </v:shape>
            </w:pict>
          </mc:Fallback>
        </mc:AlternateContent>
      </w:r>
    </w:p>
    <w:p w14:paraId="1D8BF55D">
      <w:pPr>
        <w:widowControl/>
        <w:shd w:val="clear" w:color="auto" w:fill="FFFFFF"/>
        <w:spacing w:line="360" w:lineRule="auto"/>
        <w:ind w:firstLine="2880" w:firstLineChars="1200"/>
        <w:rPr>
          <w:rFonts w:hint="eastAsia" w:ascii="宋体" w:hAnsi="宋体" w:eastAsia="宋体" w:cs="宋体"/>
          <w:kern w:val="0"/>
          <w:sz w:val="24"/>
        </w:rPr>
      </w:pPr>
    </w:p>
    <w:p w14:paraId="2BB6B674">
      <w:pPr>
        <w:widowControl/>
        <w:shd w:val="clear" w:color="auto" w:fill="FFFFFF"/>
        <w:spacing w:line="360" w:lineRule="auto"/>
        <w:ind w:firstLine="2880" w:firstLineChars="1200"/>
        <w:rPr>
          <w:rFonts w:hint="eastAsia" w:ascii="宋体" w:hAnsi="宋体" w:eastAsia="宋体" w:cs="宋体"/>
          <w:kern w:val="0"/>
          <w:sz w:val="24"/>
        </w:rPr>
      </w:pPr>
    </w:p>
    <w:p w14:paraId="703C35D9">
      <w:pPr>
        <w:widowControl/>
        <w:shd w:val="clear" w:color="auto" w:fill="FFFFFF"/>
        <w:spacing w:line="360" w:lineRule="auto"/>
        <w:ind w:firstLine="2880" w:firstLineChars="1200"/>
        <w:rPr>
          <w:rFonts w:hint="eastAsia" w:ascii="宋体" w:hAnsi="宋体" w:eastAsia="宋体" w:cs="宋体"/>
          <w:kern w:val="0"/>
          <w:sz w:val="24"/>
        </w:rPr>
      </w:pPr>
    </w:p>
    <w:p w14:paraId="7071702F">
      <w:pPr>
        <w:pStyle w:val="15"/>
        <w:spacing w:line="360" w:lineRule="auto"/>
        <w:rPr>
          <w:rFonts w:hint="eastAsia" w:ascii="宋体" w:hAnsi="宋体" w:eastAsia="宋体" w:cs="宋体"/>
          <w:kern w:val="0"/>
        </w:rPr>
      </w:pPr>
    </w:p>
    <w:p w14:paraId="5D672F37">
      <w:pPr>
        <w:spacing w:line="360" w:lineRule="auto"/>
        <w:rPr>
          <w:rFonts w:hint="eastAsia" w:ascii="宋体" w:hAnsi="宋体" w:eastAsia="宋体" w:cs="宋体"/>
          <w:kern w:val="0"/>
          <w:sz w:val="28"/>
        </w:rPr>
      </w:pPr>
    </w:p>
    <w:p w14:paraId="72737D7E">
      <w:pPr>
        <w:spacing w:line="360" w:lineRule="auto"/>
        <w:rPr>
          <w:rFonts w:hint="eastAsia" w:ascii="宋体" w:hAnsi="宋体" w:eastAsia="宋体" w:cs="宋体"/>
          <w:b/>
          <w:sz w:val="24"/>
        </w:rPr>
      </w:pPr>
    </w:p>
    <w:p w14:paraId="2CDF6B29">
      <w:pPr>
        <w:spacing w:line="360" w:lineRule="auto"/>
        <w:rPr>
          <w:rFonts w:hint="eastAsia" w:ascii="宋体" w:hAnsi="宋体" w:eastAsia="宋体" w:cs="宋体"/>
          <w:b/>
          <w:sz w:val="24"/>
        </w:rPr>
      </w:pPr>
    </w:p>
    <w:p w14:paraId="1D752D44">
      <w:pPr>
        <w:spacing w:line="360" w:lineRule="auto"/>
        <w:rPr>
          <w:rFonts w:hint="eastAsia" w:ascii="宋体" w:hAnsi="宋体" w:eastAsia="宋体" w:cs="宋体"/>
          <w:b/>
          <w:sz w:val="24"/>
        </w:rPr>
      </w:pPr>
      <w:r>
        <w:rPr>
          <w:rFonts w:hint="eastAsia" w:ascii="宋体" w:hAnsi="宋体" w:eastAsia="宋体" w:cs="宋体"/>
          <w:b/>
          <w:sz w:val="24"/>
        </w:rPr>
        <w:t>供应商：</w:t>
      </w:r>
      <w:r>
        <w:rPr>
          <w:rFonts w:hint="eastAsia" w:ascii="宋体" w:hAnsi="宋体" w:eastAsia="宋体" w:cs="宋体"/>
          <w:b/>
          <w:sz w:val="24"/>
          <w:u w:val="single"/>
        </w:rPr>
        <w:t xml:space="preserve">                       </w:t>
      </w:r>
      <w:r>
        <w:rPr>
          <w:rFonts w:hint="eastAsia" w:ascii="宋体" w:hAnsi="宋体" w:eastAsia="宋体" w:cs="宋体"/>
          <w:b/>
          <w:sz w:val="24"/>
        </w:rPr>
        <w:t>（全称并加盖公章）</w:t>
      </w:r>
    </w:p>
    <w:p w14:paraId="099B0A80">
      <w:pPr>
        <w:spacing w:line="360" w:lineRule="auto"/>
        <w:rPr>
          <w:rFonts w:hint="eastAsia" w:ascii="宋体" w:hAnsi="宋体" w:eastAsia="宋体" w:cs="宋体"/>
          <w:b/>
          <w:sz w:val="24"/>
        </w:rPr>
      </w:pPr>
    </w:p>
    <w:p w14:paraId="4627A2D4">
      <w:pPr>
        <w:spacing w:line="360" w:lineRule="auto"/>
        <w:rPr>
          <w:rFonts w:hint="eastAsia" w:ascii="宋体" w:hAnsi="宋体" w:eastAsia="宋体" w:cs="宋体"/>
          <w:b/>
          <w:sz w:val="24"/>
        </w:rPr>
      </w:pPr>
      <w:r>
        <w:rPr>
          <w:rFonts w:hint="eastAsia" w:ascii="宋体" w:hAnsi="宋体" w:eastAsia="宋体" w:cs="宋体"/>
          <w:b/>
          <w:sz w:val="24"/>
        </w:rPr>
        <w:t xml:space="preserve">                                 </w:t>
      </w:r>
    </w:p>
    <w:p w14:paraId="2ADC37A7">
      <w:pPr>
        <w:spacing w:line="360" w:lineRule="auto"/>
        <w:rPr>
          <w:rFonts w:hint="eastAsia" w:ascii="宋体" w:hAnsi="宋体" w:eastAsia="宋体" w:cs="宋体"/>
          <w:b/>
          <w:sz w:val="24"/>
        </w:rPr>
      </w:pPr>
      <w:r>
        <w:rPr>
          <w:rFonts w:hint="eastAsia" w:ascii="宋体" w:hAnsi="宋体" w:eastAsia="宋体" w:cs="宋体"/>
          <w:b/>
          <w:sz w:val="24"/>
        </w:rPr>
        <w:t xml:space="preserve">                                             年    月    日</w:t>
      </w:r>
    </w:p>
    <w:p w14:paraId="3B10018E">
      <w:pPr>
        <w:jc w:val="center"/>
        <w:rPr>
          <w:rFonts w:hint="eastAsia" w:ascii="宋体" w:hAnsi="宋体" w:eastAsia="宋体" w:cs="宋体"/>
          <w:b/>
          <w:kern w:val="0"/>
          <w:sz w:val="32"/>
          <w:szCs w:val="32"/>
        </w:rPr>
      </w:pPr>
    </w:p>
    <w:p w14:paraId="0E597B1F">
      <w:pPr>
        <w:jc w:val="center"/>
        <w:rPr>
          <w:rFonts w:hint="eastAsia" w:ascii="宋体" w:hAnsi="宋体" w:eastAsia="宋体" w:cs="宋体"/>
          <w:b/>
          <w:kern w:val="0"/>
          <w:sz w:val="32"/>
          <w:szCs w:val="32"/>
        </w:rPr>
      </w:pPr>
      <w:r>
        <w:rPr>
          <w:rFonts w:hint="eastAsia" w:ascii="宋体" w:hAnsi="宋体" w:eastAsia="宋体" w:cs="宋体"/>
          <w:b/>
          <w:kern w:val="0"/>
          <w:sz w:val="32"/>
          <w:szCs w:val="32"/>
        </w:rPr>
        <w:t>附件9 　证明文件</w:t>
      </w:r>
    </w:p>
    <w:p w14:paraId="297C00F2">
      <w:pPr>
        <w:jc w:val="center"/>
        <w:rPr>
          <w:rFonts w:hint="eastAsia" w:ascii="宋体" w:hAnsi="宋体" w:eastAsia="宋体" w:cs="宋体"/>
          <w:bCs/>
          <w:sz w:val="28"/>
          <w:szCs w:val="28"/>
        </w:rPr>
      </w:pPr>
      <w:r>
        <w:rPr>
          <w:rFonts w:hint="eastAsia" w:ascii="宋体" w:hAnsi="宋体" w:eastAsia="宋体" w:cs="宋体"/>
          <w:bCs/>
          <w:sz w:val="28"/>
          <w:szCs w:val="28"/>
        </w:rPr>
        <w:t>（供应商可根据实际情况自行提供）</w:t>
      </w:r>
    </w:p>
    <w:p w14:paraId="0B5F5381">
      <w:pPr>
        <w:pStyle w:val="2"/>
        <w:ind w:firstLine="210"/>
        <w:rPr>
          <w:rFonts w:hint="eastAsia" w:ascii="宋体" w:hAnsi="宋体" w:eastAsia="宋体" w:cs="宋体"/>
        </w:rPr>
      </w:pPr>
    </w:p>
    <w:p w14:paraId="6EEBEB54">
      <w:pPr>
        <w:widowControl/>
        <w:wordWrap w:val="0"/>
        <w:snapToGrid w:val="0"/>
        <w:spacing w:line="46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1.本项目的特定资格要求。</w:t>
      </w:r>
    </w:p>
    <w:p w14:paraId="03C662F0">
      <w:pPr>
        <w:pStyle w:val="17"/>
        <w:rPr>
          <w:rFonts w:hint="eastAsia" w:ascii="宋体" w:hAnsi="宋体" w:eastAsia="宋体" w:cs="宋体"/>
          <w:kern w:val="0"/>
          <w:sz w:val="24"/>
        </w:rPr>
      </w:pPr>
    </w:p>
    <w:p w14:paraId="76F95859">
      <w:pPr>
        <w:pStyle w:val="23"/>
        <w:shd w:val="clear" w:color="auto" w:fill="FFFFFF"/>
        <w:spacing w:before="0" w:beforeAutospacing="0" w:after="0" w:afterAutospacing="0" w:line="360" w:lineRule="auto"/>
        <w:ind w:firstLine="482" w:firstLineChars="200"/>
        <w:rPr>
          <w:rFonts w:hint="eastAsia" w:ascii="宋体" w:hAnsi="宋体" w:eastAsia="宋体" w:cs="宋体"/>
          <w:bCs/>
          <w:iCs/>
          <w:lang w:bidi="ar"/>
        </w:rPr>
      </w:pPr>
      <w:r>
        <w:rPr>
          <w:rFonts w:hint="eastAsia" w:ascii="宋体" w:hAnsi="宋体" w:eastAsia="宋体" w:cs="宋体"/>
          <w:b/>
        </w:rPr>
        <w:t>2.商务技术证明文件</w:t>
      </w:r>
      <w:r>
        <w:rPr>
          <w:rFonts w:hint="eastAsia" w:ascii="宋体" w:hAnsi="宋体" w:eastAsia="宋体" w:cs="宋体"/>
          <w:bCs/>
          <w:iCs/>
          <w:lang w:bidi="ar"/>
        </w:rPr>
        <w:t>：供应商应根据采购需求要求，提供相关商务技术证明文件。</w:t>
      </w:r>
    </w:p>
    <w:p w14:paraId="032D7626">
      <w:pPr>
        <w:rPr>
          <w:rFonts w:hint="eastAsia" w:ascii="宋体" w:hAnsi="宋体" w:eastAsia="宋体" w:cs="宋体"/>
          <w:b/>
          <w:kern w:val="0"/>
          <w:sz w:val="32"/>
          <w:szCs w:val="32"/>
        </w:rPr>
      </w:pPr>
    </w:p>
    <w:p w14:paraId="232A012B">
      <w:pPr>
        <w:rPr>
          <w:rFonts w:hint="eastAsia" w:ascii="宋体" w:hAnsi="宋体" w:eastAsia="宋体" w:cs="宋体"/>
          <w:b/>
          <w:kern w:val="0"/>
          <w:sz w:val="32"/>
          <w:szCs w:val="32"/>
        </w:rPr>
      </w:pPr>
    </w:p>
    <w:p w14:paraId="738D6D2D">
      <w:pPr>
        <w:rPr>
          <w:rFonts w:hint="eastAsia" w:ascii="宋体" w:hAnsi="宋体" w:eastAsia="宋体" w:cs="宋体"/>
          <w:b/>
          <w:kern w:val="0"/>
          <w:sz w:val="32"/>
          <w:szCs w:val="32"/>
        </w:rPr>
      </w:pPr>
    </w:p>
    <w:p w14:paraId="0828EC9D">
      <w:pPr>
        <w:jc w:val="center"/>
        <w:rPr>
          <w:rFonts w:hint="eastAsia" w:ascii="宋体" w:hAnsi="宋体" w:eastAsia="宋体" w:cs="宋体"/>
          <w:b/>
          <w:kern w:val="0"/>
          <w:sz w:val="32"/>
          <w:szCs w:val="32"/>
        </w:rPr>
      </w:pPr>
    </w:p>
    <w:p w14:paraId="45B68809">
      <w:pPr>
        <w:jc w:val="center"/>
        <w:rPr>
          <w:rFonts w:hint="eastAsia" w:ascii="宋体" w:hAnsi="宋体" w:eastAsia="宋体" w:cs="宋体"/>
          <w:b/>
          <w:kern w:val="0"/>
          <w:sz w:val="32"/>
          <w:szCs w:val="32"/>
        </w:rPr>
      </w:pPr>
    </w:p>
    <w:p w14:paraId="136347D2">
      <w:pPr>
        <w:jc w:val="center"/>
        <w:rPr>
          <w:rFonts w:hint="eastAsia" w:ascii="宋体" w:hAnsi="宋体" w:eastAsia="宋体" w:cs="宋体"/>
          <w:b/>
          <w:kern w:val="0"/>
          <w:sz w:val="32"/>
          <w:szCs w:val="32"/>
        </w:rPr>
      </w:pPr>
    </w:p>
    <w:p w14:paraId="1EA39F80">
      <w:pPr>
        <w:jc w:val="center"/>
        <w:rPr>
          <w:rFonts w:hint="eastAsia" w:ascii="宋体" w:hAnsi="宋体" w:eastAsia="宋体" w:cs="宋体"/>
          <w:b/>
          <w:kern w:val="0"/>
          <w:sz w:val="32"/>
          <w:szCs w:val="32"/>
        </w:rPr>
      </w:pPr>
    </w:p>
    <w:p w14:paraId="2FB46908">
      <w:pPr>
        <w:jc w:val="center"/>
        <w:rPr>
          <w:rFonts w:hint="eastAsia" w:ascii="宋体" w:hAnsi="宋体" w:eastAsia="宋体" w:cs="宋体"/>
          <w:b/>
          <w:kern w:val="0"/>
          <w:sz w:val="32"/>
          <w:szCs w:val="32"/>
        </w:rPr>
      </w:pPr>
    </w:p>
    <w:p w14:paraId="0C5B69CE">
      <w:pPr>
        <w:jc w:val="center"/>
        <w:rPr>
          <w:rFonts w:hint="eastAsia" w:ascii="宋体" w:hAnsi="宋体" w:eastAsia="宋体" w:cs="宋体"/>
          <w:b/>
          <w:kern w:val="0"/>
          <w:sz w:val="32"/>
          <w:szCs w:val="32"/>
        </w:rPr>
      </w:pPr>
    </w:p>
    <w:p w14:paraId="6D761538">
      <w:pPr>
        <w:jc w:val="center"/>
        <w:rPr>
          <w:rFonts w:hint="eastAsia" w:ascii="宋体" w:hAnsi="宋体" w:eastAsia="宋体" w:cs="宋体"/>
          <w:b/>
          <w:kern w:val="0"/>
          <w:sz w:val="32"/>
          <w:szCs w:val="32"/>
        </w:rPr>
      </w:pPr>
    </w:p>
    <w:p w14:paraId="48C9BA2D">
      <w:pPr>
        <w:jc w:val="center"/>
        <w:rPr>
          <w:rFonts w:hint="eastAsia" w:ascii="宋体" w:hAnsi="宋体" w:eastAsia="宋体" w:cs="宋体"/>
          <w:b/>
          <w:kern w:val="0"/>
          <w:sz w:val="32"/>
          <w:szCs w:val="32"/>
        </w:rPr>
      </w:pPr>
    </w:p>
    <w:p w14:paraId="75D66E0A">
      <w:pPr>
        <w:jc w:val="center"/>
        <w:rPr>
          <w:rFonts w:hint="eastAsia" w:ascii="宋体" w:hAnsi="宋体" w:eastAsia="宋体" w:cs="宋体"/>
          <w:b/>
          <w:kern w:val="0"/>
          <w:sz w:val="32"/>
          <w:szCs w:val="32"/>
        </w:rPr>
      </w:pPr>
    </w:p>
    <w:p w14:paraId="2C9B36F0">
      <w:pPr>
        <w:jc w:val="center"/>
        <w:rPr>
          <w:rFonts w:hint="eastAsia" w:ascii="宋体" w:hAnsi="宋体" w:eastAsia="宋体" w:cs="宋体"/>
          <w:b/>
          <w:kern w:val="0"/>
          <w:sz w:val="32"/>
          <w:szCs w:val="32"/>
        </w:rPr>
      </w:pPr>
    </w:p>
    <w:p w14:paraId="7FC3C18E">
      <w:pPr>
        <w:jc w:val="center"/>
        <w:rPr>
          <w:rFonts w:hint="eastAsia" w:ascii="宋体" w:hAnsi="宋体" w:eastAsia="宋体" w:cs="宋体"/>
          <w:b/>
          <w:kern w:val="0"/>
          <w:sz w:val="32"/>
          <w:szCs w:val="32"/>
        </w:rPr>
      </w:pPr>
    </w:p>
    <w:p w14:paraId="78B5D420">
      <w:pPr>
        <w:jc w:val="center"/>
        <w:rPr>
          <w:rFonts w:hint="eastAsia" w:ascii="宋体" w:hAnsi="宋体" w:eastAsia="宋体" w:cs="宋体"/>
          <w:b/>
          <w:kern w:val="0"/>
          <w:sz w:val="32"/>
          <w:szCs w:val="32"/>
        </w:rPr>
      </w:pPr>
    </w:p>
    <w:p w14:paraId="301BB2CD">
      <w:pPr>
        <w:jc w:val="center"/>
        <w:rPr>
          <w:rFonts w:hint="eastAsia" w:ascii="宋体" w:hAnsi="宋体" w:eastAsia="宋体" w:cs="宋体"/>
          <w:b/>
          <w:kern w:val="0"/>
          <w:sz w:val="32"/>
          <w:szCs w:val="32"/>
        </w:rPr>
      </w:pPr>
    </w:p>
    <w:p w14:paraId="5D7DAA68">
      <w:pPr>
        <w:jc w:val="center"/>
        <w:rPr>
          <w:rFonts w:hint="eastAsia" w:ascii="宋体" w:hAnsi="宋体" w:eastAsia="宋体" w:cs="宋体"/>
          <w:b/>
          <w:kern w:val="0"/>
          <w:sz w:val="32"/>
          <w:szCs w:val="32"/>
        </w:rPr>
      </w:pPr>
    </w:p>
    <w:p w14:paraId="75CF0B3D">
      <w:pPr>
        <w:jc w:val="center"/>
        <w:rPr>
          <w:rFonts w:hint="eastAsia" w:ascii="宋体" w:hAnsi="宋体" w:eastAsia="宋体" w:cs="宋体"/>
          <w:b/>
          <w:kern w:val="0"/>
          <w:sz w:val="32"/>
          <w:szCs w:val="32"/>
        </w:rPr>
      </w:pPr>
      <w:r>
        <w:rPr>
          <w:rFonts w:hint="eastAsia" w:ascii="宋体" w:hAnsi="宋体" w:eastAsia="宋体" w:cs="宋体"/>
          <w:b/>
          <w:kern w:val="0"/>
          <w:sz w:val="32"/>
          <w:szCs w:val="32"/>
        </w:rPr>
        <w:t>附件10 售后服务的内容、措施及承诺</w:t>
      </w:r>
    </w:p>
    <w:p w14:paraId="18207452">
      <w:pPr>
        <w:spacing w:line="360" w:lineRule="auto"/>
        <w:jc w:val="center"/>
        <w:rPr>
          <w:rFonts w:hint="eastAsia" w:ascii="宋体" w:hAnsi="宋体" w:eastAsia="宋体" w:cs="宋体"/>
          <w:kern w:val="0"/>
          <w:sz w:val="24"/>
        </w:rPr>
      </w:pPr>
      <w:r>
        <w:rPr>
          <w:rFonts w:hint="eastAsia" w:ascii="宋体" w:hAnsi="宋体" w:eastAsia="宋体" w:cs="宋体"/>
          <w:kern w:val="0"/>
          <w:sz w:val="24"/>
        </w:rPr>
        <w:t>（采购人根据竞争性谈判文件技术要求内容自行编制，但不能存在严重不科学、不合理之处，否则按未实质性响应竞争性谈判文件进行处理，供应商代表签字并加盖公章）</w:t>
      </w:r>
    </w:p>
    <w:p w14:paraId="71F179F6">
      <w:pPr>
        <w:jc w:val="center"/>
        <w:rPr>
          <w:rFonts w:hint="eastAsia" w:ascii="宋体" w:hAnsi="宋体" w:eastAsia="宋体" w:cs="宋体"/>
          <w:kern w:val="0"/>
          <w:sz w:val="28"/>
          <w:szCs w:val="28"/>
        </w:rPr>
      </w:pPr>
    </w:p>
    <w:p w14:paraId="18754F0C">
      <w:pPr>
        <w:jc w:val="center"/>
        <w:rPr>
          <w:rFonts w:hint="eastAsia" w:ascii="宋体" w:hAnsi="宋体" w:eastAsia="宋体" w:cs="宋体"/>
          <w:kern w:val="0"/>
          <w:sz w:val="28"/>
          <w:szCs w:val="28"/>
        </w:rPr>
      </w:pPr>
    </w:p>
    <w:p w14:paraId="16891A51">
      <w:pPr>
        <w:jc w:val="center"/>
        <w:rPr>
          <w:rFonts w:hint="eastAsia" w:ascii="宋体" w:hAnsi="宋体" w:eastAsia="宋体" w:cs="宋体"/>
          <w:kern w:val="0"/>
          <w:sz w:val="28"/>
          <w:szCs w:val="28"/>
        </w:rPr>
      </w:pPr>
    </w:p>
    <w:p w14:paraId="6F4AFA44">
      <w:pPr>
        <w:jc w:val="center"/>
        <w:rPr>
          <w:rFonts w:hint="eastAsia" w:ascii="宋体" w:hAnsi="宋体" w:eastAsia="宋体" w:cs="宋体"/>
          <w:kern w:val="0"/>
          <w:sz w:val="28"/>
          <w:szCs w:val="28"/>
        </w:rPr>
      </w:pPr>
    </w:p>
    <w:p w14:paraId="69C874E6">
      <w:pPr>
        <w:jc w:val="center"/>
        <w:rPr>
          <w:rFonts w:hint="eastAsia" w:ascii="宋体" w:hAnsi="宋体" w:eastAsia="宋体" w:cs="宋体"/>
          <w:kern w:val="0"/>
          <w:sz w:val="28"/>
          <w:szCs w:val="28"/>
        </w:rPr>
      </w:pPr>
    </w:p>
    <w:p w14:paraId="7DDCB455">
      <w:pPr>
        <w:jc w:val="center"/>
        <w:rPr>
          <w:rFonts w:hint="eastAsia" w:ascii="宋体" w:hAnsi="宋体" w:eastAsia="宋体" w:cs="宋体"/>
          <w:kern w:val="0"/>
          <w:sz w:val="28"/>
          <w:szCs w:val="28"/>
        </w:rPr>
      </w:pPr>
    </w:p>
    <w:p w14:paraId="737AD02E">
      <w:pPr>
        <w:jc w:val="center"/>
        <w:rPr>
          <w:rFonts w:hint="eastAsia" w:ascii="宋体" w:hAnsi="宋体" w:eastAsia="宋体" w:cs="宋体"/>
          <w:kern w:val="0"/>
          <w:sz w:val="28"/>
          <w:szCs w:val="28"/>
        </w:rPr>
      </w:pPr>
    </w:p>
    <w:p w14:paraId="17AC0FBA">
      <w:pPr>
        <w:jc w:val="center"/>
        <w:rPr>
          <w:rFonts w:hint="eastAsia" w:ascii="宋体" w:hAnsi="宋体" w:eastAsia="宋体" w:cs="宋体"/>
          <w:kern w:val="0"/>
          <w:sz w:val="28"/>
          <w:szCs w:val="28"/>
        </w:rPr>
      </w:pPr>
    </w:p>
    <w:p w14:paraId="2D2D2767">
      <w:pPr>
        <w:jc w:val="center"/>
        <w:rPr>
          <w:rFonts w:hint="eastAsia" w:ascii="宋体" w:hAnsi="宋体" w:eastAsia="宋体" w:cs="宋体"/>
          <w:kern w:val="0"/>
          <w:sz w:val="28"/>
          <w:szCs w:val="28"/>
        </w:rPr>
      </w:pPr>
    </w:p>
    <w:p w14:paraId="3DBC138C">
      <w:pPr>
        <w:jc w:val="center"/>
        <w:rPr>
          <w:rFonts w:hint="eastAsia" w:ascii="宋体" w:hAnsi="宋体" w:eastAsia="宋体" w:cs="宋体"/>
          <w:kern w:val="0"/>
          <w:sz w:val="28"/>
          <w:szCs w:val="28"/>
        </w:rPr>
      </w:pPr>
    </w:p>
    <w:p w14:paraId="756F9D9A">
      <w:pPr>
        <w:jc w:val="center"/>
        <w:rPr>
          <w:rFonts w:hint="eastAsia" w:ascii="宋体" w:hAnsi="宋体" w:eastAsia="宋体" w:cs="宋体"/>
          <w:kern w:val="0"/>
          <w:sz w:val="28"/>
          <w:szCs w:val="28"/>
        </w:rPr>
      </w:pPr>
    </w:p>
    <w:p w14:paraId="4330B345">
      <w:pPr>
        <w:jc w:val="center"/>
        <w:rPr>
          <w:rFonts w:hint="eastAsia" w:ascii="宋体" w:hAnsi="宋体" w:eastAsia="宋体" w:cs="宋体"/>
          <w:kern w:val="0"/>
          <w:sz w:val="28"/>
          <w:szCs w:val="28"/>
        </w:rPr>
      </w:pPr>
    </w:p>
    <w:p w14:paraId="3553238F">
      <w:pPr>
        <w:jc w:val="center"/>
        <w:rPr>
          <w:rFonts w:hint="eastAsia" w:ascii="宋体" w:hAnsi="宋体" w:eastAsia="宋体" w:cs="宋体"/>
          <w:kern w:val="0"/>
          <w:sz w:val="28"/>
          <w:szCs w:val="28"/>
        </w:rPr>
      </w:pPr>
    </w:p>
    <w:p w14:paraId="73773A22">
      <w:pPr>
        <w:jc w:val="center"/>
        <w:rPr>
          <w:rFonts w:hint="eastAsia" w:ascii="宋体" w:hAnsi="宋体" w:eastAsia="宋体" w:cs="宋体"/>
          <w:kern w:val="0"/>
          <w:sz w:val="28"/>
          <w:szCs w:val="28"/>
        </w:rPr>
      </w:pPr>
    </w:p>
    <w:p w14:paraId="4F067263">
      <w:pPr>
        <w:jc w:val="center"/>
        <w:rPr>
          <w:rFonts w:hint="eastAsia" w:ascii="宋体" w:hAnsi="宋体" w:eastAsia="宋体" w:cs="宋体"/>
          <w:kern w:val="0"/>
          <w:sz w:val="28"/>
          <w:szCs w:val="28"/>
        </w:rPr>
      </w:pPr>
    </w:p>
    <w:p w14:paraId="3CB81A95">
      <w:pPr>
        <w:snapToGrid w:val="0"/>
        <w:spacing w:line="460" w:lineRule="exact"/>
        <w:rPr>
          <w:rFonts w:hint="eastAsia" w:ascii="宋体" w:hAnsi="宋体" w:eastAsia="宋体" w:cs="宋体"/>
          <w:b/>
          <w:kern w:val="0"/>
          <w:sz w:val="32"/>
          <w:szCs w:val="32"/>
        </w:rPr>
      </w:pPr>
    </w:p>
    <w:p w14:paraId="3A078198">
      <w:pPr>
        <w:snapToGrid w:val="0"/>
        <w:spacing w:line="460" w:lineRule="exact"/>
        <w:jc w:val="center"/>
        <w:rPr>
          <w:rFonts w:hint="eastAsia" w:ascii="宋体" w:hAnsi="宋体" w:eastAsia="宋体" w:cs="宋体"/>
          <w:b/>
          <w:kern w:val="0"/>
          <w:sz w:val="32"/>
          <w:szCs w:val="32"/>
        </w:rPr>
      </w:pPr>
    </w:p>
    <w:p w14:paraId="796FF0C6">
      <w:pPr>
        <w:snapToGrid w:val="0"/>
        <w:spacing w:line="460" w:lineRule="exact"/>
        <w:jc w:val="center"/>
        <w:rPr>
          <w:rFonts w:hint="eastAsia" w:ascii="宋体" w:hAnsi="宋体" w:eastAsia="宋体" w:cs="宋体"/>
          <w:b/>
          <w:kern w:val="0"/>
          <w:sz w:val="32"/>
          <w:szCs w:val="32"/>
        </w:rPr>
      </w:pPr>
    </w:p>
    <w:p w14:paraId="08222D92">
      <w:pPr>
        <w:snapToGrid w:val="0"/>
        <w:spacing w:line="460" w:lineRule="exact"/>
        <w:jc w:val="center"/>
        <w:rPr>
          <w:rFonts w:hint="eastAsia" w:ascii="宋体" w:hAnsi="宋体" w:eastAsia="宋体" w:cs="宋体"/>
          <w:b/>
          <w:bCs/>
          <w:sz w:val="28"/>
          <w:szCs w:val="28"/>
        </w:rPr>
      </w:pPr>
      <w:r>
        <w:rPr>
          <w:rFonts w:hint="eastAsia" w:ascii="宋体" w:hAnsi="宋体" w:eastAsia="宋体" w:cs="宋体"/>
          <w:b/>
          <w:kern w:val="0"/>
          <w:sz w:val="32"/>
          <w:szCs w:val="32"/>
        </w:rPr>
        <w:t>附件11</w:t>
      </w:r>
      <w:r>
        <w:rPr>
          <w:rFonts w:hint="eastAsia" w:ascii="宋体" w:hAnsi="宋体" w:eastAsia="宋体" w:cs="宋体"/>
          <w:b/>
          <w:bCs/>
          <w:sz w:val="30"/>
          <w:szCs w:val="30"/>
        </w:rPr>
        <w:t xml:space="preserve"> </w:t>
      </w:r>
      <w:r>
        <w:rPr>
          <w:rFonts w:hint="eastAsia" w:ascii="宋体" w:hAnsi="宋体" w:eastAsia="宋体" w:cs="宋体"/>
          <w:b/>
          <w:sz w:val="30"/>
          <w:szCs w:val="30"/>
        </w:rPr>
        <w:t>价格调整要素及价格折扣证明文件</w:t>
      </w:r>
      <w:r>
        <w:rPr>
          <w:rFonts w:hint="eastAsia" w:ascii="宋体" w:hAnsi="宋体" w:eastAsia="宋体" w:cs="宋体"/>
          <w:b/>
          <w:kern w:val="0"/>
          <w:sz w:val="28"/>
          <w:szCs w:val="28"/>
        </w:rPr>
        <w:t>（只需符合条件的供应商提供）</w:t>
      </w:r>
    </w:p>
    <w:p w14:paraId="469BF09A">
      <w:pPr>
        <w:snapToGrid w:val="0"/>
        <w:spacing w:line="460" w:lineRule="exact"/>
        <w:jc w:val="center"/>
        <w:rPr>
          <w:rFonts w:hint="eastAsia" w:ascii="宋体" w:hAnsi="宋体" w:eastAsia="宋体" w:cs="宋体"/>
          <w:sz w:val="24"/>
        </w:rPr>
      </w:pPr>
    </w:p>
    <w:p w14:paraId="4C247114">
      <w:pPr>
        <w:pStyle w:val="8"/>
        <w:spacing w:before="162"/>
        <w:rPr>
          <w:rFonts w:hint="eastAsia" w:ascii="宋体" w:hAnsi="宋体" w:eastAsia="宋体" w:cs="宋体"/>
          <w:b w:val="0"/>
          <w:sz w:val="24"/>
        </w:rPr>
      </w:pPr>
      <w:r>
        <w:rPr>
          <w:rFonts w:hint="eastAsia" w:ascii="宋体" w:hAnsi="宋体" w:eastAsia="宋体" w:cs="宋体"/>
          <w:sz w:val="28"/>
          <w:szCs w:val="28"/>
        </w:rPr>
        <w:t>1</w:t>
      </w:r>
      <w:r>
        <w:rPr>
          <w:rFonts w:hint="eastAsia" w:ascii="宋体" w:hAnsi="宋体" w:eastAsia="宋体" w:cs="宋体"/>
          <w:sz w:val="28"/>
          <w:szCs w:val="28"/>
          <w:lang w:val="en-US"/>
        </w:rPr>
        <w:t>1</w:t>
      </w:r>
      <w:r>
        <w:rPr>
          <w:rFonts w:hint="eastAsia" w:ascii="宋体" w:hAnsi="宋体" w:eastAsia="宋体" w:cs="宋体"/>
          <w:sz w:val="28"/>
          <w:szCs w:val="28"/>
        </w:rPr>
        <w:t>.1中小企业声明函（货物）</w:t>
      </w:r>
    </w:p>
    <w:p w14:paraId="0E98B05C">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 的具体情况如下：</w:t>
      </w:r>
    </w:p>
    <w:p w14:paraId="311E20B2">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 xml:space="preserve">1、 （ 标 的 名 称 ） ， 属 于 （ 采 购 文 件 中 明 确 的 </w:t>
      </w:r>
      <w:r>
        <w:rPr>
          <w:rFonts w:hint="eastAsia" w:ascii="宋体" w:hAnsi="宋体" w:eastAsia="宋体" w:cs="宋体"/>
          <w:sz w:val="24"/>
          <w:u w:val="single"/>
        </w:rPr>
        <w:t>所 属 行 业</w:t>
      </w:r>
      <w:r>
        <w:rPr>
          <w:rFonts w:hint="eastAsia" w:ascii="宋体" w:hAnsi="宋体" w:eastAsia="宋体" w:cs="宋体"/>
          <w:sz w:val="24"/>
        </w:rPr>
        <w:t xml:space="preserve"> ）</w:t>
      </w:r>
      <w:r>
        <w:rPr>
          <w:rFonts w:hint="eastAsia" w:ascii="宋体" w:hAnsi="宋体" w:eastAsia="宋体" w:cs="宋体"/>
          <w:bCs/>
          <w:sz w:val="24"/>
        </w:rPr>
        <w:t xml:space="preserve"> 行业；制造商为（企业名称），从业人员 </w:t>
      </w:r>
      <w:r>
        <w:rPr>
          <w:rFonts w:hint="eastAsia" w:ascii="宋体" w:hAnsi="宋体" w:eastAsia="宋体" w:cs="宋体"/>
          <w:bCs/>
          <w:sz w:val="24"/>
        </w:rPr>
        <w:tab/>
      </w:r>
      <w:r>
        <w:rPr>
          <w:rFonts w:hint="eastAsia" w:ascii="宋体" w:hAnsi="宋体" w:eastAsia="宋体" w:cs="宋体"/>
          <w:bCs/>
          <w:sz w:val="24"/>
        </w:rPr>
        <w:t xml:space="preserve">人，营业收入为 </w:t>
      </w:r>
      <w:r>
        <w:rPr>
          <w:rFonts w:hint="eastAsia" w:ascii="宋体" w:hAnsi="宋体" w:eastAsia="宋体" w:cs="宋体"/>
          <w:bCs/>
          <w:sz w:val="24"/>
        </w:rPr>
        <w:tab/>
      </w:r>
      <w:r>
        <w:rPr>
          <w:rFonts w:hint="eastAsia" w:ascii="宋体" w:hAnsi="宋体" w:eastAsia="宋体" w:cs="宋体"/>
          <w:bCs/>
          <w:sz w:val="24"/>
        </w:rPr>
        <w:t xml:space="preserve">万元，资产总额为 </w:t>
      </w:r>
      <w:r>
        <w:rPr>
          <w:rFonts w:hint="eastAsia" w:ascii="宋体" w:hAnsi="宋体" w:eastAsia="宋体" w:cs="宋体"/>
          <w:bCs/>
          <w:sz w:val="24"/>
        </w:rPr>
        <w:tab/>
      </w:r>
      <w:r>
        <w:rPr>
          <w:rFonts w:hint="eastAsia" w:ascii="宋体" w:hAnsi="宋体" w:eastAsia="宋体" w:cs="宋体"/>
          <w:bCs/>
          <w:sz w:val="24"/>
        </w:rPr>
        <w:t>万元，属于（中型企业、小型企业、微型企业）；</w:t>
      </w:r>
    </w:p>
    <w:p w14:paraId="602C1828">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 xml:space="preserve"> 2、（ 标 的 名 称 ） ， 属 于 （ 采 购 文 件 中 明 确 的 所 属 行 业 ） 行业；制造商为（企业名称），从业人员 </w:t>
      </w:r>
      <w:r>
        <w:rPr>
          <w:rFonts w:hint="eastAsia" w:ascii="宋体" w:hAnsi="宋体" w:eastAsia="宋体" w:cs="宋体"/>
          <w:bCs/>
          <w:sz w:val="24"/>
        </w:rPr>
        <w:tab/>
      </w:r>
      <w:r>
        <w:rPr>
          <w:rFonts w:hint="eastAsia" w:ascii="宋体" w:hAnsi="宋体" w:eastAsia="宋体" w:cs="宋体"/>
          <w:bCs/>
          <w:sz w:val="24"/>
        </w:rPr>
        <w:t xml:space="preserve">人，营业收入为 </w:t>
      </w:r>
      <w:r>
        <w:rPr>
          <w:rFonts w:hint="eastAsia" w:ascii="宋体" w:hAnsi="宋体" w:eastAsia="宋体" w:cs="宋体"/>
          <w:bCs/>
          <w:sz w:val="24"/>
        </w:rPr>
        <w:tab/>
      </w:r>
      <w:r>
        <w:rPr>
          <w:rFonts w:hint="eastAsia" w:ascii="宋体" w:hAnsi="宋体" w:eastAsia="宋体" w:cs="宋体"/>
          <w:bCs/>
          <w:sz w:val="24"/>
        </w:rPr>
        <w:t xml:space="preserve">万元，资产总额为 </w:t>
      </w:r>
      <w:r>
        <w:rPr>
          <w:rFonts w:hint="eastAsia" w:ascii="宋体" w:hAnsi="宋体" w:eastAsia="宋体" w:cs="宋体"/>
          <w:bCs/>
          <w:sz w:val="24"/>
        </w:rPr>
        <w:tab/>
      </w:r>
      <w:r>
        <w:rPr>
          <w:rFonts w:hint="eastAsia" w:ascii="宋体" w:hAnsi="宋体" w:eastAsia="宋体" w:cs="宋体"/>
          <w:bCs/>
          <w:sz w:val="24"/>
        </w:rPr>
        <w:t>万元，属于（中型企业、小型企业、微型企业）；</w:t>
      </w:r>
    </w:p>
    <w:p w14:paraId="30390F9F">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w:t>
      </w:r>
    </w:p>
    <w:p w14:paraId="185BEE5D">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以上企业，不属于大企业的分支机构，不存在控股股东为大企业的情形，也不存在与大企业的负责人为同一人的情形。</w:t>
      </w:r>
    </w:p>
    <w:p w14:paraId="2AA1D5DB">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 xml:space="preserve">本企业对上述声明内容的真实性负责。如有虚假，将依法承担相应责任。                     </w:t>
      </w:r>
    </w:p>
    <w:p w14:paraId="5DE5D500">
      <w:pPr>
        <w:spacing w:line="360" w:lineRule="auto"/>
        <w:jc w:val="left"/>
        <w:rPr>
          <w:rFonts w:hint="eastAsia" w:ascii="宋体" w:hAnsi="宋体" w:eastAsia="宋体" w:cs="宋体"/>
          <w:sz w:val="24"/>
        </w:rPr>
      </w:pPr>
    </w:p>
    <w:p w14:paraId="134E9395">
      <w:pPr>
        <w:spacing w:line="360" w:lineRule="auto"/>
        <w:jc w:val="center"/>
        <w:rPr>
          <w:rFonts w:hint="eastAsia" w:ascii="宋体" w:hAnsi="宋体" w:eastAsia="宋体" w:cs="宋体"/>
          <w:spacing w:val="24"/>
          <w:sz w:val="24"/>
        </w:rPr>
      </w:pPr>
      <w:r>
        <w:rPr>
          <w:rFonts w:hint="eastAsia" w:ascii="宋体" w:hAnsi="宋体" w:cs="宋体"/>
          <w:spacing w:val="24"/>
          <w:sz w:val="24"/>
          <w:lang w:val="en-US" w:eastAsia="zh-CN"/>
        </w:rPr>
        <w:t xml:space="preserve">        </w:t>
      </w:r>
      <w:r>
        <w:rPr>
          <w:rFonts w:hint="eastAsia" w:ascii="宋体" w:hAnsi="宋体" w:eastAsia="宋体" w:cs="宋体"/>
          <w:spacing w:val="24"/>
          <w:sz w:val="24"/>
        </w:rPr>
        <w:t>企业名称（盖章）：</w:t>
      </w:r>
    </w:p>
    <w:p w14:paraId="6F6639C0">
      <w:pPr>
        <w:spacing w:line="360" w:lineRule="auto"/>
        <w:jc w:val="center"/>
        <w:rPr>
          <w:rFonts w:hint="eastAsia" w:ascii="宋体" w:hAnsi="宋体" w:eastAsia="宋体" w:cs="宋体"/>
          <w:sz w:val="24"/>
        </w:rPr>
      </w:pPr>
      <w:r>
        <w:rPr>
          <w:rFonts w:hint="eastAsia" w:ascii="宋体" w:hAnsi="宋体" w:eastAsia="宋体" w:cs="宋体"/>
          <w:spacing w:val="24"/>
          <w:sz w:val="24"/>
        </w:rPr>
        <w:t xml:space="preserve">                  日期：</w:t>
      </w:r>
    </w:p>
    <w:p w14:paraId="654BE0A2">
      <w:pPr>
        <w:widowControl/>
        <w:shd w:val="clear" w:color="auto" w:fill="FFFFFF"/>
        <w:spacing w:line="460" w:lineRule="atLeast"/>
        <w:ind w:left="3959" w:leftChars="228" w:hanging="3480" w:hangingChars="1450"/>
        <w:rPr>
          <w:rFonts w:hint="eastAsia" w:ascii="宋体" w:hAnsi="宋体" w:eastAsia="宋体" w:cs="宋体"/>
          <w:kern w:val="0"/>
          <w:sz w:val="24"/>
        </w:rPr>
      </w:pPr>
    </w:p>
    <w:p w14:paraId="090F54A7">
      <w:pPr>
        <w:pStyle w:val="41"/>
        <w:ind w:firstLine="480"/>
        <w:rPr>
          <w:rFonts w:hint="eastAsia" w:ascii="宋体" w:hAnsi="宋体" w:eastAsia="宋体" w:cs="宋体"/>
          <w:kern w:val="0"/>
          <w:sz w:val="24"/>
        </w:rPr>
      </w:pPr>
    </w:p>
    <w:p w14:paraId="1EAE6F3B">
      <w:pPr>
        <w:pStyle w:val="41"/>
        <w:ind w:firstLine="480"/>
        <w:rPr>
          <w:rFonts w:hint="eastAsia" w:ascii="宋体" w:hAnsi="宋体" w:eastAsia="宋体" w:cs="宋体"/>
          <w:kern w:val="0"/>
          <w:sz w:val="24"/>
        </w:rPr>
      </w:pPr>
    </w:p>
    <w:p w14:paraId="555843DE">
      <w:pPr>
        <w:pStyle w:val="41"/>
        <w:ind w:firstLine="480"/>
        <w:rPr>
          <w:rFonts w:hint="eastAsia" w:ascii="宋体" w:hAnsi="宋体" w:eastAsia="宋体" w:cs="宋体"/>
          <w:kern w:val="0"/>
          <w:sz w:val="24"/>
        </w:rPr>
      </w:pPr>
    </w:p>
    <w:p w14:paraId="709675C1">
      <w:pPr>
        <w:pStyle w:val="41"/>
        <w:ind w:firstLine="480"/>
        <w:rPr>
          <w:rFonts w:hint="eastAsia" w:ascii="宋体" w:hAnsi="宋体" w:eastAsia="宋体" w:cs="宋体"/>
          <w:kern w:val="0"/>
          <w:sz w:val="24"/>
        </w:rPr>
      </w:pPr>
    </w:p>
    <w:p w14:paraId="3F64B386">
      <w:pPr>
        <w:pStyle w:val="41"/>
        <w:ind w:firstLine="480"/>
        <w:rPr>
          <w:rFonts w:hint="eastAsia" w:ascii="宋体" w:hAnsi="宋体" w:eastAsia="宋体" w:cs="宋体"/>
          <w:kern w:val="0"/>
          <w:sz w:val="24"/>
        </w:rPr>
      </w:pPr>
    </w:p>
    <w:p w14:paraId="35EEC94A">
      <w:pPr>
        <w:pStyle w:val="41"/>
        <w:ind w:firstLine="480"/>
        <w:rPr>
          <w:rFonts w:hint="eastAsia" w:ascii="宋体" w:hAnsi="宋体" w:eastAsia="宋体" w:cs="宋体"/>
          <w:kern w:val="0"/>
          <w:sz w:val="24"/>
        </w:rPr>
      </w:pPr>
    </w:p>
    <w:p w14:paraId="64DA9238">
      <w:pPr>
        <w:jc w:val="left"/>
        <w:rPr>
          <w:rFonts w:hint="eastAsia" w:ascii="宋体" w:hAnsi="宋体" w:eastAsia="宋体" w:cs="宋体"/>
          <w:sz w:val="24"/>
        </w:rPr>
      </w:pPr>
    </w:p>
    <w:p w14:paraId="4CB8C430">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11.2投标产品属节能或环保产品的，以当期的《环境标志产品政府采购清单》，《节能产品政府采购清单》为准。</w:t>
      </w:r>
    </w:p>
    <w:p w14:paraId="1759A012">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由供应商复印产品当页清单。</w:t>
      </w:r>
    </w:p>
    <w:p w14:paraId="2E385480">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（如是，格式自拟，供应商签字并加盖公章）</w:t>
      </w:r>
    </w:p>
    <w:p w14:paraId="6964C531">
      <w:pPr>
        <w:spacing w:line="360" w:lineRule="auto"/>
        <w:ind w:firstLine="480" w:firstLineChars="200"/>
        <w:rPr>
          <w:rFonts w:hint="eastAsia" w:ascii="宋体" w:hAnsi="宋体" w:eastAsia="宋体" w:cs="宋体"/>
          <w:bCs/>
          <w:sz w:val="24"/>
        </w:rPr>
      </w:pPr>
    </w:p>
    <w:p w14:paraId="5543131E">
      <w:pPr>
        <w:spacing w:line="360" w:lineRule="auto"/>
        <w:ind w:firstLine="480" w:firstLineChars="200"/>
        <w:rPr>
          <w:rFonts w:hint="eastAsia" w:ascii="宋体" w:hAnsi="宋体" w:eastAsia="宋体" w:cs="宋体"/>
          <w:bCs/>
          <w:sz w:val="24"/>
        </w:rPr>
      </w:pPr>
    </w:p>
    <w:p w14:paraId="5B2EBE06">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11.3残疾人福利性单位声明函（格式）</w:t>
      </w:r>
    </w:p>
    <w:p w14:paraId="136B5718">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74A69EF">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本单位对上述声明的真实性负责。如有虚假，将依法承担相应责任。</w:t>
      </w:r>
    </w:p>
    <w:p w14:paraId="795E2EFD">
      <w:pPr>
        <w:spacing w:line="360" w:lineRule="auto"/>
        <w:ind w:firstLine="960" w:firstLineChars="400"/>
        <w:rPr>
          <w:rFonts w:hint="eastAsia" w:ascii="宋体" w:hAnsi="宋体" w:eastAsia="宋体" w:cs="宋体"/>
          <w:bCs/>
          <w:sz w:val="24"/>
        </w:rPr>
      </w:pPr>
      <w:r>
        <w:rPr>
          <w:rFonts w:hint="eastAsia" w:ascii="宋体" w:hAnsi="宋体" w:eastAsia="宋体" w:cs="宋体"/>
          <w:bCs/>
          <w:sz w:val="24"/>
        </w:rPr>
        <w:t xml:space="preserve">供应商：            （全称并加盖公章）  </w:t>
      </w:r>
    </w:p>
    <w:p w14:paraId="5221EE75">
      <w:pPr>
        <w:spacing w:line="360" w:lineRule="auto"/>
        <w:ind w:firstLine="480" w:firstLineChars="200"/>
        <w:rPr>
          <w:rFonts w:hint="eastAsia" w:ascii="宋体" w:hAnsi="宋体" w:eastAsia="宋体" w:cs="宋体"/>
          <w:bCs/>
          <w:sz w:val="24"/>
        </w:rPr>
      </w:pPr>
    </w:p>
    <w:p w14:paraId="48290343">
      <w:pPr>
        <w:spacing w:line="360" w:lineRule="auto"/>
        <w:ind w:firstLine="480" w:firstLineChars="200"/>
        <w:rPr>
          <w:rFonts w:hint="eastAsia" w:ascii="宋体" w:hAnsi="宋体" w:eastAsia="宋体" w:cs="宋体"/>
          <w:bCs/>
          <w:sz w:val="24"/>
        </w:rPr>
      </w:pPr>
    </w:p>
    <w:p w14:paraId="5FF4EB22">
      <w:pPr>
        <w:spacing w:line="360" w:lineRule="auto"/>
        <w:jc w:val="center"/>
        <w:rPr>
          <w:rFonts w:hint="eastAsia" w:ascii="宋体" w:hAnsi="宋体" w:eastAsia="宋体" w:cs="宋体"/>
          <w:b/>
          <w:sz w:val="24"/>
        </w:rPr>
      </w:pPr>
    </w:p>
    <w:p w14:paraId="6EDE136C">
      <w:pPr>
        <w:spacing w:line="360" w:lineRule="auto"/>
        <w:jc w:val="center"/>
        <w:rPr>
          <w:rFonts w:hint="eastAsia" w:ascii="宋体" w:hAnsi="宋体" w:eastAsia="宋体" w:cs="宋体"/>
          <w:b/>
          <w:sz w:val="24"/>
        </w:rPr>
      </w:pPr>
    </w:p>
    <w:p w14:paraId="3DCB65EB">
      <w:pPr>
        <w:spacing w:line="360" w:lineRule="auto"/>
        <w:jc w:val="center"/>
        <w:rPr>
          <w:rFonts w:hint="eastAsia" w:ascii="宋体" w:hAnsi="宋体" w:eastAsia="宋体" w:cs="宋体"/>
          <w:b/>
          <w:sz w:val="24"/>
        </w:rPr>
      </w:pPr>
    </w:p>
    <w:p w14:paraId="471DDE94">
      <w:pPr>
        <w:pStyle w:val="41"/>
        <w:ind w:firstLine="482"/>
        <w:rPr>
          <w:rFonts w:hint="eastAsia" w:ascii="宋体" w:hAnsi="宋体" w:eastAsia="宋体" w:cs="宋体"/>
          <w:b/>
          <w:sz w:val="24"/>
          <w:szCs w:val="24"/>
        </w:rPr>
      </w:pPr>
    </w:p>
    <w:p w14:paraId="1A489947">
      <w:pPr>
        <w:pStyle w:val="41"/>
        <w:ind w:firstLine="482"/>
        <w:rPr>
          <w:rFonts w:hint="eastAsia" w:ascii="宋体" w:hAnsi="宋体" w:eastAsia="宋体" w:cs="宋体"/>
          <w:b/>
          <w:sz w:val="24"/>
          <w:szCs w:val="24"/>
        </w:rPr>
      </w:pPr>
    </w:p>
    <w:p w14:paraId="684DDFD6">
      <w:pPr>
        <w:spacing w:line="360" w:lineRule="auto"/>
        <w:rPr>
          <w:rFonts w:hint="eastAsia" w:ascii="宋体" w:hAnsi="宋体" w:eastAsia="宋体" w:cs="宋体"/>
          <w:b/>
          <w:sz w:val="24"/>
        </w:rPr>
      </w:pPr>
    </w:p>
    <w:p w14:paraId="23337D8C">
      <w:pPr>
        <w:rPr>
          <w:rFonts w:hint="eastAsia" w:ascii="宋体" w:hAnsi="宋体" w:eastAsia="宋体" w:cs="宋体"/>
          <w:b/>
          <w:kern w:val="0"/>
          <w:sz w:val="32"/>
          <w:szCs w:val="32"/>
        </w:rPr>
      </w:pPr>
      <w:r>
        <w:rPr>
          <w:rFonts w:hint="eastAsia" w:ascii="宋体" w:hAnsi="宋体" w:eastAsia="宋体" w:cs="宋体"/>
          <w:b/>
          <w:kern w:val="0"/>
          <w:sz w:val="32"/>
          <w:szCs w:val="32"/>
        </w:rPr>
        <w:br w:type="page"/>
      </w:r>
    </w:p>
    <w:p w14:paraId="15984743">
      <w:pPr>
        <w:jc w:val="center"/>
        <w:rPr>
          <w:rFonts w:hint="eastAsia" w:ascii="宋体" w:hAnsi="宋体" w:eastAsia="宋体" w:cs="宋体"/>
          <w:b/>
          <w:kern w:val="0"/>
          <w:sz w:val="32"/>
          <w:szCs w:val="32"/>
        </w:rPr>
      </w:pPr>
      <w:r>
        <w:rPr>
          <w:rFonts w:hint="eastAsia" w:ascii="宋体" w:hAnsi="宋体" w:eastAsia="宋体" w:cs="宋体"/>
          <w:b/>
          <w:kern w:val="0"/>
          <w:sz w:val="32"/>
          <w:szCs w:val="32"/>
        </w:rPr>
        <w:t>附件12供应商自觉抵制政府采购领域商业贿赂行为承诺书</w:t>
      </w:r>
    </w:p>
    <w:p w14:paraId="695C7041">
      <w:pPr>
        <w:rPr>
          <w:rFonts w:hint="eastAsia" w:ascii="宋体" w:hAnsi="宋体" w:eastAsia="宋体" w:cs="宋体"/>
          <w:spacing w:val="-20"/>
          <w:kern w:val="0"/>
          <w:sz w:val="28"/>
          <w:szCs w:val="28"/>
        </w:rPr>
      </w:pPr>
    </w:p>
    <w:p w14:paraId="2F9ACE73">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致：</w:t>
      </w:r>
      <w:r>
        <w:rPr>
          <w:rFonts w:hint="eastAsia" w:ascii="宋体" w:hAnsi="宋体" w:eastAsia="宋体" w:cs="宋体"/>
          <w:bCs/>
          <w:sz w:val="24"/>
          <w:u w:val="single"/>
        </w:rPr>
        <w:t xml:space="preserve">           （</w:t>
      </w:r>
      <w:r>
        <w:rPr>
          <w:rFonts w:hint="eastAsia" w:ascii="宋体" w:hAnsi="宋体" w:eastAsia="宋体" w:cs="宋体"/>
          <w:bCs/>
          <w:sz w:val="24"/>
        </w:rPr>
        <w:t>采购代理机构）：</w:t>
      </w:r>
    </w:p>
    <w:p w14:paraId="6511D0BB">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进一步规范政府采购行为，营造公平竞争的政府采购市场环境，维护政府采购制度良好声誉，在参与贵单位组织的采购活动中，我方庄重承诺：</w:t>
      </w:r>
    </w:p>
    <w:p w14:paraId="22329DDD">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一、依法参与采购活动，遵纪守法，诚信经营，公平竞争。</w:t>
      </w:r>
    </w:p>
    <w:p w14:paraId="0D05FD43">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二、不向采购人、</w:t>
      </w:r>
      <w:bookmarkStart w:id="10" w:name="_Hlk60129490"/>
      <w:r>
        <w:rPr>
          <w:rFonts w:hint="eastAsia" w:ascii="宋体" w:hAnsi="宋体" w:eastAsia="宋体" w:cs="宋体"/>
          <w:bCs/>
          <w:sz w:val="24"/>
        </w:rPr>
        <w:t>采购代理机构</w:t>
      </w:r>
      <w:bookmarkEnd w:id="10"/>
      <w:r>
        <w:rPr>
          <w:rFonts w:hint="eastAsia" w:ascii="宋体" w:hAnsi="宋体" w:eastAsia="宋体" w:cs="宋体"/>
          <w:bCs/>
          <w:sz w:val="24"/>
        </w:rPr>
        <w:t>和评审专家提供任何形式的商业贿赂，对索取或接受商业贿赂的单位和个人，及时向财政部门和纪检监察机关举报。</w:t>
      </w:r>
    </w:p>
    <w:p w14:paraId="7B86CE7C">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三、不以提供虚假资质文件等形式参与采购活动，不以虚假材料谋取成交。</w:t>
      </w:r>
    </w:p>
    <w:p w14:paraId="68950728">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四、不采取不正当手段诋毁、排挤其它供应商，与其它参与采购活动的供应商保持良性的竞争关系。</w:t>
      </w:r>
    </w:p>
    <w:p w14:paraId="00C97BFC">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五、不与采购人、采购代理机构和评审专家恶意串通，自觉维护政府采购公平竞争的市场秩序。</w:t>
      </w:r>
    </w:p>
    <w:p w14:paraId="5372C9A7">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六、不与其它供应商串通采取围标、陪标等商业欺诈手段谋取成交，积极维护国家利益、社会公共利益和采购人的合法权益。</w:t>
      </w:r>
    </w:p>
    <w:p w14:paraId="02F120BB">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七、严格履行政府采购合同约定义务，不在政府采购合同执行过程中采取降低质量或标准、减少数量、拖延交付时间等方式损害采购人的利益，并自觉承担违约责任。</w:t>
      </w:r>
    </w:p>
    <w:p w14:paraId="68F75420">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八、自觉接受并积极配合相关监督部门实施的监督检查，如实反映情况，及时提供有关证明材料。</w:t>
      </w:r>
    </w:p>
    <w:p w14:paraId="41CEDC4F">
      <w:pPr>
        <w:spacing w:line="360" w:lineRule="auto"/>
        <w:ind w:firstLine="480" w:firstLineChars="200"/>
        <w:jc w:val="left"/>
        <w:rPr>
          <w:rFonts w:hint="eastAsia" w:ascii="宋体" w:hAnsi="宋体" w:eastAsia="宋体" w:cs="宋体"/>
          <w:bCs/>
          <w:sz w:val="24"/>
        </w:rPr>
      </w:pPr>
    </w:p>
    <w:p w14:paraId="0CBEBD5A">
      <w:pPr>
        <w:spacing w:line="360" w:lineRule="auto"/>
        <w:rPr>
          <w:rFonts w:hint="eastAsia" w:ascii="宋体" w:hAnsi="宋体" w:eastAsia="宋体" w:cs="宋体"/>
          <w:b/>
          <w:sz w:val="24"/>
          <w:u w:val="single"/>
        </w:rPr>
      </w:pPr>
      <w:r>
        <w:rPr>
          <w:rFonts w:hint="eastAsia" w:ascii="宋体" w:hAnsi="宋体" w:eastAsia="宋体" w:cs="宋体"/>
          <w:b/>
          <w:sz w:val="24"/>
        </w:rPr>
        <w:t>供应商代表签字：</w:t>
      </w:r>
    </w:p>
    <w:p w14:paraId="12C188E2">
      <w:pPr>
        <w:spacing w:line="360" w:lineRule="auto"/>
        <w:rPr>
          <w:rFonts w:hint="eastAsia" w:ascii="宋体" w:hAnsi="宋体" w:eastAsia="宋体" w:cs="宋体"/>
          <w:b/>
          <w:sz w:val="24"/>
        </w:rPr>
      </w:pPr>
    </w:p>
    <w:p w14:paraId="4B055B3F">
      <w:pPr>
        <w:spacing w:line="360" w:lineRule="auto"/>
        <w:rPr>
          <w:rFonts w:hint="eastAsia" w:ascii="宋体" w:hAnsi="宋体" w:eastAsia="宋体" w:cs="宋体"/>
          <w:b/>
          <w:sz w:val="24"/>
        </w:rPr>
      </w:pPr>
      <w:r>
        <w:rPr>
          <w:rFonts w:hint="eastAsia" w:ascii="宋体" w:hAnsi="宋体" w:eastAsia="宋体" w:cs="宋体"/>
          <w:b/>
          <w:sz w:val="24"/>
        </w:rPr>
        <w:t>供应商：（全称并加盖公章）</w:t>
      </w:r>
    </w:p>
    <w:p w14:paraId="438FE811">
      <w:pPr>
        <w:spacing w:line="360" w:lineRule="auto"/>
        <w:rPr>
          <w:rFonts w:hint="eastAsia" w:ascii="宋体" w:hAnsi="宋体" w:eastAsia="宋体" w:cs="宋体"/>
          <w:b/>
          <w:sz w:val="24"/>
        </w:rPr>
      </w:pPr>
    </w:p>
    <w:p w14:paraId="7F119FD9">
      <w:pPr>
        <w:spacing w:line="360" w:lineRule="auto"/>
        <w:rPr>
          <w:rFonts w:hint="eastAsia" w:ascii="宋体" w:hAnsi="宋体" w:eastAsia="宋体" w:cs="宋体"/>
          <w:b/>
          <w:sz w:val="24"/>
        </w:rPr>
      </w:pPr>
      <w:r>
        <w:rPr>
          <w:rFonts w:hint="eastAsia" w:ascii="宋体" w:hAnsi="宋体" w:eastAsia="宋体" w:cs="宋体"/>
          <w:b/>
          <w:sz w:val="24"/>
        </w:rPr>
        <w:t xml:space="preserve">                                             年    月    日</w:t>
      </w:r>
    </w:p>
    <w:p w14:paraId="588BD8DC">
      <w:pPr>
        <w:spacing w:line="360" w:lineRule="auto"/>
        <w:jc w:val="center"/>
        <w:rPr>
          <w:rFonts w:hint="eastAsia" w:ascii="宋体" w:hAnsi="宋体" w:eastAsia="宋体" w:cs="宋体"/>
          <w:b/>
          <w:kern w:val="0"/>
          <w:sz w:val="32"/>
          <w:szCs w:val="32"/>
        </w:rPr>
      </w:pPr>
    </w:p>
    <w:p w14:paraId="3D819114">
      <w:pPr>
        <w:rPr>
          <w:rFonts w:hint="eastAsia" w:ascii="宋体" w:hAnsi="宋体" w:eastAsia="宋体" w:cs="宋体"/>
          <w:b/>
          <w:kern w:val="0"/>
          <w:sz w:val="32"/>
          <w:szCs w:val="32"/>
        </w:rPr>
      </w:pPr>
      <w:r>
        <w:rPr>
          <w:rFonts w:hint="eastAsia" w:ascii="宋体" w:hAnsi="宋体" w:eastAsia="宋体" w:cs="宋体"/>
          <w:b/>
          <w:kern w:val="0"/>
          <w:sz w:val="32"/>
          <w:szCs w:val="32"/>
        </w:rPr>
        <w:br w:type="page"/>
      </w:r>
    </w:p>
    <w:p w14:paraId="19DBBA3E">
      <w:pPr>
        <w:jc w:val="center"/>
        <w:rPr>
          <w:rFonts w:hint="eastAsia" w:ascii="宋体" w:hAnsi="宋体" w:eastAsia="宋体" w:cs="宋体"/>
          <w:b/>
          <w:kern w:val="0"/>
          <w:sz w:val="32"/>
          <w:szCs w:val="32"/>
        </w:rPr>
      </w:pPr>
      <w:r>
        <w:rPr>
          <w:rFonts w:hint="eastAsia" w:ascii="宋体" w:hAnsi="宋体" w:eastAsia="宋体" w:cs="宋体"/>
          <w:b/>
          <w:kern w:val="0"/>
          <w:sz w:val="32"/>
          <w:szCs w:val="32"/>
        </w:rPr>
        <w:t xml:space="preserve">附件13  汝南县政府采购供应商信用承诺函 </w:t>
      </w:r>
    </w:p>
    <w:p w14:paraId="1C276B3A">
      <w:pPr>
        <w:spacing w:line="360" w:lineRule="auto"/>
        <w:rPr>
          <w:rFonts w:hint="eastAsia" w:ascii="宋体" w:hAnsi="宋体" w:eastAsia="宋体" w:cs="宋体"/>
          <w:bCs/>
          <w:sz w:val="24"/>
          <w:lang w:eastAsia="zh-CN"/>
        </w:rPr>
      </w:pPr>
      <w:r>
        <w:rPr>
          <w:rFonts w:hint="eastAsia" w:ascii="宋体" w:hAnsi="宋体" w:eastAsia="宋体" w:cs="宋体"/>
          <w:bCs/>
          <w:sz w:val="24"/>
        </w:rPr>
        <w:t>致(采购人或政府采购代理机构)</w:t>
      </w:r>
      <w:r>
        <w:rPr>
          <w:rFonts w:hint="eastAsia" w:ascii="宋体" w:hAnsi="宋体" w:cs="宋体"/>
          <w:bCs/>
          <w:sz w:val="24"/>
          <w:lang w:eastAsia="zh-CN"/>
        </w:rPr>
        <w:t>：</w:t>
      </w:r>
    </w:p>
    <w:p w14:paraId="19389EFA">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单位名称(自然人姓名):</w:t>
      </w:r>
    </w:p>
    <w:p w14:paraId="08759986">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统一社会信用代码(身份证号码):</w:t>
      </w:r>
    </w:p>
    <w:p w14:paraId="3B4A3BF2">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法定代表人(负责人):</w:t>
      </w:r>
    </w:p>
    <w:p w14:paraId="326125D0">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联系地址和电话:</w:t>
      </w:r>
    </w:p>
    <w:p w14:paraId="4047CEF2">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0727FE8D">
      <w:pPr>
        <w:spacing w:line="360" w:lineRule="auto"/>
        <w:ind w:firstLine="480" w:firstLineChars="200"/>
        <w:rPr>
          <w:rFonts w:hint="eastAsia" w:ascii="宋体" w:hAnsi="宋体" w:eastAsia="宋体" w:cs="宋体"/>
          <w:bCs/>
          <w:sz w:val="24"/>
          <w:lang w:eastAsia="zh-CN"/>
        </w:rPr>
      </w:pPr>
      <w:r>
        <w:rPr>
          <w:rFonts w:hint="eastAsia" w:ascii="宋体" w:hAnsi="宋体" w:eastAsia="宋体" w:cs="宋体"/>
          <w:bCs/>
          <w:sz w:val="24"/>
        </w:rPr>
        <w:t>(一)具有独立承担民事责任的能力</w:t>
      </w:r>
      <w:r>
        <w:rPr>
          <w:rFonts w:hint="eastAsia" w:ascii="宋体" w:hAnsi="宋体" w:cs="宋体"/>
          <w:bCs/>
          <w:sz w:val="24"/>
          <w:lang w:eastAsia="zh-CN"/>
        </w:rPr>
        <w:t>；</w:t>
      </w:r>
    </w:p>
    <w:p w14:paraId="406FABBE">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(二)具有良好的商业信誉和健全的财务会计制度；</w:t>
      </w:r>
    </w:p>
    <w:p w14:paraId="7E182ACC">
      <w:pPr>
        <w:spacing w:line="360" w:lineRule="auto"/>
        <w:ind w:firstLine="480" w:firstLineChars="200"/>
        <w:rPr>
          <w:rFonts w:hint="eastAsia" w:ascii="宋体" w:hAnsi="宋体" w:eastAsia="宋体" w:cs="宋体"/>
          <w:bCs/>
          <w:sz w:val="24"/>
          <w:lang w:eastAsia="zh-CN"/>
        </w:rPr>
      </w:pPr>
      <w:r>
        <w:rPr>
          <w:rFonts w:hint="eastAsia" w:ascii="宋体" w:hAnsi="宋体" w:eastAsia="宋体" w:cs="宋体"/>
          <w:bCs/>
          <w:sz w:val="24"/>
        </w:rPr>
        <w:t>(三)具有履行合同所必需的设备和专业技术能力</w:t>
      </w:r>
      <w:r>
        <w:rPr>
          <w:rFonts w:hint="eastAsia" w:ascii="宋体" w:hAnsi="宋体" w:cs="宋体"/>
          <w:bCs/>
          <w:sz w:val="24"/>
          <w:lang w:eastAsia="zh-CN"/>
        </w:rPr>
        <w:t>；</w:t>
      </w:r>
    </w:p>
    <w:p w14:paraId="7A4E6022">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(四)有依法缴纳税收和社会保障资金的良好记录；</w:t>
      </w:r>
    </w:p>
    <w:p w14:paraId="1FA34A48">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(五)参加政府采购活动前三年内，在经营活动中没有重大违法记录；</w:t>
      </w:r>
    </w:p>
    <w:p w14:paraId="760408F2">
      <w:pPr>
        <w:spacing w:line="360" w:lineRule="auto"/>
        <w:ind w:firstLine="480" w:firstLineChars="200"/>
        <w:rPr>
          <w:rFonts w:hint="eastAsia" w:ascii="宋体" w:hAnsi="宋体" w:eastAsia="宋体" w:cs="宋体"/>
          <w:bCs/>
          <w:sz w:val="24"/>
          <w:lang w:eastAsia="zh-CN"/>
        </w:rPr>
      </w:pPr>
      <w:r>
        <w:rPr>
          <w:rFonts w:hint="eastAsia" w:ascii="宋体" w:hAnsi="宋体" w:eastAsia="宋体" w:cs="宋体"/>
          <w:bCs/>
          <w:sz w:val="24"/>
        </w:rPr>
        <w:t>(六)未被列入严重失信主体名单、失信被执行人、</w:t>
      </w:r>
      <w:r>
        <w:rPr>
          <w:rFonts w:hint="eastAsia" w:ascii="宋体" w:hAnsi="宋体" w:eastAsia="宋体" w:cs="宋体"/>
          <w:kern w:val="0"/>
          <w:sz w:val="24"/>
        </w:rPr>
        <w:t>税收违法失信主体</w:t>
      </w:r>
      <w:r>
        <w:rPr>
          <w:rFonts w:hint="eastAsia" w:ascii="宋体" w:hAnsi="宋体" w:eastAsia="宋体" w:cs="宋体"/>
          <w:bCs/>
          <w:sz w:val="24"/>
        </w:rPr>
        <w:t>、政府采购严重违法失信行为记录名单，未曾作出虚假承诺</w:t>
      </w:r>
      <w:r>
        <w:rPr>
          <w:rFonts w:hint="eastAsia" w:ascii="宋体" w:hAnsi="宋体" w:cs="宋体"/>
          <w:bCs/>
          <w:sz w:val="24"/>
          <w:lang w:eastAsia="zh-CN"/>
        </w:rPr>
        <w:t>；</w:t>
      </w:r>
    </w:p>
    <w:p w14:paraId="62A8B482">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(七)符合法律、行政法规规定的其他条件。</w:t>
      </w:r>
    </w:p>
    <w:p w14:paraId="223E12E5">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我单位(本人)保证上述承诺事项的真实性，如有弄虚作假或其他违法违规行为，愿意承担一切法律责任，并承担因此所造成的一切损失。</w:t>
      </w:r>
    </w:p>
    <w:p w14:paraId="6967F30F">
      <w:pPr>
        <w:spacing w:line="360" w:lineRule="auto"/>
        <w:ind w:firstLine="480" w:firstLineChars="200"/>
        <w:rPr>
          <w:rFonts w:hint="eastAsia" w:ascii="宋体" w:hAnsi="宋体" w:eastAsia="宋体" w:cs="宋体"/>
          <w:bCs/>
          <w:sz w:val="24"/>
        </w:rPr>
      </w:pPr>
    </w:p>
    <w:p w14:paraId="795891B5">
      <w:pPr>
        <w:spacing w:line="360" w:lineRule="auto"/>
        <w:ind w:firstLine="480" w:firstLineChars="200"/>
        <w:jc w:val="center"/>
        <w:rPr>
          <w:rFonts w:hint="eastAsia" w:ascii="宋体" w:hAnsi="宋体" w:eastAsia="宋体" w:cs="宋体"/>
          <w:bCs/>
          <w:sz w:val="24"/>
        </w:rPr>
      </w:pPr>
      <w:r>
        <w:rPr>
          <w:rFonts w:hint="eastAsia" w:ascii="宋体" w:hAnsi="宋体" w:eastAsia="宋体" w:cs="宋体"/>
          <w:bCs/>
          <w:sz w:val="24"/>
        </w:rPr>
        <w:t>供应商名称(盖章):</w:t>
      </w:r>
    </w:p>
    <w:p w14:paraId="149C5548">
      <w:pPr>
        <w:spacing w:line="360" w:lineRule="auto"/>
        <w:ind w:firstLine="480" w:firstLineChars="200"/>
        <w:jc w:val="right"/>
        <w:rPr>
          <w:rFonts w:hint="eastAsia" w:ascii="宋体" w:hAnsi="宋体" w:eastAsia="宋体" w:cs="宋体"/>
          <w:bCs/>
          <w:sz w:val="24"/>
        </w:rPr>
      </w:pPr>
      <w:r>
        <w:rPr>
          <w:rFonts w:hint="eastAsia" w:ascii="宋体" w:hAnsi="宋体" w:eastAsia="宋体" w:cs="宋体"/>
          <w:bCs/>
          <w:sz w:val="24"/>
        </w:rPr>
        <w:t>法定代表人、负责人、自然人或授权代表(签字):</w:t>
      </w:r>
    </w:p>
    <w:p w14:paraId="669A6007">
      <w:pPr>
        <w:spacing w:line="360" w:lineRule="auto"/>
        <w:ind w:firstLine="480" w:firstLineChars="200"/>
        <w:jc w:val="center"/>
        <w:rPr>
          <w:rFonts w:hint="eastAsia" w:ascii="宋体" w:hAnsi="宋体" w:eastAsia="宋体" w:cs="宋体"/>
          <w:bCs/>
          <w:sz w:val="24"/>
        </w:rPr>
      </w:pPr>
      <w:r>
        <w:rPr>
          <w:rFonts w:hint="eastAsia" w:ascii="宋体" w:hAnsi="宋体" w:eastAsia="宋体" w:cs="宋体"/>
          <w:bCs/>
          <w:sz w:val="24"/>
        </w:rPr>
        <w:t>日期:</w:t>
      </w:r>
    </w:p>
    <w:p w14:paraId="58CD9BCE">
      <w:pPr>
        <w:spacing w:line="360" w:lineRule="auto"/>
        <w:ind w:firstLine="480" w:firstLineChars="200"/>
        <w:rPr>
          <w:rFonts w:hint="eastAsia" w:ascii="宋体" w:hAnsi="宋体" w:eastAsia="宋体" w:cs="宋体"/>
          <w:bCs/>
          <w:sz w:val="24"/>
        </w:rPr>
      </w:pPr>
    </w:p>
    <w:p w14:paraId="478300DB">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注:1.供应商须在投标(响应性)文件中按此模板提供承诺函，未提供视为未实质性响应招标文件要求，按无效投标(响应)处理。</w:t>
      </w:r>
    </w:p>
    <w:p w14:paraId="3CC93050">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2.供应商的法定代表人或者授权代表的签字或盖章应真实、有效，如由投权代表签字或盖章的，应提供“法定代表人授权书”。</w:t>
      </w:r>
    </w:p>
    <w:p w14:paraId="7F4551CF">
      <w:pPr>
        <w:pStyle w:val="2"/>
        <w:ind w:firstLine="210"/>
        <w:rPr>
          <w:rFonts w:hint="eastAsia" w:ascii="宋体" w:hAnsi="宋体" w:eastAsia="宋体" w:cs="宋体"/>
        </w:rPr>
      </w:pPr>
    </w:p>
    <w:p w14:paraId="01E4D60E">
      <w:pPr>
        <w:jc w:val="center"/>
        <w:rPr>
          <w:rFonts w:hint="eastAsia" w:ascii="宋体" w:hAnsi="宋体" w:eastAsia="宋体" w:cs="宋体"/>
          <w:b/>
          <w:kern w:val="0"/>
          <w:sz w:val="32"/>
          <w:szCs w:val="32"/>
        </w:rPr>
      </w:pPr>
      <w:r>
        <w:rPr>
          <w:rFonts w:hint="eastAsia" w:ascii="宋体" w:hAnsi="宋体" w:eastAsia="宋体" w:cs="宋体"/>
          <w:b/>
          <w:kern w:val="0"/>
          <w:sz w:val="32"/>
          <w:szCs w:val="32"/>
        </w:rPr>
        <w:t>附件14 供应商认为需要说明的其它事项</w:t>
      </w:r>
    </w:p>
    <w:p w14:paraId="14B3943A">
      <w:pPr>
        <w:jc w:val="center"/>
        <w:rPr>
          <w:rFonts w:hint="eastAsia" w:ascii="宋体" w:hAnsi="宋体" w:eastAsia="宋体" w:cs="宋体"/>
          <w:kern w:val="0"/>
          <w:sz w:val="28"/>
          <w:szCs w:val="28"/>
        </w:rPr>
      </w:pPr>
      <w:r>
        <w:rPr>
          <w:rFonts w:hint="eastAsia" w:ascii="宋体" w:hAnsi="宋体" w:eastAsia="宋体" w:cs="宋体"/>
          <w:kern w:val="0"/>
          <w:sz w:val="28"/>
          <w:szCs w:val="28"/>
        </w:rPr>
        <w:t>（格式自拟，供应商代表签字并加盖公章）</w:t>
      </w:r>
    </w:p>
    <w:p w14:paraId="047A953E">
      <w:pPr>
        <w:jc w:val="center"/>
        <w:rPr>
          <w:rFonts w:hint="eastAsia" w:ascii="宋体" w:hAnsi="宋体" w:eastAsia="宋体" w:cs="宋体"/>
          <w:b/>
          <w:kern w:val="0"/>
          <w:sz w:val="32"/>
          <w:szCs w:val="32"/>
        </w:rPr>
      </w:pPr>
    </w:p>
    <w:p w14:paraId="6632BB05">
      <w:pPr>
        <w:pStyle w:val="2"/>
        <w:ind w:firstLine="321"/>
        <w:rPr>
          <w:rFonts w:hint="eastAsia" w:ascii="宋体" w:hAnsi="宋体" w:eastAsia="宋体" w:cs="宋体"/>
          <w:b/>
          <w:kern w:val="0"/>
          <w:sz w:val="32"/>
          <w:szCs w:val="32"/>
        </w:rPr>
      </w:pPr>
    </w:p>
    <w:p w14:paraId="0669E047">
      <w:pPr>
        <w:rPr>
          <w:rFonts w:hint="eastAsia" w:ascii="宋体" w:hAnsi="宋体" w:eastAsia="宋体" w:cs="宋体"/>
          <w:b/>
          <w:kern w:val="0"/>
          <w:sz w:val="32"/>
          <w:szCs w:val="32"/>
        </w:rPr>
      </w:pPr>
    </w:p>
    <w:p w14:paraId="273C0B73">
      <w:pPr>
        <w:pStyle w:val="2"/>
        <w:ind w:firstLine="321"/>
        <w:rPr>
          <w:rFonts w:hint="eastAsia" w:ascii="宋体" w:hAnsi="宋体" w:eastAsia="宋体" w:cs="宋体"/>
          <w:b/>
          <w:kern w:val="0"/>
          <w:sz w:val="32"/>
          <w:szCs w:val="32"/>
        </w:rPr>
      </w:pPr>
    </w:p>
    <w:p w14:paraId="5E2D8460">
      <w:pPr>
        <w:rPr>
          <w:rFonts w:hint="eastAsia" w:ascii="宋体" w:hAnsi="宋体" w:eastAsia="宋体" w:cs="宋体"/>
          <w:b/>
          <w:kern w:val="0"/>
          <w:sz w:val="32"/>
          <w:szCs w:val="32"/>
        </w:rPr>
      </w:pPr>
    </w:p>
    <w:p w14:paraId="282C93B4">
      <w:pPr>
        <w:pStyle w:val="2"/>
        <w:ind w:firstLine="321"/>
        <w:rPr>
          <w:rFonts w:hint="eastAsia" w:ascii="宋体" w:hAnsi="宋体" w:eastAsia="宋体" w:cs="宋体"/>
          <w:b/>
          <w:kern w:val="0"/>
          <w:sz w:val="32"/>
          <w:szCs w:val="32"/>
        </w:rPr>
      </w:pPr>
    </w:p>
    <w:p w14:paraId="066972A5">
      <w:pPr>
        <w:rPr>
          <w:rFonts w:hint="eastAsia" w:ascii="宋体" w:hAnsi="宋体" w:eastAsia="宋体" w:cs="宋体"/>
          <w:b/>
          <w:kern w:val="0"/>
          <w:sz w:val="32"/>
          <w:szCs w:val="32"/>
        </w:rPr>
      </w:pPr>
    </w:p>
    <w:p w14:paraId="0F3CA5AE">
      <w:pPr>
        <w:pStyle w:val="2"/>
        <w:ind w:firstLine="321"/>
        <w:rPr>
          <w:rFonts w:hint="eastAsia" w:ascii="宋体" w:hAnsi="宋体" w:eastAsia="宋体" w:cs="宋体"/>
          <w:b/>
          <w:kern w:val="0"/>
          <w:sz w:val="32"/>
          <w:szCs w:val="32"/>
        </w:rPr>
      </w:pPr>
    </w:p>
    <w:p w14:paraId="7E1300D7">
      <w:pPr>
        <w:snapToGrid w:val="0"/>
        <w:spacing w:line="460" w:lineRule="exact"/>
        <w:jc w:val="center"/>
        <w:rPr>
          <w:rFonts w:hint="eastAsia" w:ascii="宋体" w:hAnsi="宋体" w:eastAsia="宋体" w:cs="宋体"/>
          <w:b/>
          <w:bCs/>
          <w:sz w:val="30"/>
          <w:szCs w:val="30"/>
        </w:rPr>
      </w:pPr>
      <w:r>
        <w:rPr>
          <w:rFonts w:hint="eastAsia" w:ascii="宋体" w:hAnsi="宋体" w:eastAsia="宋体" w:cs="宋体"/>
          <w:b/>
          <w:bCs/>
          <w:sz w:val="30"/>
          <w:szCs w:val="30"/>
        </w:rPr>
        <w:t xml:space="preserve"> </w:t>
      </w:r>
    </w:p>
    <w:p w14:paraId="6C323B3B">
      <w:pPr>
        <w:snapToGrid w:val="0"/>
        <w:spacing w:line="460" w:lineRule="exact"/>
        <w:jc w:val="center"/>
        <w:rPr>
          <w:rFonts w:hint="eastAsia" w:ascii="宋体" w:hAnsi="宋体" w:eastAsia="宋体" w:cs="宋体"/>
          <w:b/>
          <w:bCs/>
          <w:sz w:val="30"/>
          <w:szCs w:val="30"/>
        </w:rPr>
      </w:pPr>
    </w:p>
    <w:p w14:paraId="7ED12ABA">
      <w:pPr>
        <w:snapToGrid w:val="0"/>
        <w:spacing w:line="460" w:lineRule="exact"/>
        <w:jc w:val="center"/>
        <w:rPr>
          <w:rFonts w:hint="eastAsia" w:ascii="宋体" w:hAnsi="宋体" w:eastAsia="宋体" w:cs="宋体"/>
          <w:b/>
          <w:bCs/>
          <w:sz w:val="30"/>
          <w:szCs w:val="30"/>
        </w:rPr>
      </w:pPr>
    </w:p>
    <w:p w14:paraId="5B974B99">
      <w:pPr>
        <w:snapToGrid w:val="0"/>
        <w:spacing w:line="460" w:lineRule="exact"/>
        <w:jc w:val="center"/>
        <w:rPr>
          <w:rFonts w:hint="eastAsia" w:ascii="宋体" w:hAnsi="宋体" w:eastAsia="宋体" w:cs="宋体"/>
          <w:b/>
          <w:bCs/>
          <w:sz w:val="30"/>
          <w:szCs w:val="30"/>
        </w:rPr>
      </w:pPr>
    </w:p>
    <w:p w14:paraId="28DB828C">
      <w:pPr>
        <w:snapToGrid w:val="0"/>
        <w:spacing w:line="460" w:lineRule="exact"/>
        <w:jc w:val="center"/>
        <w:rPr>
          <w:rFonts w:hint="eastAsia" w:ascii="宋体" w:hAnsi="宋体" w:eastAsia="宋体" w:cs="宋体"/>
          <w:b/>
          <w:bCs/>
          <w:sz w:val="30"/>
          <w:szCs w:val="30"/>
        </w:rPr>
      </w:pPr>
    </w:p>
    <w:p w14:paraId="5A4DC01C">
      <w:pPr>
        <w:snapToGrid w:val="0"/>
        <w:spacing w:line="460" w:lineRule="exact"/>
        <w:jc w:val="center"/>
        <w:rPr>
          <w:rFonts w:hint="eastAsia" w:ascii="宋体" w:hAnsi="宋体" w:eastAsia="宋体" w:cs="宋体"/>
          <w:b/>
          <w:bCs/>
          <w:sz w:val="30"/>
          <w:szCs w:val="30"/>
        </w:rPr>
      </w:pPr>
    </w:p>
    <w:p w14:paraId="33043036">
      <w:pPr>
        <w:snapToGrid w:val="0"/>
        <w:spacing w:line="460" w:lineRule="exact"/>
        <w:jc w:val="center"/>
        <w:rPr>
          <w:rFonts w:hint="eastAsia" w:ascii="宋体" w:hAnsi="宋体" w:eastAsia="宋体" w:cs="宋体"/>
          <w:b/>
          <w:bCs/>
          <w:sz w:val="30"/>
          <w:szCs w:val="30"/>
        </w:rPr>
      </w:pPr>
    </w:p>
    <w:p w14:paraId="4A68EB57">
      <w:pPr>
        <w:snapToGrid w:val="0"/>
        <w:spacing w:line="460" w:lineRule="exact"/>
        <w:jc w:val="center"/>
        <w:rPr>
          <w:rFonts w:hint="eastAsia" w:ascii="宋体" w:hAnsi="宋体" w:eastAsia="宋体" w:cs="宋体"/>
          <w:b/>
          <w:bCs/>
          <w:sz w:val="30"/>
          <w:szCs w:val="30"/>
        </w:rPr>
      </w:pPr>
    </w:p>
    <w:p w14:paraId="0CDCAE32">
      <w:pPr>
        <w:snapToGrid w:val="0"/>
        <w:spacing w:line="460" w:lineRule="exact"/>
        <w:jc w:val="center"/>
        <w:rPr>
          <w:rFonts w:hint="eastAsia" w:ascii="宋体" w:hAnsi="宋体" w:eastAsia="宋体" w:cs="宋体"/>
          <w:b/>
          <w:bCs/>
          <w:sz w:val="30"/>
          <w:szCs w:val="30"/>
        </w:rPr>
      </w:pPr>
    </w:p>
    <w:p w14:paraId="3096AAEA">
      <w:pPr>
        <w:snapToGrid w:val="0"/>
        <w:spacing w:line="460" w:lineRule="exact"/>
        <w:jc w:val="center"/>
        <w:rPr>
          <w:rFonts w:hint="eastAsia" w:ascii="宋体" w:hAnsi="宋体" w:eastAsia="宋体" w:cs="宋体"/>
          <w:b/>
          <w:bCs/>
          <w:sz w:val="30"/>
          <w:szCs w:val="30"/>
        </w:rPr>
      </w:pPr>
    </w:p>
    <w:p w14:paraId="5B9144EE">
      <w:pPr>
        <w:snapToGrid w:val="0"/>
        <w:spacing w:line="460" w:lineRule="exact"/>
        <w:jc w:val="center"/>
        <w:rPr>
          <w:rFonts w:hint="eastAsia" w:ascii="宋体" w:hAnsi="宋体" w:eastAsia="宋体" w:cs="宋体"/>
          <w:b/>
          <w:bCs/>
          <w:sz w:val="30"/>
          <w:szCs w:val="30"/>
        </w:rPr>
      </w:pPr>
    </w:p>
    <w:p w14:paraId="64C8CA80">
      <w:pPr>
        <w:snapToGrid w:val="0"/>
        <w:spacing w:line="460" w:lineRule="exact"/>
        <w:jc w:val="center"/>
        <w:rPr>
          <w:rFonts w:hint="eastAsia" w:ascii="宋体" w:hAnsi="宋体" w:eastAsia="宋体" w:cs="宋体"/>
          <w:b/>
          <w:bCs/>
          <w:sz w:val="30"/>
          <w:szCs w:val="30"/>
        </w:rPr>
      </w:pPr>
    </w:p>
    <w:p w14:paraId="78CA5CB9">
      <w:pPr>
        <w:snapToGrid w:val="0"/>
        <w:spacing w:line="460" w:lineRule="exact"/>
        <w:jc w:val="center"/>
        <w:rPr>
          <w:rFonts w:hint="eastAsia" w:ascii="宋体" w:hAnsi="宋体" w:eastAsia="宋体" w:cs="宋体"/>
          <w:b/>
          <w:bCs/>
          <w:sz w:val="30"/>
          <w:szCs w:val="30"/>
        </w:rPr>
      </w:pPr>
    </w:p>
    <w:p w14:paraId="4A4D9E11">
      <w:pPr>
        <w:snapToGrid w:val="0"/>
        <w:spacing w:line="460" w:lineRule="exact"/>
        <w:jc w:val="center"/>
        <w:rPr>
          <w:rFonts w:hint="eastAsia" w:ascii="宋体" w:hAnsi="宋体" w:eastAsia="宋体" w:cs="宋体"/>
          <w:b/>
          <w:bCs/>
          <w:sz w:val="30"/>
          <w:szCs w:val="30"/>
        </w:rPr>
      </w:pPr>
    </w:p>
    <w:p w14:paraId="027A65DA">
      <w:pPr>
        <w:snapToGrid w:val="0"/>
        <w:spacing w:line="460" w:lineRule="exact"/>
        <w:jc w:val="center"/>
        <w:rPr>
          <w:rFonts w:hint="eastAsia" w:ascii="宋体" w:hAnsi="宋体" w:eastAsia="宋体" w:cs="宋体"/>
          <w:b/>
          <w:bCs/>
          <w:sz w:val="30"/>
          <w:szCs w:val="30"/>
        </w:rPr>
      </w:pPr>
    </w:p>
    <w:p w14:paraId="7FFB2A20">
      <w:pPr>
        <w:snapToGrid w:val="0"/>
        <w:spacing w:line="460" w:lineRule="exact"/>
        <w:jc w:val="center"/>
        <w:rPr>
          <w:rFonts w:hint="eastAsia" w:ascii="宋体" w:hAnsi="宋体" w:eastAsia="宋体" w:cs="宋体"/>
          <w:b/>
          <w:bCs/>
          <w:sz w:val="30"/>
          <w:szCs w:val="30"/>
        </w:rPr>
      </w:pPr>
    </w:p>
    <w:p w14:paraId="1B7D1A18">
      <w:pPr>
        <w:snapToGrid w:val="0"/>
        <w:spacing w:line="460" w:lineRule="exact"/>
        <w:jc w:val="center"/>
        <w:rPr>
          <w:rFonts w:hint="eastAsia" w:ascii="宋体" w:hAnsi="宋体" w:eastAsia="宋体" w:cs="宋体"/>
          <w:b/>
          <w:sz w:val="30"/>
          <w:szCs w:val="30"/>
        </w:rPr>
      </w:pPr>
      <w:r>
        <w:rPr>
          <w:rFonts w:hint="eastAsia" w:ascii="宋体" w:hAnsi="宋体" w:eastAsia="宋体" w:cs="宋体"/>
          <w:b/>
          <w:kern w:val="0"/>
          <w:sz w:val="28"/>
          <w:szCs w:val="28"/>
        </w:rPr>
        <w:t xml:space="preserve"> </w:t>
      </w:r>
      <w:r>
        <w:rPr>
          <w:rFonts w:hint="eastAsia" w:ascii="宋体" w:hAnsi="宋体" w:eastAsia="宋体" w:cs="宋体"/>
          <w:b/>
          <w:sz w:val="30"/>
          <w:szCs w:val="30"/>
        </w:rPr>
        <w:t>联合体协议书（</w:t>
      </w:r>
      <w:r>
        <w:rPr>
          <w:rFonts w:hint="eastAsia" w:ascii="宋体" w:hAnsi="宋体" w:eastAsia="宋体" w:cs="宋体"/>
          <w:b/>
          <w:kern w:val="0"/>
          <w:sz w:val="28"/>
          <w:szCs w:val="28"/>
        </w:rPr>
        <w:t>只需符合条件的供应商提供</w:t>
      </w:r>
      <w:r>
        <w:rPr>
          <w:rFonts w:hint="eastAsia" w:ascii="宋体" w:hAnsi="宋体" w:eastAsia="宋体" w:cs="宋体"/>
          <w:b/>
          <w:sz w:val="30"/>
          <w:szCs w:val="30"/>
        </w:rPr>
        <w:t>）</w:t>
      </w:r>
    </w:p>
    <w:p w14:paraId="4C206AF3">
      <w:pPr>
        <w:widowControl/>
        <w:spacing w:line="360" w:lineRule="auto"/>
        <w:ind w:left="480" w:hanging="480" w:hangingChars="200"/>
        <w:jc w:val="left"/>
        <w:rPr>
          <w:rFonts w:hint="eastAsia" w:ascii="宋体" w:hAnsi="宋体" w:eastAsia="宋体" w:cs="宋体"/>
          <w:kern w:val="0"/>
          <w:sz w:val="24"/>
          <w:u w:val="single"/>
        </w:rPr>
      </w:pPr>
      <w:r>
        <w:rPr>
          <w:rFonts w:hint="eastAsia" w:ascii="宋体" w:hAnsi="宋体" w:eastAsia="宋体" w:cs="宋体"/>
          <w:kern w:val="0"/>
          <w:sz w:val="24"/>
        </w:rPr>
        <w:t>甲方：</w:t>
      </w:r>
      <w:r>
        <w:rPr>
          <w:rFonts w:hint="eastAsia" w:ascii="宋体" w:hAnsi="宋体" w:eastAsia="宋体" w:cs="宋体"/>
          <w:kern w:val="0"/>
          <w:sz w:val="24"/>
          <w:u w:val="single"/>
        </w:rPr>
        <w:t xml:space="preserve">                               </w:t>
      </w:r>
      <w:r>
        <w:rPr>
          <w:rFonts w:hint="eastAsia" w:ascii="宋体" w:hAnsi="宋体" w:eastAsia="宋体" w:cs="宋体"/>
          <w:kern w:val="0"/>
          <w:sz w:val="24"/>
        </w:rPr>
        <w:t>法定代表人：</w:t>
      </w:r>
      <w:r>
        <w:rPr>
          <w:rFonts w:hint="eastAsia" w:ascii="宋体" w:hAnsi="宋体" w:eastAsia="宋体" w:cs="宋体"/>
          <w:kern w:val="0"/>
          <w:sz w:val="24"/>
          <w:u w:val="single"/>
        </w:rPr>
        <w:t xml:space="preserve">                </w:t>
      </w:r>
    </w:p>
    <w:p w14:paraId="5D685DCB">
      <w:pPr>
        <w:widowControl/>
        <w:spacing w:line="360" w:lineRule="auto"/>
        <w:ind w:left="480" w:hanging="480" w:hangingChars="200"/>
        <w:jc w:val="left"/>
        <w:rPr>
          <w:rFonts w:hint="eastAsia" w:ascii="宋体" w:hAnsi="宋体" w:eastAsia="宋体" w:cs="宋体"/>
          <w:kern w:val="0"/>
          <w:sz w:val="24"/>
          <w:u w:val="single"/>
        </w:rPr>
      </w:pPr>
      <w:r>
        <w:rPr>
          <w:rFonts w:hint="eastAsia" w:ascii="宋体" w:hAnsi="宋体" w:eastAsia="宋体" w:cs="宋体"/>
          <w:kern w:val="0"/>
          <w:sz w:val="24"/>
        </w:rPr>
        <w:t>地址：</w:t>
      </w:r>
      <w:r>
        <w:rPr>
          <w:rFonts w:hint="eastAsia" w:ascii="宋体" w:hAnsi="宋体" w:eastAsia="宋体" w:cs="宋体"/>
          <w:kern w:val="0"/>
          <w:sz w:val="24"/>
          <w:u w:val="single"/>
        </w:rPr>
        <w:t xml:space="preserve">                        </w:t>
      </w:r>
      <w:r>
        <w:rPr>
          <w:rFonts w:hint="eastAsia" w:ascii="宋体" w:hAnsi="宋体" w:eastAsia="宋体" w:cs="宋体"/>
          <w:kern w:val="0"/>
          <w:sz w:val="24"/>
        </w:rPr>
        <w:t>电话：</w:t>
      </w:r>
      <w:r>
        <w:rPr>
          <w:rFonts w:hint="eastAsia" w:ascii="宋体" w:hAnsi="宋体" w:eastAsia="宋体" w:cs="宋体"/>
          <w:kern w:val="0"/>
          <w:sz w:val="24"/>
          <w:u w:val="single"/>
        </w:rPr>
        <w:t xml:space="preserve">             </w:t>
      </w:r>
      <w:r>
        <w:rPr>
          <w:rFonts w:hint="eastAsia" w:ascii="宋体" w:hAnsi="宋体" w:eastAsia="宋体" w:cs="宋体"/>
          <w:kern w:val="0"/>
          <w:sz w:val="24"/>
        </w:rPr>
        <w:t>邮编：</w:t>
      </w:r>
      <w:r>
        <w:rPr>
          <w:rFonts w:hint="eastAsia" w:ascii="宋体" w:hAnsi="宋体" w:eastAsia="宋体" w:cs="宋体"/>
          <w:kern w:val="0"/>
          <w:sz w:val="24"/>
          <w:u w:val="single"/>
        </w:rPr>
        <w:t xml:space="preserve">          </w:t>
      </w:r>
    </w:p>
    <w:p w14:paraId="5B3B6779">
      <w:pPr>
        <w:widowControl/>
        <w:spacing w:line="360" w:lineRule="auto"/>
        <w:ind w:left="480" w:hanging="480" w:hangingChars="200"/>
        <w:jc w:val="left"/>
        <w:rPr>
          <w:rFonts w:hint="eastAsia" w:ascii="宋体" w:hAnsi="宋体" w:eastAsia="宋体" w:cs="宋体"/>
          <w:kern w:val="0"/>
          <w:sz w:val="24"/>
          <w:u w:val="single"/>
        </w:rPr>
      </w:pPr>
      <w:r>
        <w:rPr>
          <w:rFonts w:hint="eastAsia" w:ascii="宋体" w:hAnsi="宋体" w:eastAsia="宋体" w:cs="宋体"/>
          <w:kern w:val="0"/>
          <w:sz w:val="24"/>
        </w:rPr>
        <w:t>乙方：</w:t>
      </w:r>
      <w:r>
        <w:rPr>
          <w:rFonts w:hint="eastAsia" w:ascii="宋体" w:hAnsi="宋体" w:eastAsia="宋体" w:cs="宋体"/>
          <w:kern w:val="0"/>
          <w:sz w:val="24"/>
          <w:u w:val="single"/>
        </w:rPr>
        <w:t xml:space="preserve">                               </w:t>
      </w:r>
      <w:r>
        <w:rPr>
          <w:rFonts w:hint="eastAsia" w:ascii="宋体" w:hAnsi="宋体" w:eastAsia="宋体" w:cs="宋体"/>
          <w:kern w:val="0"/>
          <w:sz w:val="24"/>
        </w:rPr>
        <w:t>法定代表人：</w:t>
      </w:r>
      <w:r>
        <w:rPr>
          <w:rFonts w:hint="eastAsia" w:ascii="宋体" w:hAnsi="宋体" w:eastAsia="宋体" w:cs="宋体"/>
          <w:kern w:val="0"/>
          <w:sz w:val="24"/>
          <w:u w:val="single"/>
        </w:rPr>
        <w:t xml:space="preserve">                </w:t>
      </w:r>
    </w:p>
    <w:p w14:paraId="58B757F1">
      <w:pPr>
        <w:widowControl/>
        <w:spacing w:line="360" w:lineRule="auto"/>
        <w:ind w:left="480" w:hanging="480" w:hangingChars="200"/>
        <w:jc w:val="left"/>
        <w:rPr>
          <w:rFonts w:hint="eastAsia" w:ascii="宋体" w:hAnsi="宋体" w:eastAsia="宋体" w:cs="宋体"/>
          <w:kern w:val="0"/>
          <w:sz w:val="24"/>
          <w:u w:val="single"/>
        </w:rPr>
      </w:pPr>
      <w:r>
        <w:rPr>
          <w:rFonts w:hint="eastAsia" w:ascii="宋体" w:hAnsi="宋体" w:eastAsia="宋体" w:cs="宋体"/>
          <w:kern w:val="0"/>
          <w:sz w:val="24"/>
        </w:rPr>
        <w:t>地址：</w:t>
      </w:r>
      <w:r>
        <w:rPr>
          <w:rFonts w:hint="eastAsia" w:ascii="宋体" w:hAnsi="宋体" w:eastAsia="宋体" w:cs="宋体"/>
          <w:kern w:val="0"/>
          <w:sz w:val="24"/>
          <w:u w:val="single"/>
        </w:rPr>
        <w:t xml:space="preserve">                         </w:t>
      </w:r>
      <w:r>
        <w:rPr>
          <w:rFonts w:hint="eastAsia" w:ascii="宋体" w:hAnsi="宋体" w:eastAsia="宋体" w:cs="宋体"/>
          <w:kern w:val="0"/>
          <w:sz w:val="24"/>
        </w:rPr>
        <w:t>电话：</w:t>
      </w:r>
      <w:r>
        <w:rPr>
          <w:rFonts w:hint="eastAsia" w:ascii="宋体" w:hAnsi="宋体" w:eastAsia="宋体" w:cs="宋体"/>
          <w:kern w:val="0"/>
          <w:sz w:val="24"/>
          <w:u w:val="single"/>
        </w:rPr>
        <w:t xml:space="preserve">             </w:t>
      </w:r>
      <w:r>
        <w:rPr>
          <w:rFonts w:hint="eastAsia" w:ascii="宋体" w:hAnsi="宋体" w:eastAsia="宋体" w:cs="宋体"/>
          <w:kern w:val="0"/>
          <w:sz w:val="24"/>
        </w:rPr>
        <w:t>邮编：</w:t>
      </w:r>
      <w:r>
        <w:rPr>
          <w:rFonts w:hint="eastAsia" w:ascii="宋体" w:hAnsi="宋体" w:eastAsia="宋体" w:cs="宋体"/>
          <w:kern w:val="0"/>
          <w:sz w:val="24"/>
          <w:u w:val="single"/>
        </w:rPr>
        <w:t xml:space="preserve">          </w:t>
      </w:r>
    </w:p>
    <w:p w14:paraId="2CF4E867">
      <w:pPr>
        <w:widowControl/>
        <w:spacing w:line="360" w:lineRule="auto"/>
        <w:ind w:left="480" w:hanging="480" w:hangingChars="200"/>
        <w:jc w:val="left"/>
        <w:rPr>
          <w:rFonts w:hint="eastAsia" w:ascii="宋体" w:hAnsi="宋体" w:eastAsia="宋体" w:cs="宋体"/>
          <w:kern w:val="0"/>
          <w:sz w:val="24"/>
          <w:u w:val="single"/>
        </w:rPr>
      </w:pPr>
      <w:r>
        <w:rPr>
          <w:rFonts w:hint="eastAsia" w:ascii="宋体" w:hAnsi="宋体" w:eastAsia="宋体" w:cs="宋体"/>
          <w:kern w:val="0"/>
          <w:sz w:val="24"/>
        </w:rPr>
        <w:t>丙方：</w:t>
      </w:r>
      <w:r>
        <w:rPr>
          <w:rFonts w:hint="eastAsia" w:ascii="宋体" w:hAnsi="宋体" w:eastAsia="宋体" w:cs="宋体"/>
          <w:kern w:val="0"/>
          <w:sz w:val="24"/>
          <w:u w:val="single"/>
        </w:rPr>
        <w:t xml:space="preserve">                                 </w:t>
      </w:r>
      <w:r>
        <w:rPr>
          <w:rFonts w:hint="eastAsia" w:ascii="宋体" w:hAnsi="宋体" w:eastAsia="宋体" w:cs="宋体"/>
          <w:kern w:val="0"/>
          <w:sz w:val="24"/>
        </w:rPr>
        <w:t>法定代表人：</w:t>
      </w:r>
      <w:r>
        <w:rPr>
          <w:rFonts w:hint="eastAsia" w:ascii="宋体" w:hAnsi="宋体" w:eastAsia="宋体" w:cs="宋体"/>
          <w:kern w:val="0"/>
          <w:sz w:val="24"/>
          <w:u w:val="single"/>
        </w:rPr>
        <w:t xml:space="preserve">                </w:t>
      </w:r>
    </w:p>
    <w:p w14:paraId="14BA7374">
      <w:pPr>
        <w:widowControl/>
        <w:spacing w:line="360" w:lineRule="auto"/>
        <w:ind w:left="480" w:hanging="480" w:hangingChars="200"/>
        <w:jc w:val="left"/>
        <w:rPr>
          <w:rFonts w:hint="eastAsia" w:ascii="宋体" w:hAnsi="宋体" w:eastAsia="宋体" w:cs="宋体"/>
          <w:kern w:val="0"/>
          <w:sz w:val="24"/>
          <w:u w:val="single"/>
        </w:rPr>
      </w:pPr>
      <w:r>
        <w:rPr>
          <w:rFonts w:hint="eastAsia" w:ascii="宋体" w:hAnsi="宋体" w:eastAsia="宋体" w:cs="宋体"/>
          <w:kern w:val="0"/>
          <w:sz w:val="24"/>
        </w:rPr>
        <w:t>地址：</w:t>
      </w:r>
      <w:r>
        <w:rPr>
          <w:rFonts w:hint="eastAsia" w:ascii="宋体" w:hAnsi="宋体" w:eastAsia="宋体" w:cs="宋体"/>
          <w:kern w:val="0"/>
          <w:sz w:val="24"/>
          <w:u w:val="single"/>
        </w:rPr>
        <w:t xml:space="preserve">                         </w:t>
      </w:r>
      <w:r>
        <w:rPr>
          <w:rFonts w:hint="eastAsia" w:ascii="宋体" w:hAnsi="宋体" w:eastAsia="宋体" w:cs="宋体"/>
          <w:kern w:val="0"/>
          <w:sz w:val="24"/>
        </w:rPr>
        <w:t>电话：</w:t>
      </w:r>
      <w:r>
        <w:rPr>
          <w:rFonts w:hint="eastAsia" w:ascii="宋体" w:hAnsi="宋体" w:eastAsia="宋体" w:cs="宋体"/>
          <w:kern w:val="0"/>
          <w:sz w:val="24"/>
          <w:u w:val="single"/>
        </w:rPr>
        <w:t xml:space="preserve">             </w:t>
      </w:r>
      <w:r>
        <w:rPr>
          <w:rFonts w:hint="eastAsia" w:ascii="宋体" w:hAnsi="宋体" w:eastAsia="宋体" w:cs="宋体"/>
          <w:kern w:val="0"/>
          <w:sz w:val="24"/>
        </w:rPr>
        <w:t>邮编：</w:t>
      </w:r>
      <w:r>
        <w:rPr>
          <w:rFonts w:hint="eastAsia" w:ascii="宋体" w:hAnsi="宋体" w:eastAsia="宋体" w:cs="宋体"/>
          <w:kern w:val="0"/>
          <w:sz w:val="24"/>
          <w:u w:val="single"/>
        </w:rPr>
        <w:t xml:space="preserve">          </w:t>
      </w:r>
    </w:p>
    <w:p w14:paraId="3E4D8017">
      <w:pPr>
        <w:widowControl/>
        <w:spacing w:line="360" w:lineRule="auto"/>
        <w:ind w:left="480" w:hanging="480" w:hangingChars="200"/>
        <w:jc w:val="left"/>
        <w:rPr>
          <w:rFonts w:hint="eastAsia" w:ascii="宋体" w:hAnsi="宋体" w:eastAsia="宋体" w:cs="宋体"/>
          <w:kern w:val="0"/>
          <w:sz w:val="24"/>
        </w:rPr>
      </w:pPr>
      <w:r>
        <w:rPr>
          <w:rFonts w:hint="eastAsia" w:ascii="宋体" w:hAnsi="宋体" w:eastAsia="宋体" w:cs="宋体"/>
          <w:kern w:val="0"/>
          <w:sz w:val="24"/>
        </w:rPr>
        <w:t xml:space="preserve">  缔约方依据《政府采购法》规定，按照采购文件（项目编号：     ）的要</w:t>
      </w:r>
    </w:p>
    <w:p w14:paraId="54148E05">
      <w:pPr>
        <w:widowControl/>
        <w:spacing w:line="360" w:lineRule="auto"/>
        <w:ind w:left="480" w:hanging="480" w:hangingChars="200"/>
        <w:jc w:val="left"/>
        <w:rPr>
          <w:rFonts w:hint="eastAsia" w:ascii="宋体" w:hAnsi="宋体" w:eastAsia="宋体" w:cs="宋体"/>
          <w:kern w:val="0"/>
          <w:sz w:val="24"/>
        </w:rPr>
      </w:pPr>
      <w:r>
        <w:rPr>
          <w:rFonts w:hint="eastAsia" w:ascii="宋体" w:hAnsi="宋体" w:eastAsia="宋体" w:cs="宋体"/>
          <w:kern w:val="0"/>
          <w:sz w:val="24"/>
        </w:rPr>
        <w:t>求，本着互利互惠、利益共享、风险共担的原则，经协商达成一致，就联合体投</w:t>
      </w:r>
    </w:p>
    <w:p w14:paraId="7DC59780">
      <w:pPr>
        <w:widowControl/>
        <w:spacing w:line="360" w:lineRule="auto"/>
        <w:ind w:left="480" w:hanging="480" w:hangingChars="200"/>
        <w:jc w:val="left"/>
        <w:rPr>
          <w:rFonts w:hint="eastAsia" w:ascii="宋体" w:hAnsi="宋体" w:eastAsia="宋体" w:cs="宋体"/>
          <w:kern w:val="0"/>
          <w:sz w:val="24"/>
        </w:rPr>
      </w:pPr>
      <w:r>
        <w:rPr>
          <w:rFonts w:hint="eastAsia" w:ascii="宋体" w:hAnsi="宋体" w:eastAsia="宋体" w:cs="宋体"/>
          <w:kern w:val="0"/>
          <w:sz w:val="24"/>
        </w:rPr>
        <w:t>标事宜签订本协议。</w:t>
      </w:r>
    </w:p>
    <w:p w14:paraId="37035837">
      <w:pPr>
        <w:widowControl/>
        <w:spacing w:line="360" w:lineRule="auto"/>
        <w:ind w:left="480" w:hanging="480" w:hangingChars="200"/>
        <w:jc w:val="left"/>
        <w:rPr>
          <w:rFonts w:hint="eastAsia" w:ascii="宋体" w:hAnsi="宋体" w:eastAsia="宋体" w:cs="宋体"/>
          <w:kern w:val="0"/>
          <w:sz w:val="24"/>
        </w:rPr>
      </w:pPr>
      <w:r>
        <w:rPr>
          <w:rFonts w:hint="eastAsia" w:ascii="宋体" w:hAnsi="宋体" w:eastAsia="宋体" w:cs="宋体"/>
          <w:kern w:val="0"/>
          <w:sz w:val="24"/>
        </w:rPr>
        <w:t xml:space="preserve">    1.缔约方自愿组成</w:t>
      </w:r>
      <w:r>
        <w:rPr>
          <w:rFonts w:hint="eastAsia" w:ascii="宋体" w:hAnsi="宋体" w:eastAsia="宋体" w:cs="宋体"/>
          <w:kern w:val="0"/>
          <w:sz w:val="24"/>
          <w:u w:val="single"/>
        </w:rPr>
        <w:t xml:space="preserve">                </w:t>
      </w:r>
      <w:r>
        <w:rPr>
          <w:rFonts w:hint="eastAsia" w:ascii="宋体" w:hAnsi="宋体" w:eastAsia="宋体" w:cs="宋体"/>
          <w:kern w:val="0"/>
          <w:sz w:val="24"/>
        </w:rPr>
        <w:t>项目投标联合体。</w:t>
      </w:r>
    </w:p>
    <w:p w14:paraId="21785848">
      <w:pPr>
        <w:widowControl/>
        <w:spacing w:line="360" w:lineRule="auto"/>
        <w:ind w:left="480" w:hanging="480" w:hangingChars="200"/>
        <w:jc w:val="left"/>
        <w:rPr>
          <w:rFonts w:hint="eastAsia" w:ascii="宋体" w:hAnsi="宋体" w:eastAsia="宋体" w:cs="宋体"/>
          <w:kern w:val="0"/>
          <w:sz w:val="24"/>
        </w:rPr>
      </w:pPr>
      <w:r>
        <w:rPr>
          <w:rFonts w:hint="eastAsia" w:ascii="宋体" w:hAnsi="宋体" w:eastAsia="宋体" w:cs="宋体"/>
          <w:kern w:val="0"/>
          <w:sz w:val="24"/>
        </w:rPr>
        <w:t>2.缔约方基本情况：</w:t>
      </w:r>
    </w:p>
    <w:p w14:paraId="6289852E">
      <w:pPr>
        <w:widowControl/>
        <w:spacing w:line="360" w:lineRule="auto"/>
        <w:ind w:left="480" w:hanging="480" w:hangingChars="200"/>
        <w:jc w:val="left"/>
        <w:rPr>
          <w:rFonts w:hint="eastAsia" w:ascii="宋体" w:hAnsi="宋体" w:eastAsia="宋体" w:cs="宋体"/>
          <w:kern w:val="0"/>
          <w:sz w:val="24"/>
        </w:rPr>
      </w:pPr>
      <w:r>
        <w:rPr>
          <w:rFonts w:hint="eastAsia" w:ascii="宋体" w:hAnsi="宋体" w:eastAsia="宋体" w:cs="宋体"/>
          <w:kern w:val="0"/>
          <w:sz w:val="24"/>
        </w:rPr>
        <w:t>2.1甲方：</w:t>
      </w:r>
      <w:r>
        <w:rPr>
          <w:rFonts w:hint="eastAsia" w:ascii="宋体" w:hAnsi="宋体" w:eastAsia="宋体" w:cs="宋体"/>
          <w:kern w:val="0"/>
          <w:sz w:val="24"/>
          <w:u w:val="single"/>
        </w:rPr>
        <w:t xml:space="preserve">           </w:t>
      </w:r>
      <w:r>
        <w:rPr>
          <w:rFonts w:hint="eastAsia" w:ascii="宋体" w:hAnsi="宋体" w:eastAsia="宋体" w:cs="宋体"/>
          <w:kern w:val="0"/>
          <w:sz w:val="24"/>
        </w:rPr>
        <w:t>，注册资本：</w:t>
      </w:r>
      <w:r>
        <w:rPr>
          <w:rFonts w:hint="eastAsia" w:ascii="宋体" w:hAnsi="宋体" w:eastAsia="宋体" w:cs="宋体"/>
          <w:kern w:val="0"/>
          <w:sz w:val="24"/>
          <w:u w:val="single"/>
        </w:rPr>
        <w:t xml:space="preserve">      </w:t>
      </w:r>
      <w:r>
        <w:rPr>
          <w:rFonts w:hint="eastAsia" w:ascii="宋体" w:hAnsi="宋体" w:eastAsia="宋体" w:cs="宋体"/>
          <w:kern w:val="0"/>
          <w:sz w:val="24"/>
        </w:rPr>
        <w:t>元，属于</w:t>
      </w:r>
      <w:r>
        <w:rPr>
          <w:rFonts w:hint="eastAsia" w:ascii="宋体" w:hAnsi="宋体" w:eastAsia="宋体" w:cs="宋体"/>
          <w:kern w:val="0"/>
          <w:sz w:val="24"/>
          <w:u w:val="single"/>
        </w:rPr>
        <w:t xml:space="preserve">   </w:t>
      </w:r>
      <w:r>
        <w:rPr>
          <w:rFonts w:hint="eastAsia" w:ascii="宋体" w:hAnsi="宋体" w:eastAsia="宋体" w:cs="宋体"/>
          <w:kern w:val="0"/>
          <w:sz w:val="24"/>
        </w:rPr>
        <w:t>（大、中、小、微）</w:t>
      </w:r>
    </w:p>
    <w:p w14:paraId="1E292A8B">
      <w:pPr>
        <w:widowControl/>
        <w:spacing w:line="360" w:lineRule="auto"/>
        <w:ind w:left="480" w:hanging="480" w:hangingChars="200"/>
        <w:jc w:val="left"/>
        <w:rPr>
          <w:rFonts w:hint="eastAsia" w:ascii="宋体" w:hAnsi="宋体" w:eastAsia="宋体" w:cs="宋体"/>
          <w:kern w:val="0"/>
          <w:sz w:val="24"/>
        </w:rPr>
      </w:pPr>
      <w:r>
        <w:rPr>
          <w:rFonts w:hint="eastAsia" w:ascii="宋体" w:hAnsi="宋体" w:eastAsia="宋体" w:cs="宋体"/>
          <w:kern w:val="0"/>
          <w:sz w:val="24"/>
        </w:rPr>
        <w:t>型企业，主要生产/经营：</w:t>
      </w:r>
      <w:r>
        <w:rPr>
          <w:rFonts w:hint="eastAsia" w:ascii="宋体" w:hAnsi="宋体" w:eastAsia="宋体" w:cs="宋体"/>
          <w:kern w:val="0"/>
          <w:sz w:val="24"/>
          <w:u w:val="single"/>
        </w:rPr>
        <w:t xml:space="preserve">                          </w:t>
      </w:r>
      <w:r>
        <w:rPr>
          <w:rFonts w:hint="eastAsia" w:ascii="宋体" w:hAnsi="宋体" w:eastAsia="宋体" w:cs="宋体"/>
          <w:kern w:val="0"/>
          <w:sz w:val="24"/>
        </w:rPr>
        <w:t>，具有</w:t>
      </w:r>
      <w:r>
        <w:rPr>
          <w:rFonts w:hint="eastAsia" w:ascii="宋体" w:hAnsi="宋体" w:eastAsia="宋体" w:cs="宋体"/>
          <w:kern w:val="0"/>
          <w:sz w:val="24"/>
          <w:u w:val="single"/>
        </w:rPr>
        <w:t xml:space="preserve">         </w:t>
      </w:r>
      <w:r>
        <w:rPr>
          <w:rFonts w:hint="eastAsia" w:ascii="宋体" w:hAnsi="宋体" w:eastAsia="宋体" w:cs="宋体"/>
          <w:kern w:val="0"/>
          <w:sz w:val="24"/>
        </w:rPr>
        <w:t>资质等</w:t>
      </w:r>
    </w:p>
    <w:p w14:paraId="20B3B6C3">
      <w:pPr>
        <w:widowControl/>
        <w:shd w:val="clear" w:color="auto" w:fill="FFFFFF"/>
        <w:spacing w:line="360" w:lineRule="auto"/>
        <w:ind w:left="480" w:hanging="480"/>
        <w:jc w:val="left"/>
        <w:rPr>
          <w:rFonts w:hint="eastAsia" w:ascii="宋体" w:hAnsi="宋体" w:eastAsia="宋体" w:cs="宋体"/>
          <w:kern w:val="0"/>
          <w:sz w:val="24"/>
        </w:rPr>
      </w:pPr>
      <w:r>
        <w:rPr>
          <w:rFonts w:hint="eastAsia" w:ascii="宋体" w:hAnsi="宋体" w:eastAsia="宋体" w:cs="宋体"/>
          <w:kern w:val="0"/>
          <w:sz w:val="24"/>
        </w:rPr>
        <w:t>级</w:t>
      </w:r>
      <w:r>
        <w:rPr>
          <w:rFonts w:hint="eastAsia" w:ascii="宋体" w:hAnsi="宋体" w:eastAsia="宋体" w:cs="宋体"/>
          <w:kern w:val="0"/>
          <w:sz w:val="24"/>
          <w:u w:val="single"/>
        </w:rPr>
        <w:t xml:space="preserve">  </w:t>
      </w:r>
      <w:r>
        <w:rPr>
          <w:rFonts w:hint="eastAsia" w:ascii="宋体" w:hAnsi="宋体" w:eastAsia="宋体" w:cs="宋体"/>
          <w:kern w:val="0"/>
          <w:sz w:val="24"/>
        </w:rPr>
        <w:t>级，参与过</w:t>
      </w:r>
      <w:r>
        <w:rPr>
          <w:rFonts w:hint="eastAsia" w:ascii="宋体" w:hAnsi="宋体" w:eastAsia="宋体" w:cs="宋体"/>
          <w:kern w:val="0"/>
          <w:sz w:val="24"/>
          <w:u w:val="single"/>
        </w:rPr>
        <w:t xml:space="preserve">                               </w:t>
      </w:r>
      <w:r>
        <w:rPr>
          <w:rFonts w:hint="eastAsia" w:ascii="宋体" w:hAnsi="宋体" w:eastAsia="宋体" w:cs="宋体"/>
          <w:kern w:val="0"/>
          <w:sz w:val="24"/>
        </w:rPr>
        <w:t>等项目的建设。</w:t>
      </w:r>
    </w:p>
    <w:p w14:paraId="0DBBBCA6">
      <w:pPr>
        <w:widowControl/>
        <w:spacing w:line="360" w:lineRule="auto"/>
        <w:ind w:left="480" w:hanging="480" w:hangingChars="200"/>
        <w:jc w:val="left"/>
        <w:rPr>
          <w:rFonts w:hint="eastAsia" w:ascii="宋体" w:hAnsi="宋体" w:eastAsia="宋体" w:cs="宋体"/>
          <w:kern w:val="0"/>
          <w:sz w:val="24"/>
        </w:rPr>
      </w:pPr>
      <w:r>
        <w:rPr>
          <w:rFonts w:hint="eastAsia" w:ascii="宋体" w:hAnsi="宋体" w:eastAsia="宋体" w:cs="宋体"/>
          <w:kern w:val="0"/>
          <w:sz w:val="24"/>
        </w:rPr>
        <w:t xml:space="preserve">    2.2 乙方：</w:t>
      </w:r>
      <w:r>
        <w:rPr>
          <w:rFonts w:hint="eastAsia" w:ascii="宋体" w:hAnsi="宋体" w:eastAsia="宋体" w:cs="宋体"/>
          <w:kern w:val="0"/>
          <w:sz w:val="24"/>
          <w:u w:val="single"/>
        </w:rPr>
        <w:t xml:space="preserve">           </w:t>
      </w:r>
      <w:r>
        <w:rPr>
          <w:rFonts w:hint="eastAsia" w:ascii="宋体" w:hAnsi="宋体" w:eastAsia="宋体" w:cs="宋体"/>
          <w:kern w:val="0"/>
          <w:sz w:val="24"/>
        </w:rPr>
        <w:t>，注册资本：</w:t>
      </w:r>
      <w:r>
        <w:rPr>
          <w:rFonts w:hint="eastAsia" w:ascii="宋体" w:hAnsi="宋体" w:eastAsia="宋体" w:cs="宋体"/>
          <w:kern w:val="0"/>
          <w:sz w:val="24"/>
          <w:u w:val="single"/>
        </w:rPr>
        <w:t xml:space="preserve">      </w:t>
      </w:r>
      <w:r>
        <w:rPr>
          <w:rFonts w:hint="eastAsia" w:ascii="宋体" w:hAnsi="宋体" w:eastAsia="宋体" w:cs="宋体"/>
          <w:kern w:val="0"/>
          <w:sz w:val="24"/>
        </w:rPr>
        <w:t>元，属于</w:t>
      </w:r>
      <w:r>
        <w:rPr>
          <w:rFonts w:hint="eastAsia" w:ascii="宋体" w:hAnsi="宋体" w:eastAsia="宋体" w:cs="宋体"/>
          <w:kern w:val="0"/>
          <w:sz w:val="24"/>
          <w:u w:val="single"/>
        </w:rPr>
        <w:t xml:space="preserve">   </w:t>
      </w:r>
      <w:r>
        <w:rPr>
          <w:rFonts w:hint="eastAsia" w:ascii="宋体" w:hAnsi="宋体" w:eastAsia="宋体" w:cs="宋体"/>
          <w:kern w:val="0"/>
          <w:sz w:val="24"/>
        </w:rPr>
        <w:t>（大、中、小、微）</w:t>
      </w:r>
    </w:p>
    <w:p w14:paraId="227DDD1D">
      <w:pPr>
        <w:widowControl/>
        <w:spacing w:line="360" w:lineRule="auto"/>
        <w:ind w:left="480" w:hanging="480" w:hangingChars="200"/>
        <w:jc w:val="left"/>
        <w:rPr>
          <w:rFonts w:hint="eastAsia" w:ascii="宋体" w:hAnsi="宋体" w:eastAsia="宋体" w:cs="宋体"/>
          <w:kern w:val="0"/>
          <w:sz w:val="24"/>
        </w:rPr>
      </w:pPr>
      <w:r>
        <w:rPr>
          <w:rFonts w:hint="eastAsia" w:ascii="宋体" w:hAnsi="宋体" w:eastAsia="宋体" w:cs="宋体"/>
          <w:kern w:val="0"/>
          <w:sz w:val="24"/>
        </w:rPr>
        <w:t>型企业，主要生产/经营：</w:t>
      </w:r>
      <w:r>
        <w:rPr>
          <w:rFonts w:hint="eastAsia" w:ascii="宋体" w:hAnsi="宋体" w:eastAsia="宋体" w:cs="宋体"/>
          <w:kern w:val="0"/>
          <w:sz w:val="24"/>
          <w:u w:val="single"/>
        </w:rPr>
        <w:t xml:space="preserve">                          </w:t>
      </w:r>
      <w:r>
        <w:rPr>
          <w:rFonts w:hint="eastAsia" w:ascii="宋体" w:hAnsi="宋体" w:eastAsia="宋体" w:cs="宋体"/>
          <w:kern w:val="0"/>
          <w:sz w:val="24"/>
        </w:rPr>
        <w:t>，具有</w:t>
      </w:r>
      <w:r>
        <w:rPr>
          <w:rFonts w:hint="eastAsia" w:ascii="宋体" w:hAnsi="宋体" w:eastAsia="宋体" w:cs="宋体"/>
          <w:kern w:val="0"/>
          <w:sz w:val="24"/>
          <w:u w:val="single"/>
        </w:rPr>
        <w:t xml:space="preserve">         </w:t>
      </w:r>
      <w:r>
        <w:rPr>
          <w:rFonts w:hint="eastAsia" w:ascii="宋体" w:hAnsi="宋体" w:eastAsia="宋体" w:cs="宋体"/>
          <w:kern w:val="0"/>
          <w:sz w:val="24"/>
        </w:rPr>
        <w:t>资质等</w:t>
      </w:r>
    </w:p>
    <w:p w14:paraId="54364625">
      <w:pPr>
        <w:widowControl/>
        <w:spacing w:line="360" w:lineRule="auto"/>
        <w:ind w:left="480" w:hanging="480" w:hangingChars="200"/>
        <w:jc w:val="left"/>
        <w:rPr>
          <w:rFonts w:hint="eastAsia" w:ascii="宋体" w:hAnsi="宋体" w:eastAsia="宋体" w:cs="宋体"/>
          <w:kern w:val="0"/>
          <w:sz w:val="24"/>
        </w:rPr>
      </w:pPr>
      <w:r>
        <w:rPr>
          <w:rFonts w:hint="eastAsia" w:ascii="宋体" w:hAnsi="宋体" w:eastAsia="宋体" w:cs="宋体"/>
          <w:kern w:val="0"/>
          <w:sz w:val="24"/>
        </w:rPr>
        <w:t>级</w:t>
      </w:r>
      <w:r>
        <w:rPr>
          <w:rFonts w:hint="eastAsia" w:ascii="宋体" w:hAnsi="宋体" w:eastAsia="宋体" w:cs="宋体"/>
          <w:kern w:val="0"/>
          <w:sz w:val="24"/>
          <w:u w:val="single"/>
        </w:rPr>
        <w:t xml:space="preserve">  </w:t>
      </w:r>
      <w:r>
        <w:rPr>
          <w:rFonts w:hint="eastAsia" w:ascii="宋体" w:hAnsi="宋体" w:eastAsia="宋体" w:cs="宋体"/>
          <w:kern w:val="0"/>
          <w:sz w:val="24"/>
        </w:rPr>
        <w:t>级，参与过</w:t>
      </w:r>
      <w:r>
        <w:rPr>
          <w:rFonts w:hint="eastAsia" w:ascii="宋体" w:hAnsi="宋体" w:eastAsia="宋体" w:cs="宋体"/>
          <w:kern w:val="0"/>
          <w:sz w:val="24"/>
          <w:u w:val="single"/>
        </w:rPr>
        <w:t xml:space="preserve">                                  </w:t>
      </w:r>
      <w:r>
        <w:rPr>
          <w:rFonts w:hint="eastAsia" w:ascii="宋体" w:hAnsi="宋体" w:eastAsia="宋体" w:cs="宋体"/>
          <w:kern w:val="0"/>
          <w:sz w:val="24"/>
        </w:rPr>
        <w:t>等项目的建设。</w:t>
      </w:r>
    </w:p>
    <w:p w14:paraId="1E65FDD0">
      <w:pPr>
        <w:widowControl/>
        <w:spacing w:line="360" w:lineRule="auto"/>
        <w:ind w:left="480" w:hanging="480" w:hangingChars="200"/>
        <w:jc w:val="left"/>
        <w:rPr>
          <w:rFonts w:hint="eastAsia" w:ascii="宋体" w:hAnsi="宋体" w:eastAsia="宋体" w:cs="宋体"/>
          <w:kern w:val="0"/>
          <w:sz w:val="24"/>
        </w:rPr>
      </w:pPr>
      <w:r>
        <w:rPr>
          <w:rFonts w:hint="eastAsia" w:ascii="宋体" w:hAnsi="宋体" w:eastAsia="宋体" w:cs="宋体"/>
          <w:kern w:val="0"/>
          <w:sz w:val="24"/>
        </w:rPr>
        <w:t>2.3 丙方：</w:t>
      </w:r>
      <w:r>
        <w:rPr>
          <w:rFonts w:hint="eastAsia" w:ascii="宋体" w:hAnsi="宋体" w:eastAsia="宋体" w:cs="宋体"/>
          <w:kern w:val="0"/>
          <w:sz w:val="24"/>
          <w:u w:val="single"/>
        </w:rPr>
        <w:t xml:space="preserve">           </w:t>
      </w:r>
      <w:r>
        <w:rPr>
          <w:rFonts w:hint="eastAsia" w:ascii="宋体" w:hAnsi="宋体" w:eastAsia="宋体" w:cs="宋体"/>
          <w:kern w:val="0"/>
          <w:sz w:val="24"/>
        </w:rPr>
        <w:t>，注册资本：</w:t>
      </w:r>
      <w:r>
        <w:rPr>
          <w:rFonts w:hint="eastAsia" w:ascii="宋体" w:hAnsi="宋体" w:eastAsia="宋体" w:cs="宋体"/>
          <w:kern w:val="0"/>
          <w:sz w:val="24"/>
          <w:u w:val="single"/>
        </w:rPr>
        <w:t xml:space="preserve">      </w:t>
      </w:r>
      <w:r>
        <w:rPr>
          <w:rFonts w:hint="eastAsia" w:ascii="宋体" w:hAnsi="宋体" w:eastAsia="宋体" w:cs="宋体"/>
          <w:kern w:val="0"/>
          <w:sz w:val="24"/>
        </w:rPr>
        <w:t>元，属于</w:t>
      </w:r>
      <w:r>
        <w:rPr>
          <w:rFonts w:hint="eastAsia" w:ascii="宋体" w:hAnsi="宋体" w:eastAsia="宋体" w:cs="宋体"/>
          <w:kern w:val="0"/>
          <w:sz w:val="24"/>
          <w:u w:val="single"/>
        </w:rPr>
        <w:t xml:space="preserve">   </w:t>
      </w:r>
      <w:r>
        <w:rPr>
          <w:rFonts w:hint="eastAsia" w:ascii="宋体" w:hAnsi="宋体" w:eastAsia="宋体" w:cs="宋体"/>
          <w:kern w:val="0"/>
          <w:sz w:val="24"/>
        </w:rPr>
        <w:t>（大、中、小、微）</w:t>
      </w:r>
    </w:p>
    <w:p w14:paraId="1875F867">
      <w:pPr>
        <w:widowControl/>
        <w:spacing w:line="360" w:lineRule="auto"/>
        <w:ind w:left="480" w:hanging="480" w:hangingChars="200"/>
        <w:jc w:val="left"/>
        <w:rPr>
          <w:rFonts w:hint="eastAsia" w:ascii="宋体" w:hAnsi="宋体" w:eastAsia="宋体" w:cs="宋体"/>
          <w:kern w:val="0"/>
          <w:sz w:val="24"/>
        </w:rPr>
      </w:pPr>
      <w:r>
        <w:rPr>
          <w:rFonts w:hint="eastAsia" w:ascii="宋体" w:hAnsi="宋体" w:eastAsia="宋体" w:cs="宋体"/>
          <w:kern w:val="0"/>
          <w:sz w:val="24"/>
        </w:rPr>
        <w:t>型企业，主要生产/经营：</w:t>
      </w:r>
      <w:r>
        <w:rPr>
          <w:rFonts w:hint="eastAsia" w:ascii="宋体" w:hAnsi="宋体" w:eastAsia="宋体" w:cs="宋体"/>
          <w:kern w:val="0"/>
          <w:sz w:val="24"/>
          <w:u w:val="single"/>
        </w:rPr>
        <w:t xml:space="preserve">                          </w:t>
      </w:r>
      <w:r>
        <w:rPr>
          <w:rFonts w:hint="eastAsia" w:ascii="宋体" w:hAnsi="宋体" w:eastAsia="宋体" w:cs="宋体"/>
          <w:kern w:val="0"/>
          <w:sz w:val="24"/>
        </w:rPr>
        <w:t>，具有</w:t>
      </w:r>
      <w:r>
        <w:rPr>
          <w:rFonts w:hint="eastAsia" w:ascii="宋体" w:hAnsi="宋体" w:eastAsia="宋体" w:cs="宋体"/>
          <w:kern w:val="0"/>
          <w:sz w:val="24"/>
          <w:u w:val="single"/>
        </w:rPr>
        <w:t xml:space="preserve">         </w:t>
      </w:r>
      <w:r>
        <w:rPr>
          <w:rFonts w:hint="eastAsia" w:ascii="宋体" w:hAnsi="宋体" w:eastAsia="宋体" w:cs="宋体"/>
          <w:kern w:val="0"/>
          <w:sz w:val="24"/>
        </w:rPr>
        <w:t>资质等</w:t>
      </w:r>
    </w:p>
    <w:p w14:paraId="358D3201">
      <w:pPr>
        <w:widowControl/>
        <w:shd w:val="clear" w:color="auto" w:fill="FFFFFF"/>
        <w:spacing w:line="360" w:lineRule="auto"/>
        <w:ind w:left="480" w:hanging="480"/>
        <w:jc w:val="left"/>
        <w:rPr>
          <w:rFonts w:hint="eastAsia" w:ascii="宋体" w:hAnsi="宋体" w:eastAsia="宋体" w:cs="宋体"/>
          <w:kern w:val="0"/>
          <w:sz w:val="24"/>
        </w:rPr>
      </w:pPr>
      <w:r>
        <w:rPr>
          <w:rFonts w:hint="eastAsia" w:ascii="宋体" w:hAnsi="宋体" w:eastAsia="宋体" w:cs="宋体"/>
          <w:kern w:val="0"/>
          <w:sz w:val="24"/>
        </w:rPr>
        <w:t>级</w:t>
      </w:r>
      <w:r>
        <w:rPr>
          <w:rFonts w:hint="eastAsia" w:ascii="宋体" w:hAnsi="宋体" w:eastAsia="宋体" w:cs="宋体"/>
          <w:kern w:val="0"/>
          <w:sz w:val="24"/>
          <w:u w:val="single"/>
        </w:rPr>
        <w:t xml:space="preserve">  </w:t>
      </w:r>
      <w:r>
        <w:rPr>
          <w:rFonts w:hint="eastAsia" w:ascii="宋体" w:hAnsi="宋体" w:eastAsia="宋体" w:cs="宋体"/>
          <w:kern w:val="0"/>
          <w:sz w:val="24"/>
        </w:rPr>
        <w:t>级，参与过</w:t>
      </w:r>
      <w:r>
        <w:rPr>
          <w:rFonts w:hint="eastAsia" w:ascii="宋体" w:hAnsi="宋体" w:eastAsia="宋体" w:cs="宋体"/>
          <w:kern w:val="0"/>
          <w:sz w:val="24"/>
          <w:u w:val="single"/>
        </w:rPr>
        <w:t xml:space="preserve">                                  </w:t>
      </w:r>
      <w:r>
        <w:rPr>
          <w:rFonts w:hint="eastAsia" w:ascii="宋体" w:hAnsi="宋体" w:eastAsia="宋体" w:cs="宋体"/>
          <w:kern w:val="0"/>
          <w:sz w:val="24"/>
        </w:rPr>
        <w:t>等项目的建设。</w:t>
      </w:r>
    </w:p>
    <w:p w14:paraId="2446C1EF">
      <w:pPr>
        <w:widowControl/>
        <w:shd w:val="clear" w:color="auto" w:fill="FFFFFF"/>
        <w:spacing w:line="360" w:lineRule="auto"/>
        <w:ind w:left="480" w:hanging="480"/>
        <w:jc w:val="left"/>
        <w:rPr>
          <w:rFonts w:hint="eastAsia" w:ascii="宋体" w:hAnsi="宋体" w:eastAsia="宋体" w:cs="宋体"/>
          <w:kern w:val="0"/>
          <w:sz w:val="28"/>
          <w:szCs w:val="28"/>
        </w:rPr>
      </w:pPr>
      <w:r>
        <w:rPr>
          <w:rFonts w:hint="eastAsia" w:ascii="宋体" w:hAnsi="宋体" w:eastAsia="宋体" w:cs="宋体"/>
          <w:kern w:val="0"/>
          <w:sz w:val="24"/>
        </w:rPr>
        <w:t>3.甲方（乙方或丙方）为本联合体牵头人。</w:t>
      </w:r>
    </w:p>
    <w:p w14:paraId="2784BCF1">
      <w:pPr>
        <w:widowControl/>
        <w:shd w:val="clear" w:color="auto" w:fill="FFFFFF"/>
        <w:spacing w:line="360" w:lineRule="auto"/>
        <w:jc w:val="left"/>
        <w:rPr>
          <w:rFonts w:hint="eastAsia" w:ascii="宋体" w:hAnsi="宋体" w:eastAsia="宋体" w:cs="宋体"/>
          <w:kern w:val="0"/>
          <w:sz w:val="24"/>
        </w:rPr>
      </w:pPr>
      <w:r>
        <w:rPr>
          <w:rFonts w:hint="eastAsia" w:ascii="宋体" w:hAnsi="宋体" w:eastAsia="宋体" w:cs="宋体"/>
          <w:kern w:val="0"/>
          <w:sz w:val="24"/>
        </w:rPr>
        <w:t xml:space="preserve">    4.联合体牵头人代表联合体各成员负责本采购项目投标文件编制和合同磋商活动，并代表联合体提交和接受相关的资料、信息及指示，并处理与之有关的一切事务，负责合同实施阶段的主持、组织和协调工作。</w:t>
      </w:r>
    </w:p>
    <w:p w14:paraId="6EE32BB7">
      <w:pPr>
        <w:widowControl/>
        <w:shd w:val="clear" w:color="auto" w:fill="FFFFFF"/>
        <w:spacing w:line="360" w:lineRule="auto"/>
        <w:jc w:val="left"/>
        <w:rPr>
          <w:rFonts w:hint="eastAsia" w:ascii="宋体" w:hAnsi="宋体" w:eastAsia="宋体" w:cs="宋体"/>
          <w:kern w:val="0"/>
          <w:sz w:val="24"/>
        </w:rPr>
      </w:pPr>
      <w:r>
        <w:rPr>
          <w:rFonts w:hint="eastAsia" w:ascii="宋体" w:hAnsi="宋体" w:eastAsia="宋体" w:cs="宋体"/>
          <w:kern w:val="0"/>
          <w:sz w:val="24"/>
        </w:rPr>
        <w:t xml:space="preserve">    5.联合体各成员职责分工：</w:t>
      </w:r>
    </w:p>
    <w:p w14:paraId="7665F78E">
      <w:pPr>
        <w:widowControl/>
        <w:shd w:val="clear" w:color="auto" w:fill="FFFFFF"/>
        <w:spacing w:line="360" w:lineRule="auto"/>
        <w:jc w:val="left"/>
        <w:rPr>
          <w:rFonts w:hint="eastAsia" w:ascii="宋体" w:hAnsi="宋体" w:eastAsia="宋体" w:cs="宋体"/>
          <w:kern w:val="0"/>
          <w:sz w:val="24"/>
        </w:rPr>
      </w:pPr>
      <w:r>
        <w:rPr>
          <w:rFonts w:hint="eastAsia" w:ascii="宋体" w:hAnsi="宋体" w:eastAsia="宋体" w:cs="宋体"/>
          <w:kern w:val="0"/>
          <w:sz w:val="24"/>
        </w:rPr>
        <w:t xml:space="preserve">    5.1 甲方承担该项目的</w:t>
      </w:r>
      <w:r>
        <w:rPr>
          <w:rFonts w:hint="eastAsia" w:ascii="宋体" w:hAnsi="宋体" w:eastAsia="宋体" w:cs="宋体"/>
          <w:kern w:val="0"/>
          <w:sz w:val="24"/>
          <w:u w:val="single"/>
        </w:rPr>
        <w:t xml:space="preserve">           </w:t>
      </w:r>
      <w:r>
        <w:rPr>
          <w:rFonts w:hint="eastAsia" w:ascii="宋体" w:hAnsi="宋体" w:eastAsia="宋体" w:cs="宋体"/>
          <w:kern w:val="0"/>
          <w:sz w:val="24"/>
        </w:rPr>
        <w:t>工作，完成合同金额占联合体协议合同总金额</w:t>
      </w:r>
      <w:r>
        <w:rPr>
          <w:rFonts w:hint="eastAsia" w:ascii="宋体" w:hAnsi="宋体" w:eastAsia="宋体" w:cs="宋体"/>
          <w:kern w:val="0"/>
          <w:sz w:val="24"/>
          <w:u w:val="single"/>
        </w:rPr>
        <w:t xml:space="preserve">    </w:t>
      </w:r>
      <w:r>
        <w:rPr>
          <w:rFonts w:hint="eastAsia" w:ascii="宋体" w:hAnsi="宋体" w:eastAsia="宋体" w:cs="宋体"/>
          <w:kern w:val="0"/>
          <w:sz w:val="24"/>
        </w:rPr>
        <w:t>%，其所发生的一切费用由甲方承担。</w:t>
      </w:r>
    </w:p>
    <w:p w14:paraId="2462BCB1">
      <w:pPr>
        <w:widowControl/>
        <w:shd w:val="clear" w:color="auto" w:fill="FFFFFF"/>
        <w:spacing w:line="360" w:lineRule="auto"/>
        <w:jc w:val="left"/>
        <w:rPr>
          <w:rFonts w:hint="eastAsia" w:ascii="宋体" w:hAnsi="宋体" w:eastAsia="宋体" w:cs="宋体"/>
          <w:kern w:val="0"/>
          <w:sz w:val="24"/>
        </w:rPr>
      </w:pPr>
      <w:r>
        <w:rPr>
          <w:rFonts w:hint="eastAsia" w:ascii="宋体" w:hAnsi="宋体" w:eastAsia="宋体" w:cs="宋体"/>
          <w:kern w:val="0"/>
          <w:sz w:val="24"/>
        </w:rPr>
        <w:t xml:space="preserve">    5.2 乙方承担该项目的</w:t>
      </w:r>
      <w:r>
        <w:rPr>
          <w:rFonts w:hint="eastAsia" w:ascii="宋体" w:hAnsi="宋体" w:eastAsia="宋体" w:cs="宋体"/>
          <w:kern w:val="0"/>
          <w:sz w:val="24"/>
          <w:u w:val="single"/>
        </w:rPr>
        <w:t xml:space="preserve">           </w:t>
      </w:r>
      <w:r>
        <w:rPr>
          <w:rFonts w:hint="eastAsia" w:ascii="宋体" w:hAnsi="宋体" w:eastAsia="宋体" w:cs="宋体"/>
          <w:kern w:val="0"/>
          <w:sz w:val="24"/>
        </w:rPr>
        <w:t>工作，完成合同金额占联合体协议合同总金额</w:t>
      </w:r>
      <w:r>
        <w:rPr>
          <w:rFonts w:hint="eastAsia" w:ascii="宋体" w:hAnsi="宋体" w:eastAsia="宋体" w:cs="宋体"/>
          <w:kern w:val="0"/>
          <w:sz w:val="24"/>
          <w:u w:val="single"/>
        </w:rPr>
        <w:t xml:space="preserve">    </w:t>
      </w:r>
      <w:r>
        <w:rPr>
          <w:rFonts w:hint="eastAsia" w:ascii="宋体" w:hAnsi="宋体" w:eastAsia="宋体" w:cs="宋体"/>
          <w:kern w:val="0"/>
          <w:sz w:val="24"/>
        </w:rPr>
        <w:t>%，其所发生的一切费用由甲方承担。</w:t>
      </w:r>
    </w:p>
    <w:p w14:paraId="7DDD2B4B">
      <w:pPr>
        <w:widowControl/>
        <w:shd w:val="clear" w:color="auto" w:fill="FFFFFF"/>
        <w:spacing w:line="360" w:lineRule="auto"/>
        <w:jc w:val="left"/>
        <w:rPr>
          <w:rFonts w:hint="eastAsia" w:ascii="宋体" w:hAnsi="宋体" w:eastAsia="宋体" w:cs="宋体"/>
          <w:kern w:val="0"/>
          <w:sz w:val="24"/>
        </w:rPr>
      </w:pPr>
      <w:r>
        <w:rPr>
          <w:rFonts w:hint="eastAsia" w:ascii="宋体" w:hAnsi="宋体" w:eastAsia="宋体" w:cs="宋体"/>
          <w:kern w:val="0"/>
          <w:sz w:val="24"/>
        </w:rPr>
        <w:t xml:space="preserve">    5.3 丙方承担该项目的</w:t>
      </w:r>
      <w:r>
        <w:rPr>
          <w:rFonts w:hint="eastAsia" w:ascii="宋体" w:hAnsi="宋体" w:eastAsia="宋体" w:cs="宋体"/>
          <w:kern w:val="0"/>
          <w:sz w:val="24"/>
          <w:u w:val="single"/>
        </w:rPr>
        <w:t xml:space="preserve">           </w:t>
      </w:r>
      <w:r>
        <w:rPr>
          <w:rFonts w:hint="eastAsia" w:ascii="宋体" w:hAnsi="宋体" w:eastAsia="宋体" w:cs="宋体"/>
          <w:kern w:val="0"/>
          <w:sz w:val="24"/>
        </w:rPr>
        <w:t>工作，完成合同金额占联合体协议合同总金额</w:t>
      </w:r>
      <w:r>
        <w:rPr>
          <w:rFonts w:hint="eastAsia" w:ascii="宋体" w:hAnsi="宋体" w:eastAsia="宋体" w:cs="宋体"/>
          <w:kern w:val="0"/>
          <w:sz w:val="24"/>
          <w:u w:val="single"/>
        </w:rPr>
        <w:t xml:space="preserve">    </w:t>
      </w:r>
      <w:r>
        <w:rPr>
          <w:rFonts w:hint="eastAsia" w:ascii="宋体" w:hAnsi="宋体" w:eastAsia="宋体" w:cs="宋体"/>
          <w:kern w:val="0"/>
          <w:sz w:val="24"/>
        </w:rPr>
        <w:t>%，其所发生的一切费用由甲方承担。</w:t>
      </w:r>
    </w:p>
    <w:p w14:paraId="27C2C038">
      <w:pPr>
        <w:widowControl/>
        <w:shd w:val="clear" w:color="auto" w:fill="FFFFFF"/>
        <w:spacing w:line="360" w:lineRule="auto"/>
        <w:jc w:val="left"/>
        <w:rPr>
          <w:rFonts w:hint="eastAsia" w:ascii="宋体" w:hAnsi="宋体" w:eastAsia="宋体" w:cs="宋体"/>
          <w:kern w:val="0"/>
          <w:sz w:val="28"/>
          <w:szCs w:val="28"/>
        </w:rPr>
      </w:pPr>
      <w:r>
        <w:rPr>
          <w:rFonts w:hint="eastAsia" w:ascii="宋体" w:hAnsi="宋体" w:eastAsia="宋体" w:cs="宋体"/>
          <w:kern w:val="0"/>
          <w:sz w:val="24"/>
        </w:rPr>
        <w:t xml:space="preserve">    6.联合体将严格按照采购文件的各项要求，递交投标文件，履行合同，并对外承担连带责任。</w:t>
      </w:r>
    </w:p>
    <w:p w14:paraId="635D108A">
      <w:pPr>
        <w:widowControl/>
        <w:shd w:val="clear" w:color="auto" w:fill="FFFFFF"/>
        <w:spacing w:line="360" w:lineRule="auto"/>
        <w:ind w:firstLine="480"/>
        <w:jc w:val="left"/>
        <w:rPr>
          <w:rFonts w:hint="eastAsia" w:ascii="宋体" w:hAnsi="宋体" w:eastAsia="宋体" w:cs="宋体"/>
          <w:kern w:val="0"/>
          <w:sz w:val="24"/>
        </w:rPr>
      </w:pPr>
      <w:r>
        <w:rPr>
          <w:rFonts w:hint="eastAsia" w:ascii="宋体" w:hAnsi="宋体" w:eastAsia="宋体" w:cs="宋体"/>
          <w:kern w:val="0"/>
          <w:sz w:val="24"/>
        </w:rPr>
        <w:t>7.本协议自签章之日起生效，到项目验收合格，采购人付清全部款项后失效。联合体未成交，该协议自行失效。</w:t>
      </w:r>
    </w:p>
    <w:p w14:paraId="0C2C92F3">
      <w:pPr>
        <w:widowControl/>
        <w:shd w:val="clear" w:color="auto" w:fill="FFFFFF"/>
        <w:spacing w:line="360" w:lineRule="auto"/>
        <w:ind w:firstLine="480"/>
        <w:jc w:val="left"/>
        <w:rPr>
          <w:rFonts w:hint="eastAsia" w:ascii="宋体" w:hAnsi="宋体" w:eastAsia="宋体" w:cs="宋体"/>
          <w:kern w:val="0"/>
          <w:sz w:val="24"/>
        </w:rPr>
      </w:pPr>
      <w:r>
        <w:rPr>
          <w:rFonts w:hint="eastAsia" w:ascii="宋体" w:hAnsi="宋体" w:eastAsia="宋体" w:cs="宋体"/>
          <w:kern w:val="0"/>
          <w:sz w:val="24"/>
        </w:rPr>
        <w:t xml:space="preserve">    8.本协议一式</w:t>
      </w:r>
      <w:r>
        <w:rPr>
          <w:rFonts w:hint="eastAsia" w:ascii="宋体" w:hAnsi="宋体" w:eastAsia="宋体" w:cs="宋体"/>
          <w:kern w:val="0"/>
          <w:sz w:val="24"/>
          <w:u w:val="single"/>
        </w:rPr>
        <w:t xml:space="preserve">   </w:t>
      </w:r>
      <w:r>
        <w:rPr>
          <w:rFonts w:hint="eastAsia" w:ascii="宋体" w:hAnsi="宋体" w:eastAsia="宋体" w:cs="宋体"/>
          <w:kern w:val="0"/>
          <w:sz w:val="24"/>
        </w:rPr>
        <w:t>份，缔约方各执</w:t>
      </w:r>
      <w:r>
        <w:rPr>
          <w:rFonts w:hint="eastAsia" w:ascii="宋体" w:hAnsi="宋体" w:eastAsia="宋体" w:cs="宋体"/>
          <w:kern w:val="0"/>
          <w:sz w:val="24"/>
          <w:u w:val="single"/>
        </w:rPr>
        <w:t xml:space="preserve">   </w:t>
      </w:r>
      <w:r>
        <w:rPr>
          <w:rFonts w:hint="eastAsia" w:ascii="宋体" w:hAnsi="宋体" w:eastAsia="宋体" w:cs="宋体"/>
          <w:kern w:val="0"/>
          <w:sz w:val="24"/>
        </w:rPr>
        <w:t>份。</w:t>
      </w:r>
    </w:p>
    <w:p w14:paraId="596A1785">
      <w:pPr>
        <w:widowControl/>
        <w:shd w:val="clear" w:color="auto" w:fill="FFFFFF"/>
        <w:spacing w:line="360" w:lineRule="auto"/>
        <w:ind w:firstLine="480"/>
        <w:jc w:val="left"/>
        <w:rPr>
          <w:rFonts w:hint="eastAsia" w:ascii="宋体" w:hAnsi="宋体" w:eastAsia="宋体" w:cs="宋体"/>
          <w:kern w:val="0"/>
          <w:sz w:val="24"/>
        </w:rPr>
      </w:pPr>
      <w:r>
        <w:rPr>
          <w:rFonts w:hint="eastAsia" w:ascii="宋体" w:hAnsi="宋体" w:eastAsia="宋体" w:cs="宋体"/>
          <w:kern w:val="0"/>
          <w:sz w:val="24"/>
        </w:rPr>
        <w:t>甲方：（盖章 ）          法定代表人或委托代理人：</w:t>
      </w:r>
      <w:r>
        <w:rPr>
          <w:rFonts w:hint="eastAsia" w:ascii="宋体" w:hAnsi="宋体" w:eastAsia="宋体" w:cs="宋体"/>
          <w:kern w:val="0"/>
          <w:sz w:val="24"/>
          <w:u w:val="single"/>
        </w:rPr>
        <w:t xml:space="preserve">           </w:t>
      </w:r>
      <w:r>
        <w:rPr>
          <w:rFonts w:hint="eastAsia" w:ascii="宋体" w:hAnsi="宋体" w:eastAsia="宋体" w:cs="宋体"/>
          <w:kern w:val="0"/>
          <w:sz w:val="24"/>
        </w:rPr>
        <w:t xml:space="preserve">（签字） </w:t>
      </w:r>
    </w:p>
    <w:p w14:paraId="07441103">
      <w:pPr>
        <w:widowControl/>
        <w:shd w:val="clear" w:color="auto" w:fill="FFFFFF"/>
        <w:spacing w:line="360" w:lineRule="auto"/>
        <w:ind w:firstLine="480"/>
        <w:jc w:val="left"/>
        <w:rPr>
          <w:rFonts w:hint="eastAsia" w:ascii="宋体" w:hAnsi="宋体" w:eastAsia="宋体" w:cs="宋体"/>
          <w:kern w:val="0"/>
          <w:sz w:val="24"/>
        </w:rPr>
      </w:pPr>
      <w:r>
        <w:rPr>
          <w:rFonts w:hint="eastAsia" w:ascii="宋体" w:hAnsi="宋体" w:eastAsia="宋体" w:cs="宋体"/>
          <w:kern w:val="0"/>
          <w:sz w:val="24"/>
        </w:rPr>
        <w:t>乙方：（盖章 ）         法定代表人或委托代理人：</w:t>
      </w:r>
      <w:r>
        <w:rPr>
          <w:rFonts w:hint="eastAsia" w:ascii="宋体" w:hAnsi="宋体" w:eastAsia="宋体" w:cs="宋体"/>
          <w:kern w:val="0"/>
          <w:sz w:val="24"/>
          <w:u w:val="single"/>
        </w:rPr>
        <w:t xml:space="preserve">           </w:t>
      </w:r>
      <w:r>
        <w:rPr>
          <w:rFonts w:hint="eastAsia" w:ascii="宋体" w:hAnsi="宋体" w:eastAsia="宋体" w:cs="宋体"/>
          <w:kern w:val="0"/>
          <w:sz w:val="24"/>
        </w:rPr>
        <w:t xml:space="preserve">（签字） </w:t>
      </w:r>
    </w:p>
    <w:p w14:paraId="1278B643">
      <w:pPr>
        <w:widowControl/>
        <w:shd w:val="clear" w:color="auto" w:fill="FFFFFF"/>
        <w:spacing w:line="360" w:lineRule="auto"/>
        <w:ind w:firstLine="480"/>
        <w:jc w:val="left"/>
        <w:rPr>
          <w:rFonts w:hint="eastAsia" w:ascii="宋体" w:hAnsi="宋体" w:eastAsia="宋体" w:cs="宋体"/>
          <w:kern w:val="0"/>
          <w:sz w:val="24"/>
        </w:rPr>
      </w:pPr>
      <w:r>
        <w:rPr>
          <w:rFonts w:hint="eastAsia" w:ascii="宋体" w:hAnsi="宋体" w:eastAsia="宋体" w:cs="宋体"/>
          <w:kern w:val="0"/>
          <w:sz w:val="24"/>
        </w:rPr>
        <w:t>丙方：（盖章 ）         法定代表人或委托代理人：</w:t>
      </w:r>
      <w:r>
        <w:rPr>
          <w:rFonts w:hint="eastAsia" w:ascii="宋体" w:hAnsi="宋体" w:eastAsia="宋体" w:cs="宋体"/>
          <w:kern w:val="0"/>
          <w:sz w:val="24"/>
          <w:u w:val="single"/>
        </w:rPr>
        <w:t xml:space="preserve">           </w:t>
      </w:r>
      <w:r>
        <w:rPr>
          <w:rFonts w:hint="eastAsia" w:ascii="宋体" w:hAnsi="宋体" w:eastAsia="宋体" w:cs="宋体"/>
          <w:kern w:val="0"/>
          <w:sz w:val="24"/>
        </w:rPr>
        <w:t xml:space="preserve">（签字） </w:t>
      </w:r>
    </w:p>
    <w:p w14:paraId="6CC5D966">
      <w:pPr>
        <w:widowControl/>
        <w:shd w:val="clear" w:color="auto" w:fill="FFFFFF"/>
        <w:spacing w:line="360" w:lineRule="auto"/>
        <w:ind w:firstLine="480"/>
        <w:jc w:val="left"/>
        <w:rPr>
          <w:rFonts w:hint="eastAsia" w:ascii="宋体" w:hAnsi="宋体" w:eastAsia="宋体" w:cs="宋体"/>
          <w:kern w:val="0"/>
          <w:sz w:val="24"/>
        </w:rPr>
      </w:pPr>
      <w:r>
        <w:rPr>
          <w:rFonts w:hint="eastAsia" w:ascii="宋体" w:hAnsi="宋体" w:eastAsia="宋体" w:cs="宋体"/>
          <w:kern w:val="0"/>
          <w:sz w:val="24"/>
        </w:rPr>
        <w:t xml:space="preserve">  </w:t>
      </w:r>
    </w:p>
    <w:p w14:paraId="6BBAD103">
      <w:pPr>
        <w:widowControl/>
        <w:shd w:val="clear" w:color="auto" w:fill="FFFFFF"/>
        <w:spacing w:line="360" w:lineRule="auto"/>
        <w:ind w:firstLine="480"/>
        <w:jc w:val="left"/>
        <w:rPr>
          <w:rFonts w:hint="eastAsia" w:ascii="宋体" w:hAnsi="宋体" w:eastAsia="宋体" w:cs="宋体"/>
          <w:kern w:val="0"/>
          <w:sz w:val="28"/>
          <w:szCs w:val="28"/>
        </w:rPr>
      </w:pPr>
      <w:r>
        <w:rPr>
          <w:rFonts w:hint="eastAsia" w:ascii="宋体" w:hAnsi="宋体" w:eastAsia="宋体" w:cs="宋体"/>
          <w:kern w:val="0"/>
          <w:sz w:val="24"/>
        </w:rPr>
        <w:t xml:space="preserve">                                            年    月    日</w:t>
      </w:r>
    </w:p>
    <w:p w14:paraId="21971CAC">
      <w:pPr>
        <w:widowControl/>
        <w:shd w:val="clear" w:color="auto" w:fill="FFFFFF"/>
        <w:spacing w:line="360" w:lineRule="auto"/>
        <w:jc w:val="left"/>
        <w:rPr>
          <w:rFonts w:hint="eastAsia" w:ascii="宋体" w:hAnsi="宋体" w:eastAsia="宋体" w:cs="宋体"/>
          <w:b/>
          <w:bCs/>
          <w:kern w:val="0"/>
          <w:sz w:val="24"/>
        </w:rPr>
      </w:pPr>
      <w:r>
        <w:rPr>
          <w:rFonts w:hint="eastAsia" w:ascii="宋体" w:hAnsi="宋体" w:eastAsia="宋体" w:cs="宋体"/>
          <w:kern w:val="0"/>
          <w:szCs w:val="21"/>
        </w:rPr>
        <w:t>注：本协议书由委托代理人签字的，应附法定代表人签字的授权委托书。</w:t>
      </w:r>
    </w:p>
    <w:p w14:paraId="502E2B31">
      <w:pPr>
        <w:jc w:val="center"/>
        <w:rPr>
          <w:rFonts w:hint="eastAsia" w:ascii="宋体" w:hAnsi="宋体" w:eastAsia="宋体" w:cs="宋体"/>
          <w:b/>
          <w:kern w:val="0"/>
          <w:sz w:val="32"/>
          <w:szCs w:val="32"/>
        </w:rPr>
      </w:pPr>
    </w:p>
    <w:p w14:paraId="1A8892D3">
      <w:pPr>
        <w:pStyle w:val="2"/>
        <w:ind w:firstLine="321"/>
        <w:rPr>
          <w:rFonts w:hint="eastAsia" w:ascii="宋体" w:hAnsi="宋体" w:eastAsia="宋体" w:cs="宋体"/>
          <w:b/>
          <w:kern w:val="0"/>
          <w:sz w:val="32"/>
          <w:szCs w:val="32"/>
        </w:rPr>
      </w:pPr>
    </w:p>
    <w:p w14:paraId="610C7856">
      <w:pPr>
        <w:rPr>
          <w:rFonts w:hint="eastAsia" w:ascii="宋体" w:hAnsi="宋体" w:eastAsia="宋体" w:cs="宋体"/>
          <w:b/>
          <w:kern w:val="0"/>
          <w:sz w:val="32"/>
          <w:szCs w:val="32"/>
        </w:rPr>
      </w:pPr>
    </w:p>
    <w:p w14:paraId="49616B54">
      <w:pPr>
        <w:pStyle w:val="2"/>
        <w:ind w:firstLine="321"/>
        <w:rPr>
          <w:rFonts w:hint="eastAsia" w:ascii="宋体" w:hAnsi="宋体" w:eastAsia="宋体" w:cs="宋体"/>
          <w:b/>
          <w:kern w:val="0"/>
          <w:sz w:val="32"/>
          <w:szCs w:val="32"/>
        </w:rPr>
      </w:pPr>
    </w:p>
    <w:p w14:paraId="6AA45DE8">
      <w:pPr>
        <w:rPr>
          <w:rFonts w:hint="eastAsia" w:ascii="宋体" w:hAnsi="宋体" w:eastAsia="宋体" w:cs="宋体"/>
          <w:b/>
          <w:kern w:val="0"/>
          <w:sz w:val="32"/>
          <w:szCs w:val="32"/>
        </w:rPr>
      </w:pPr>
    </w:p>
    <w:p w14:paraId="459DBDB2">
      <w:pPr>
        <w:pStyle w:val="2"/>
        <w:ind w:firstLine="321"/>
        <w:rPr>
          <w:rFonts w:hint="eastAsia" w:ascii="宋体" w:hAnsi="宋体" w:eastAsia="宋体" w:cs="宋体"/>
          <w:b/>
          <w:kern w:val="0"/>
          <w:sz w:val="32"/>
          <w:szCs w:val="32"/>
        </w:rPr>
      </w:pPr>
    </w:p>
    <w:p w14:paraId="6FF6CC46">
      <w:pPr>
        <w:rPr>
          <w:rFonts w:hint="eastAsia" w:ascii="宋体" w:hAnsi="宋体" w:eastAsia="宋体" w:cs="宋体"/>
          <w:b/>
          <w:kern w:val="0"/>
          <w:sz w:val="32"/>
          <w:szCs w:val="32"/>
        </w:rPr>
      </w:pPr>
    </w:p>
    <w:p w14:paraId="3A2C3015">
      <w:pPr>
        <w:rPr>
          <w:rFonts w:hint="eastAsia" w:ascii="宋体" w:hAnsi="宋体" w:eastAsia="宋体" w:cs="宋体"/>
          <w:b/>
          <w:kern w:val="0"/>
          <w:sz w:val="32"/>
          <w:szCs w:val="32"/>
        </w:rPr>
      </w:pPr>
    </w:p>
    <w:p w14:paraId="18570631">
      <w:pPr>
        <w:rPr>
          <w:rFonts w:hint="eastAsia" w:ascii="宋体" w:hAnsi="宋体" w:eastAsia="宋体" w:cs="宋体"/>
          <w:b/>
          <w:kern w:val="0"/>
          <w:sz w:val="32"/>
          <w:szCs w:val="32"/>
        </w:rPr>
      </w:pPr>
    </w:p>
    <w:p w14:paraId="594BB4DF">
      <w:pPr>
        <w:pStyle w:val="2"/>
        <w:ind w:firstLine="321"/>
        <w:rPr>
          <w:rFonts w:hint="eastAsia" w:ascii="宋体" w:hAnsi="宋体" w:eastAsia="宋体" w:cs="宋体"/>
          <w:b/>
          <w:kern w:val="0"/>
          <w:sz w:val="32"/>
          <w:szCs w:val="32"/>
        </w:rPr>
      </w:pPr>
    </w:p>
    <w:p w14:paraId="3B8B6AD9">
      <w:pPr>
        <w:jc w:val="center"/>
        <w:rPr>
          <w:rFonts w:hint="eastAsia" w:ascii="宋体" w:hAnsi="宋体" w:eastAsia="宋体" w:cs="宋体"/>
          <w:b/>
          <w:kern w:val="0"/>
          <w:sz w:val="32"/>
          <w:szCs w:val="32"/>
        </w:rPr>
      </w:pPr>
      <w:r>
        <w:rPr>
          <w:rFonts w:hint="eastAsia" w:ascii="宋体" w:hAnsi="宋体" w:eastAsia="宋体" w:cs="宋体"/>
          <w:b/>
          <w:kern w:val="0"/>
          <w:sz w:val="32"/>
          <w:szCs w:val="32"/>
        </w:rPr>
        <w:t xml:space="preserve"> 政府采购履约担保函（</w:t>
      </w:r>
      <w:r>
        <w:rPr>
          <w:rFonts w:hint="eastAsia" w:ascii="宋体" w:hAnsi="宋体" w:eastAsia="宋体" w:cs="宋体"/>
          <w:b/>
          <w:kern w:val="0"/>
          <w:sz w:val="28"/>
          <w:szCs w:val="28"/>
        </w:rPr>
        <w:t>只需符合条件的供应商提供</w:t>
      </w:r>
      <w:r>
        <w:rPr>
          <w:rFonts w:hint="eastAsia" w:ascii="宋体" w:hAnsi="宋体" w:eastAsia="宋体" w:cs="宋体"/>
          <w:b/>
          <w:kern w:val="0"/>
          <w:sz w:val="32"/>
          <w:szCs w:val="32"/>
        </w:rPr>
        <w:t>）</w:t>
      </w:r>
    </w:p>
    <w:p w14:paraId="04C27677">
      <w:pPr>
        <w:spacing w:line="360" w:lineRule="auto"/>
        <w:ind w:firstLine="480" w:firstLineChars="200"/>
        <w:rPr>
          <w:rFonts w:hint="eastAsia" w:ascii="宋体" w:hAnsi="宋体" w:eastAsia="宋体" w:cs="宋体"/>
          <w:bCs/>
          <w:sz w:val="24"/>
          <w:u w:val="single"/>
        </w:rPr>
      </w:pPr>
      <w:r>
        <w:rPr>
          <w:rFonts w:hint="eastAsia" w:ascii="宋体" w:hAnsi="宋体" w:eastAsia="宋体" w:cs="宋体"/>
          <w:bCs/>
          <w:sz w:val="24"/>
        </w:rPr>
        <w:t>编号：</w:t>
      </w:r>
      <w:r>
        <w:rPr>
          <w:rFonts w:hint="eastAsia" w:ascii="宋体" w:hAnsi="宋体" w:eastAsia="宋体" w:cs="宋体"/>
          <w:bCs/>
          <w:sz w:val="24"/>
          <w:u w:val="single"/>
        </w:rPr>
        <w:t xml:space="preserve">              </w:t>
      </w:r>
    </w:p>
    <w:p w14:paraId="3C96B4B9">
      <w:pPr>
        <w:spacing w:line="360" w:lineRule="auto"/>
        <w:ind w:firstLine="480" w:firstLineChars="200"/>
        <w:rPr>
          <w:rFonts w:hint="eastAsia" w:ascii="宋体" w:hAnsi="宋体" w:eastAsia="宋体" w:cs="宋体"/>
          <w:bCs/>
          <w:sz w:val="24"/>
          <w:u w:val="single"/>
        </w:rPr>
      </w:pPr>
      <w:r>
        <w:rPr>
          <w:rFonts w:hint="eastAsia" w:ascii="宋体" w:hAnsi="宋体" w:eastAsia="宋体" w:cs="宋体"/>
          <w:bCs/>
          <w:sz w:val="24"/>
        </w:rPr>
        <w:t>（采购人）：</w:t>
      </w:r>
      <w:r>
        <w:rPr>
          <w:rFonts w:hint="eastAsia" w:ascii="宋体" w:hAnsi="宋体" w:eastAsia="宋体" w:cs="宋体"/>
          <w:bCs/>
          <w:sz w:val="24"/>
          <w:u w:val="single"/>
        </w:rPr>
        <w:t xml:space="preserve">                 </w:t>
      </w:r>
    </w:p>
    <w:p w14:paraId="0326B815">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鉴于你方与</w:t>
      </w:r>
      <w:r>
        <w:rPr>
          <w:rFonts w:hint="eastAsia" w:ascii="宋体" w:hAnsi="宋体" w:eastAsia="宋体" w:cs="宋体"/>
          <w:bCs/>
          <w:sz w:val="24"/>
          <w:u w:val="single"/>
        </w:rPr>
        <w:t xml:space="preserve">                 </w:t>
      </w:r>
      <w:r>
        <w:rPr>
          <w:rFonts w:hint="eastAsia" w:ascii="宋体" w:hAnsi="宋体" w:eastAsia="宋体" w:cs="宋体"/>
          <w:bCs/>
          <w:sz w:val="24"/>
        </w:rPr>
        <w:t>（以下简称供应商）于   年   月   日签订编号为</w:t>
      </w:r>
      <w:r>
        <w:rPr>
          <w:rFonts w:hint="eastAsia" w:ascii="宋体" w:hAnsi="宋体" w:eastAsia="宋体" w:cs="宋体"/>
          <w:bCs/>
          <w:sz w:val="24"/>
          <w:u w:val="single"/>
        </w:rPr>
        <w:t xml:space="preserve">                 </w:t>
      </w:r>
      <w:r>
        <w:rPr>
          <w:rFonts w:hint="eastAsia" w:ascii="宋体" w:hAnsi="宋体" w:eastAsia="宋体" w:cs="宋体"/>
          <w:bCs/>
          <w:sz w:val="24"/>
        </w:rPr>
        <w:t xml:space="preserve"> 的《</w:t>
      </w:r>
      <w:r>
        <w:rPr>
          <w:rFonts w:hint="eastAsia" w:ascii="宋体" w:hAnsi="宋体" w:eastAsia="宋体" w:cs="宋体"/>
          <w:bCs/>
          <w:sz w:val="24"/>
          <w:u w:val="single"/>
        </w:rPr>
        <w:t xml:space="preserve">         </w:t>
      </w:r>
      <w:r>
        <w:rPr>
          <w:rFonts w:hint="eastAsia" w:ascii="宋体" w:hAnsi="宋体" w:eastAsia="宋体" w:cs="宋体"/>
          <w:bCs/>
          <w:sz w:val="24"/>
        </w:rPr>
        <w:t>政府采购合同》（以下简称主合同），且依据该合同的约定，供应商应在   年   月   日前向你方交纳履约保证金，且可以履约担保函的形式交纳履约保证金。应供应商的申请，我方以保证的方式向你方提供如下履约保证金担保：</w:t>
      </w:r>
    </w:p>
    <w:p w14:paraId="257F069F">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一、保证责任的情形及保证金额</w:t>
      </w:r>
    </w:p>
    <w:p w14:paraId="0D2CB32A">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（一）在供应商出现下列情形之一时，我方承担保证责任：</w:t>
      </w:r>
    </w:p>
    <w:p w14:paraId="33F7FA4D">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1．将成交项目转让给他人，或者在投标文件中未说明，且未经采购人同意，将成交项目分包给他人的；</w:t>
      </w:r>
    </w:p>
    <w:p w14:paraId="638A254A">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2．主合同约定的应当缴纳履约保证金的情形:</w:t>
      </w:r>
    </w:p>
    <w:p w14:paraId="40C02002">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（1）未按主合同约定的质量、数量和期限供应货物/提供服务/完成工程的；</w:t>
      </w:r>
    </w:p>
    <w:p w14:paraId="740987FF">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（2）我方的保证范围是主合同约定的合同价款总额的   %，数额为      元（大写            ），币种为      。（即主合同履约保证金金额）</w:t>
      </w:r>
    </w:p>
    <w:p w14:paraId="76D465A8">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二、保证的方式及保证期间</w:t>
      </w:r>
    </w:p>
    <w:p w14:paraId="58F1E790">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我方保证的方式为：连带责任保证。</w:t>
      </w:r>
    </w:p>
    <w:p w14:paraId="527415D3">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我方保证的期间为：自本合同生效之日起至供应商按照主合同约定的供货/完工期限届满后     日内。</w:t>
      </w:r>
    </w:p>
    <w:p w14:paraId="0C4A25BE">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如果供应商未按主合同约定向贵方供应货物/提供服务/完成工程的，由我方在保证金额内向你方支付上述款项。</w:t>
      </w:r>
    </w:p>
    <w:p w14:paraId="0C2B09FC">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三、承担保证责任的程序</w:t>
      </w:r>
    </w:p>
    <w:p w14:paraId="1CC908B6">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1．你方要求我方承担保证责任的，应在本保函保证期间内向我方发出书面索赔通知。索赔通知应写明要求索赔的金额，支付款项应到达的帐号。并附有证明供应商违约事实的证明材料。</w:t>
      </w:r>
    </w:p>
    <w:p w14:paraId="11E7A6E4">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 xml:space="preserve"> 如果你方与供应商因货物质量问题产生争议，你方还需同时提供        部门出具的质量检测报告，或经诉讼（仲裁）程序裁决后的裁决书、调解书，本保证人即按照检测结果或裁决书、调解书决定是否承担保证责任。</w:t>
      </w:r>
    </w:p>
    <w:p w14:paraId="0C4125CA">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2．我方收到你方的书面索赔通知及相应证明材料，在    工作日内进行核定后按照本保函的承诺承担保证责任。</w:t>
      </w:r>
    </w:p>
    <w:p w14:paraId="1198E8EC">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四、保证责任的终止</w:t>
      </w:r>
    </w:p>
    <w:p w14:paraId="2AC147A1">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1．保证期间届满你方未向我方书面主张保证责任的，自保证期间届满次日起，我方保证责任自动终止。保证期间届满前，主合同约定的货物\工程\服务全部验收合格的，自验收合格日起，我方保证责任自动终止。</w:t>
      </w:r>
    </w:p>
    <w:p w14:paraId="7B131A1B">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2．我方按照本保函向你方履行了保证责任后，自我方向你方支付款项（支付款项从我方账户划出）之日起，保证责任即终止。</w:t>
      </w:r>
    </w:p>
    <w:p w14:paraId="4932EE25">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3．按照法律法规的规定或出现应终止我方保证责任的其它情形的，我方在本保函项下的保证责任亦终止。</w:t>
      </w:r>
    </w:p>
    <w:p w14:paraId="01B2F724">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14:paraId="320456EF">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五、免责条款</w:t>
      </w:r>
    </w:p>
    <w:p w14:paraId="29E7EBDB">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1．因你方违反主合同约定致使供应商不能履行义务的，我方不承担保证责任。</w:t>
      </w:r>
    </w:p>
    <w:p w14:paraId="00625F4A">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2．依照法律法规的规定或你方与供应商的另行约定，全部或者部分免除供应商应缴纳的保证金义务的，我方亦免除相应的保证责任。</w:t>
      </w:r>
    </w:p>
    <w:p w14:paraId="0459A7E3">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3． 因不可抗力造成供应商不能履行供货义务的，我方不承担保证责任。</w:t>
      </w:r>
    </w:p>
    <w:p w14:paraId="089C56D0">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六、争议的解决</w:t>
      </w:r>
    </w:p>
    <w:p w14:paraId="73C6F4BD">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因本保函发生的纠纷，由你我双方协商解决，协商不成的，通过诉讼程序解决，诉讼管辖地法院为           法院。</w:t>
      </w:r>
    </w:p>
    <w:p w14:paraId="793F4077">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七、保函的生效</w:t>
      </w:r>
    </w:p>
    <w:p w14:paraId="171C7AD2">
      <w:pPr>
        <w:spacing w:line="360" w:lineRule="auto"/>
        <w:ind w:firstLine="480" w:firstLineChars="200"/>
        <w:rPr>
          <w:rFonts w:hint="eastAsia" w:ascii="宋体" w:hAnsi="宋体" w:eastAsia="宋体" w:cs="宋体"/>
          <w:kern w:val="0"/>
          <w:sz w:val="24"/>
        </w:rPr>
      </w:pPr>
      <w:r>
        <w:rPr>
          <w:rFonts w:hint="eastAsia" w:ascii="宋体" w:hAnsi="宋体" w:eastAsia="宋体" w:cs="宋体"/>
          <w:bCs/>
          <w:sz w:val="24"/>
        </w:rPr>
        <w:t>本保函自我方加盖公章之日起生效。</w:t>
      </w:r>
    </w:p>
    <w:p w14:paraId="7303F39E">
      <w:pPr>
        <w:widowControl/>
        <w:spacing w:line="360" w:lineRule="auto"/>
        <w:ind w:firstLine="480" w:firstLineChars="200"/>
        <w:jc w:val="left"/>
        <w:rPr>
          <w:rFonts w:hint="eastAsia" w:ascii="宋体" w:hAnsi="宋体" w:eastAsia="宋体" w:cs="宋体"/>
          <w:kern w:val="0"/>
          <w:sz w:val="24"/>
        </w:rPr>
      </w:pPr>
    </w:p>
    <w:p w14:paraId="254D83F8">
      <w:pPr>
        <w:widowControl/>
        <w:spacing w:line="360" w:lineRule="auto"/>
        <w:ind w:firstLine="5280" w:firstLineChars="2200"/>
        <w:jc w:val="left"/>
        <w:rPr>
          <w:rFonts w:hint="eastAsia" w:ascii="宋体" w:hAnsi="宋体" w:eastAsia="宋体" w:cs="宋体"/>
          <w:kern w:val="0"/>
          <w:sz w:val="24"/>
        </w:rPr>
      </w:pPr>
      <w:r>
        <w:rPr>
          <w:rFonts w:hint="eastAsia" w:ascii="宋体" w:hAnsi="宋体" w:eastAsia="宋体" w:cs="宋体"/>
          <w:kern w:val="0"/>
          <w:sz w:val="24"/>
        </w:rPr>
        <w:t>保证人：（公章）</w:t>
      </w:r>
    </w:p>
    <w:p w14:paraId="1C9BFD87">
      <w:pPr>
        <w:widowControl/>
        <w:spacing w:line="360" w:lineRule="auto"/>
        <w:ind w:firstLine="5280" w:firstLineChars="2200"/>
        <w:jc w:val="left"/>
        <w:rPr>
          <w:rFonts w:hint="eastAsia" w:ascii="宋体" w:hAnsi="宋体" w:eastAsia="宋体" w:cs="宋体"/>
          <w:kern w:val="0"/>
          <w:sz w:val="24"/>
        </w:rPr>
      </w:pPr>
      <w:r>
        <w:rPr>
          <w:rFonts w:hint="eastAsia" w:ascii="宋体" w:hAnsi="宋体" w:eastAsia="宋体" w:cs="宋体"/>
          <w:kern w:val="0"/>
          <w:sz w:val="24"/>
        </w:rPr>
        <w:t>年   月    日</w:t>
      </w:r>
    </w:p>
    <w:p w14:paraId="4C4F2659">
      <w:pPr>
        <w:pStyle w:val="49"/>
        <w:spacing w:after="100" w:line="360" w:lineRule="auto"/>
        <w:ind w:firstLine="0"/>
        <w:rPr>
          <w:rFonts w:hint="eastAsia" w:ascii="宋体" w:hAnsi="宋体" w:eastAsia="宋体" w:cs="宋体"/>
          <w:b/>
          <w:bCs/>
          <w:sz w:val="24"/>
          <w:szCs w:val="24"/>
        </w:rPr>
      </w:pPr>
    </w:p>
    <w:p w14:paraId="7F7853B2">
      <w:pPr>
        <w:rPr>
          <w:rFonts w:hint="eastAsia" w:ascii="宋体" w:hAnsi="宋体" w:eastAsia="宋体" w:cs="宋体"/>
          <w:b/>
          <w:kern w:val="0"/>
          <w:sz w:val="32"/>
          <w:szCs w:val="32"/>
        </w:rPr>
      </w:pPr>
    </w:p>
    <w:p w14:paraId="1B700EA7">
      <w:pPr>
        <w:jc w:val="center"/>
        <w:rPr>
          <w:rFonts w:hint="eastAsia" w:ascii="宋体" w:hAnsi="宋体" w:eastAsia="宋体" w:cs="宋体"/>
          <w:b/>
          <w:kern w:val="0"/>
          <w:sz w:val="32"/>
          <w:szCs w:val="32"/>
        </w:rPr>
      </w:pPr>
      <w:r>
        <w:rPr>
          <w:rFonts w:hint="eastAsia" w:ascii="宋体" w:hAnsi="宋体" w:eastAsia="宋体" w:cs="宋体"/>
          <w:b/>
          <w:kern w:val="0"/>
          <w:sz w:val="32"/>
          <w:szCs w:val="32"/>
        </w:rPr>
        <w:t xml:space="preserve"> 汝南县政府采购专业信用</w:t>
      </w:r>
    </w:p>
    <w:p w14:paraId="02232C34">
      <w:pPr>
        <w:jc w:val="center"/>
        <w:rPr>
          <w:rFonts w:hint="eastAsia" w:ascii="宋体" w:hAnsi="宋体" w:eastAsia="宋体" w:cs="宋体"/>
          <w:b/>
          <w:kern w:val="0"/>
          <w:sz w:val="32"/>
          <w:szCs w:val="32"/>
        </w:rPr>
      </w:pPr>
      <w:r>
        <w:rPr>
          <w:rFonts w:hint="eastAsia" w:ascii="宋体" w:hAnsi="宋体" w:eastAsia="宋体" w:cs="宋体"/>
          <w:b/>
          <w:kern w:val="0"/>
          <w:sz w:val="32"/>
          <w:szCs w:val="32"/>
        </w:rPr>
        <w:t>担保机构联系方式（</w:t>
      </w:r>
      <w:r>
        <w:rPr>
          <w:rFonts w:hint="eastAsia" w:ascii="宋体" w:hAnsi="宋体" w:eastAsia="宋体" w:cs="宋体"/>
          <w:b/>
          <w:kern w:val="0"/>
          <w:sz w:val="28"/>
          <w:szCs w:val="28"/>
        </w:rPr>
        <w:t>只需符合条件的供应商提供</w:t>
      </w:r>
      <w:r>
        <w:rPr>
          <w:rFonts w:hint="eastAsia" w:ascii="宋体" w:hAnsi="宋体" w:eastAsia="宋体" w:cs="宋体"/>
          <w:b/>
          <w:kern w:val="0"/>
          <w:sz w:val="32"/>
          <w:szCs w:val="32"/>
        </w:rPr>
        <w:t>）</w:t>
      </w:r>
    </w:p>
    <w:p w14:paraId="300F1B43">
      <w:pPr>
        <w:pStyle w:val="49"/>
        <w:spacing w:after="260" w:line="240" w:lineRule="auto"/>
        <w:ind w:firstLine="0"/>
        <w:rPr>
          <w:rFonts w:hint="eastAsia" w:ascii="宋体" w:hAnsi="宋体" w:eastAsia="宋体" w:cs="宋体"/>
          <w:b/>
          <w:bCs/>
          <w:sz w:val="32"/>
          <w:szCs w:val="32"/>
          <w:lang w:val="en-US" w:eastAsia="zh-CN"/>
        </w:rPr>
      </w:pPr>
    </w:p>
    <w:p w14:paraId="672F75D3">
      <w:pPr>
        <w:ind w:firstLine="482" w:firstLineChars="200"/>
        <w:rPr>
          <w:rFonts w:hint="eastAsia" w:ascii="宋体" w:hAnsi="宋体" w:eastAsia="宋体" w:cs="宋体"/>
          <w:spacing w:val="-20"/>
          <w:kern w:val="0"/>
          <w:sz w:val="28"/>
          <w:szCs w:val="28"/>
          <w:lang w:val="zh-TW" w:eastAsia="zh-TW"/>
        </w:rPr>
      </w:pPr>
      <w:r>
        <w:rPr>
          <w:rFonts w:hint="eastAsia" w:ascii="宋体" w:hAnsi="宋体" w:eastAsia="宋体" w:cs="宋体"/>
          <w:b/>
          <w:bCs/>
          <w:spacing w:val="-20"/>
          <w:kern w:val="0"/>
          <w:sz w:val="28"/>
          <w:szCs w:val="28"/>
        </w:rPr>
        <w:t>专业担保机构：</w:t>
      </w:r>
      <w:r>
        <w:rPr>
          <w:rFonts w:hint="eastAsia" w:ascii="宋体" w:hAnsi="宋体" w:eastAsia="宋体" w:cs="宋体"/>
          <w:spacing w:val="-20"/>
          <w:kern w:val="0"/>
          <w:sz w:val="28"/>
          <w:szCs w:val="28"/>
          <w:lang w:val="zh-TW"/>
        </w:rPr>
        <w:t>汝南县</w:t>
      </w:r>
      <w:r>
        <w:rPr>
          <w:rFonts w:hint="eastAsia" w:ascii="宋体" w:hAnsi="宋体" w:eastAsia="宋体" w:cs="宋体"/>
          <w:spacing w:val="-20"/>
          <w:kern w:val="0"/>
          <w:sz w:val="28"/>
          <w:szCs w:val="28"/>
          <w:lang w:val="zh-TW" w:eastAsia="zh-TW"/>
        </w:rPr>
        <w:t>中小企业担保有限公司</w:t>
      </w:r>
    </w:p>
    <w:p w14:paraId="1C3F70F8">
      <w:pPr>
        <w:ind w:firstLine="480" w:firstLineChars="200"/>
        <w:rPr>
          <w:rFonts w:hint="eastAsia" w:ascii="宋体" w:hAnsi="宋体" w:eastAsia="宋体" w:cs="宋体"/>
          <w:spacing w:val="-20"/>
          <w:kern w:val="0"/>
          <w:sz w:val="28"/>
          <w:szCs w:val="28"/>
        </w:rPr>
      </w:pPr>
      <w:r>
        <w:rPr>
          <w:rFonts w:hint="eastAsia" w:ascii="宋体" w:hAnsi="宋体" w:eastAsia="宋体" w:cs="宋体"/>
          <w:spacing w:val="-20"/>
          <w:kern w:val="0"/>
          <w:sz w:val="28"/>
          <w:szCs w:val="28"/>
          <w:lang w:val="zh-TW" w:eastAsia="zh-TW"/>
        </w:rPr>
        <w:t>联系人：</w:t>
      </w:r>
      <w:r>
        <w:rPr>
          <w:rFonts w:hint="eastAsia" w:ascii="宋体" w:hAnsi="宋体" w:eastAsia="宋体" w:cs="宋体"/>
          <w:spacing w:val="-20"/>
          <w:kern w:val="0"/>
          <w:sz w:val="28"/>
          <w:szCs w:val="28"/>
        </w:rPr>
        <w:t>石先生</w:t>
      </w:r>
    </w:p>
    <w:p w14:paraId="352A1B54">
      <w:pPr>
        <w:ind w:firstLine="480" w:firstLineChars="200"/>
        <w:rPr>
          <w:rFonts w:hint="eastAsia" w:ascii="宋体" w:hAnsi="宋体" w:eastAsia="宋体" w:cs="宋体"/>
          <w:spacing w:val="-20"/>
          <w:kern w:val="0"/>
          <w:sz w:val="28"/>
          <w:szCs w:val="28"/>
        </w:rPr>
      </w:pPr>
      <w:r>
        <w:rPr>
          <w:rFonts w:hint="eastAsia" w:ascii="宋体" w:hAnsi="宋体" w:eastAsia="宋体" w:cs="宋体"/>
          <w:spacing w:val="-20"/>
          <w:kern w:val="0"/>
          <w:sz w:val="28"/>
          <w:szCs w:val="28"/>
          <w:lang w:val="zh-TW" w:eastAsia="zh-TW"/>
        </w:rPr>
        <w:t>联系电话：</w:t>
      </w:r>
      <w:r>
        <w:rPr>
          <w:rFonts w:hint="eastAsia" w:ascii="宋体" w:hAnsi="宋体" w:eastAsia="宋体" w:cs="宋体"/>
          <w:spacing w:val="-20"/>
          <w:kern w:val="0"/>
          <w:sz w:val="28"/>
          <w:szCs w:val="28"/>
        </w:rPr>
        <w:t>13513988332</w:t>
      </w:r>
    </w:p>
    <w:p w14:paraId="60A2368E">
      <w:pPr>
        <w:widowControl/>
        <w:snapToGrid w:val="0"/>
        <w:spacing w:line="360" w:lineRule="auto"/>
        <w:rPr>
          <w:rFonts w:hint="eastAsia" w:ascii="宋体" w:hAnsi="宋体" w:eastAsia="宋体" w:cs="宋体"/>
          <w:b/>
          <w:bCs/>
          <w:sz w:val="32"/>
          <w:szCs w:val="32"/>
          <w:lang w:bidi="zh-TW"/>
        </w:rPr>
      </w:pPr>
    </w:p>
    <w:p w14:paraId="609977B9">
      <w:pPr>
        <w:widowControl/>
        <w:snapToGrid w:val="0"/>
        <w:spacing w:line="360" w:lineRule="auto"/>
        <w:rPr>
          <w:rFonts w:hint="eastAsia" w:ascii="宋体" w:hAnsi="宋体" w:eastAsia="宋体" w:cs="宋体"/>
          <w:b/>
          <w:bCs/>
          <w:sz w:val="32"/>
          <w:szCs w:val="32"/>
          <w:lang w:bidi="zh-TW"/>
        </w:rPr>
      </w:pPr>
    </w:p>
    <w:p w14:paraId="7A307339">
      <w:pPr>
        <w:ind w:firstLine="482" w:firstLineChars="200"/>
        <w:rPr>
          <w:rFonts w:hint="eastAsia" w:ascii="宋体" w:hAnsi="宋体" w:eastAsia="宋体" w:cs="宋体"/>
          <w:b/>
          <w:bCs/>
          <w:spacing w:val="-20"/>
          <w:kern w:val="0"/>
          <w:sz w:val="28"/>
          <w:szCs w:val="28"/>
        </w:rPr>
      </w:pPr>
      <w:r>
        <w:rPr>
          <w:rFonts w:hint="eastAsia" w:ascii="宋体" w:hAnsi="宋体" w:eastAsia="宋体" w:cs="宋体"/>
          <w:b/>
          <w:bCs/>
          <w:spacing w:val="-20"/>
          <w:kern w:val="0"/>
          <w:sz w:val="28"/>
          <w:szCs w:val="28"/>
        </w:rPr>
        <w:t>汝南县政府采购融资金融机构：</w:t>
      </w:r>
    </w:p>
    <w:p w14:paraId="25BD77F7">
      <w:pPr>
        <w:ind w:firstLine="480" w:firstLineChars="200"/>
        <w:rPr>
          <w:rFonts w:hint="eastAsia" w:ascii="宋体" w:hAnsi="宋体" w:eastAsia="宋体" w:cs="宋体"/>
          <w:spacing w:val="-20"/>
          <w:kern w:val="0"/>
          <w:sz w:val="28"/>
          <w:szCs w:val="28"/>
        </w:rPr>
      </w:pPr>
      <w:r>
        <w:rPr>
          <w:rFonts w:hint="eastAsia" w:ascii="宋体" w:hAnsi="宋体" w:eastAsia="宋体" w:cs="宋体"/>
          <w:spacing w:val="-20"/>
          <w:kern w:val="0"/>
          <w:sz w:val="28"/>
          <w:szCs w:val="28"/>
        </w:rPr>
        <w:t>河南汝南农村商业银行股份有限公司   杨慧翔  15836789216</w:t>
      </w:r>
    </w:p>
    <w:p w14:paraId="4CDEAF5A">
      <w:pPr>
        <w:ind w:firstLine="480" w:firstLineChars="200"/>
        <w:rPr>
          <w:rFonts w:hint="eastAsia" w:ascii="宋体" w:hAnsi="宋体" w:eastAsia="宋体" w:cs="宋体"/>
          <w:spacing w:val="-20"/>
          <w:kern w:val="0"/>
          <w:sz w:val="28"/>
          <w:szCs w:val="28"/>
        </w:rPr>
      </w:pPr>
      <w:r>
        <w:rPr>
          <w:rFonts w:hint="eastAsia" w:ascii="宋体" w:hAnsi="宋体" w:eastAsia="宋体" w:cs="宋体"/>
          <w:spacing w:val="-20"/>
          <w:kern w:val="0"/>
          <w:sz w:val="28"/>
          <w:szCs w:val="28"/>
        </w:rPr>
        <w:t>中原银行股份有限公司驻马店分行     卞留洋  13223852657</w:t>
      </w:r>
    </w:p>
    <w:p w14:paraId="605E690B">
      <w:pPr>
        <w:ind w:firstLine="480" w:firstLineChars="200"/>
        <w:rPr>
          <w:rFonts w:hint="eastAsia" w:ascii="宋体" w:hAnsi="宋体" w:eastAsia="宋体" w:cs="宋体"/>
          <w:spacing w:val="-20"/>
          <w:kern w:val="0"/>
          <w:sz w:val="28"/>
          <w:szCs w:val="28"/>
        </w:rPr>
      </w:pPr>
      <w:r>
        <w:rPr>
          <w:rFonts w:hint="eastAsia" w:ascii="宋体" w:hAnsi="宋体" w:eastAsia="宋体" w:cs="宋体"/>
          <w:spacing w:val="-20"/>
          <w:kern w:val="0"/>
          <w:sz w:val="28"/>
          <w:szCs w:val="28"/>
        </w:rPr>
        <w:t>中国建设银行股份有限公司汝南支行   王  祯  13137290095</w:t>
      </w:r>
    </w:p>
    <w:p w14:paraId="10304274">
      <w:pPr>
        <w:ind w:firstLine="480" w:firstLineChars="200"/>
        <w:rPr>
          <w:rFonts w:hint="eastAsia" w:ascii="宋体" w:hAnsi="宋体" w:eastAsia="宋体" w:cs="宋体"/>
        </w:rPr>
      </w:pPr>
      <w:r>
        <w:rPr>
          <w:rFonts w:hint="eastAsia" w:ascii="宋体" w:hAnsi="宋体" w:eastAsia="宋体" w:cs="宋体"/>
          <w:spacing w:val="-20"/>
          <w:kern w:val="0"/>
          <w:sz w:val="28"/>
          <w:szCs w:val="28"/>
        </w:rPr>
        <w:t>中国银行股份有限公司汝南支行       刘  宁  13903969677</w:t>
      </w:r>
    </w:p>
    <w:p w14:paraId="6800C5EC">
      <w:pPr>
        <w:rPr>
          <w:rFonts w:hint="eastAsia" w:ascii="宋体" w:hAnsi="宋体" w:eastAsia="宋体" w:cs="宋体"/>
        </w:rPr>
      </w:pPr>
    </w:p>
    <w:p w14:paraId="4A89C7F6">
      <w:pPr>
        <w:pStyle w:val="5"/>
        <w:ind w:firstLine="0" w:firstLineChars="0"/>
        <w:rPr>
          <w:rFonts w:hint="eastAsia" w:ascii="宋体" w:hAnsi="宋体" w:eastAsia="宋体" w:cs="宋体"/>
        </w:rPr>
      </w:pPr>
    </w:p>
    <w:p w14:paraId="00001A1C">
      <w:pPr>
        <w:pStyle w:val="5"/>
        <w:ind w:firstLine="0" w:firstLineChars="0"/>
        <w:rPr>
          <w:rFonts w:hint="eastAsia" w:ascii="宋体" w:hAnsi="宋体" w:eastAsia="宋体" w:cs="宋体"/>
        </w:rPr>
      </w:pPr>
    </w:p>
    <w:sectPr>
      <w:pgSz w:w="11906" w:h="16838"/>
      <w:pgMar w:top="1440" w:right="1803" w:bottom="1440" w:left="1803" w:header="851" w:footer="992" w:gutter="0"/>
      <w:pgNumType w:fmt="decimal"/>
      <w:cols w:space="720" w:num="1"/>
      <w:titlePg/>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微软雅黑">
    <w:altName w:val="黑体"/>
    <w:panose1 w:val="020B0503020204020204"/>
    <w:charset w:val="86"/>
    <w:family w:val="swiss"/>
    <w:pitch w:val="default"/>
    <w:sig w:usb0="00000000" w:usb1="0000000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CBCCAF">
    <w:pPr>
      <w:pStyle w:val="18"/>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0C64E1">
                          <w:pPr>
                            <w:pStyle w:val="18"/>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B0C64E1">
                    <w:pPr>
                      <w:pStyle w:val="18"/>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6921C">
    <w:pPr>
      <w:pStyle w:val="18"/>
      <w:tabs>
        <w:tab w:val="clear" w:pos="4153"/>
      </w:tabs>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091F5E">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D091F5E">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5363EF">
    <w:pPr>
      <w:pStyle w:val="2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5D7150"/>
    <w:multiLevelType w:val="singleLevel"/>
    <w:tmpl w:val="885D7150"/>
    <w:lvl w:ilvl="0" w:tentative="0">
      <w:start w:val="6"/>
      <w:numFmt w:val="decimal"/>
      <w:lvlText w:val="%1."/>
      <w:lvlJc w:val="left"/>
      <w:pPr>
        <w:tabs>
          <w:tab w:val="left" w:pos="312"/>
        </w:tabs>
      </w:pPr>
    </w:lvl>
  </w:abstractNum>
  <w:abstractNum w:abstractNumId="1">
    <w:nsid w:val="98FB5181"/>
    <w:multiLevelType w:val="singleLevel"/>
    <w:tmpl w:val="98FB5181"/>
    <w:lvl w:ilvl="0" w:tentative="0">
      <w:start w:val="3"/>
      <w:numFmt w:val="decimal"/>
      <w:lvlText w:val="%1."/>
      <w:lvlJc w:val="left"/>
      <w:pPr>
        <w:tabs>
          <w:tab w:val="left" w:pos="312"/>
        </w:tabs>
      </w:pPr>
    </w:lvl>
  </w:abstractNum>
  <w:abstractNum w:abstractNumId="2">
    <w:nsid w:val="CBBB6A50"/>
    <w:multiLevelType w:val="singleLevel"/>
    <w:tmpl w:val="CBBB6A50"/>
    <w:lvl w:ilvl="0" w:tentative="0">
      <w:start w:val="2"/>
      <w:numFmt w:val="chineseCounting"/>
      <w:suff w:val="nothing"/>
      <w:lvlText w:val="%1、"/>
      <w:lvlJc w:val="left"/>
      <w:rPr>
        <w:rFonts w:hint="eastAsia"/>
      </w:rPr>
    </w:lvl>
  </w:abstractNum>
  <w:abstractNum w:abstractNumId="3">
    <w:nsid w:val="E03A321F"/>
    <w:multiLevelType w:val="singleLevel"/>
    <w:tmpl w:val="E03A321F"/>
    <w:lvl w:ilvl="0" w:tentative="0">
      <w:start w:val="1"/>
      <w:numFmt w:val="decimal"/>
      <w:lvlText w:val="(%1)"/>
      <w:lvlJc w:val="left"/>
      <w:pPr>
        <w:tabs>
          <w:tab w:val="left" w:pos="312"/>
        </w:tabs>
      </w:pPr>
    </w:lvl>
  </w:abstractNum>
  <w:abstractNum w:abstractNumId="4">
    <w:nsid w:val="FFFFFF88"/>
    <w:multiLevelType w:val="singleLevel"/>
    <w:tmpl w:val="FFFFFF88"/>
    <w:lvl w:ilvl="0" w:tentative="0">
      <w:start w:val="1"/>
      <w:numFmt w:val="decimal"/>
      <w:pStyle w:val="11"/>
      <w:lvlText w:val="%1."/>
      <w:lvlJc w:val="left"/>
      <w:pPr>
        <w:tabs>
          <w:tab w:val="left" w:pos="360"/>
        </w:tabs>
        <w:ind w:left="360" w:hanging="36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9"/>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NiNzc5ODkwNTc1OTBhNDc4NTVlNjE5NzFiYzI1ZTQifQ=="/>
  </w:docVars>
  <w:rsids>
    <w:rsidRoot w:val="00DF4B3C"/>
    <w:rsid w:val="000022DD"/>
    <w:rsid w:val="00011479"/>
    <w:rsid w:val="00012D3A"/>
    <w:rsid w:val="00013D5F"/>
    <w:rsid w:val="00016426"/>
    <w:rsid w:val="00026D92"/>
    <w:rsid w:val="000411D1"/>
    <w:rsid w:val="00074E00"/>
    <w:rsid w:val="00076E8A"/>
    <w:rsid w:val="0008160D"/>
    <w:rsid w:val="000830BD"/>
    <w:rsid w:val="0009226F"/>
    <w:rsid w:val="000A586A"/>
    <w:rsid w:val="000B1AC8"/>
    <w:rsid w:val="000B425E"/>
    <w:rsid w:val="000C35E2"/>
    <w:rsid w:val="000C471F"/>
    <w:rsid w:val="000E24D2"/>
    <w:rsid w:val="000F169E"/>
    <w:rsid w:val="000F7DAD"/>
    <w:rsid w:val="00100DCC"/>
    <w:rsid w:val="0012152A"/>
    <w:rsid w:val="0012272B"/>
    <w:rsid w:val="00122BAB"/>
    <w:rsid w:val="001254D8"/>
    <w:rsid w:val="001358A1"/>
    <w:rsid w:val="0018399C"/>
    <w:rsid w:val="001C29C4"/>
    <w:rsid w:val="001C60CC"/>
    <w:rsid w:val="001C788B"/>
    <w:rsid w:val="001E389E"/>
    <w:rsid w:val="001F1CB7"/>
    <w:rsid w:val="002057E7"/>
    <w:rsid w:val="002214D9"/>
    <w:rsid w:val="002242C8"/>
    <w:rsid w:val="00224B83"/>
    <w:rsid w:val="00234993"/>
    <w:rsid w:val="00260CE5"/>
    <w:rsid w:val="00277D9F"/>
    <w:rsid w:val="002850A3"/>
    <w:rsid w:val="00287880"/>
    <w:rsid w:val="002A0225"/>
    <w:rsid w:val="002A3533"/>
    <w:rsid w:val="002A548F"/>
    <w:rsid w:val="002B08CF"/>
    <w:rsid w:val="002C1D0A"/>
    <w:rsid w:val="002C3B3A"/>
    <w:rsid w:val="002C6FD1"/>
    <w:rsid w:val="002D7A6D"/>
    <w:rsid w:val="002E1CF1"/>
    <w:rsid w:val="002F2CEF"/>
    <w:rsid w:val="0030445D"/>
    <w:rsid w:val="00322EA6"/>
    <w:rsid w:val="00391A57"/>
    <w:rsid w:val="00396073"/>
    <w:rsid w:val="003B02C8"/>
    <w:rsid w:val="003C6896"/>
    <w:rsid w:val="00403133"/>
    <w:rsid w:val="00403A43"/>
    <w:rsid w:val="00410E94"/>
    <w:rsid w:val="004242C4"/>
    <w:rsid w:val="00424539"/>
    <w:rsid w:val="00430858"/>
    <w:rsid w:val="0043426C"/>
    <w:rsid w:val="00444FAA"/>
    <w:rsid w:val="00447177"/>
    <w:rsid w:val="00454A6A"/>
    <w:rsid w:val="00491D2B"/>
    <w:rsid w:val="004A1846"/>
    <w:rsid w:val="004B36C9"/>
    <w:rsid w:val="004C6581"/>
    <w:rsid w:val="004D4827"/>
    <w:rsid w:val="004E1548"/>
    <w:rsid w:val="004E16F4"/>
    <w:rsid w:val="00501A14"/>
    <w:rsid w:val="005301BA"/>
    <w:rsid w:val="005B495C"/>
    <w:rsid w:val="005C7964"/>
    <w:rsid w:val="005D2825"/>
    <w:rsid w:val="005E1BAF"/>
    <w:rsid w:val="005E2E2C"/>
    <w:rsid w:val="00603A85"/>
    <w:rsid w:val="006259B6"/>
    <w:rsid w:val="00631413"/>
    <w:rsid w:val="00633307"/>
    <w:rsid w:val="00633D7A"/>
    <w:rsid w:val="00634AE5"/>
    <w:rsid w:val="00646A37"/>
    <w:rsid w:val="0066369B"/>
    <w:rsid w:val="00666ABE"/>
    <w:rsid w:val="00672A35"/>
    <w:rsid w:val="00683185"/>
    <w:rsid w:val="0069573E"/>
    <w:rsid w:val="00696A95"/>
    <w:rsid w:val="006A1D2B"/>
    <w:rsid w:val="006A65AA"/>
    <w:rsid w:val="006B02C4"/>
    <w:rsid w:val="006C0773"/>
    <w:rsid w:val="006C5FFA"/>
    <w:rsid w:val="006C7A69"/>
    <w:rsid w:val="006D546A"/>
    <w:rsid w:val="006E6C24"/>
    <w:rsid w:val="007120A9"/>
    <w:rsid w:val="007428E1"/>
    <w:rsid w:val="007454B1"/>
    <w:rsid w:val="0074732A"/>
    <w:rsid w:val="00756078"/>
    <w:rsid w:val="00756E33"/>
    <w:rsid w:val="007634C9"/>
    <w:rsid w:val="00774D53"/>
    <w:rsid w:val="00775B6D"/>
    <w:rsid w:val="00783361"/>
    <w:rsid w:val="00783A0F"/>
    <w:rsid w:val="007A20B9"/>
    <w:rsid w:val="007A4352"/>
    <w:rsid w:val="007A7974"/>
    <w:rsid w:val="007B6D32"/>
    <w:rsid w:val="007C5125"/>
    <w:rsid w:val="007D064B"/>
    <w:rsid w:val="007D6308"/>
    <w:rsid w:val="007E4466"/>
    <w:rsid w:val="007E5655"/>
    <w:rsid w:val="00804972"/>
    <w:rsid w:val="008130F0"/>
    <w:rsid w:val="00842682"/>
    <w:rsid w:val="00842A27"/>
    <w:rsid w:val="00846FB3"/>
    <w:rsid w:val="00876580"/>
    <w:rsid w:val="00891203"/>
    <w:rsid w:val="00892BFC"/>
    <w:rsid w:val="00895344"/>
    <w:rsid w:val="008A66C2"/>
    <w:rsid w:val="008A73DE"/>
    <w:rsid w:val="008B6526"/>
    <w:rsid w:val="008D7793"/>
    <w:rsid w:val="008F0E4F"/>
    <w:rsid w:val="008F122A"/>
    <w:rsid w:val="00905BF8"/>
    <w:rsid w:val="0091435F"/>
    <w:rsid w:val="0092290D"/>
    <w:rsid w:val="00926F04"/>
    <w:rsid w:val="00941740"/>
    <w:rsid w:val="00942060"/>
    <w:rsid w:val="00942CF0"/>
    <w:rsid w:val="00954A00"/>
    <w:rsid w:val="009618B8"/>
    <w:rsid w:val="00973BB5"/>
    <w:rsid w:val="00974353"/>
    <w:rsid w:val="00977019"/>
    <w:rsid w:val="009917AF"/>
    <w:rsid w:val="009B06B3"/>
    <w:rsid w:val="009B5D01"/>
    <w:rsid w:val="009B614C"/>
    <w:rsid w:val="009B76DC"/>
    <w:rsid w:val="009F0909"/>
    <w:rsid w:val="009F51BA"/>
    <w:rsid w:val="009F781C"/>
    <w:rsid w:val="00A03EF5"/>
    <w:rsid w:val="00A06C20"/>
    <w:rsid w:val="00A167C9"/>
    <w:rsid w:val="00A22457"/>
    <w:rsid w:val="00A2529A"/>
    <w:rsid w:val="00A279A4"/>
    <w:rsid w:val="00A328E1"/>
    <w:rsid w:val="00A3429A"/>
    <w:rsid w:val="00A34C56"/>
    <w:rsid w:val="00A50BD5"/>
    <w:rsid w:val="00A671D5"/>
    <w:rsid w:val="00A6731E"/>
    <w:rsid w:val="00A71C4F"/>
    <w:rsid w:val="00A75751"/>
    <w:rsid w:val="00A80AEE"/>
    <w:rsid w:val="00A87283"/>
    <w:rsid w:val="00AB72F4"/>
    <w:rsid w:val="00AC0C36"/>
    <w:rsid w:val="00AC3610"/>
    <w:rsid w:val="00AC6E4F"/>
    <w:rsid w:val="00AD4987"/>
    <w:rsid w:val="00B050A1"/>
    <w:rsid w:val="00B057E8"/>
    <w:rsid w:val="00B06483"/>
    <w:rsid w:val="00B10F20"/>
    <w:rsid w:val="00B15A35"/>
    <w:rsid w:val="00B330E8"/>
    <w:rsid w:val="00B47E9B"/>
    <w:rsid w:val="00B50326"/>
    <w:rsid w:val="00B543DF"/>
    <w:rsid w:val="00B67EAB"/>
    <w:rsid w:val="00B70FA5"/>
    <w:rsid w:val="00B75CC9"/>
    <w:rsid w:val="00B81972"/>
    <w:rsid w:val="00B90CE8"/>
    <w:rsid w:val="00B9382D"/>
    <w:rsid w:val="00B9655A"/>
    <w:rsid w:val="00BA136F"/>
    <w:rsid w:val="00BA6AC1"/>
    <w:rsid w:val="00BB3269"/>
    <w:rsid w:val="00BD1A84"/>
    <w:rsid w:val="00BD2182"/>
    <w:rsid w:val="00BD5E0B"/>
    <w:rsid w:val="00BF0A67"/>
    <w:rsid w:val="00C20F54"/>
    <w:rsid w:val="00C21B34"/>
    <w:rsid w:val="00C32DB1"/>
    <w:rsid w:val="00C41777"/>
    <w:rsid w:val="00C41D69"/>
    <w:rsid w:val="00C53902"/>
    <w:rsid w:val="00C621A8"/>
    <w:rsid w:val="00C75708"/>
    <w:rsid w:val="00C87514"/>
    <w:rsid w:val="00CC6FB5"/>
    <w:rsid w:val="00CD54EC"/>
    <w:rsid w:val="00CE0B5C"/>
    <w:rsid w:val="00CE306A"/>
    <w:rsid w:val="00CE5195"/>
    <w:rsid w:val="00CF517E"/>
    <w:rsid w:val="00D03F65"/>
    <w:rsid w:val="00D11814"/>
    <w:rsid w:val="00D30478"/>
    <w:rsid w:val="00D3089C"/>
    <w:rsid w:val="00D34D09"/>
    <w:rsid w:val="00DB044A"/>
    <w:rsid w:val="00DB08DF"/>
    <w:rsid w:val="00DB6564"/>
    <w:rsid w:val="00DC4A96"/>
    <w:rsid w:val="00DC7C40"/>
    <w:rsid w:val="00DD20FD"/>
    <w:rsid w:val="00DE3913"/>
    <w:rsid w:val="00DF0B6D"/>
    <w:rsid w:val="00DF4B3C"/>
    <w:rsid w:val="00E17E93"/>
    <w:rsid w:val="00E57AA2"/>
    <w:rsid w:val="00E57CD4"/>
    <w:rsid w:val="00E633E8"/>
    <w:rsid w:val="00E769C4"/>
    <w:rsid w:val="00ED3BFF"/>
    <w:rsid w:val="00ED4DE1"/>
    <w:rsid w:val="00EE69BA"/>
    <w:rsid w:val="00F0458D"/>
    <w:rsid w:val="00F3029D"/>
    <w:rsid w:val="00F40A4D"/>
    <w:rsid w:val="00F704A1"/>
    <w:rsid w:val="00F71FF6"/>
    <w:rsid w:val="00F735CC"/>
    <w:rsid w:val="00F76282"/>
    <w:rsid w:val="00F93AB2"/>
    <w:rsid w:val="00F93BF1"/>
    <w:rsid w:val="00FB64CC"/>
    <w:rsid w:val="00FD1813"/>
    <w:rsid w:val="00FD2337"/>
    <w:rsid w:val="00FD2985"/>
    <w:rsid w:val="00FE2DEF"/>
    <w:rsid w:val="00FE79E4"/>
    <w:rsid w:val="00FF597B"/>
    <w:rsid w:val="0101028E"/>
    <w:rsid w:val="01037996"/>
    <w:rsid w:val="010D4038"/>
    <w:rsid w:val="013363F6"/>
    <w:rsid w:val="01454A7C"/>
    <w:rsid w:val="015A334E"/>
    <w:rsid w:val="015D7C17"/>
    <w:rsid w:val="016564BB"/>
    <w:rsid w:val="01913FB9"/>
    <w:rsid w:val="019237BC"/>
    <w:rsid w:val="019A3555"/>
    <w:rsid w:val="01AE4155"/>
    <w:rsid w:val="01B31ADB"/>
    <w:rsid w:val="01C048D8"/>
    <w:rsid w:val="01E81E29"/>
    <w:rsid w:val="020A1C3B"/>
    <w:rsid w:val="020A4DB0"/>
    <w:rsid w:val="020E6473"/>
    <w:rsid w:val="025A15A7"/>
    <w:rsid w:val="028470A8"/>
    <w:rsid w:val="02907ADF"/>
    <w:rsid w:val="029E5458"/>
    <w:rsid w:val="02A6199C"/>
    <w:rsid w:val="030D246F"/>
    <w:rsid w:val="031343E4"/>
    <w:rsid w:val="032859BC"/>
    <w:rsid w:val="03401F5E"/>
    <w:rsid w:val="035B4E6B"/>
    <w:rsid w:val="0376722A"/>
    <w:rsid w:val="03912F41"/>
    <w:rsid w:val="03BB66BD"/>
    <w:rsid w:val="03CF0EF9"/>
    <w:rsid w:val="03CF3A69"/>
    <w:rsid w:val="03D32883"/>
    <w:rsid w:val="03D95867"/>
    <w:rsid w:val="03E70DB3"/>
    <w:rsid w:val="04007D7A"/>
    <w:rsid w:val="04431103"/>
    <w:rsid w:val="046712EA"/>
    <w:rsid w:val="048C3C1D"/>
    <w:rsid w:val="04AE24B8"/>
    <w:rsid w:val="04C139AA"/>
    <w:rsid w:val="04D27710"/>
    <w:rsid w:val="04D57342"/>
    <w:rsid w:val="04EE5889"/>
    <w:rsid w:val="05313213"/>
    <w:rsid w:val="05485881"/>
    <w:rsid w:val="05570C2E"/>
    <w:rsid w:val="059B5E95"/>
    <w:rsid w:val="05C56208"/>
    <w:rsid w:val="05C77509"/>
    <w:rsid w:val="05CE039C"/>
    <w:rsid w:val="05D575EA"/>
    <w:rsid w:val="05E43E11"/>
    <w:rsid w:val="06075F7D"/>
    <w:rsid w:val="065244F3"/>
    <w:rsid w:val="066252BE"/>
    <w:rsid w:val="067D4D51"/>
    <w:rsid w:val="06B14327"/>
    <w:rsid w:val="06DE1E84"/>
    <w:rsid w:val="06EE0B69"/>
    <w:rsid w:val="06F253F2"/>
    <w:rsid w:val="076800A3"/>
    <w:rsid w:val="07741485"/>
    <w:rsid w:val="078A6E43"/>
    <w:rsid w:val="07B603F0"/>
    <w:rsid w:val="07D63618"/>
    <w:rsid w:val="07DC1D41"/>
    <w:rsid w:val="07E06032"/>
    <w:rsid w:val="080D3880"/>
    <w:rsid w:val="082134DE"/>
    <w:rsid w:val="08242C0B"/>
    <w:rsid w:val="082B7863"/>
    <w:rsid w:val="08366F35"/>
    <w:rsid w:val="089655E5"/>
    <w:rsid w:val="08A37574"/>
    <w:rsid w:val="08C40AC0"/>
    <w:rsid w:val="08CE7F72"/>
    <w:rsid w:val="08FD623B"/>
    <w:rsid w:val="09243EE1"/>
    <w:rsid w:val="092B521A"/>
    <w:rsid w:val="097B46E9"/>
    <w:rsid w:val="09CB16BA"/>
    <w:rsid w:val="09D4431D"/>
    <w:rsid w:val="09DD5185"/>
    <w:rsid w:val="09E11F8E"/>
    <w:rsid w:val="0A0432E9"/>
    <w:rsid w:val="0A1D655E"/>
    <w:rsid w:val="0A3058C6"/>
    <w:rsid w:val="0A803D19"/>
    <w:rsid w:val="0A961A54"/>
    <w:rsid w:val="0AA65FBC"/>
    <w:rsid w:val="0AC01A55"/>
    <w:rsid w:val="0AC66AD1"/>
    <w:rsid w:val="0B053AC1"/>
    <w:rsid w:val="0B105F70"/>
    <w:rsid w:val="0B322488"/>
    <w:rsid w:val="0B325BDC"/>
    <w:rsid w:val="0B41301F"/>
    <w:rsid w:val="0B497CF8"/>
    <w:rsid w:val="0B4F7626"/>
    <w:rsid w:val="0B685708"/>
    <w:rsid w:val="0B7F0717"/>
    <w:rsid w:val="0B9758F0"/>
    <w:rsid w:val="0BA80826"/>
    <w:rsid w:val="0C01538A"/>
    <w:rsid w:val="0C3824FF"/>
    <w:rsid w:val="0C397D91"/>
    <w:rsid w:val="0C4D1D97"/>
    <w:rsid w:val="0C555B97"/>
    <w:rsid w:val="0C9071BD"/>
    <w:rsid w:val="0C913FB2"/>
    <w:rsid w:val="0CAF61E6"/>
    <w:rsid w:val="0CC11C77"/>
    <w:rsid w:val="0D177805"/>
    <w:rsid w:val="0D3E3EC9"/>
    <w:rsid w:val="0D485CC9"/>
    <w:rsid w:val="0D67759C"/>
    <w:rsid w:val="0D7E3C99"/>
    <w:rsid w:val="0D9666EF"/>
    <w:rsid w:val="0DA97444"/>
    <w:rsid w:val="0DAB269C"/>
    <w:rsid w:val="0DAF2D82"/>
    <w:rsid w:val="0DB6130A"/>
    <w:rsid w:val="0DC83632"/>
    <w:rsid w:val="0DD80D14"/>
    <w:rsid w:val="0DE07AB0"/>
    <w:rsid w:val="0DEE6AF5"/>
    <w:rsid w:val="0E014A8F"/>
    <w:rsid w:val="0E4F13D5"/>
    <w:rsid w:val="0E6A1CDD"/>
    <w:rsid w:val="0E9F0C01"/>
    <w:rsid w:val="0EC248F6"/>
    <w:rsid w:val="0EE14AD7"/>
    <w:rsid w:val="0EF807AF"/>
    <w:rsid w:val="0F114F36"/>
    <w:rsid w:val="0F4D196D"/>
    <w:rsid w:val="0F631583"/>
    <w:rsid w:val="0F6A108E"/>
    <w:rsid w:val="0F7D7DF6"/>
    <w:rsid w:val="0F9D1B47"/>
    <w:rsid w:val="0F9F0794"/>
    <w:rsid w:val="0FB07826"/>
    <w:rsid w:val="0FCC7A22"/>
    <w:rsid w:val="0FED140A"/>
    <w:rsid w:val="0FFA133B"/>
    <w:rsid w:val="10167A1D"/>
    <w:rsid w:val="102C4CF3"/>
    <w:rsid w:val="104D3BE9"/>
    <w:rsid w:val="104E699F"/>
    <w:rsid w:val="10641AC4"/>
    <w:rsid w:val="10783684"/>
    <w:rsid w:val="107C5919"/>
    <w:rsid w:val="10841156"/>
    <w:rsid w:val="10A2377B"/>
    <w:rsid w:val="10B647F9"/>
    <w:rsid w:val="10C879CD"/>
    <w:rsid w:val="10F51A17"/>
    <w:rsid w:val="1102547E"/>
    <w:rsid w:val="110A1DE1"/>
    <w:rsid w:val="11300074"/>
    <w:rsid w:val="113123AE"/>
    <w:rsid w:val="11CC55A2"/>
    <w:rsid w:val="11EB5CC4"/>
    <w:rsid w:val="120A37E0"/>
    <w:rsid w:val="122D52DF"/>
    <w:rsid w:val="124243FD"/>
    <w:rsid w:val="1249199D"/>
    <w:rsid w:val="124B027D"/>
    <w:rsid w:val="1262311D"/>
    <w:rsid w:val="128543CA"/>
    <w:rsid w:val="12BF0336"/>
    <w:rsid w:val="13880D7D"/>
    <w:rsid w:val="138E56FE"/>
    <w:rsid w:val="139968B8"/>
    <w:rsid w:val="13BA15EE"/>
    <w:rsid w:val="13F60DAD"/>
    <w:rsid w:val="14030CF5"/>
    <w:rsid w:val="140B63F8"/>
    <w:rsid w:val="141C0605"/>
    <w:rsid w:val="14200F31"/>
    <w:rsid w:val="14241136"/>
    <w:rsid w:val="143E0F6B"/>
    <w:rsid w:val="14442121"/>
    <w:rsid w:val="144813FA"/>
    <w:rsid w:val="14894382"/>
    <w:rsid w:val="14C1617C"/>
    <w:rsid w:val="1501194F"/>
    <w:rsid w:val="1522711C"/>
    <w:rsid w:val="15255B86"/>
    <w:rsid w:val="15522E3B"/>
    <w:rsid w:val="157538C6"/>
    <w:rsid w:val="15753E27"/>
    <w:rsid w:val="15850B60"/>
    <w:rsid w:val="158B7D02"/>
    <w:rsid w:val="159D071C"/>
    <w:rsid w:val="15B71A44"/>
    <w:rsid w:val="15D800BC"/>
    <w:rsid w:val="15E341E8"/>
    <w:rsid w:val="160C2234"/>
    <w:rsid w:val="1641229D"/>
    <w:rsid w:val="164A41CA"/>
    <w:rsid w:val="164F1DB0"/>
    <w:rsid w:val="16786E72"/>
    <w:rsid w:val="16891AEB"/>
    <w:rsid w:val="16A018C7"/>
    <w:rsid w:val="16C44F84"/>
    <w:rsid w:val="16E204EC"/>
    <w:rsid w:val="171C7FA8"/>
    <w:rsid w:val="173108AC"/>
    <w:rsid w:val="17477C8E"/>
    <w:rsid w:val="175C5945"/>
    <w:rsid w:val="17A93DE2"/>
    <w:rsid w:val="17D4340D"/>
    <w:rsid w:val="180A2810"/>
    <w:rsid w:val="18422CDC"/>
    <w:rsid w:val="18756647"/>
    <w:rsid w:val="189A7EC0"/>
    <w:rsid w:val="18FE0041"/>
    <w:rsid w:val="19103EC3"/>
    <w:rsid w:val="19142F50"/>
    <w:rsid w:val="192C0504"/>
    <w:rsid w:val="19696141"/>
    <w:rsid w:val="198125D3"/>
    <w:rsid w:val="198D33CF"/>
    <w:rsid w:val="19971652"/>
    <w:rsid w:val="19AD1272"/>
    <w:rsid w:val="19BB50D2"/>
    <w:rsid w:val="1A2C4A44"/>
    <w:rsid w:val="1A2F73E9"/>
    <w:rsid w:val="1A4768A9"/>
    <w:rsid w:val="1A4E48B8"/>
    <w:rsid w:val="1A7729DA"/>
    <w:rsid w:val="1A89633D"/>
    <w:rsid w:val="1A8E1929"/>
    <w:rsid w:val="1AAC7DCD"/>
    <w:rsid w:val="1AE57390"/>
    <w:rsid w:val="1AF16087"/>
    <w:rsid w:val="1B211CE1"/>
    <w:rsid w:val="1B307BB5"/>
    <w:rsid w:val="1B33149B"/>
    <w:rsid w:val="1B724FEB"/>
    <w:rsid w:val="1B8267E7"/>
    <w:rsid w:val="1B8B37CC"/>
    <w:rsid w:val="1B8C143E"/>
    <w:rsid w:val="1BC60A6A"/>
    <w:rsid w:val="1BCE0007"/>
    <w:rsid w:val="1BED159E"/>
    <w:rsid w:val="1C036581"/>
    <w:rsid w:val="1C124B51"/>
    <w:rsid w:val="1C1373AC"/>
    <w:rsid w:val="1C156F10"/>
    <w:rsid w:val="1C340F40"/>
    <w:rsid w:val="1C3B2A5F"/>
    <w:rsid w:val="1C3B2D36"/>
    <w:rsid w:val="1C543B16"/>
    <w:rsid w:val="1C550F6C"/>
    <w:rsid w:val="1C591940"/>
    <w:rsid w:val="1C9823C3"/>
    <w:rsid w:val="1CB055E1"/>
    <w:rsid w:val="1CF964C4"/>
    <w:rsid w:val="1D17085D"/>
    <w:rsid w:val="1D503E3A"/>
    <w:rsid w:val="1D5E000A"/>
    <w:rsid w:val="1D67017C"/>
    <w:rsid w:val="1D794D70"/>
    <w:rsid w:val="1D8B2261"/>
    <w:rsid w:val="1D8B6A06"/>
    <w:rsid w:val="1DD06CF6"/>
    <w:rsid w:val="1DD73BD0"/>
    <w:rsid w:val="1DDF12F2"/>
    <w:rsid w:val="1DE652FE"/>
    <w:rsid w:val="1DF86CB5"/>
    <w:rsid w:val="1E08345B"/>
    <w:rsid w:val="1E435314"/>
    <w:rsid w:val="1E88083F"/>
    <w:rsid w:val="1ECA5539"/>
    <w:rsid w:val="1ECB5E3A"/>
    <w:rsid w:val="1ED95EED"/>
    <w:rsid w:val="1F1040F0"/>
    <w:rsid w:val="1F38503A"/>
    <w:rsid w:val="1F3D1A60"/>
    <w:rsid w:val="1F4D46C5"/>
    <w:rsid w:val="1F5533CC"/>
    <w:rsid w:val="1F704E5B"/>
    <w:rsid w:val="1F737547"/>
    <w:rsid w:val="1F800904"/>
    <w:rsid w:val="1FA06E4B"/>
    <w:rsid w:val="1FA923BC"/>
    <w:rsid w:val="1FD6122E"/>
    <w:rsid w:val="1FDB1541"/>
    <w:rsid w:val="200B57A0"/>
    <w:rsid w:val="20151A77"/>
    <w:rsid w:val="204119C7"/>
    <w:rsid w:val="20801472"/>
    <w:rsid w:val="208E20DE"/>
    <w:rsid w:val="20C5063B"/>
    <w:rsid w:val="20EF2531"/>
    <w:rsid w:val="20FC7B24"/>
    <w:rsid w:val="20FE4FE4"/>
    <w:rsid w:val="210448FA"/>
    <w:rsid w:val="21046381"/>
    <w:rsid w:val="210D32B8"/>
    <w:rsid w:val="212F5EF5"/>
    <w:rsid w:val="21510035"/>
    <w:rsid w:val="21592B2D"/>
    <w:rsid w:val="21595309"/>
    <w:rsid w:val="21742CF4"/>
    <w:rsid w:val="21F067BD"/>
    <w:rsid w:val="22075E71"/>
    <w:rsid w:val="22160A93"/>
    <w:rsid w:val="221B1CE4"/>
    <w:rsid w:val="221F1271"/>
    <w:rsid w:val="2249583E"/>
    <w:rsid w:val="226D51A4"/>
    <w:rsid w:val="22893F63"/>
    <w:rsid w:val="228C4182"/>
    <w:rsid w:val="22AE3945"/>
    <w:rsid w:val="22BB6C99"/>
    <w:rsid w:val="22C37121"/>
    <w:rsid w:val="22E50C84"/>
    <w:rsid w:val="22FB6F78"/>
    <w:rsid w:val="230338F7"/>
    <w:rsid w:val="23053DDA"/>
    <w:rsid w:val="23225D32"/>
    <w:rsid w:val="233D3D5B"/>
    <w:rsid w:val="23507B4F"/>
    <w:rsid w:val="236C060D"/>
    <w:rsid w:val="237643E4"/>
    <w:rsid w:val="239E3C8E"/>
    <w:rsid w:val="23A901DB"/>
    <w:rsid w:val="23A979DB"/>
    <w:rsid w:val="23A97EAD"/>
    <w:rsid w:val="23D879A1"/>
    <w:rsid w:val="23DD496B"/>
    <w:rsid w:val="23ED46EB"/>
    <w:rsid w:val="23F818AA"/>
    <w:rsid w:val="242A35D3"/>
    <w:rsid w:val="243F358B"/>
    <w:rsid w:val="244A0D6E"/>
    <w:rsid w:val="245353A1"/>
    <w:rsid w:val="24845B97"/>
    <w:rsid w:val="24C0322E"/>
    <w:rsid w:val="24D34444"/>
    <w:rsid w:val="24E52E58"/>
    <w:rsid w:val="24E66BC5"/>
    <w:rsid w:val="24FB236C"/>
    <w:rsid w:val="2521341D"/>
    <w:rsid w:val="254960CA"/>
    <w:rsid w:val="254E4BD7"/>
    <w:rsid w:val="256D669C"/>
    <w:rsid w:val="256E7EDA"/>
    <w:rsid w:val="257039F9"/>
    <w:rsid w:val="257F00C0"/>
    <w:rsid w:val="25F24AE1"/>
    <w:rsid w:val="25F261BC"/>
    <w:rsid w:val="264A5E5F"/>
    <w:rsid w:val="265E7DE4"/>
    <w:rsid w:val="266A5AFE"/>
    <w:rsid w:val="26701B93"/>
    <w:rsid w:val="268140FA"/>
    <w:rsid w:val="26883910"/>
    <w:rsid w:val="26A063F5"/>
    <w:rsid w:val="26B96BFA"/>
    <w:rsid w:val="270B126E"/>
    <w:rsid w:val="27255B07"/>
    <w:rsid w:val="274A682D"/>
    <w:rsid w:val="2760510D"/>
    <w:rsid w:val="2770111E"/>
    <w:rsid w:val="27711123"/>
    <w:rsid w:val="27922641"/>
    <w:rsid w:val="27A11CF6"/>
    <w:rsid w:val="28033727"/>
    <w:rsid w:val="2839653D"/>
    <w:rsid w:val="287A7AF8"/>
    <w:rsid w:val="287D67D0"/>
    <w:rsid w:val="289C222B"/>
    <w:rsid w:val="28C94B90"/>
    <w:rsid w:val="28D5778A"/>
    <w:rsid w:val="29193ABB"/>
    <w:rsid w:val="291B40EF"/>
    <w:rsid w:val="293B30EE"/>
    <w:rsid w:val="2972008E"/>
    <w:rsid w:val="29751113"/>
    <w:rsid w:val="29DA7E93"/>
    <w:rsid w:val="29F00F38"/>
    <w:rsid w:val="29F210C6"/>
    <w:rsid w:val="2A0A187F"/>
    <w:rsid w:val="2A0F235C"/>
    <w:rsid w:val="2A115B0A"/>
    <w:rsid w:val="2A2417C2"/>
    <w:rsid w:val="2A5C0518"/>
    <w:rsid w:val="2A682038"/>
    <w:rsid w:val="2AA42601"/>
    <w:rsid w:val="2AA9304E"/>
    <w:rsid w:val="2ABA36EB"/>
    <w:rsid w:val="2AC62C21"/>
    <w:rsid w:val="2ACE799F"/>
    <w:rsid w:val="2AE65827"/>
    <w:rsid w:val="2AEE0173"/>
    <w:rsid w:val="2B0F51CE"/>
    <w:rsid w:val="2B2F225E"/>
    <w:rsid w:val="2B3C72FC"/>
    <w:rsid w:val="2B572C20"/>
    <w:rsid w:val="2B8B4CF4"/>
    <w:rsid w:val="2BB82E2A"/>
    <w:rsid w:val="2BE86230"/>
    <w:rsid w:val="2C89044C"/>
    <w:rsid w:val="2CB92765"/>
    <w:rsid w:val="2CFF6418"/>
    <w:rsid w:val="2D055FC9"/>
    <w:rsid w:val="2D15589B"/>
    <w:rsid w:val="2D222F9A"/>
    <w:rsid w:val="2D39598D"/>
    <w:rsid w:val="2D670B3C"/>
    <w:rsid w:val="2D985528"/>
    <w:rsid w:val="2E07737F"/>
    <w:rsid w:val="2E1E0AE3"/>
    <w:rsid w:val="2E655ADE"/>
    <w:rsid w:val="2E755202"/>
    <w:rsid w:val="2EB44927"/>
    <w:rsid w:val="2EB94AE2"/>
    <w:rsid w:val="2EE3062C"/>
    <w:rsid w:val="2F080C41"/>
    <w:rsid w:val="2F6C2DFD"/>
    <w:rsid w:val="2FBC30FB"/>
    <w:rsid w:val="2FCE6D7B"/>
    <w:rsid w:val="2FD85EF9"/>
    <w:rsid w:val="2FEE321E"/>
    <w:rsid w:val="30576F3E"/>
    <w:rsid w:val="30714C8B"/>
    <w:rsid w:val="308B507D"/>
    <w:rsid w:val="309F5D7D"/>
    <w:rsid w:val="30A42807"/>
    <w:rsid w:val="30BB0160"/>
    <w:rsid w:val="30DD201A"/>
    <w:rsid w:val="30DD3FAE"/>
    <w:rsid w:val="31065A7F"/>
    <w:rsid w:val="310D282C"/>
    <w:rsid w:val="31140687"/>
    <w:rsid w:val="31185953"/>
    <w:rsid w:val="31421B4C"/>
    <w:rsid w:val="316F5EB3"/>
    <w:rsid w:val="31751F6E"/>
    <w:rsid w:val="3192773B"/>
    <w:rsid w:val="320557A2"/>
    <w:rsid w:val="323A30ED"/>
    <w:rsid w:val="32520785"/>
    <w:rsid w:val="32886636"/>
    <w:rsid w:val="329F2398"/>
    <w:rsid w:val="32AA51B2"/>
    <w:rsid w:val="32C0066B"/>
    <w:rsid w:val="33197A8E"/>
    <w:rsid w:val="331C362A"/>
    <w:rsid w:val="333922D2"/>
    <w:rsid w:val="335A1BD8"/>
    <w:rsid w:val="337A6F26"/>
    <w:rsid w:val="3392471F"/>
    <w:rsid w:val="33D6027B"/>
    <w:rsid w:val="34147161"/>
    <w:rsid w:val="341E7771"/>
    <w:rsid w:val="3472079A"/>
    <w:rsid w:val="3482482E"/>
    <w:rsid w:val="34883D68"/>
    <w:rsid w:val="348F22D5"/>
    <w:rsid w:val="34A901BF"/>
    <w:rsid w:val="34B30267"/>
    <w:rsid w:val="34C2080D"/>
    <w:rsid w:val="34C65527"/>
    <w:rsid w:val="34EF6B49"/>
    <w:rsid w:val="34F0056B"/>
    <w:rsid w:val="34F767F8"/>
    <w:rsid w:val="351E21D3"/>
    <w:rsid w:val="356B3290"/>
    <w:rsid w:val="35A04F88"/>
    <w:rsid w:val="35A57653"/>
    <w:rsid w:val="35BF2ADC"/>
    <w:rsid w:val="35CE45BD"/>
    <w:rsid w:val="35F0168A"/>
    <w:rsid w:val="35F24CED"/>
    <w:rsid w:val="36034D29"/>
    <w:rsid w:val="360F4796"/>
    <w:rsid w:val="36144820"/>
    <w:rsid w:val="367C5D94"/>
    <w:rsid w:val="36F24F4A"/>
    <w:rsid w:val="370C70EA"/>
    <w:rsid w:val="371467B7"/>
    <w:rsid w:val="372B78B0"/>
    <w:rsid w:val="373B67F6"/>
    <w:rsid w:val="37753A04"/>
    <w:rsid w:val="37B7568B"/>
    <w:rsid w:val="37BA0ACF"/>
    <w:rsid w:val="37C24A54"/>
    <w:rsid w:val="37D8201D"/>
    <w:rsid w:val="37E61E58"/>
    <w:rsid w:val="37EF1A09"/>
    <w:rsid w:val="38011D79"/>
    <w:rsid w:val="38046F6B"/>
    <w:rsid w:val="3833548A"/>
    <w:rsid w:val="385D1BBB"/>
    <w:rsid w:val="3861375F"/>
    <w:rsid w:val="387D53E8"/>
    <w:rsid w:val="38C7432A"/>
    <w:rsid w:val="38E80867"/>
    <w:rsid w:val="391303D2"/>
    <w:rsid w:val="397D5D30"/>
    <w:rsid w:val="398268AC"/>
    <w:rsid w:val="399B2ED5"/>
    <w:rsid w:val="399E5EDA"/>
    <w:rsid w:val="39C72BCA"/>
    <w:rsid w:val="39D53465"/>
    <w:rsid w:val="39EE35E7"/>
    <w:rsid w:val="39F433DC"/>
    <w:rsid w:val="3A6C6585"/>
    <w:rsid w:val="3A777583"/>
    <w:rsid w:val="3A9B5E78"/>
    <w:rsid w:val="3AE74BB8"/>
    <w:rsid w:val="3B4A30BA"/>
    <w:rsid w:val="3B557EF9"/>
    <w:rsid w:val="3B8F3498"/>
    <w:rsid w:val="3B98131F"/>
    <w:rsid w:val="3BA05290"/>
    <w:rsid w:val="3BCE6DE3"/>
    <w:rsid w:val="3C05725C"/>
    <w:rsid w:val="3C286914"/>
    <w:rsid w:val="3C861851"/>
    <w:rsid w:val="3C94676F"/>
    <w:rsid w:val="3CA776A5"/>
    <w:rsid w:val="3CE44041"/>
    <w:rsid w:val="3CF55249"/>
    <w:rsid w:val="3D442BF0"/>
    <w:rsid w:val="3D4D5870"/>
    <w:rsid w:val="3D61345F"/>
    <w:rsid w:val="3D7D4281"/>
    <w:rsid w:val="3D995B53"/>
    <w:rsid w:val="3DB868D1"/>
    <w:rsid w:val="3DE00447"/>
    <w:rsid w:val="3DFA0F2D"/>
    <w:rsid w:val="3DFA422C"/>
    <w:rsid w:val="3E045C2F"/>
    <w:rsid w:val="3E2241BA"/>
    <w:rsid w:val="3E69019D"/>
    <w:rsid w:val="3E7C657A"/>
    <w:rsid w:val="3E9A4916"/>
    <w:rsid w:val="3EA70758"/>
    <w:rsid w:val="3EF8276B"/>
    <w:rsid w:val="3F022634"/>
    <w:rsid w:val="3F0A537A"/>
    <w:rsid w:val="3F2A6245"/>
    <w:rsid w:val="3F2B31BA"/>
    <w:rsid w:val="3F6F507E"/>
    <w:rsid w:val="3F7B396A"/>
    <w:rsid w:val="3F827104"/>
    <w:rsid w:val="3FA5691F"/>
    <w:rsid w:val="3FC50A8A"/>
    <w:rsid w:val="3FC54D91"/>
    <w:rsid w:val="3FD12564"/>
    <w:rsid w:val="3FD90C15"/>
    <w:rsid w:val="40003E21"/>
    <w:rsid w:val="40147805"/>
    <w:rsid w:val="401E0CD3"/>
    <w:rsid w:val="405B0CDB"/>
    <w:rsid w:val="40704D62"/>
    <w:rsid w:val="40733486"/>
    <w:rsid w:val="407646A4"/>
    <w:rsid w:val="4077259B"/>
    <w:rsid w:val="408964AA"/>
    <w:rsid w:val="41254E63"/>
    <w:rsid w:val="41342775"/>
    <w:rsid w:val="41434D48"/>
    <w:rsid w:val="41886A2A"/>
    <w:rsid w:val="418E5E24"/>
    <w:rsid w:val="41AA5D92"/>
    <w:rsid w:val="41E66793"/>
    <w:rsid w:val="41EC1A2D"/>
    <w:rsid w:val="41F94252"/>
    <w:rsid w:val="42386A40"/>
    <w:rsid w:val="425115FB"/>
    <w:rsid w:val="42725572"/>
    <w:rsid w:val="42A308CE"/>
    <w:rsid w:val="42A34F6E"/>
    <w:rsid w:val="42A44586"/>
    <w:rsid w:val="42AB258C"/>
    <w:rsid w:val="43006A16"/>
    <w:rsid w:val="430767CA"/>
    <w:rsid w:val="434451DE"/>
    <w:rsid w:val="43646053"/>
    <w:rsid w:val="4389338E"/>
    <w:rsid w:val="43DA6926"/>
    <w:rsid w:val="43FA3C0F"/>
    <w:rsid w:val="443609BF"/>
    <w:rsid w:val="443C38DB"/>
    <w:rsid w:val="4441536D"/>
    <w:rsid w:val="444D4C20"/>
    <w:rsid w:val="44885C63"/>
    <w:rsid w:val="44933617"/>
    <w:rsid w:val="44E766B6"/>
    <w:rsid w:val="44F7014F"/>
    <w:rsid w:val="4544368A"/>
    <w:rsid w:val="4554124B"/>
    <w:rsid w:val="45726CB7"/>
    <w:rsid w:val="458C58FF"/>
    <w:rsid w:val="45DB62E8"/>
    <w:rsid w:val="45DD622C"/>
    <w:rsid w:val="45F3236A"/>
    <w:rsid w:val="45F72F6F"/>
    <w:rsid w:val="45F950EB"/>
    <w:rsid w:val="460D24E5"/>
    <w:rsid w:val="467B27EE"/>
    <w:rsid w:val="46A67D0F"/>
    <w:rsid w:val="46AE6A9F"/>
    <w:rsid w:val="46BA60D8"/>
    <w:rsid w:val="46C27F5E"/>
    <w:rsid w:val="46CD3593"/>
    <w:rsid w:val="471E25DC"/>
    <w:rsid w:val="472B7DBD"/>
    <w:rsid w:val="4730073B"/>
    <w:rsid w:val="473953E9"/>
    <w:rsid w:val="474D5189"/>
    <w:rsid w:val="47613278"/>
    <w:rsid w:val="478E1476"/>
    <w:rsid w:val="47A77999"/>
    <w:rsid w:val="47C80EAB"/>
    <w:rsid w:val="480000D5"/>
    <w:rsid w:val="48123245"/>
    <w:rsid w:val="4814724D"/>
    <w:rsid w:val="481E1490"/>
    <w:rsid w:val="483A1B35"/>
    <w:rsid w:val="48525FB7"/>
    <w:rsid w:val="48797D06"/>
    <w:rsid w:val="48BC7448"/>
    <w:rsid w:val="48E336F6"/>
    <w:rsid w:val="48E625B0"/>
    <w:rsid w:val="49056714"/>
    <w:rsid w:val="49106465"/>
    <w:rsid w:val="49195F57"/>
    <w:rsid w:val="493379A8"/>
    <w:rsid w:val="495D2090"/>
    <w:rsid w:val="498E0956"/>
    <w:rsid w:val="49910988"/>
    <w:rsid w:val="49B30708"/>
    <w:rsid w:val="49F75F5E"/>
    <w:rsid w:val="49FA0651"/>
    <w:rsid w:val="4A2A2D74"/>
    <w:rsid w:val="4A4A3521"/>
    <w:rsid w:val="4A76596A"/>
    <w:rsid w:val="4AA71688"/>
    <w:rsid w:val="4AA913E0"/>
    <w:rsid w:val="4AF909D2"/>
    <w:rsid w:val="4B083556"/>
    <w:rsid w:val="4B183B34"/>
    <w:rsid w:val="4B3247A2"/>
    <w:rsid w:val="4B34547F"/>
    <w:rsid w:val="4B3945C4"/>
    <w:rsid w:val="4B90794F"/>
    <w:rsid w:val="4BAE79EB"/>
    <w:rsid w:val="4BB34581"/>
    <w:rsid w:val="4BBE7C8E"/>
    <w:rsid w:val="4BE33FFB"/>
    <w:rsid w:val="4BEC6416"/>
    <w:rsid w:val="4C7A0C61"/>
    <w:rsid w:val="4C9401DA"/>
    <w:rsid w:val="4CB4463F"/>
    <w:rsid w:val="4CB574D7"/>
    <w:rsid w:val="4CDE287B"/>
    <w:rsid w:val="4D1F597B"/>
    <w:rsid w:val="4D6420F9"/>
    <w:rsid w:val="4D6C68D4"/>
    <w:rsid w:val="4D893CED"/>
    <w:rsid w:val="4DC862A1"/>
    <w:rsid w:val="4DCB3F26"/>
    <w:rsid w:val="4DDC70EA"/>
    <w:rsid w:val="4E0F2274"/>
    <w:rsid w:val="4E291D7A"/>
    <w:rsid w:val="4E670F9D"/>
    <w:rsid w:val="4E683E6B"/>
    <w:rsid w:val="4E865360"/>
    <w:rsid w:val="4EAA4484"/>
    <w:rsid w:val="4EDE5EDB"/>
    <w:rsid w:val="4EF73D67"/>
    <w:rsid w:val="4F285706"/>
    <w:rsid w:val="4F336575"/>
    <w:rsid w:val="4F654873"/>
    <w:rsid w:val="4F874A89"/>
    <w:rsid w:val="4F8B0776"/>
    <w:rsid w:val="4F934A5D"/>
    <w:rsid w:val="4FB84005"/>
    <w:rsid w:val="4FDE56FB"/>
    <w:rsid w:val="5026378F"/>
    <w:rsid w:val="50301900"/>
    <w:rsid w:val="50360706"/>
    <w:rsid w:val="50453807"/>
    <w:rsid w:val="504D5D5D"/>
    <w:rsid w:val="50901457"/>
    <w:rsid w:val="50943EF2"/>
    <w:rsid w:val="50AC2A41"/>
    <w:rsid w:val="50B46B2F"/>
    <w:rsid w:val="50C818E4"/>
    <w:rsid w:val="50CC3A9C"/>
    <w:rsid w:val="50FC19F8"/>
    <w:rsid w:val="511A2BC5"/>
    <w:rsid w:val="512E274E"/>
    <w:rsid w:val="51300383"/>
    <w:rsid w:val="51422EF1"/>
    <w:rsid w:val="514F30C0"/>
    <w:rsid w:val="5169632D"/>
    <w:rsid w:val="519A258E"/>
    <w:rsid w:val="519A376E"/>
    <w:rsid w:val="519C11A4"/>
    <w:rsid w:val="51D2092A"/>
    <w:rsid w:val="51D63B03"/>
    <w:rsid w:val="51EC4D45"/>
    <w:rsid w:val="51F46E75"/>
    <w:rsid w:val="51F577C4"/>
    <w:rsid w:val="51FA5A15"/>
    <w:rsid w:val="51FB68CC"/>
    <w:rsid w:val="521F00FF"/>
    <w:rsid w:val="5230313E"/>
    <w:rsid w:val="52410A24"/>
    <w:rsid w:val="525A34E3"/>
    <w:rsid w:val="528519A6"/>
    <w:rsid w:val="52AC63CA"/>
    <w:rsid w:val="52B22A77"/>
    <w:rsid w:val="52BF2FD2"/>
    <w:rsid w:val="53124FDB"/>
    <w:rsid w:val="53604A8C"/>
    <w:rsid w:val="53AE4BA5"/>
    <w:rsid w:val="53B66002"/>
    <w:rsid w:val="53BC0735"/>
    <w:rsid w:val="53DA1367"/>
    <w:rsid w:val="53E57531"/>
    <w:rsid w:val="53FE6AE6"/>
    <w:rsid w:val="54003677"/>
    <w:rsid w:val="541E2DD9"/>
    <w:rsid w:val="544F3761"/>
    <w:rsid w:val="545C62E5"/>
    <w:rsid w:val="54723623"/>
    <w:rsid w:val="54B434E7"/>
    <w:rsid w:val="55082833"/>
    <w:rsid w:val="55193F5A"/>
    <w:rsid w:val="55303D8C"/>
    <w:rsid w:val="55391492"/>
    <w:rsid w:val="556243F1"/>
    <w:rsid w:val="55957669"/>
    <w:rsid w:val="55AB582B"/>
    <w:rsid w:val="55AF2380"/>
    <w:rsid w:val="55B153D8"/>
    <w:rsid w:val="55D10548"/>
    <w:rsid w:val="55D269F0"/>
    <w:rsid w:val="55D60AE7"/>
    <w:rsid w:val="55F533C6"/>
    <w:rsid w:val="55F80214"/>
    <w:rsid w:val="55F905DC"/>
    <w:rsid w:val="560C77D2"/>
    <w:rsid w:val="562B338A"/>
    <w:rsid w:val="563E5485"/>
    <w:rsid w:val="565C2D30"/>
    <w:rsid w:val="568F25D2"/>
    <w:rsid w:val="56A4200E"/>
    <w:rsid w:val="56BC626B"/>
    <w:rsid w:val="572838A2"/>
    <w:rsid w:val="572E6189"/>
    <w:rsid w:val="573037B9"/>
    <w:rsid w:val="574A1DC1"/>
    <w:rsid w:val="575A5EE0"/>
    <w:rsid w:val="57653D07"/>
    <w:rsid w:val="57C00874"/>
    <w:rsid w:val="57DA45C9"/>
    <w:rsid w:val="57DD37EE"/>
    <w:rsid w:val="57E91B79"/>
    <w:rsid w:val="57F90D56"/>
    <w:rsid w:val="5825158A"/>
    <w:rsid w:val="582F5C4F"/>
    <w:rsid w:val="583A4D5A"/>
    <w:rsid w:val="588531DB"/>
    <w:rsid w:val="58D67453"/>
    <w:rsid w:val="59203E1A"/>
    <w:rsid w:val="593B3B65"/>
    <w:rsid w:val="595729B6"/>
    <w:rsid w:val="59E13AFC"/>
    <w:rsid w:val="59FD65C1"/>
    <w:rsid w:val="5A2C21F1"/>
    <w:rsid w:val="5A3A0AC7"/>
    <w:rsid w:val="5A6039B6"/>
    <w:rsid w:val="5A647BDD"/>
    <w:rsid w:val="5A7F32A6"/>
    <w:rsid w:val="5A991498"/>
    <w:rsid w:val="5AC8161D"/>
    <w:rsid w:val="5ACD17A4"/>
    <w:rsid w:val="5B4B159F"/>
    <w:rsid w:val="5B63385E"/>
    <w:rsid w:val="5B797F4C"/>
    <w:rsid w:val="5B7F4862"/>
    <w:rsid w:val="5B995B71"/>
    <w:rsid w:val="5BA07AB0"/>
    <w:rsid w:val="5C13266B"/>
    <w:rsid w:val="5C166CDC"/>
    <w:rsid w:val="5C3D2184"/>
    <w:rsid w:val="5C6F2FD4"/>
    <w:rsid w:val="5C9412E2"/>
    <w:rsid w:val="5CA2761C"/>
    <w:rsid w:val="5CE82D65"/>
    <w:rsid w:val="5D266DA3"/>
    <w:rsid w:val="5D6C1D0C"/>
    <w:rsid w:val="5D860389"/>
    <w:rsid w:val="5D9B1F37"/>
    <w:rsid w:val="5DC47F29"/>
    <w:rsid w:val="5DDC7A8A"/>
    <w:rsid w:val="5DEC4171"/>
    <w:rsid w:val="5E27590B"/>
    <w:rsid w:val="5E2B47A4"/>
    <w:rsid w:val="5E395DEB"/>
    <w:rsid w:val="5E531FB8"/>
    <w:rsid w:val="5E5C6F4D"/>
    <w:rsid w:val="5E7B18F1"/>
    <w:rsid w:val="5E897EC1"/>
    <w:rsid w:val="5EB514F1"/>
    <w:rsid w:val="5EF61F2F"/>
    <w:rsid w:val="5F0A11FE"/>
    <w:rsid w:val="5F2B69C6"/>
    <w:rsid w:val="5F2D6E67"/>
    <w:rsid w:val="5F3D08D6"/>
    <w:rsid w:val="5F4B5267"/>
    <w:rsid w:val="5F7561B1"/>
    <w:rsid w:val="5F7F3D8E"/>
    <w:rsid w:val="5FCC1F5F"/>
    <w:rsid w:val="5FDD1F55"/>
    <w:rsid w:val="600039CD"/>
    <w:rsid w:val="601B1F3E"/>
    <w:rsid w:val="605C5137"/>
    <w:rsid w:val="6065781C"/>
    <w:rsid w:val="60737E57"/>
    <w:rsid w:val="607B2B61"/>
    <w:rsid w:val="608A78C9"/>
    <w:rsid w:val="60991688"/>
    <w:rsid w:val="60EC092C"/>
    <w:rsid w:val="61092D31"/>
    <w:rsid w:val="613439FD"/>
    <w:rsid w:val="61B47324"/>
    <w:rsid w:val="61C15947"/>
    <w:rsid w:val="61D03D4A"/>
    <w:rsid w:val="622F59C6"/>
    <w:rsid w:val="62371479"/>
    <w:rsid w:val="62410803"/>
    <w:rsid w:val="62732526"/>
    <w:rsid w:val="62865532"/>
    <w:rsid w:val="62A76F2B"/>
    <w:rsid w:val="62B83AF1"/>
    <w:rsid w:val="62FD69F4"/>
    <w:rsid w:val="630A4295"/>
    <w:rsid w:val="63431E63"/>
    <w:rsid w:val="6356609E"/>
    <w:rsid w:val="638C5359"/>
    <w:rsid w:val="63984453"/>
    <w:rsid w:val="6398626D"/>
    <w:rsid w:val="63AB67D9"/>
    <w:rsid w:val="63D23F19"/>
    <w:rsid w:val="63D33A25"/>
    <w:rsid w:val="63DD15B9"/>
    <w:rsid w:val="63E02C32"/>
    <w:rsid w:val="63E97FAA"/>
    <w:rsid w:val="64011F3B"/>
    <w:rsid w:val="6405643E"/>
    <w:rsid w:val="64077DB2"/>
    <w:rsid w:val="643001F9"/>
    <w:rsid w:val="64417068"/>
    <w:rsid w:val="648D1629"/>
    <w:rsid w:val="649327DD"/>
    <w:rsid w:val="649632D8"/>
    <w:rsid w:val="64CF69DA"/>
    <w:rsid w:val="65016C9F"/>
    <w:rsid w:val="651356E3"/>
    <w:rsid w:val="65235A37"/>
    <w:rsid w:val="653140AA"/>
    <w:rsid w:val="654C452C"/>
    <w:rsid w:val="655848BB"/>
    <w:rsid w:val="65883011"/>
    <w:rsid w:val="65BC3CE4"/>
    <w:rsid w:val="660A2875"/>
    <w:rsid w:val="66302303"/>
    <w:rsid w:val="665E710B"/>
    <w:rsid w:val="6669347A"/>
    <w:rsid w:val="66794A10"/>
    <w:rsid w:val="667D68EA"/>
    <w:rsid w:val="66BE6764"/>
    <w:rsid w:val="66E52197"/>
    <w:rsid w:val="67416A89"/>
    <w:rsid w:val="674340AF"/>
    <w:rsid w:val="6779004A"/>
    <w:rsid w:val="67D93335"/>
    <w:rsid w:val="67DA4787"/>
    <w:rsid w:val="67DC2BAA"/>
    <w:rsid w:val="67E07D5A"/>
    <w:rsid w:val="67E1461B"/>
    <w:rsid w:val="680C4422"/>
    <w:rsid w:val="6822255D"/>
    <w:rsid w:val="684018D6"/>
    <w:rsid w:val="68460921"/>
    <w:rsid w:val="68596047"/>
    <w:rsid w:val="68730366"/>
    <w:rsid w:val="688376ED"/>
    <w:rsid w:val="68A45FCA"/>
    <w:rsid w:val="68C4460F"/>
    <w:rsid w:val="68F02F38"/>
    <w:rsid w:val="69005BC0"/>
    <w:rsid w:val="690236B5"/>
    <w:rsid w:val="693B7CB1"/>
    <w:rsid w:val="695536F7"/>
    <w:rsid w:val="69F677A3"/>
    <w:rsid w:val="6A004695"/>
    <w:rsid w:val="6A367173"/>
    <w:rsid w:val="6A883FFB"/>
    <w:rsid w:val="6ACE7B92"/>
    <w:rsid w:val="6AEB4725"/>
    <w:rsid w:val="6AF03B4A"/>
    <w:rsid w:val="6B006A23"/>
    <w:rsid w:val="6B0E5A52"/>
    <w:rsid w:val="6B3324F7"/>
    <w:rsid w:val="6B3A2540"/>
    <w:rsid w:val="6B5422AC"/>
    <w:rsid w:val="6B831667"/>
    <w:rsid w:val="6B8B3724"/>
    <w:rsid w:val="6B8D376B"/>
    <w:rsid w:val="6B8D429F"/>
    <w:rsid w:val="6B977093"/>
    <w:rsid w:val="6BA53BB1"/>
    <w:rsid w:val="6BB64523"/>
    <w:rsid w:val="6BB931E9"/>
    <w:rsid w:val="6BFE63CF"/>
    <w:rsid w:val="6C286674"/>
    <w:rsid w:val="6C295DE9"/>
    <w:rsid w:val="6C3736ED"/>
    <w:rsid w:val="6C3D1AD0"/>
    <w:rsid w:val="6C5775A1"/>
    <w:rsid w:val="6C584443"/>
    <w:rsid w:val="6C5C763E"/>
    <w:rsid w:val="6C6F7A0C"/>
    <w:rsid w:val="6C77554D"/>
    <w:rsid w:val="6C91485E"/>
    <w:rsid w:val="6CCB1967"/>
    <w:rsid w:val="6CCB6663"/>
    <w:rsid w:val="6CF636FC"/>
    <w:rsid w:val="6D151B51"/>
    <w:rsid w:val="6D396CA7"/>
    <w:rsid w:val="6D48145E"/>
    <w:rsid w:val="6DBC1DCC"/>
    <w:rsid w:val="6DE333D5"/>
    <w:rsid w:val="6E0949F7"/>
    <w:rsid w:val="6E740F79"/>
    <w:rsid w:val="6E76443B"/>
    <w:rsid w:val="6E7F0FCF"/>
    <w:rsid w:val="6E9E188F"/>
    <w:rsid w:val="6EA4236F"/>
    <w:rsid w:val="6EA70DE9"/>
    <w:rsid w:val="6EBB6A27"/>
    <w:rsid w:val="6F073538"/>
    <w:rsid w:val="6F0F11A9"/>
    <w:rsid w:val="6F1228C0"/>
    <w:rsid w:val="6F1734A7"/>
    <w:rsid w:val="6F1F3F7D"/>
    <w:rsid w:val="6F4F4EFB"/>
    <w:rsid w:val="6F7F6679"/>
    <w:rsid w:val="6F9441B9"/>
    <w:rsid w:val="70237A84"/>
    <w:rsid w:val="70333CD8"/>
    <w:rsid w:val="7040136B"/>
    <w:rsid w:val="70635727"/>
    <w:rsid w:val="70C51416"/>
    <w:rsid w:val="70CC0A40"/>
    <w:rsid w:val="70DE65B6"/>
    <w:rsid w:val="71245495"/>
    <w:rsid w:val="71404623"/>
    <w:rsid w:val="71454130"/>
    <w:rsid w:val="71854674"/>
    <w:rsid w:val="71A8001A"/>
    <w:rsid w:val="71D17635"/>
    <w:rsid w:val="722A6770"/>
    <w:rsid w:val="72691DDC"/>
    <w:rsid w:val="729C2A25"/>
    <w:rsid w:val="72F22DFE"/>
    <w:rsid w:val="72F51624"/>
    <w:rsid w:val="72F710A4"/>
    <w:rsid w:val="72F760B2"/>
    <w:rsid w:val="731004AA"/>
    <w:rsid w:val="732D5A3E"/>
    <w:rsid w:val="732F2E71"/>
    <w:rsid w:val="73371019"/>
    <w:rsid w:val="734D22B9"/>
    <w:rsid w:val="734D5021"/>
    <w:rsid w:val="73516D05"/>
    <w:rsid w:val="735C1C59"/>
    <w:rsid w:val="73A32157"/>
    <w:rsid w:val="73A62888"/>
    <w:rsid w:val="73B6564E"/>
    <w:rsid w:val="73E12591"/>
    <w:rsid w:val="73E253C4"/>
    <w:rsid w:val="74371A38"/>
    <w:rsid w:val="74435B1F"/>
    <w:rsid w:val="74A177C5"/>
    <w:rsid w:val="74A5101D"/>
    <w:rsid w:val="74AD00DC"/>
    <w:rsid w:val="74B858DD"/>
    <w:rsid w:val="74D82ACF"/>
    <w:rsid w:val="74FB1FB5"/>
    <w:rsid w:val="7507288D"/>
    <w:rsid w:val="758D7B90"/>
    <w:rsid w:val="75A4306F"/>
    <w:rsid w:val="75A80BAE"/>
    <w:rsid w:val="75E71E6A"/>
    <w:rsid w:val="75F1698E"/>
    <w:rsid w:val="76393CA5"/>
    <w:rsid w:val="76525177"/>
    <w:rsid w:val="769F5804"/>
    <w:rsid w:val="76C37101"/>
    <w:rsid w:val="76DF5654"/>
    <w:rsid w:val="76F83E86"/>
    <w:rsid w:val="77921347"/>
    <w:rsid w:val="77D060E0"/>
    <w:rsid w:val="77E70F3B"/>
    <w:rsid w:val="77F929D5"/>
    <w:rsid w:val="780C7713"/>
    <w:rsid w:val="781F6AB3"/>
    <w:rsid w:val="784806B8"/>
    <w:rsid w:val="784F7772"/>
    <w:rsid w:val="78514D53"/>
    <w:rsid w:val="78660DE1"/>
    <w:rsid w:val="78904BE3"/>
    <w:rsid w:val="78D61AAB"/>
    <w:rsid w:val="78FA206E"/>
    <w:rsid w:val="798D4602"/>
    <w:rsid w:val="79993093"/>
    <w:rsid w:val="799966A3"/>
    <w:rsid w:val="799F74DD"/>
    <w:rsid w:val="79B50A79"/>
    <w:rsid w:val="7A5544C0"/>
    <w:rsid w:val="7A5828E2"/>
    <w:rsid w:val="7AB92B23"/>
    <w:rsid w:val="7AD41DBD"/>
    <w:rsid w:val="7AE62DE6"/>
    <w:rsid w:val="7AEE7ECA"/>
    <w:rsid w:val="7AF011E8"/>
    <w:rsid w:val="7B2B1572"/>
    <w:rsid w:val="7B4026E5"/>
    <w:rsid w:val="7C2D09C7"/>
    <w:rsid w:val="7C2E4D3F"/>
    <w:rsid w:val="7C536102"/>
    <w:rsid w:val="7C7D61C8"/>
    <w:rsid w:val="7CA128A8"/>
    <w:rsid w:val="7CBC6FAC"/>
    <w:rsid w:val="7CC55E61"/>
    <w:rsid w:val="7CDC0E39"/>
    <w:rsid w:val="7D2325F6"/>
    <w:rsid w:val="7D324163"/>
    <w:rsid w:val="7D527053"/>
    <w:rsid w:val="7D562F5D"/>
    <w:rsid w:val="7D5B52BC"/>
    <w:rsid w:val="7D63287E"/>
    <w:rsid w:val="7D765663"/>
    <w:rsid w:val="7D916948"/>
    <w:rsid w:val="7DAD01A0"/>
    <w:rsid w:val="7DBA2650"/>
    <w:rsid w:val="7DBB54B6"/>
    <w:rsid w:val="7DBB69ED"/>
    <w:rsid w:val="7E0473AC"/>
    <w:rsid w:val="7E4C5ACF"/>
    <w:rsid w:val="7E576F40"/>
    <w:rsid w:val="7E751A1F"/>
    <w:rsid w:val="7E8666DE"/>
    <w:rsid w:val="7E9728F7"/>
    <w:rsid w:val="7EA12B30"/>
    <w:rsid w:val="7EA42621"/>
    <w:rsid w:val="7EBD3EC0"/>
    <w:rsid w:val="7EE2750E"/>
    <w:rsid w:val="7F4A20CB"/>
    <w:rsid w:val="7F542449"/>
    <w:rsid w:val="7F606D87"/>
    <w:rsid w:val="7FB12A98"/>
    <w:rsid w:val="7FB84310"/>
    <w:rsid w:val="7FF56A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8">
    <w:name w:val="heading 1"/>
    <w:basedOn w:val="1"/>
    <w:next w:val="1"/>
    <w:qFormat/>
    <w:uiPriority w:val="1"/>
    <w:pPr>
      <w:spacing w:before="38"/>
      <w:ind w:left="1482" w:right="1677"/>
      <w:jc w:val="center"/>
      <w:outlineLvl w:val="0"/>
    </w:pPr>
    <w:rPr>
      <w:rFonts w:ascii="宋体" w:hAnsi="宋体" w:cs="宋体"/>
      <w:b/>
      <w:bCs/>
      <w:sz w:val="36"/>
      <w:szCs w:val="36"/>
      <w:lang w:val="zh-CN" w:bidi="zh-CN"/>
    </w:rPr>
  </w:style>
  <w:style w:type="paragraph" w:styleId="9">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10">
    <w:name w:val="heading 4"/>
    <w:basedOn w:val="1"/>
    <w:next w:val="1"/>
    <w:qFormat/>
    <w:uiPriority w:val="0"/>
    <w:pPr>
      <w:keepNext/>
      <w:keepLines/>
      <w:spacing w:before="120" w:after="120" w:line="377" w:lineRule="auto"/>
      <w:outlineLvl w:val="3"/>
    </w:pPr>
    <w:rPr>
      <w:rFonts w:ascii="Calibri Light" w:hAnsi="Calibri Light"/>
      <w:b/>
      <w:bCs/>
      <w:sz w:val="28"/>
      <w:szCs w:val="28"/>
    </w:rPr>
  </w:style>
  <w:style w:type="character" w:default="1" w:styleId="26">
    <w:name w:val="Default Paragraph Font"/>
    <w:semiHidden/>
    <w:unhideWhenUsed/>
    <w:qFormat/>
    <w:uiPriority w:val="1"/>
  </w:style>
  <w:style w:type="table" w:default="1" w:styleId="2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First Indent"/>
    <w:basedOn w:val="3"/>
    <w:next w:val="5"/>
    <w:qFormat/>
    <w:uiPriority w:val="0"/>
    <w:pPr>
      <w:ind w:firstLine="420" w:firstLineChars="100"/>
    </w:pPr>
  </w:style>
  <w:style w:type="paragraph" w:styleId="3">
    <w:name w:val="Body Text"/>
    <w:basedOn w:val="1"/>
    <w:next w:val="4"/>
    <w:qFormat/>
    <w:uiPriority w:val="0"/>
    <w:pPr>
      <w:ind w:left="100"/>
    </w:pPr>
    <w:rPr>
      <w:rFonts w:ascii="Microsoft JhengHei" w:hAnsi="Microsoft JhengHei" w:eastAsia="Microsoft JhengHei"/>
      <w:szCs w:val="21"/>
    </w:rPr>
  </w:style>
  <w:style w:type="paragraph" w:styleId="4">
    <w:name w:val="Plain Text"/>
    <w:basedOn w:val="1"/>
    <w:qFormat/>
    <w:uiPriority w:val="0"/>
    <w:pPr>
      <w:widowControl/>
      <w:spacing w:before="100" w:beforeAutospacing="1" w:after="100" w:afterAutospacing="1"/>
      <w:jc w:val="left"/>
    </w:pPr>
    <w:rPr>
      <w:rFonts w:ascii="宋体" w:hAnsi="宋体" w:cs="宋体"/>
      <w:kern w:val="0"/>
      <w:sz w:val="24"/>
    </w:rPr>
  </w:style>
  <w:style w:type="paragraph" w:styleId="5">
    <w:name w:val="Body Text First Indent 2"/>
    <w:basedOn w:val="6"/>
    <w:next w:val="1"/>
    <w:qFormat/>
    <w:uiPriority w:val="0"/>
    <w:pPr>
      <w:ind w:firstLine="420" w:firstLineChars="200"/>
    </w:pPr>
  </w:style>
  <w:style w:type="paragraph" w:styleId="6">
    <w:name w:val="Body Text Indent"/>
    <w:basedOn w:val="1"/>
    <w:next w:val="7"/>
    <w:qFormat/>
    <w:uiPriority w:val="0"/>
    <w:pPr>
      <w:widowControl/>
      <w:spacing w:before="100" w:beforeAutospacing="1" w:after="100" w:afterAutospacing="1"/>
      <w:jc w:val="left"/>
    </w:pPr>
    <w:rPr>
      <w:rFonts w:ascii="宋体" w:hAnsi="宋体" w:cs="宋体"/>
      <w:kern w:val="0"/>
      <w:sz w:val="24"/>
    </w:rPr>
  </w:style>
  <w:style w:type="paragraph" w:customStyle="1" w:styleId="7">
    <w:name w:val="目录 51"/>
    <w:next w:val="1"/>
    <w:qFormat/>
    <w:uiPriority w:val="0"/>
    <w:pPr>
      <w:wordWrap w:val="0"/>
      <w:ind w:left="1700"/>
      <w:jc w:val="both"/>
    </w:pPr>
    <w:rPr>
      <w:rFonts w:ascii="Calibri" w:hAnsi="Calibri" w:eastAsia="Calibri" w:cs="Times New Roman"/>
      <w:sz w:val="21"/>
      <w:lang w:val="en-US" w:eastAsia="zh-CN" w:bidi="ar-SA"/>
    </w:rPr>
  </w:style>
  <w:style w:type="paragraph" w:styleId="11">
    <w:name w:val="List Number"/>
    <w:basedOn w:val="1"/>
    <w:qFormat/>
    <w:uiPriority w:val="0"/>
    <w:pPr>
      <w:widowControl/>
      <w:numPr>
        <w:ilvl w:val="0"/>
        <w:numId w:val="1"/>
      </w:numPr>
      <w:tabs>
        <w:tab w:val="clear" w:pos="360"/>
      </w:tabs>
      <w:spacing w:before="100" w:beforeAutospacing="1" w:after="100" w:afterAutospacing="1"/>
      <w:ind w:left="0" w:firstLine="0"/>
      <w:jc w:val="left"/>
    </w:pPr>
    <w:rPr>
      <w:rFonts w:ascii="宋体" w:hAnsi="宋体" w:cs="宋体"/>
      <w:kern w:val="0"/>
      <w:sz w:val="24"/>
    </w:rPr>
  </w:style>
  <w:style w:type="paragraph" w:styleId="12">
    <w:name w:val="Normal Indent"/>
    <w:basedOn w:val="1"/>
    <w:qFormat/>
    <w:uiPriority w:val="0"/>
    <w:pPr>
      <w:widowControl/>
      <w:spacing w:before="100" w:beforeAutospacing="1" w:after="100" w:afterAutospacing="1"/>
      <w:jc w:val="left"/>
    </w:pPr>
    <w:rPr>
      <w:rFonts w:ascii="宋体" w:hAnsi="宋体" w:cs="宋体"/>
      <w:kern w:val="0"/>
      <w:sz w:val="24"/>
    </w:rPr>
  </w:style>
  <w:style w:type="paragraph" w:styleId="13">
    <w:name w:val="Body Text 3"/>
    <w:basedOn w:val="1"/>
    <w:qFormat/>
    <w:uiPriority w:val="0"/>
    <w:pPr>
      <w:widowControl/>
      <w:spacing w:before="100" w:beforeAutospacing="1" w:after="100" w:afterAutospacing="1"/>
      <w:jc w:val="left"/>
    </w:pPr>
    <w:rPr>
      <w:rFonts w:ascii="宋体" w:hAnsi="宋体" w:cs="宋体"/>
      <w:kern w:val="0"/>
      <w:sz w:val="24"/>
    </w:rPr>
  </w:style>
  <w:style w:type="paragraph" w:styleId="14">
    <w:name w:val="List 2"/>
    <w:basedOn w:val="1"/>
    <w:qFormat/>
    <w:uiPriority w:val="0"/>
    <w:pPr>
      <w:widowControl/>
      <w:spacing w:before="100" w:beforeAutospacing="1" w:after="100" w:afterAutospacing="1"/>
      <w:jc w:val="left"/>
    </w:pPr>
    <w:rPr>
      <w:rFonts w:ascii="宋体" w:hAnsi="宋体" w:cs="宋体"/>
      <w:kern w:val="0"/>
      <w:sz w:val="24"/>
    </w:rPr>
  </w:style>
  <w:style w:type="paragraph" w:styleId="15">
    <w:name w:val="index 4"/>
    <w:basedOn w:val="1"/>
    <w:next w:val="1"/>
    <w:unhideWhenUsed/>
    <w:qFormat/>
    <w:uiPriority w:val="99"/>
    <w:rPr>
      <w:sz w:val="24"/>
    </w:rPr>
  </w:style>
  <w:style w:type="paragraph" w:styleId="16">
    <w:name w:val="Date"/>
    <w:basedOn w:val="1"/>
    <w:next w:val="1"/>
    <w:link w:val="42"/>
    <w:qFormat/>
    <w:uiPriority w:val="0"/>
    <w:pPr>
      <w:ind w:left="100" w:leftChars="2500"/>
    </w:pPr>
  </w:style>
  <w:style w:type="paragraph" w:styleId="17">
    <w:name w:val="Body Text Indent 2"/>
    <w:basedOn w:val="1"/>
    <w:unhideWhenUsed/>
    <w:qFormat/>
    <w:uiPriority w:val="99"/>
    <w:pPr>
      <w:spacing w:after="120" w:line="480" w:lineRule="auto"/>
      <w:ind w:left="420" w:leftChars="200"/>
    </w:pPr>
  </w:style>
  <w:style w:type="paragraph" w:styleId="18">
    <w:name w:val="footer"/>
    <w:basedOn w:val="1"/>
    <w:qFormat/>
    <w:uiPriority w:val="0"/>
    <w:pPr>
      <w:tabs>
        <w:tab w:val="center" w:pos="4153"/>
        <w:tab w:val="right" w:pos="8306"/>
      </w:tabs>
      <w:snapToGrid w:val="0"/>
      <w:jc w:val="left"/>
    </w:pPr>
    <w:rPr>
      <w:sz w:val="18"/>
      <w:szCs w:val="18"/>
    </w:rPr>
  </w:style>
  <w:style w:type="paragraph" w:styleId="19">
    <w:name w:val="envelope return"/>
    <w:basedOn w:val="1"/>
    <w:qFormat/>
    <w:uiPriority w:val="99"/>
    <w:pPr>
      <w:snapToGrid w:val="0"/>
    </w:pPr>
    <w:rPr>
      <w:rFonts w:ascii="Arial" w:hAnsi="Arial"/>
    </w:rPr>
  </w:style>
  <w:style w:type="paragraph" w:styleId="2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1">
    <w:name w:val="Body Text 2"/>
    <w:basedOn w:val="1"/>
    <w:next w:val="3"/>
    <w:qFormat/>
    <w:uiPriority w:val="0"/>
    <w:pPr>
      <w:spacing w:after="120" w:line="480" w:lineRule="auto"/>
    </w:pPr>
  </w:style>
  <w:style w:type="paragraph" w:styleId="22">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23">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25">
    <w:name w:val="Table Grid"/>
    <w:basedOn w:val="24"/>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27">
    <w:name w:val="Strong"/>
    <w:qFormat/>
    <w:uiPriority w:val="0"/>
  </w:style>
  <w:style w:type="character" w:styleId="28">
    <w:name w:val="page number"/>
    <w:qFormat/>
    <w:uiPriority w:val="0"/>
  </w:style>
  <w:style w:type="character" w:styleId="29">
    <w:name w:val="FollowedHyperlink"/>
    <w:qFormat/>
    <w:uiPriority w:val="0"/>
    <w:rPr>
      <w:color w:val="0000FF"/>
      <w:u w:val="single"/>
    </w:rPr>
  </w:style>
  <w:style w:type="character" w:styleId="30">
    <w:name w:val="Emphasis"/>
    <w:qFormat/>
    <w:uiPriority w:val="0"/>
  </w:style>
  <w:style w:type="character" w:styleId="31">
    <w:name w:val="HTML Definition"/>
    <w:qFormat/>
    <w:uiPriority w:val="0"/>
  </w:style>
  <w:style w:type="character" w:styleId="32">
    <w:name w:val="HTML Typewriter"/>
    <w:qFormat/>
    <w:uiPriority w:val="0"/>
    <w:rPr>
      <w:rFonts w:ascii="monospace" w:hAnsi="monospace" w:eastAsia="monospace" w:cs="monospace"/>
      <w:sz w:val="20"/>
    </w:rPr>
  </w:style>
  <w:style w:type="character" w:styleId="33">
    <w:name w:val="HTML Acronym"/>
    <w:qFormat/>
    <w:uiPriority w:val="0"/>
  </w:style>
  <w:style w:type="character" w:styleId="34">
    <w:name w:val="HTML Variable"/>
    <w:qFormat/>
    <w:uiPriority w:val="0"/>
  </w:style>
  <w:style w:type="character" w:styleId="35">
    <w:name w:val="Hyperlink"/>
    <w:qFormat/>
    <w:uiPriority w:val="0"/>
    <w:rPr>
      <w:color w:val="000000"/>
      <w:u w:val="none"/>
    </w:rPr>
  </w:style>
  <w:style w:type="character" w:styleId="36">
    <w:name w:val="HTML Code"/>
    <w:qFormat/>
    <w:uiPriority w:val="0"/>
    <w:rPr>
      <w:rFonts w:hint="default" w:ascii="monospace" w:hAnsi="monospace" w:eastAsia="monospace" w:cs="monospace"/>
      <w:sz w:val="20"/>
    </w:rPr>
  </w:style>
  <w:style w:type="character" w:styleId="37">
    <w:name w:val="HTML Cite"/>
    <w:qFormat/>
    <w:uiPriority w:val="0"/>
  </w:style>
  <w:style w:type="character" w:styleId="38">
    <w:name w:val="HTML Keyboard"/>
    <w:qFormat/>
    <w:uiPriority w:val="0"/>
    <w:rPr>
      <w:rFonts w:hint="default" w:ascii="monospace" w:hAnsi="monospace" w:eastAsia="monospace" w:cs="monospace"/>
      <w:sz w:val="20"/>
    </w:rPr>
  </w:style>
  <w:style w:type="character" w:styleId="39">
    <w:name w:val="HTML Sample"/>
    <w:qFormat/>
    <w:uiPriority w:val="0"/>
    <w:rPr>
      <w:rFonts w:hint="default" w:ascii="monospace" w:hAnsi="monospace" w:eastAsia="monospace" w:cs="monospace"/>
    </w:rPr>
  </w:style>
  <w:style w:type="paragraph" w:customStyle="1" w:styleId="40">
    <w:name w:val="Default"/>
    <w:next w:val="1"/>
    <w:qFormat/>
    <w:uiPriority w:val="99"/>
    <w:pPr>
      <w:widowControl w:val="0"/>
    </w:pPr>
    <w:rPr>
      <w:rFonts w:ascii="宋体" w:hAnsi="宋体" w:eastAsia="宋体" w:cs="宋体"/>
      <w:color w:val="000000"/>
      <w:sz w:val="24"/>
      <w:szCs w:val="24"/>
      <w:lang w:val="en-US" w:eastAsia="zh-CN" w:bidi="ar-SA"/>
    </w:rPr>
  </w:style>
  <w:style w:type="paragraph" w:customStyle="1" w:styleId="41">
    <w:name w:val="正文格式"/>
    <w:qFormat/>
    <w:uiPriority w:val="99"/>
    <w:pPr>
      <w:spacing w:line="360" w:lineRule="auto"/>
      <w:ind w:firstLine="200" w:firstLineChars="200"/>
    </w:pPr>
    <w:rPr>
      <w:rFonts w:ascii="宋体" w:hAnsi="宋体" w:eastAsia="宋体" w:cs="Times New Roman"/>
      <w:kern w:val="2"/>
      <w:sz w:val="28"/>
      <w:szCs w:val="22"/>
      <w:lang w:val="en-US" w:eastAsia="zh-CN" w:bidi="ar-SA"/>
    </w:rPr>
  </w:style>
  <w:style w:type="character" w:customStyle="1" w:styleId="42">
    <w:name w:val="日期 Char"/>
    <w:link w:val="16"/>
    <w:qFormat/>
    <w:uiPriority w:val="0"/>
    <w:rPr>
      <w:kern w:val="2"/>
      <w:sz w:val="21"/>
      <w:szCs w:val="24"/>
    </w:rPr>
  </w:style>
  <w:style w:type="paragraph" w:customStyle="1" w:styleId="43">
    <w:name w:val="无间隔1"/>
    <w:basedOn w:val="1"/>
    <w:qFormat/>
    <w:uiPriority w:val="1"/>
    <w:pPr>
      <w:spacing w:line="400" w:lineRule="exact"/>
    </w:pPr>
    <w:rPr>
      <w:sz w:val="24"/>
    </w:rPr>
  </w:style>
  <w:style w:type="paragraph" w:customStyle="1" w:styleId="44">
    <w:name w:val="TOC Heading1"/>
    <w:next w:val="1"/>
    <w:qFormat/>
    <w:uiPriority w:val="0"/>
    <w:pPr>
      <w:wordWrap w:val="0"/>
    </w:pPr>
    <w:rPr>
      <w:rFonts w:ascii="Calibri" w:hAnsi="Calibri" w:eastAsia="Calibri" w:cs="宋体"/>
      <w:sz w:val="32"/>
      <w:lang w:val="en-US" w:eastAsia="zh-CN" w:bidi="ar-SA"/>
    </w:rPr>
  </w:style>
  <w:style w:type="character" w:customStyle="1" w:styleId="45">
    <w:name w:val="apple-converted-space"/>
    <w:qFormat/>
    <w:uiPriority w:val="0"/>
  </w:style>
  <w:style w:type="character" w:customStyle="1" w:styleId="46">
    <w:name w:val="font01"/>
    <w:qFormat/>
    <w:uiPriority w:val="0"/>
    <w:rPr>
      <w:rFonts w:hint="eastAsia" w:ascii="微软雅黑" w:hAnsi="微软雅黑" w:eastAsia="微软雅黑" w:cs="微软雅黑"/>
      <w:color w:val="000000"/>
      <w:sz w:val="20"/>
      <w:szCs w:val="20"/>
      <w:u w:val="none"/>
    </w:rPr>
  </w:style>
  <w:style w:type="character" w:customStyle="1" w:styleId="47">
    <w:name w:val="font11"/>
    <w:qFormat/>
    <w:uiPriority w:val="0"/>
    <w:rPr>
      <w:rFonts w:hint="eastAsia" w:ascii="宋体" w:hAnsi="宋体" w:eastAsia="宋体" w:cs="宋体"/>
      <w:color w:val="000000"/>
      <w:sz w:val="20"/>
      <w:szCs w:val="20"/>
      <w:u w:val="none"/>
    </w:rPr>
  </w:style>
  <w:style w:type="character" w:customStyle="1" w:styleId="48">
    <w:name w:val="font81"/>
    <w:qFormat/>
    <w:uiPriority w:val="0"/>
    <w:rPr>
      <w:rFonts w:hint="eastAsia" w:ascii="宋体" w:hAnsi="宋体" w:eastAsia="宋体" w:cs="宋体"/>
      <w:color w:val="000000"/>
      <w:sz w:val="22"/>
      <w:szCs w:val="22"/>
      <w:u w:val="none"/>
    </w:rPr>
  </w:style>
  <w:style w:type="paragraph" w:customStyle="1" w:styleId="49">
    <w:name w:val="Body text|1"/>
    <w:basedOn w:val="1"/>
    <w:qFormat/>
    <w:uiPriority w:val="0"/>
    <w:pPr>
      <w:spacing w:line="420" w:lineRule="auto"/>
      <w:ind w:firstLine="400"/>
    </w:pPr>
    <w:rPr>
      <w:rFonts w:ascii="宋体" w:hAnsi="宋体" w:cs="宋体"/>
      <w:sz w:val="30"/>
      <w:szCs w:val="30"/>
      <w:lang w:val="zh-TW" w:eastAsia="zh-TW" w:bidi="zh-TW"/>
    </w:rPr>
  </w:style>
  <w:style w:type="paragraph" w:customStyle="1" w:styleId="50">
    <w:name w:val="plain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51">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52">
    <w:name w:val="Header or footer|1"/>
    <w:basedOn w:val="1"/>
    <w:qFormat/>
    <w:uiPriority w:val="0"/>
    <w:rPr>
      <w:sz w:val="17"/>
      <w:szCs w:val="17"/>
      <w:lang w:val="zh-TW" w:eastAsia="zh-TW" w:bidi="zh-TW"/>
    </w:rPr>
  </w:style>
  <w:style w:type="paragraph" w:customStyle="1" w:styleId="53">
    <w:name w:val="p"/>
    <w:basedOn w:val="1"/>
    <w:qFormat/>
    <w:uiPriority w:val="0"/>
    <w:pPr>
      <w:widowControl/>
      <w:spacing w:line="432" w:lineRule="auto"/>
      <w:jc w:val="left"/>
    </w:pPr>
    <w:rPr>
      <w:rFonts w:ascii="宋体" w:hAnsi="宋体" w:cs="宋体"/>
      <w:kern w:val="0"/>
      <w:sz w:val="24"/>
    </w:rPr>
  </w:style>
  <w:style w:type="paragraph" w:customStyle="1" w:styleId="54">
    <w:name w:val="a0"/>
    <w:basedOn w:val="1"/>
    <w:qFormat/>
    <w:uiPriority w:val="0"/>
    <w:pPr>
      <w:widowControl/>
      <w:spacing w:before="100" w:beforeAutospacing="1" w:after="100" w:afterAutospacing="1"/>
      <w:jc w:val="left"/>
    </w:pPr>
    <w:rPr>
      <w:rFonts w:ascii="宋体" w:hAnsi="宋体" w:cs="宋体"/>
      <w:kern w:val="0"/>
      <w:sz w:val="24"/>
    </w:rPr>
  </w:style>
  <w:style w:type="paragraph" w:customStyle="1" w:styleId="55">
    <w:name w:val="1"/>
    <w:basedOn w:val="1"/>
    <w:qFormat/>
    <w:uiPriority w:val="0"/>
    <w:pPr>
      <w:widowControl/>
      <w:spacing w:before="100" w:beforeAutospacing="1" w:after="100" w:afterAutospacing="1"/>
      <w:jc w:val="left"/>
    </w:pPr>
    <w:rPr>
      <w:rFonts w:ascii="宋体" w:hAnsi="宋体" w:cs="宋体"/>
      <w:kern w:val="0"/>
      <w:sz w:val="24"/>
    </w:rPr>
  </w:style>
  <w:style w:type="paragraph" w:customStyle="1" w:styleId="56">
    <w:name w:val="正文首行缩进1"/>
    <w:basedOn w:val="3"/>
    <w:qFormat/>
    <w:uiPriority w:val="0"/>
    <w:pPr>
      <w:ind w:firstLine="420" w:firstLineChars="100"/>
    </w:pPr>
    <w:rPr>
      <w:rFonts w:ascii="宋体" w:hAnsi="Times New Roman" w:eastAsia="宋体"/>
      <w:kern w:val="0"/>
      <w:sz w:val="34"/>
      <w:szCs w:val="20"/>
    </w:rPr>
  </w:style>
  <w:style w:type="paragraph" w:styleId="57">
    <w:name w:val="List Paragraph"/>
    <w:basedOn w:val="1"/>
    <w:qFormat/>
    <w:uiPriority w:val="1"/>
    <w:pPr>
      <w:ind w:left="205" w:right="169" w:firstLine="655"/>
    </w:pPr>
    <w:rPr>
      <w:rFonts w:ascii="仿宋" w:hAnsi="仿宋" w:eastAsia="仿宋" w:cs="仿宋"/>
      <w:u w:val="single" w:color="000000"/>
      <w:lang w:val="zh-CN" w:bidi="zh-CN"/>
    </w:rPr>
  </w:style>
  <w:style w:type="paragraph" w:customStyle="1" w:styleId="58">
    <w:name w:val="paracharcharcharcharcharcharcharcharchar1charcharcharchar"/>
    <w:basedOn w:val="1"/>
    <w:qFormat/>
    <w:uiPriority w:val="0"/>
    <w:pPr>
      <w:widowControl/>
      <w:spacing w:before="100" w:beforeAutospacing="1" w:after="100" w:afterAutospacing="1"/>
      <w:jc w:val="left"/>
    </w:pPr>
    <w:rPr>
      <w:rFonts w:ascii="宋体" w:hAnsi="宋体" w:cs="宋体"/>
      <w:kern w:val="0"/>
      <w:sz w:val="24"/>
    </w:rPr>
  </w:style>
  <w:style w:type="character" w:customStyle="1" w:styleId="59">
    <w:name w:val="hover16"/>
    <w:qFormat/>
    <w:uiPriority w:val="0"/>
  </w:style>
  <w:style w:type="paragraph" w:customStyle="1" w:styleId="60">
    <w:name w:val="Heading #2|1"/>
    <w:basedOn w:val="1"/>
    <w:qFormat/>
    <w:uiPriority w:val="0"/>
    <w:pPr>
      <w:spacing w:after="520" w:line="576" w:lineRule="exact"/>
      <w:jc w:val="center"/>
      <w:outlineLvl w:val="1"/>
    </w:pPr>
    <w:rPr>
      <w:rFonts w:ascii="宋体" w:hAnsi="宋体" w:cs="宋体"/>
      <w:sz w:val="44"/>
      <w:szCs w:val="44"/>
      <w:lang w:val="zh-TW" w:eastAsia="zh-TW" w:bidi="zh-TW"/>
    </w:rPr>
  </w:style>
  <w:style w:type="character" w:customStyle="1" w:styleId="61">
    <w:name w:val="NormalCharacter"/>
    <w:semiHidden/>
    <w:qFormat/>
    <w:uiPriority w:val="0"/>
  </w:style>
  <w:style w:type="paragraph" w:customStyle="1" w:styleId="62">
    <w:name w:val="Table Paragraph"/>
    <w:basedOn w:val="1"/>
    <w:qFormat/>
    <w:uiPriority w:val="1"/>
    <w:rPr>
      <w:rFonts w:ascii="宋体" w:hAnsi="宋体"/>
      <w:lang w:val="zh-CN" w:bidi="zh-CN"/>
    </w:rPr>
  </w:style>
  <w:style w:type="paragraph" w:customStyle="1" w:styleId="63">
    <w:name w:val="文档正文"/>
    <w:basedOn w:val="1"/>
    <w:qFormat/>
    <w:uiPriority w:val="0"/>
    <w:pPr>
      <w:spacing w:line="480" w:lineRule="atLeast"/>
      <w:ind w:firstLine="567"/>
    </w:pPr>
    <w:rPr>
      <w:rFonts w:ascii="仿宋_GB2312" w:hAnsi="仿宋_GB2312" w:cs="宋体"/>
      <w:sz w:val="28"/>
      <w:szCs w:val="28"/>
    </w:rPr>
  </w:style>
  <w:style w:type="character" w:customStyle="1" w:styleId="64">
    <w:name w:val="font41"/>
    <w:qFormat/>
    <w:uiPriority w:val="0"/>
    <w:rPr>
      <w:rFonts w:hint="eastAsia" w:ascii="仿宋" w:hAnsi="仿宋" w:eastAsia="仿宋" w:cs="仿宋"/>
      <w:color w:val="333333"/>
      <w:sz w:val="22"/>
      <w:szCs w:val="22"/>
      <w:u w:val="none"/>
    </w:rPr>
  </w:style>
  <w:style w:type="paragraph" w:customStyle="1" w:styleId="65">
    <w:name w:val="信息标题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customStyle="1" w:styleId="66">
    <w:name w:val="Table Text"/>
    <w:basedOn w:val="1"/>
    <w:semiHidden/>
    <w:qFormat/>
    <w:uiPriority w:val="0"/>
    <w:rPr>
      <w:rFonts w:ascii="宋体" w:hAnsi="宋体" w:cs="宋体"/>
      <w:sz w:val="22"/>
      <w:szCs w:val="22"/>
      <w:lang w:eastAsia="en-US"/>
    </w:rPr>
  </w:style>
  <w:style w:type="table" w:customStyle="1" w:styleId="67">
    <w:name w:val="Table Normal"/>
    <w:unhideWhenUsed/>
    <w:qFormat/>
    <w:uiPriority w:val="0"/>
    <w:tblPr>
      <w:tblCellMar>
        <w:top w:w="0" w:type="dxa"/>
        <w:left w:w="0" w:type="dxa"/>
        <w:bottom w:w="0" w:type="dxa"/>
        <w:right w:w="0" w:type="dxa"/>
      </w:tblCellMar>
    </w:tblPr>
  </w:style>
  <w:style w:type="character" w:customStyle="1" w:styleId="68">
    <w:name w:val="font101"/>
    <w:basedOn w:val="26"/>
    <w:qFormat/>
    <w:uiPriority w:val="0"/>
    <w:rPr>
      <w:rFonts w:hint="eastAsia" w:ascii="宋体" w:hAnsi="宋体" w:eastAsia="宋体" w:cs="宋体"/>
      <w:color w:val="000000"/>
      <w:sz w:val="20"/>
      <w:szCs w:val="20"/>
      <w:u w:val="none"/>
    </w:rPr>
  </w:style>
  <w:style w:type="character" w:customStyle="1" w:styleId="69">
    <w:name w:val="font71"/>
    <w:basedOn w:val="26"/>
    <w:qFormat/>
    <w:uiPriority w:val="0"/>
    <w:rPr>
      <w:rFonts w:ascii="宋体" w:hAnsi="宋体" w:eastAsia="宋体" w:cs="宋体"/>
      <w:b/>
      <w:bCs/>
      <w:color w:val="000000"/>
      <w:sz w:val="36"/>
      <w:szCs w:val="36"/>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61</Pages>
  <Words>29422</Words>
  <Characters>31807</Characters>
  <Lines>1</Lines>
  <Paragraphs>1</Paragraphs>
  <TotalTime>9</TotalTime>
  <ScaleCrop>false</ScaleCrop>
  <LinksUpToDate>false</LinksUpToDate>
  <CharactersWithSpaces>35066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2014-12-03T01:30:00Z</dcterms:created>
  <dc:creator>User</dc:creator>
  <cp:lastModifiedBy>Administrator</cp:lastModifiedBy>
  <cp:lastPrinted>2025-12-16T08:28:00Z</cp:lastPrinted>
  <dcterms:modified xsi:type="dcterms:W3CDTF">2025-12-18T01:34:36Z</dcterms:modified>
  <dc:title>驻马店市政府采购货物项目</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DE37A8E4CA854D74AD4FD4C857005048_13</vt:lpwstr>
  </property>
  <property fmtid="{D5CDD505-2E9C-101B-9397-08002B2CF9AE}" pid="4" name="KSOTemplateDocerSaveRecord">
    <vt:lpwstr>eyJoZGlkIjoiOTdhMzIyMjBjM2Q2OTdjMjc0NGU0NjViYTZmZjQyNjEiLCJ1c2VySWQiOiIxMjE3MDg2MTA3In0=</vt:lpwstr>
  </property>
</Properties>
</file>