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22" w:rsidRDefault="00451F22" w:rsidP="00451F22">
      <w:pPr>
        <w:pStyle w:val="a5"/>
        <w:widowControl/>
        <w:spacing w:beforeAutospacing="0" w:afterAutospacing="0" w:line="360" w:lineRule="auto"/>
        <w:ind w:firstLineChars="200" w:firstLine="482"/>
        <w:jc w:val="both"/>
        <w:rPr>
          <w:rFonts w:ascii="宋体" w:eastAsia="宋体" w:hAnsi="宋体" w:cs="宋体"/>
          <w:b/>
          <w:bCs/>
          <w:color w:val="000000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zCs w:val="24"/>
        </w:rPr>
        <w:t>6.1供应商得分情况：</w:t>
      </w:r>
    </w:p>
    <w:p w:rsidR="00451F22" w:rsidRDefault="00451F22" w:rsidP="00451F22">
      <w:pPr>
        <w:pStyle w:val="a5"/>
        <w:widowControl/>
        <w:spacing w:beforeAutospacing="0" w:afterAutospacing="0" w:line="360" w:lineRule="auto"/>
        <w:ind w:firstLine="560"/>
        <w:jc w:val="both"/>
        <w:rPr>
          <w:rFonts w:ascii="宋体" w:eastAsia="宋体" w:hAnsi="宋体" w:cs="宋体"/>
          <w:color w:val="000000"/>
          <w:kern w:val="2"/>
          <w:szCs w:val="24"/>
        </w:rPr>
      </w:pPr>
      <w:r>
        <w:rPr>
          <w:rFonts w:ascii="宋体" w:eastAsia="宋体" w:hAnsi="宋体" w:cs="宋体" w:hint="eastAsia"/>
          <w:color w:val="000000"/>
          <w:kern w:val="2"/>
          <w:szCs w:val="24"/>
        </w:rPr>
        <w:t>1、投标单位：江苏迪生建设集团有限公司；主观因素评分(明标)：30.33分；客观因素评分：24分；投标报价算分：30分；最终得分：84.33分</w:t>
      </w:r>
    </w:p>
    <w:p w:rsidR="00451F22" w:rsidRDefault="00451F22" w:rsidP="00451F22">
      <w:pPr>
        <w:pStyle w:val="a5"/>
        <w:widowControl/>
        <w:spacing w:beforeAutospacing="0" w:afterAutospacing="0" w:line="360" w:lineRule="auto"/>
        <w:ind w:firstLine="560"/>
        <w:jc w:val="both"/>
        <w:rPr>
          <w:rFonts w:ascii="宋体" w:eastAsia="宋体" w:hAnsi="宋体" w:cs="宋体"/>
          <w:color w:val="000000"/>
          <w:kern w:val="2"/>
          <w:szCs w:val="24"/>
        </w:rPr>
      </w:pPr>
      <w:r>
        <w:rPr>
          <w:rFonts w:ascii="宋体" w:eastAsia="宋体" w:hAnsi="宋体" w:cs="宋体" w:hint="eastAsia"/>
          <w:color w:val="000000"/>
          <w:kern w:val="2"/>
          <w:szCs w:val="24"/>
        </w:rPr>
        <w:t>2、投标单位：永城市光明路灯有限公司；主观因素评分(明标)：35.67分；客观因素评分：22分；投标报价算分：21.68分；最终得分：79.35分</w:t>
      </w:r>
    </w:p>
    <w:p w:rsidR="00451F22" w:rsidRDefault="00451F22" w:rsidP="00451F22">
      <w:pPr>
        <w:pStyle w:val="a5"/>
        <w:widowControl/>
        <w:spacing w:beforeAutospacing="0" w:afterAutospacing="0" w:line="360" w:lineRule="auto"/>
        <w:ind w:firstLine="560"/>
        <w:jc w:val="both"/>
        <w:rPr>
          <w:rFonts w:ascii="宋体" w:eastAsia="宋体" w:hAnsi="宋体" w:cs="宋体"/>
          <w:color w:val="000000"/>
          <w:kern w:val="2"/>
          <w:szCs w:val="24"/>
        </w:rPr>
      </w:pPr>
      <w:r>
        <w:rPr>
          <w:rFonts w:ascii="宋体" w:eastAsia="宋体" w:hAnsi="宋体" w:cs="宋体" w:hint="eastAsia"/>
          <w:color w:val="000000"/>
          <w:kern w:val="2"/>
          <w:szCs w:val="24"/>
        </w:rPr>
        <w:t>3、投标单位：扬州市</w:t>
      </w:r>
      <w:proofErr w:type="gramStart"/>
      <w:r>
        <w:rPr>
          <w:rFonts w:ascii="宋体" w:eastAsia="宋体" w:hAnsi="宋体" w:cs="宋体" w:hint="eastAsia"/>
          <w:color w:val="000000"/>
          <w:kern w:val="2"/>
          <w:szCs w:val="24"/>
        </w:rPr>
        <w:t>汇能光伏科技</w:t>
      </w:r>
      <w:proofErr w:type="gramEnd"/>
      <w:r>
        <w:rPr>
          <w:rFonts w:ascii="宋体" w:eastAsia="宋体" w:hAnsi="宋体" w:cs="宋体" w:hint="eastAsia"/>
          <w:color w:val="000000"/>
          <w:kern w:val="2"/>
          <w:szCs w:val="24"/>
        </w:rPr>
        <w:t>有限公司；主观因素评分(明标)：31.67分；客观因素评分：20分；投标报价算分：21.43分；最终得分：73.1分</w:t>
      </w:r>
    </w:p>
    <w:p w:rsidR="00451F22" w:rsidRDefault="00451F22" w:rsidP="00451F22">
      <w:pPr>
        <w:pStyle w:val="a5"/>
        <w:widowControl/>
        <w:spacing w:beforeAutospacing="0" w:afterAutospacing="0" w:line="360" w:lineRule="auto"/>
        <w:ind w:firstLine="560"/>
        <w:jc w:val="both"/>
        <w:rPr>
          <w:rFonts w:ascii="宋体" w:eastAsia="宋体" w:hAnsi="宋体" w:cs="宋体"/>
          <w:color w:val="000000"/>
          <w:kern w:val="2"/>
          <w:szCs w:val="24"/>
        </w:rPr>
      </w:pPr>
      <w:r>
        <w:rPr>
          <w:rFonts w:ascii="宋体" w:eastAsia="宋体" w:hAnsi="宋体" w:cs="宋体" w:hint="eastAsia"/>
          <w:color w:val="000000"/>
          <w:kern w:val="2"/>
          <w:szCs w:val="24"/>
        </w:rPr>
        <w:t>4、投标单位：鸿</w:t>
      </w:r>
      <w:proofErr w:type="gramStart"/>
      <w:r>
        <w:rPr>
          <w:rFonts w:ascii="宋体" w:eastAsia="宋体" w:hAnsi="宋体" w:cs="宋体" w:hint="eastAsia"/>
          <w:color w:val="000000"/>
          <w:kern w:val="2"/>
          <w:szCs w:val="24"/>
        </w:rPr>
        <w:t>辉建筑</w:t>
      </w:r>
      <w:proofErr w:type="gramEnd"/>
      <w:r>
        <w:rPr>
          <w:rFonts w:ascii="宋体" w:eastAsia="宋体" w:hAnsi="宋体" w:cs="宋体" w:hint="eastAsia"/>
          <w:color w:val="000000"/>
          <w:kern w:val="2"/>
          <w:szCs w:val="24"/>
        </w:rPr>
        <w:t>集团有限公司；主观因素评分(明标)：29.67分；客观因素评分：21分；投标报价算分：21.9分；最终得分：72.57分</w:t>
      </w:r>
    </w:p>
    <w:p w:rsidR="00451F22" w:rsidRDefault="00451F22" w:rsidP="00451F22">
      <w:pPr>
        <w:pStyle w:val="a5"/>
        <w:widowControl/>
        <w:spacing w:beforeAutospacing="0" w:afterAutospacing="0" w:line="360" w:lineRule="auto"/>
        <w:ind w:firstLine="560"/>
        <w:jc w:val="both"/>
        <w:rPr>
          <w:rFonts w:ascii="宋体" w:eastAsia="宋体" w:hAnsi="宋体" w:cs="宋体"/>
          <w:color w:val="000000"/>
          <w:kern w:val="2"/>
          <w:szCs w:val="24"/>
        </w:rPr>
      </w:pPr>
      <w:r>
        <w:rPr>
          <w:rFonts w:ascii="宋体" w:eastAsia="宋体" w:hAnsi="宋体" w:cs="宋体" w:hint="eastAsia"/>
          <w:color w:val="000000"/>
          <w:kern w:val="2"/>
          <w:szCs w:val="24"/>
        </w:rPr>
        <w:t>5、投标单位：扬州市安定灯饰集团有限公司；主观因素评分(明标)：31分；客观因素评分：20分；投标报价算分：21.42分；最终得分：72.42分</w:t>
      </w:r>
    </w:p>
    <w:p w:rsidR="00451F22" w:rsidRDefault="00451F22" w:rsidP="00451F22">
      <w:pPr>
        <w:pStyle w:val="a5"/>
        <w:widowControl/>
        <w:spacing w:beforeAutospacing="0" w:afterAutospacing="0" w:line="360" w:lineRule="auto"/>
        <w:ind w:firstLine="560"/>
        <w:jc w:val="both"/>
        <w:rPr>
          <w:rFonts w:ascii="宋体" w:eastAsia="宋体" w:hAnsi="宋体" w:cs="宋体"/>
          <w:color w:val="000000"/>
          <w:kern w:val="2"/>
          <w:szCs w:val="24"/>
        </w:rPr>
      </w:pPr>
      <w:r>
        <w:rPr>
          <w:rFonts w:ascii="宋体" w:eastAsia="宋体" w:hAnsi="宋体" w:cs="宋体" w:hint="eastAsia"/>
          <w:color w:val="000000"/>
          <w:kern w:val="2"/>
          <w:szCs w:val="24"/>
        </w:rPr>
        <w:t>6、投标单位：扬州</w:t>
      </w:r>
      <w:proofErr w:type="gramStart"/>
      <w:r>
        <w:rPr>
          <w:rFonts w:ascii="宋体" w:eastAsia="宋体" w:hAnsi="宋体" w:cs="宋体" w:hint="eastAsia"/>
          <w:color w:val="000000"/>
          <w:kern w:val="2"/>
          <w:szCs w:val="24"/>
        </w:rPr>
        <w:t>市轩华照明</w:t>
      </w:r>
      <w:proofErr w:type="gramEnd"/>
      <w:r>
        <w:rPr>
          <w:rFonts w:ascii="宋体" w:eastAsia="宋体" w:hAnsi="宋体" w:cs="宋体" w:hint="eastAsia"/>
          <w:color w:val="000000"/>
          <w:kern w:val="2"/>
          <w:szCs w:val="24"/>
        </w:rPr>
        <w:t>电器有限公司；主观因素评分(明标)：33.67分；客观因素评分：10分；投标报价算分：21.42分；最终得分：65.09分</w:t>
      </w:r>
    </w:p>
    <w:p w:rsidR="00A24670" w:rsidRPr="00451F22" w:rsidRDefault="00A24670">
      <w:bookmarkStart w:id="0" w:name="_GoBack"/>
      <w:bookmarkEnd w:id="0"/>
    </w:p>
    <w:sectPr w:rsidR="00A24670" w:rsidRPr="00451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FC" w:rsidRDefault="008A3EFC" w:rsidP="00451F22">
      <w:r>
        <w:separator/>
      </w:r>
    </w:p>
  </w:endnote>
  <w:endnote w:type="continuationSeparator" w:id="0">
    <w:p w:rsidR="008A3EFC" w:rsidRDefault="008A3EFC" w:rsidP="0045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FC" w:rsidRDefault="008A3EFC" w:rsidP="00451F22">
      <w:r>
        <w:separator/>
      </w:r>
    </w:p>
  </w:footnote>
  <w:footnote w:type="continuationSeparator" w:id="0">
    <w:p w:rsidR="008A3EFC" w:rsidRDefault="008A3EFC" w:rsidP="00451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A0"/>
    <w:rsid w:val="00451F22"/>
    <w:rsid w:val="008219A0"/>
    <w:rsid w:val="008A3EFC"/>
    <w:rsid w:val="00A2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F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F22"/>
    <w:rPr>
      <w:sz w:val="18"/>
      <w:szCs w:val="18"/>
    </w:rPr>
  </w:style>
  <w:style w:type="paragraph" w:styleId="a5">
    <w:name w:val="Normal (Web)"/>
    <w:basedOn w:val="a"/>
    <w:qFormat/>
    <w:rsid w:val="00451F22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F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F22"/>
    <w:rPr>
      <w:sz w:val="18"/>
      <w:szCs w:val="18"/>
    </w:rPr>
  </w:style>
  <w:style w:type="paragraph" w:styleId="a5">
    <w:name w:val="Normal (Web)"/>
    <w:basedOn w:val="a"/>
    <w:qFormat/>
    <w:rsid w:val="00451F22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daohangxitong.com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daohangxitong.com</dc:creator>
  <cp:keywords/>
  <dc:description/>
  <cp:lastModifiedBy>daohangxitong.com</cp:lastModifiedBy>
  <cp:revision>2</cp:revision>
  <dcterms:created xsi:type="dcterms:W3CDTF">2026-02-26T08:18:00Z</dcterms:created>
  <dcterms:modified xsi:type="dcterms:W3CDTF">2026-02-26T08:18:00Z</dcterms:modified>
</cp:coreProperties>
</file>