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ECDA8B0">
      <w:pPr>
        <w:jc w:val="center"/>
        <w:rPr>
          <w:rFonts w:hint="eastAsia" w:ascii="黑体" w:hAnsi="黑体" w:eastAsia="黑体" w:cs="黑体"/>
          <w:bCs/>
          <w:color w:val="000000" w:themeColor="text1"/>
          <w:sz w:val="52"/>
          <w:szCs w:val="52"/>
          <w14:textFill>
            <w14:solidFill>
              <w14:schemeClr w14:val="tx1"/>
            </w14:solidFill>
          </w14:textFill>
        </w:rPr>
      </w:pPr>
      <w:r>
        <w:rPr>
          <w:rFonts w:hint="eastAsia" w:ascii="黑体" w:hAnsi="黑体" w:eastAsia="黑体" w:cs="黑体"/>
          <w:bCs/>
          <w:color w:val="000000" w:themeColor="text1"/>
          <w:sz w:val="52"/>
          <w:szCs w:val="52"/>
          <w14:textFill>
            <w14:solidFill>
              <w14:schemeClr w14:val="tx1"/>
            </w14:solidFill>
          </w14:textFill>
        </w:rPr>
        <w:t>禹州市</w:t>
      </w:r>
      <w:r>
        <w:rPr>
          <w:rFonts w:hint="eastAsia" w:ascii="黑体" w:hAnsi="黑体" w:eastAsia="黑体" w:cs="黑体"/>
          <w:bCs/>
          <w:color w:val="000000" w:themeColor="text1"/>
          <w:sz w:val="52"/>
          <w:szCs w:val="52"/>
          <w:lang w:eastAsia="zh-CN"/>
          <w14:textFill>
            <w14:solidFill>
              <w14:schemeClr w14:val="tx1"/>
            </w14:solidFill>
          </w14:textFill>
        </w:rPr>
        <w:t>第四实验学校宿舍楼消防楼梯维修项目</w:t>
      </w:r>
    </w:p>
    <w:p w14:paraId="52CD69EA">
      <w:pPr>
        <w:jc w:val="center"/>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bCs/>
          <w:color w:val="000000" w:themeColor="text1"/>
          <w:sz w:val="52"/>
          <w:szCs w:val="52"/>
          <w14:textFill>
            <w14:solidFill>
              <w14:schemeClr w14:val="tx1"/>
            </w14:solidFill>
          </w14:textFill>
        </w:rPr>
        <w:t>（不见面开标）</w:t>
      </w:r>
    </w:p>
    <w:p w14:paraId="0D7AF9C9">
      <w:pPr>
        <w:pStyle w:val="32"/>
        <w:rPr>
          <w:color w:val="000000" w:themeColor="text1"/>
          <w14:textFill>
            <w14:solidFill>
              <w14:schemeClr w14:val="tx1"/>
            </w14:solidFill>
          </w14:textFill>
        </w:rPr>
      </w:pPr>
    </w:p>
    <w:p w14:paraId="5BEBB480">
      <w:pPr>
        <w:jc w:val="center"/>
        <w:rPr>
          <w:rFonts w:hint="eastAsia" w:ascii="黑体" w:hAnsi="黑体" w:eastAsia="黑体" w:cs="黑体"/>
          <w:bCs/>
          <w:color w:val="000000" w:themeColor="text1"/>
          <w:w w:val="90"/>
          <w:sz w:val="72"/>
          <w:szCs w:val="72"/>
          <w14:textFill>
            <w14:solidFill>
              <w14:schemeClr w14:val="tx1"/>
            </w14:solidFill>
          </w14:textFill>
        </w:rPr>
      </w:pPr>
    </w:p>
    <w:p w14:paraId="191A0637">
      <w:pPr>
        <w:jc w:val="center"/>
        <w:rPr>
          <w:rFonts w:hint="eastAsia" w:ascii="黑体" w:hAnsi="黑体" w:eastAsia="黑体" w:cs="黑体"/>
          <w:bCs/>
          <w:color w:val="000000" w:themeColor="text1"/>
          <w:w w:val="90"/>
          <w:sz w:val="72"/>
          <w:szCs w:val="72"/>
          <w14:textFill>
            <w14:solidFill>
              <w14:schemeClr w14:val="tx1"/>
            </w14:solidFill>
          </w14:textFill>
        </w:rPr>
      </w:pPr>
    </w:p>
    <w:p w14:paraId="61632DA2">
      <w:pPr>
        <w:jc w:val="center"/>
        <w:rPr>
          <w:rFonts w:ascii="黑体" w:hAnsi="黑体" w:eastAsia="黑体" w:cs="黑体"/>
          <w:bCs/>
          <w:color w:val="000000" w:themeColor="text1"/>
          <w:w w:val="90"/>
          <w:sz w:val="72"/>
          <w:szCs w:val="72"/>
          <w14:textFill>
            <w14:solidFill>
              <w14:schemeClr w14:val="tx1"/>
            </w14:solidFill>
          </w14:textFill>
        </w:rPr>
      </w:pPr>
      <w:r>
        <w:rPr>
          <w:rFonts w:hint="eastAsia" w:ascii="黑体" w:hAnsi="黑体" w:eastAsia="黑体" w:cs="黑体"/>
          <w:bCs/>
          <w:color w:val="000000" w:themeColor="text1"/>
          <w:w w:val="90"/>
          <w:sz w:val="72"/>
          <w:szCs w:val="72"/>
          <w14:textFill>
            <w14:solidFill>
              <w14:schemeClr w14:val="tx1"/>
            </w14:solidFill>
          </w14:textFill>
        </w:rPr>
        <w:t>竞争性谈判文件</w:t>
      </w:r>
    </w:p>
    <w:p w14:paraId="3012C4BC">
      <w:pPr>
        <w:rPr>
          <w:rFonts w:ascii="微软简隶书" w:eastAsia="微软简隶书"/>
          <w:color w:val="000000" w:themeColor="text1"/>
          <w14:textFill>
            <w14:solidFill>
              <w14:schemeClr w14:val="tx1"/>
            </w14:solidFill>
          </w14:textFill>
        </w:rPr>
      </w:pPr>
    </w:p>
    <w:p w14:paraId="1217AD95">
      <w:pPr>
        <w:pStyle w:val="3"/>
        <w:rPr>
          <w:rFonts w:ascii="微软简隶书" w:eastAsia="微软简隶书"/>
          <w:color w:val="000000" w:themeColor="text1"/>
          <w14:textFill>
            <w14:solidFill>
              <w14:schemeClr w14:val="tx1"/>
            </w14:solidFill>
          </w14:textFill>
        </w:rPr>
      </w:pPr>
    </w:p>
    <w:p w14:paraId="03BF4E06">
      <w:pPr>
        <w:pStyle w:val="4"/>
        <w:rPr>
          <w:color w:val="000000" w:themeColor="text1"/>
          <w14:textFill>
            <w14:solidFill>
              <w14:schemeClr w14:val="tx1"/>
            </w14:solidFill>
          </w14:textFill>
        </w:rPr>
      </w:pPr>
    </w:p>
    <w:p w14:paraId="14D99F71">
      <w:pPr>
        <w:rPr>
          <w:rFonts w:ascii="微软简隶书" w:eastAsia="微软简隶书"/>
          <w:color w:val="000000" w:themeColor="text1"/>
          <w14:textFill>
            <w14:solidFill>
              <w14:schemeClr w14:val="tx1"/>
            </w14:solidFill>
          </w14:textFill>
        </w:rPr>
      </w:pPr>
    </w:p>
    <w:p w14:paraId="6FBA4BEA">
      <w:pPr>
        <w:rPr>
          <w:rFonts w:ascii="微软简隶书" w:eastAsia="微软简隶书"/>
          <w:color w:val="000000" w:themeColor="text1"/>
          <w14:textFill>
            <w14:solidFill>
              <w14:schemeClr w14:val="tx1"/>
            </w14:solidFill>
          </w14:textFill>
        </w:rPr>
      </w:pPr>
    </w:p>
    <w:p w14:paraId="59A76F51">
      <w:pPr>
        <w:pStyle w:val="32"/>
        <w:rPr>
          <w:rFonts w:ascii="微软简隶书" w:eastAsia="微软简隶书"/>
          <w:color w:val="000000" w:themeColor="text1"/>
          <w14:textFill>
            <w14:solidFill>
              <w14:schemeClr w14:val="tx1"/>
            </w14:solidFill>
          </w14:textFill>
        </w:rPr>
      </w:pPr>
    </w:p>
    <w:p w14:paraId="231B2498">
      <w:pPr>
        <w:pStyle w:val="32"/>
        <w:rPr>
          <w:rFonts w:ascii="微软简隶书" w:eastAsia="微软简隶书"/>
          <w:color w:val="000000" w:themeColor="text1"/>
          <w14:textFill>
            <w14:solidFill>
              <w14:schemeClr w14:val="tx1"/>
            </w14:solidFill>
          </w14:textFill>
        </w:rPr>
      </w:pPr>
    </w:p>
    <w:p w14:paraId="6F467315">
      <w:pPr>
        <w:pStyle w:val="32"/>
        <w:rPr>
          <w:rFonts w:ascii="微软简隶书" w:eastAsia="微软简隶书"/>
          <w:color w:val="000000" w:themeColor="text1"/>
          <w14:textFill>
            <w14:solidFill>
              <w14:schemeClr w14:val="tx1"/>
            </w14:solidFill>
          </w14:textFill>
        </w:rPr>
      </w:pPr>
    </w:p>
    <w:p w14:paraId="1A59973D">
      <w:pPr>
        <w:pStyle w:val="32"/>
        <w:rPr>
          <w:rFonts w:ascii="微软简隶书" w:eastAsia="微软简隶书"/>
          <w:color w:val="000000" w:themeColor="text1"/>
          <w14:textFill>
            <w14:solidFill>
              <w14:schemeClr w14:val="tx1"/>
            </w14:solidFill>
          </w14:textFill>
        </w:rPr>
      </w:pPr>
    </w:p>
    <w:p w14:paraId="7BE77B04">
      <w:pPr>
        <w:pStyle w:val="32"/>
        <w:rPr>
          <w:rFonts w:ascii="微软简隶书" w:eastAsia="微软简隶书"/>
          <w:color w:val="000000" w:themeColor="text1"/>
          <w14:textFill>
            <w14:solidFill>
              <w14:schemeClr w14:val="tx1"/>
            </w14:solidFill>
          </w14:textFill>
        </w:rPr>
      </w:pPr>
    </w:p>
    <w:p w14:paraId="43D06364">
      <w:pPr>
        <w:pStyle w:val="32"/>
        <w:tabs>
          <w:tab w:val="left" w:pos="3506"/>
        </w:tabs>
        <w:rPr>
          <w:rFonts w:ascii="微软简隶书" w:eastAsia="微软简隶书"/>
          <w:color w:val="000000" w:themeColor="text1"/>
          <w14:textFill>
            <w14:solidFill>
              <w14:schemeClr w14:val="tx1"/>
            </w14:solidFill>
          </w14:textFill>
        </w:rPr>
      </w:pPr>
      <w:r>
        <w:rPr>
          <w:rFonts w:hint="eastAsia" w:ascii="微软简隶书" w:eastAsia="微软简隶书"/>
          <w:color w:val="000000" w:themeColor="text1"/>
          <w14:textFill>
            <w14:solidFill>
              <w14:schemeClr w14:val="tx1"/>
            </w14:solidFill>
          </w14:textFill>
        </w:rPr>
        <w:tab/>
      </w:r>
    </w:p>
    <w:p w14:paraId="19A707FD">
      <w:pPr>
        <w:pStyle w:val="32"/>
        <w:ind w:firstLine="0" w:firstLineChars="0"/>
        <w:rPr>
          <w:rFonts w:ascii="微软简隶书" w:eastAsia="微软简隶书"/>
          <w:color w:val="000000" w:themeColor="text1"/>
          <w14:textFill>
            <w14:solidFill>
              <w14:schemeClr w14:val="tx1"/>
            </w14:solidFill>
          </w14:textFill>
        </w:rPr>
      </w:pPr>
    </w:p>
    <w:p w14:paraId="2153738A">
      <w:pPr>
        <w:pStyle w:val="32"/>
        <w:rPr>
          <w:rFonts w:ascii="微软简隶书" w:eastAsia="微软简隶书"/>
          <w:color w:val="000000" w:themeColor="text1"/>
          <w14:textFill>
            <w14:solidFill>
              <w14:schemeClr w14:val="tx1"/>
            </w14:solidFill>
          </w14:textFill>
        </w:rPr>
      </w:pPr>
    </w:p>
    <w:p w14:paraId="62BC9617">
      <w:pPr>
        <w:rPr>
          <w:rFonts w:ascii="微软简隶书" w:eastAsia="微软简隶书"/>
          <w:color w:val="000000" w:themeColor="text1"/>
          <w14:textFill>
            <w14:solidFill>
              <w14:schemeClr w14:val="tx1"/>
            </w14:solidFill>
          </w14:textFill>
        </w:rPr>
      </w:pPr>
    </w:p>
    <w:p w14:paraId="0F102D32">
      <w:pPr>
        <w:ind w:left="0" w:leftChars="0" w:firstLine="1684" w:firstLineChars="466"/>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采购编号：</w:t>
      </w:r>
      <w:r>
        <w:rPr>
          <w:rFonts w:hint="eastAsia" w:asciiTheme="majorEastAsia" w:hAnsiTheme="majorEastAsia" w:eastAsiaTheme="majorEastAsia" w:cstheme="majorEastAsia"/>
          <w:b/>
          <w:bCs/>
          <w:color w:val="000000" w:themeColor="text1"/>
          <w:sz w:val="36"/>
          <w:szCs w:val="36"/>
          <w:lang w:eastAsia="zh-CN"/>
          <w14:textFill>
            <w14:solidFill>
              <w14:schemeClr w14:val="tx1"/>
            </w14:solidFill>
          </w14:textFill>
        </w:rPr>
        <w:t>YZCG-DLT202</w:t>
      </w:r>
      <w:r>
        <w:rPr>
          <w:rFonts w:hint="default" w:asciiTheme="majorEastAsia" w:hAnsiTheme="majorEastAsia" w:eastAsiaTheme="majorEastAsia" w:cstheme="majorEastAsia"/>
          <w:b/>
          <w:bCs/>
          <w:color w:val="000000" w:themeColor="text1"/>
          <w:sz w:val="36"/>
          <w:szCs w:val="36"/>
          <w:lang w:val="en-US" w:eastAsia="zh-CN"/>
          <w14:textFill>
            <w14:solidFill>
              <w14:schemeClr w14:val="tx1"/>
            </w14:solidFill>
          </w14:textFill>
        </w:rPr>
        <w:t>5006</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 xml:space="preserve">  </w:t>
      </w:r>
    </w:p>
    <w:p w14:paraId="40D1DDEF">
      <w:pPr>
        <w:ind w:left="0" w:leftChars="0" w:firstLine="1684" w:firstLineChars="466"/>
        <w:rPr>
          <w:rFonts w:hint="default" w:asciiTheme="majorEastAsia" w:hAnsiTheme="majorEastAsia" w:eastAsiaTheme="majorEastAsia" w:cstheme="majorEastAsia"/>
          <w:b/>
          <w:bCs/>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采购单位：禹州市</w:t>
      </w:r>
      <w:r>
        <w:rPr>
          <w:rFonts w:hint="eastAsia" w:asciiTheme="majorEastAsia" w:hAnsiTheme="majorEastAsia" w:eastAsiaTheme="majorEastAsia" w:cstheme="majorEastAsia"/>
          <w:b/>
          <w:bCs/>
          <w:color w:val="000000" w:themeColor="text1"/>
          <w:sz w:val="36"/>
          <w:szCs w:val="36"/>
          <w:lang w:eastAsia="zh-CN"/>
          <w14:textFill>
            <w14:solidFill>
              <w14:schemeClr w14:val="tx1"/>
            </w14:solidFill>
          </w14:textFill>
        </w:rPr>
        <w:t>教育体育局</w:t>
      </w:r>
    </w:p>
    <w:p w14:paraId="7CBAEF7A">
      <w:pPr>
        <w:ind w:left="0" w:leftChars="0" w:firstLine="1684" w:firstLineChars="466"/>
        <w:rPr>
          <w:rFonts w:hint="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代理机构：铭信工程咨询有限公司</w:t>
      </w:r>
    </w:p>
    <w:p w14:paraId="47EEB55B">
      <w:pPr>
        <w:ind w:firstLine="3408" w:firstLineChars="943"/>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二〇二</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五</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年</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一</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月</w:t>
      </w:r>
    </w:p>
    <w:p w14:paraId="4A768BC5">
      <w:pPr>
        <w:widowControl/>
        <w:jc w:val="center"/>
        <w:rPr>
          <w:rFonts w:cs="黑体" w:asciiTheme="minorEastAsia" w:hAnsiTheme="minorEastAsia"/>
          <w:b/>
          <w:bCs/>
          <w:color w:val="000000" w:themeColor="text1"/>
          <w:sz w:val="44"/>
          <w:szCs w:val="44"/>
          <w:lang w:val="zh-CN"/>
          <w14:textFill>
            <w14:solidFill>
              <w14:schemeClr w14:val="tx1"/>
            </w14:solidFill>
          </w14:textFill>
        </w:rPr>
        <w:sectPr>
          <w:pgSz w:w="11906" w:h="16838"/>
          <w:pgMar w:top="1247" w:right="1253" w:bottom="1270" w:left="1259" w:header="851" w:footer="765" w:gutter="0"/>
          <w:cols w:space="0" w:num="1"/>
          <w:docGrid w:type="lines" w:linePitch="312" w:charSpace="0"/>
        </w:sectPr>
      </w:pPr>
    </w:p>
    <w:p w14:paraId="2887170A">
      <w:pPr>
        <w:widowControl/>
        <w:jc w:val="center"/>
        <w:rPr>
          <w:rFonts w:cs="黑体" w:asciiTheme="minorEastAsia" w:hAnsiTheme="minorEastAsia"/>
          <w:b/>
          <w:bCs/>
          <w:color w:val="000000" w:themeColor="text1"/>
          <w:sz w:val="44"/>
          <w:szCs w:val="44"/>
          <w:lang w:val="zh-CN"/>
          <w14:textFill>
            <w14:solidFill>
              <w14:schemeClr w14:val="tx1"/>
            </w14:solidFill>
          </w14:textFill>
        </w:rPr>
      </w:pPr>
      <w:r>
        <w:rPr>
          <w:rFonts w:hint="eastAsia" w:cs="黑体" w:asciiTheme="minorEastAsia" w:hAnsiTheme="minorEastAsia"/>
          <w:b/>
          <w:bCs/>
          <w:color w:val="000000" w:themeColor="text1"/>
          <w:sz w:val="44"/>
          <w:szCs w:val="44"/>
          <w:lang w:val="zh-CN"/>
          <w14:textFill>
            <w14:solidFill>
              <w14:schemeClr w14:val="tx1"/>
            </w14:solidFill>
          </w14:textFill>
        </w:rPr>
        <w:t>目    录</w:t>
      </w:r>
    </w:p>
    <w:p w14:paraId="2604FBA2">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p>
    <w:p w14:paraId="2871B248">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第一章 谈判邀请</w:t>
      </w:r>
    </w:p>
    <w:p w14:paraId="4D37F162">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第二章 采购需求</w:t>
      </w:r>
    </w:p>
    <w:p w14:paraId="2050C8A2">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第三章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供应商须知前附表</w:t>
      </w:r>
    </w:p>
    <w:p w14:paraId="420D77DD">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第四章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w:t>
      </w:r>
    </w:p>
    <w:p w14:paraId="3EF5A9D5">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一、概念释义</w:t>
      </w:r>
    </w:p>
    <w:p w14:paraId="1441C1CD">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二、采购文件说明</w:t>
      </w:r>
    </w:p>
    <w:p w14:paraId="22F9C53B">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三、响应文件的编制</w:t>
      </w:r>
    </w:p>
    <w:p w14:paraId="12338E80">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四、响应文件的递交</w:t>
      </w:r>
    </w:p>
    <w:p w14:paraId="4238A59C">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五、谈判和评审</w:t>
      </w:r>
    </w:p>
    <w:p w14:paraId="51491E27">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六、确认成交供应商和授予合同</w:t>
      </w:r>
    </w:p>
    <w:p w14:paraId="16484777">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第五章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政府采购政策功能</w:t>
      </w:r>
    </w:p>
    <w:p w14:paraId="70B18D09">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第六章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对响应文件审查与评审</w:t>
      </w:r>
    </w:p>
    <w:p w14:paraId="470AF244">
      <w:pPr>
        <w:autoSpaceDE w:val="0"/>
        <w:autoSpaceDN w:val="0"/>
        <w:adjustRightInd w:val="0"/>
        <w:spacing w:line="700" w:lineRule="exact"/>
        <w:ind w:firstLine="551"/>
        <w:outlineLvl w:val="0"/>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第七章 </w:t>
      </w:r>
      <w:r>
        <w:rPr>
          <w:rFonts w:hint="eastAsia" w:asciiTheme="majorEastAsia" w:hAnsiTheme="majorEastAsia" w:eastAsiaTheme="majorEastAsia" w:cstheme="majorEastAsia"/>
          <w:b/>
          <w:color w:val="000000" w:themeColor="text1"/>
          <w:kern w:val="0"/>
          <w:sz w:val="30"/>
          <w:szCs w:val="30"/>
          <w14:textFill>
            <w14:solidFill>
              <w14:schemeClr w14:val="tx1"/>
            </w14:solidFill>
          </w14:textFill>
        </w:rPr>
        <w:t>合同书格式及合同条款</w:t>
      </w:r>
    </w:p>
    <w:p w14:paraId="6659CE7D">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第八章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响应文件有关格式</w:t>
      </w:r>
    </w:p>
    <w:p w14:paraId="2F885C17">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p>
    <w:p w14:paraId="487724C6">
      <w:pPr>
        <w:widowControl/>
        <w:jc w:val="left"/>
        <w:rPr>
          <w:rFonts w:ascii="宋体" w:hAnsi="宋体" w:eastAsia="宋体" w:cs="宋体"/>
          <w:b/>
          <w:color w:val="000000" w:themeColor="text1"/>
          <w:sz w:val="36"/>
          <w:szCs w:val="36"/>
          <w:shd w:val="clear" w:color="auto" w:fill="FFFFFF"/>
          <w14:textFill>
            <w14:solidFill>
              <w14:schemeClr w14:val="tx1"/>
            </w14:solidFill>
          </w14:textFill>
        </w:rPr>
      </w:pPr>
      <w:r>
        <w:rPr>
          <w:rFonts w:ascii="宋体" w:hAnsi="宋体" w:cs="宋体"/>
          <w:b/>
          <w:color w:val="000000" w:themeColor="text1"/>
          <w:sz w:val="36"/>
          <w:szCs w:val="36"/>
          <w:shd w:val="clear" w:color="auto" w:fill="FFFFFF"/>
          <w14:textFill>
            <w14:solidFill>
              <w14:schemeClr w14:val="tx1"/>
            </w14:solidFill>
          </w14:textFill>
        </w:rPr>
        <w:br w:type="page"/>
      </w:r>
    </w:p>
    <w:p w14:paraId="6EFB891D">
      <w:pPr>
        <w:numPr>
          <w:ilvl w:val="0"/>
          <w:numId w:val="4"/>
        </w:numPr>
        <w:jc w:val="center"/>
        <w:rPr>
          <w:rFonts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谈判邀请</w:t>
      </w:r>
    </w:p>
    <w:p w14:paraId="7839FC78">
      <w:pPr>
        <w:pStyle w:val="24"/>
        <w:widowControl/>
        <w:jc w:val="center"/>
        <w:rPr>
          <w:rFonts w:hint="eastAsia"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lang w:eastAsia="zh-CN"/>
          <w14:textFill>
            <w14:solidFill>
              <w14:schemeClr w14:val="tx1"/>
            </w14:solidFill>
          </w14:textFill>
        </w:rPr>
        <w:t>禹州市第四实验学校宿舍楼消防楼梯维修项目</w:t>
      </w:r>
      <w:r>
        <w:rPr>
          <w:rFonts w:hint="eastAsia" w:cs="微软雅黑" w:asciiTheme="majorEastAsia" w:hAnsiTheme="majorEastAsia" w:eastAsiaTheme="majorEastAsia"/>
          <w:b/>
          <w:color w:val="000000" w:themeColor="text1"/>
          <w:sz w:val="28"/>
          <w:szCs w:val="28"/>
          <w14:textFill>
            <w14:solidFill>
              <w14:schemeClr w14:val="tx1"/>
            </w14:solidFill>
          </w14:textFill>
        </w:rPr>
        <w:t>（不见面开标）</w:t>
      </w:r>
    </w:p>
    <w:p w14:paraId="4B3481F2">
      <w:pPr>
        <w:pStyle w:val="24"/>
        <w:widowControl/>
        <w:jc w:val="center"/>
        <w:rPr>
          <w:rFonts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14:textFill>
            <w14:solidFill>
              <w14:schemeClr w14:val="tx1"/>
            </w14:solidFill>
          </w14:textFill>
        </w:rPr>
        <w:t>竞争性谈判公告</w:t>
      </w:r>
    </w:p>
    <w:p w14:paraId="16A07150">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asciiTheme="majorEastAsia" w:hAnsiTheme="majorEastAsia" w:eastAsiaTheme="majorEastAsia" w:cstheme="majorEastAsia"/>
          <w:color w:val="000000" w:themeColor="text1"/>
          <w:szCs w:val="21"/>
          <w:highlight w:val="none"/>
          <w14:textFill>
            <w14:solidFill>
              <w14:schemeClr w14:val="tx1"/>
            </w14:solidFill>
          </w14:textFill>
        </w:rPr>
        <w:t>项目概况</w:t>
      </w:r>
    </w:p>
    <w:p w14:paraId="129AAD03">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禹州市第四实验学校宿舍楼消防楼梯维修项目的潜在投标人应在谈判响应截止时间前登录《全国公共资源交易平台（河南省·许昌市）》“投标人/供应商登录”入口（</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http://117.159.53.11:60632/</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）自行免费下载获取招标文件，并于2025 年</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月</w:t>
      </w:r>
      <w:r>
        <w:rPr>
          <w:rFonts w:hint="default" w:asciiTheme="majorEastAsia" w:hAnsiTheme="majorEastAsia" w:eastAsiaTheme="majorEastAsia" w:cstheme="majorEastAsia"/>
          <w:color w:val="000000" w:themeColor="text1"/>
          <w:szCs w:val="21"/>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日08时30分（北京时间）前递交响应文件。</w:t>
      </w:r>
    </w:p>
    <w:p w14:paraId="75F795A8">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一、项目基本情况</w:t>
      </w:r>
    </w:p>
    <w:p w14:paraId="0DF772FF">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1、采 购 人：禹州市</w:t>
      </w:r>
      <w:r>
        <w:rPr>
          <w:rFonts w:hint="eastAsia" w:ascii="宋体" w:hAnsi="宋体" w:eastAsia="宋体" w:cs="仿宋_GB2312"/>
          <w:color w:val="000000" w:themeColor="text1"/>
          <w:szCs w:val="21"/>
          <w:highlight w:val="none"/>
          <w:lang w:val="zh-CN" w:eastAsia="zh-CN"/>
          <w14:textFill>
            <w14:solidFill>
              <w14:schemeClr w14:val="tx1"/>
            </w14:solidFill>
          </w14:textFill>
        </w:rPr>
        <w:t>教育体育局</w:t>
      </w:r>
    </w:p>
    <w:p w14:paraId="2D9E709E">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2、项目名称：</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禹州市第四实验学校宿舍楼消防楼梯维修项目</w:t>
      </w:r>
      <w:r>
        <w:rPr>
          <w:rFonts w:hint="eastAsia" w:ascii="宋体" w:hAnsi="宋体" w:eastAsia="宋体" w:cs="仿宋_GB2312"/>
          <w:color w:val="000000" w:themeColor="text1"/>
          <w:szCs w:val="21"/>
          <w:highlight w:val="none"/>
          <w:lang w:val="zh-CN"/>
          <w14:textFill>
            <w14:solidFill>
              <w14:schemeClr w14:val="tx1"/>
            </w14:solidFill>
          </w14:textFill>
        </w:rPr>
        <w:t>（不见面开标）</w:t>
      </w:r>
    </w:p>
    <w:p w14:paraId="72DE8B3B">
      <w:pPr>
        <w:wordWrap w:val="0"/>
        <w:spacing w:line="360" w:lineRule="auto"/>
        <w:ind w:firstLine="420" w:firstLineChars="200"/>
        <w:rPr>
          <w:rFonts w:ascii="宋体" w:hAnsi="宋体" w:eastAsia="宋体" w:cs="仿宋_GB2312"/>
          <w:color w:val="000000" w:themeColor="text1"/>
          <w:szCs w:val="21"/>
          <w:highlight w:val="none"/>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3、采购编号：YZCG-DLT202</w:t>
      </w:r>
      <w:r>
        <w:rPr>
          <w:rFonts w:hint="eastAsia" w:ascii="宋体" w:hAnsi="宋体" w:eastAsia="宋体" w:cs="仿宋_GB2312"/>
          <w:color w:val="000000" w:themeColor="text1"/>
          <w:szCs w:val="21"/>
          <w:highlight w:val="none"/>
          <w:lang w:val="en-US" w:eastAsia="zh-CN"/>
          <w14:textFill>
            <w14:solidFill>
              <w14:schemeClr w14:val="tx1"/>
            </w14:solidFill>
          </w14:textFill>
        </w:rPr>
        <w:t>5</w:t>
      </w:r>
      <w:r>
        <w:rPr>
          <w:rFonts w:hint="default" w:ascii="宋体" w:hAnsi="宋体" w:eastAsia="宋体" w:cs="仿宋_GB2312"/>
          <w:color w:val="000000" w:themeColor="text1"/>
          <w:szCs w:val="21"/>
          <w:highlight w:val="none"/>
          <w:lang w:val="en-US" w:eastAsia="zh-CN"/>
          <w14:textFill>
            <w14:solidFill>
              <w14:schemeClr w14:val="tx1"/>
            </w14:solidFill>
          </w14:textFill>
        </w:rPr>
        <w:t>006</w:t>
      </w:r>
      <w:r>
        <w:rPr>
          <w:rFonts w:hint="eastAsia" w:ascii="宋体" w:hAnsi="宋体" w:eastAsia="宋体" w:cs="仿宋_GB2312"/>
          <w:color w:val="000000" w:themeColor="text1"/>
          <w:szCs w:val="21"/>
          <w:highlight w:val="none"/>
          <w:lang w:val="en-US" w:eastAsia="zh-CN"/>
          <w14:textFill>
            <w14:solidFill>
              <w14:schemeClr w14:val="tx1"/>
            </w14:solidFill>
          </w14:textFill>
        </w:rPr>
        <w:t xml:space="preserve"> </w:t>
      </w:r>
    </w:p>
    <w:p w14:paraId="1F0DEBD8">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4、项目需求：</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禹州市第四实验学校宿舍楼消防楼梯维修项目</w:t>
      </w:r>
      <w:r>
        <w:rPr>
          <w:rFonts w:hint="eastAsia" w:ascii="宋体" w:hAnsi="宋体" w:eastAsia="宋体" w:cs="仿宋_GB2312"/>
          <w:color w:val="000000" w:themeColor="text1"/>
          <w:szCs w:val="21"/>
          <w:highlight w:val="none"/>
          <w:lang w:val="zh-CN"/>
          <w14:textFill>
            <w14:solidFill>
              <w14:schemeClr w14:val="tx1"/>
            </w14:solidFill>
          </w14:textFill>
        </w:rPr>
        <w:t>；</w:t>
      </w:r>
      <w:r>
        <w:rPr>
          <w:rFonts w:hint="eastAsia" w:ascii="宋体" w:hAnsi="宋体" w:eastAsia="宋体" w:cs="仿宋_GB2312"/>
          <w:color w:val="000000" w:themeColor="text1"/>
          <w:szCs w:val="21"/>
          <w:highlight w:val="none"/>
          <w14:textFill>
            <w14:solidFill>
              <w14:schemeClr w14:val="tx1"/>
            </w14:solidFill>
          </w14:textFill>
        </w:rPr>
        <w:t>共划分一个标段（详见谈判文件第二章项目需求）；</w:t>
      </w:r>
    </w:p>
    <w:p w14:paraId="53907ADC">
      <w:pPr>
        <w:wordWrap w:val="0"/>
        <w:spacing w:line="360" w:lineRule="auto"/>
        <w:ind w:firstLine="420" w:firstLineChars="200"/>
        <w:rPr>
          <w:rFonts w:ascii="宋体" w:hAnsi="宋体" w:eastAsia="宋体" w:cs="仿宋_GB2312"/>
          <w:color w:val="000000" w:themeColor="text1"/>
          <w:szCs w:val="21"/>
          <w:highlight w:val="none"/>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5</w:t>
      </w:r>
      <w:r>
        <w:rPr>
          <w:rFonts w:hint="eastAsia" w:ascii="宋体" w:hAnsi="宋体" w:eastAsia="宋体" w:cs="仿宋_GB2312"/>
          <w:color w:val="000000" w:themeColor="text1"/>
          <w:szCs w:val="21"/>
          <w:highlight w:val="none"/>
          <w:lang w:val="zh-CN"/>
          <w14:textFill>
            <w14:solidFill>
              <w14:schemeClr w14:val="tx1"/>
            </w14:solidFill>
          </w14:textFill>
        </w:rPr>
        <w:t>、采购预算：</w:t>
      </w:r>
      <w:r>
        <w:rPr>
          <w:rFonts w:hint="eastAsia" w:ascii="宋体" w:hAnsi="宋体" w:eastAsia="宋体" w:cs="仿宋_GB2312"/>
          <w:color w:val="000000" w:themeColor="text1"/>
          <w:szCs w:val="21"/>
          <w:highlight w:val="none"/>
          <w:lang w:val="zh-CN" w:eastAsia="zh-CN"/>
          <w14:textFill>
            <w14:solidFill>
              <w14:schemeClr w14:val="tx1"/>
            </w14:solidFill>
          </w14:textFill>
        </w:rPr>
        <w:t>1361717.28</w:t>
      </w:r>
      <w:r>
        <w:rPr>
          <w:rFonts w:hint="eastAsia" w:ascii="宋体" w:hAnsi="宋体" w:eastAsia="宋体" w:cs="仿宋_GB2312"/>
          <w:color w:val="000000" w:themeColor="text1"/>
          <w:szCs w:val="21"/>
          <w:highlight w:val="none"/>
          <w:lang w:val="zh-CN"/>
          <w14:textFill>
            <w14:solidFill>
              <w14:schemeClr w14:val="tx1"/>
            </w14:solidFill>
          </w14:textFill>
        </w:rPr>
        <w:t>元</w:t>
      </w:r>
    </w:p>
    <w:p w14:paraId="0FC4C5B5">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6</w:t>
      </w:r>
      <w:r>
        <w:rPr>
          <w:rFonts w:hint="eastAsia" w:ascii="宋体" w:hAnsi="宋体" w:eastAsia="宋体" w:cs="仿宋_GB2312"/>
          <w:color w:val="000000" w:themeColor="text1"/>
          <w:szCs w:val="21"/>
          <w:highlight w:val="none"/>
          <w:lang w:val="zh-CN"/>
          <w14:textFill>
            <w14:solidFill>
              <w14:schemeClr w14:val="tx1"/>
            </w14:solidFill>
          </w14:textFill>
        </w:rPr>
        <w:t>、合同履行期限：合同签订后</w:t>
      </w:r>
      <w:r>
        <w:rPr>
          <w:rFonts w:hint="eastAsia" w:ascii="宋体" w:hAnsi="宋体" w:eastAsia="宋体" w:cs="仿宋_GB2312"/>
          <w:color w:val="000000" w:themeColor="text1"/>
          <w:szCs w:val="21"/>
          <w:highlight w:val="none"/>
          <w:lang w:val="en-US" w:eastAsia="zh-CN"/>
          <w14:textFill>
            <w14:solidFill>
              <w14:schemeClr w14:val="tx1"/>
            </w14:solidFill>
          </w14:textFill>
        </w:rPr>
        <w:t>30</w:t>
      </w:r>
      <w:r>
        <w:rPr>
          <w:rFonts w:hint="eastAsia" w:ascii="宋体" w:hAnsi="宋体" w:eastAsia="宋体" w:cs="仿宋_GB2312"/>
          <w:color w:val="000000" w:themeColor="text1"/>
          <w:szCs w:val="21"/>
          <w:highlight w:val="none"/>
          <w:lang w:val="zh-CN"/>
          <w14:textFill>
            <w14:solidFill>
              <w14:schemeClr w14:val="tx1"/>
            </w14:solidFill>
          </w14:textFill>
        </w:rPr>
        <w:t>日历天。</w:t>
      </w:r>
      <w:r>
        <w:rPr>
          <w:rFonts w:ascii="宋体" w:hAnsi="宋体" w:eastAsia="宋体" w:cs="仿宋_GB2312"/>
          <w:color w:val="000000" w:themeColor="text1"/>
          <w:szCs w:val="21"/>
          <w:highlight w:val="none"/>
          <w:lang w:val="zh-CN"/>
          <w14:textFill>
            <w14:solidFill>
              <w14:schemeClr w14:val="tx1"/>
            </w14:solidFill>
          </w14:textFill>
        </w:rPr>
        <w:tab/>
      </w:r>
    </w:p>
    <w:p w14:paraId="618DB0B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7、本项目是否接受联合体投标：否</w:t>
      </w:r>
    </w:p>
    <w:p w14:paraId="0EB9F36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8、是否接受进口产品：否</w:t>
      </w:r>
    </w:p>
    <w:p w14:paraId="33A05855">
      <w:pPr>
        <w:wordWrap w:val="0"/>
        <w:spacing w:line="360" w:lineRule="auto"/>
        <w:ind w:firstLine="420" w:firstLineChars="200"/>
        <w:rPr>
          <w:rFonts w:hint="default" w:eastAsia="宋体"/>
          <w:color w:val="000000" w:themeColor="text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9、是否专门面向中小企业：是</w:t>
      </w:r>
    </w:p>
    <w:p w14:paraId="00A15D3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二、需要落实的政府采购政策</w:t>
      </w:r>
    </w:p>
    <w:p w14:paraId="240C76E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本项目落实节约能源、保护环境、扶持不发达地区和少数民族地区、促进中小企业、监狱企业发展等政府采购政策。（本项目专门面向中、小</w:t>
      </w:r>
      <w:r>
        <w:rPr>
          <w:rFonts w:hint="eastAsia" w:ascii="宋体" w:hAnsi="宋体" w:eastAsia="宋体" w:cs="仿宋_GB2312"/>
          <w:color w:val="000000" w:themeColor="text1"/>
          <w:szCs w:val="21"/>
          <w:lang w:val="zh-CN" w:eastAsia="zh-CN"/>
          <w14:textFill>
            <w14:solidFill>
              <w14:schemeClr w14:val="tx1"/>
            </w14:solidFill>
          </w14:textFill>
        </w:rPr>
        <w:t>、微</w:t>
      </w:r>
      <w:r>
        <w:rPr>
          <w:rFonts w:hint="eastAsia" w:ascii="宋体" w:hAnsi="宋体" w:eastAsia="宋体" w:cs="仿宋_GB2312"/>
          <w:color w:val="000000" w:themeColor="text1"/>
          <w:szCs w:val="21"/>
          <w:lang w:val="zh-CN"/>
          <w14:textFill>
            <w14:solidFill>
              <w14:schemeClr w14:val="tx1"/>
            </w14:solidFill>
          </w14:textFill>
        </w:rPr>
        <w:t>企业采购。）</w:t>
      </w:r>
    </w:p>
    <w:p w14:paraId="73DE318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三、供应商资格要求</w:t>
      </w:r>
    </w:p>
    <w:p w14:paraId="0385BC53">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1、符合《</w:t>
      </w:r>
      <w:r>
        <w:rPr>
          <w:rFonts w:hint="eastAsia" w:ascii="宋体" w:hAnsi="宋体" w:eastAsia="宋体" w:cs="仿宋_GB2312"/>
          <w:color w:val="000000" w:themeColor="text1"/>
          <w:szCs w:val="21"/>
          <w:lang w:val="zh-CN" w:eastAsia="zh-CN"/>
          <w14:textFill>
            <w14:solidFill>
              <w14:schemeClr w14:val="tx1"/>
            </w14:solidFill>
          </w14:textFill>
        </w:rPr>
        <w:t>中华人民共和国</w:t>
      </w:r>
      <w:r>
        <w:rPr>
          <w:rFonts w:hint="eastAsia" w:ascii="宋体" w:hAnsi="宋体" w:eastAsia="宋体" w:cs="仿宋_GB2312"/>
          <w:color w:val="000000" w:themeColor="text1"/>
          <w:szCs w:val="21"/>
          <w:lang w:val="zh-CN"/>
          <w14:textFill>
            <w14:solidFill>
              <w14:schemeClr w14:val="tx1"/>
            </w14:solidFill>
          </w14:textFill>
        </w:rPr>
        <w:t>政府采购法》第二十二条之规定；</w:t>
      </w:r>
    </w:p>
    <w:p w14:paraId="06CC2971">
      <w:pPr>
        <w:wordWrap w:val="0"/>
        <w:spacing w:line="360" w:lineRule="auto"/>
        <w:ind w:firstLine="420" w:firstLineChars="200"/>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w:t>
      </w:r>
      <w:r>
        <w:rPr>
          <w:rFonts w:hint="eastAsia" w:ascii="宋体" w:hAnsi="宋体" w:eastAsia="宋体" w:cs="仿宋_GB2312"/>
          <w:color w:val="000000" w:themeColor="text1"/>
          <w:szCs w:val="21"/>
          <w:lang w:eastAsia="zh-CN"/>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本项目的特定资格要求：</w:t>
      </w:r>
    </w:p>
    <w:p w14:paraId="26DE580D">
      <w:pPr>
        <w:wordWrap w:val="0"/>
        <w:spacing w:line="360" w:lineRule="auto"/>
        <w:ind w:firstLine="420" w:firstLineChars="200"/>
        <w:rPr>
          <w:rFonts w:hint="eastAsia" w:ascii="宋体" w:hAnsi="宋体" w:eastAsia="宋体" w:cs="仿宋_GB2312"/>
          <w:color w:val="auto"/>
          <w:szCs w:val="21"/>
        </w:rPr>
      </w:pPr>
      <w:r>
        <w:rPr>
          <w:rFonts w:hint="eastAsia" w:ascii="宋体" w:hAnsi="宋体" w:eastAsia="宋体" w:cs="仿宋_GB2312"/>
          <w:color w:val="auto"/>
          <w:szCs w:val="21"/>
        </w:rPr>
        <w:t>投标人须具备建筑工程施工总承包</w:t>
      </w:r>
      <w:r>
        <w:rPr>
          <w:rFonts w:hint="eastAsia" w:ascii="宋体" w:hAnsi="宋体" w:eastAsia="宋体" w:cs="仿宋_GB2312"/>
          <w:color w:val="auto"/>
          <w:szCs w:val="21"/>
          <w:lang w:eastAsia="zh-CN"/>
        </w:rPr>
        <w:t>叁</w:t>
      </w:r>
      <w:r>
        <w:rPr>
          <w:rFonts w:hint="eastAsia" w:ascii="宋体" w:hAnsi="宋体" w:eastAsia="宋体" w:cs="仿宋_GB2312"/>
          <w:color w:val="auto"/>
          <w:szCs w:val="21"/>
        </w:rPr>
        <w:t>级及以上资质，具有有效的安全生产许可证；</w:t>
      </w:r>
    </w:p>
    <w:p w14:paraId="79FE893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拟派项目经理具有建筑工程专业</w:t>
      </w:r>
      <w:r>
        <w:rPr>
          <w:rFonts w:hint="eastAsia" w:ascii="宋体" w:hAnsi="宋体" w:eastAsia="宋体" w:cs="仿宋_GB2312"/>
          <w:color w:val="auto"/>
          <w:szCs w:val="21"/>
          <w:lang w:eastAsia="zh-CN"/>
        </w:rPr>
        <w:t>贰</w:t>
      </w:r>
      <w:r>
        <w:rPr>
          <w:rFonts w:hint="eastAsia" w:ascii="宋体" w:hAnsi="宋体" w:eastAsia="宋体" w:cs="仿宋_GB2312"/>
          <w:color w:val="auto"/>
          <w:szCs w:val="21"/>
        </w:rPr>
        <w:t>级及以上注册建造师执业资格并具有有效的安全生产考核合格证（B类），且未担任其他在施建设工程项目的项目经理（出具加盖公章的无在建工程承诺书）。</w:t>
      </w:r>
    </w:p>
    <w:p w14:paraId="50E23ECE">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3、本项目不接受联合体投标。</w:t>
      </w:r>
    </w:p>
    <w:p w14:paraId="596618D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四、获取谈判文件的方式</w:t>
      </w:r>
    </w:p>
    <w:p w14:paraId="2621FDE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五、响应文件的提交方式及注意事项：</w:t>
      </w:r>
    </w:p>
    <w:p w14:paraId="762264C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六、谈判截止时间、谈判时间及地点：</w:t>
      </w:r>
    </w:p>
    <w:p w14:paraId="5D98F174">
      <w:pPr>
        <w:pStyle w:val="2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谈判截止及谈判时间： 202</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年</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月</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23</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日8 时30分（北京时间），逾期提交或不符合规定的响应文件不予接受。</w:t>
      </w:r>
    </w:p>
    <w:p w14:paraId="1BFF6A4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 xml:space="preserve"> 2、谈判文件开启地点：禹州市公共资源交易中心九楼第二开标室。（本项目采用远程不见面开标方式，投标人无须到现场）。</w:t>
      </w:r>
      <w:r>
        <w:rPr>
          <w:rFonts w:ascii="宋体" w:hAnsi="宋体" w:eastAsia="宋体" w:cs="仿宋_GB2312"/>
          <w:color w:val="000000" w:themeColor="text1"/>
          <w:szCs w:val="21"/>
          <w:lang w:val="zh-CN"/>
          <w14:textFill>
            <w14:solidFill>
              <w14:schemeClr w14:val="tx1"/>
            </w14:solidFill>
          </w14:textFill>
        </w:rPr>
        <w:tab/>
      </w:r>
    </w:p>
    <w:p w14:paraId="2E06C29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七</w:t>
      </w:r>
      <w:r>
        <w:rPr>
          <w:rFonts w:hint="eastAsia" w:ascii="宋体" w:hAnsi="宋体" w:eastAsia="宋体" w:cs="仿宋_GB2312"/>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开标注意事项：</w:t>
      </w:r>
    </w:p>
    <w:p w14:paraId="5E0F1C6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068420DC">
      <w:pPr>
        <w:wordWrap w:val="0"/>
        <w:spacing w:line="360" w:lineRule="auto"/>
        <w:ind w:firstLine="420" w:firstLineChars="200"/>
        <w:rPr>
          <w:rFonts w:ascii="宋体" w:hAnsi="宋体" w:eastAsia="宋体" w:cs="仿宋_GB2312"/>
          <w:b/>
          <w:bCs/>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八</w:t>
      </w:r>
      <w:r>
        <w:rPr>
          <w:rFonts w:hint="eastAsia" w:ascii="宋体" w:hAnsi="宋体" w:eastAsia="宋体" w:cs="仿宋_GB2312"/>
          <w:b/>
          <w:bCs/>
          <w:color w:val="000000" w:themeColor="text1"/>
          <w:szCs w:val="21"/>
          <w:lang w:val="zh-CN"/>
          <w14:textFill>
            <w14:solidFill>
              <w14:schemeClr w14:val="tx1"/>
            </w14:solidFill>
          </w14:textFill>
        </w:rPr>
        <w:t>、本次谈判公告同时在《河南省政府采购网》《全国公共资源交易平台（河南省•许昌市）》发布。</w:t>
      </w:r>
    </w:p>
    <w:p w14:paraId="7F16C75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九</w:t>
      </w:r>
      <w:r>
        <w:rPr>
          <w:rFonts w:hint="eastAsia" w:ascii="宋体" w:hAnsi="宋体" w:eastAsia="宋体" w:cs="仿宋_GB2312"/>
          <w:b/>
          <w:bCs/>
          <w:color w:val="000000" w:themeColor="text1"/>
          <w:szCs w:val="21"/>
          <w:lang w:val="zh-CN"/>
          <w14:textFill>
            <w14:solidFill>
              <w14:schemeClr w14:val="tx1"/>
            </w14:solidFill>
          </w14:textFill>
        </w:rPr>
        <w:t>、代理机构及采购单位地址、联系人、联系电话</w:t>
      </w:r>
    </w:p>
    <w:p w14:paraId="79A32ED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采购单位：</w:t>
      </w:r>
      <w:r>
        <w:rPr>
          <w:rFonts w:hint="eastAsia" w:ascii="宋体" w:hAnsi="宋体" w:eastAsia="宋体" w:cs="仿宋_GB2312"/>
          <w:color w:val="000000" w:themeColor="text1"/>
          <w:szCs w:val="21"/>
          <w:lang w:val="zh-CN" w:eastAsia="zh-CN"/>
          <w14:textFill>
            <w14:solidFill>
              <w14:schemeClr w14:val="tx1"/>
            </w14:solidFill>
          </w14:textFill>
        </w:rPr>
        <w:t>禹州市教育体育局</w:t>
      </w:r>
    </w:p>
    <w:p w14:paraId="0848F470">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  址：</w:t>
      </w:r>
      <w:r>
        <w:rPr>
          <w:rFonts w:hint="eastAsia" w:ascii="宋体" w:hAnsi="宋体" w:eastAsia="宋体" w:cs="仿宋_GB2312"/>
          <w:color w:val="000000" w:themeColor="text1"/>
          <w:szCs w:val="21"/>
          <w:lang w:val="zh-CN" w:eastAsia="zh-CN"/>
          <w14:textFill>
            <w14:solidFill>
              <w14:schemeClr w14:val="tx1"/>
            </w14:solidFill>
          </w14:textFill>
        </w:rPr>
        <w:t>禹州市禹王大道111号</w:t>
      </w:r>
    </w:p>
    <w:p w14:paraId="0352F500">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zh-CN" w:eastAsia="zh-CN"/>
          <w14:textFill>
            <w14:solidFill>
              <w14:schemeClr w14:val="tx1"/>
            </w14:solidFill>
          </w14:textFill>
        </w:rPr>
        <w:t>王先生</w:t>
      </w:r>
      <w:r>
        <w:rPr>
          <w:rFonts w:hint="eastAsia" w:ascii="宋体" w:hAnsi="宋体" w:eastAsia="宋体" w:cs="仿宋_GB2312"/>
          <w:color w:val="000000" w:themeColor="text1"/>
          <w:szCs w:val="21"/>
          <w:lang w:val="en-US" w:eastAsia="zh-CN"/>
          <w14:textFill>
            <w14:solidFill>
              <w14:schemeClr w14:val="tx1"/>
            </w14:solidFill>
          </w14:textFill>
        </w:rPr>
        <w:t xml:space="preserve"> </w:t>
      </w:r>
    </w:p>
    <w:p w14:paraId="24B13DB6">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联系电话：</w:t>
      </w:r>
      <w:r>
        <w:rPr>
          <w:rFonts w:hint="default" w:ascii="宋体" w:hAnsi="宋体" w:eastAsia="宋体" w:cs="仿宋_GB2312"/>
          <w:color w:val="000000" w:themeColor="text1"/>
          <w:szCs w:val="21"/>
          <w:lang w:val="en-US" w:eastAsia="zh-CN"/>
          <w14:textFill>
            <w14:solidFill>
              <w14:schemeClr w14:val="tx1"/>
            </w14:solidFill>
          </w14:textFill>
        </w:rPr>
        <w:t>0374-8880080</w:t>
      </w:r>
    </w:p>
    <w:p w14:paraId="7FE9B1FE">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eastAsia="zh-CN"/>
          <w14:textFill>
            <w14:solidFill>
              <w14:schemeClr w14:val="tx1"/>
            </w14:solidFill>
          </w14:textFill>
        </w:rPr>
        <w:t>代理机构</w:t>
      </w:r>
      <w:r>
        <w:rPr>
          <w:rFonts w:hint="eastAsia" w:ascii="宋体" w:hAnsi="宋体" w:eastAsia="宋体" w:cs="仿宋_GB2312"/>
          <w:color w:val="000000" w:themeColor="text1"/>
          <w:szCs w:val="21"/>
          <w:lang w:val="zh-CN"/>
          <w14:textFill>
            <w14:solidFill>
              <w14:schemeClr w14:val="tx1"/>
            </w14:solidFill>
          </w14:textFill>
        </w:rPr>
        <w:t xml:space="preserve">：铭信工程咨询有限公司  </w:t>
      </w:r>
    </w:p>
    <w:p w14:paraId="54AB18D9">
      <w:pPr>
        <w:wordWrap w:val="0"/>
        <w:spacing w:line="360" w:lineRule="auto"/>
        <w:ind w:firstLine="420" w:firstLineChars="200"/>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地址：郑州市郑东新区平安大道201号博雅广场4号楼1006室</w:t>
      </w:r>
    </w:p>
    <w:p w14:paraId="113AA96B">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联系人：李女士</w:t>
      </w:r>
    </w:p>
    <w:p w14:paraId="6254BB35">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r>
        <w:rPr>
          <w:rFonts w:hint="eastAsia" w:ascii="宋体" w:hAnsi="宋体" w:eastAsia="宋体" w:cs="仿宋_GB2312"/>
          <w:color w:val="000000" w:themeColor="text1"/>
          <w:szCs w:val="21"/>
          <w:lang w:val="zh-CN" w:eastAsia="zh-CN"/>
          <w14:textFill>
            <w14:solidFill>
              <w14:schemeClr w14:val="tx1"/>
            </w14:solidFill>
          </w14:textFill>
        </w:rPr>
        <w:t>15838026336</w:t>
      </w:r>
    </w:p>
    <w:p w14:paraId="0385C28D">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监督单位：禹州市政府采购监督管理办公室</w:t>
      </w:r>
    </w:p>
    <w:p w14:paraId="40BBF44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联系方式：0374-8112523</w:t>
      </w:r>
    </w:p>
    <w:p w14:paraId="0CD219DC">
      <w:pPr>
        <w:widowControl/>
        <w:jc w:val="left"/>
        <w:rPr>
          <w:rFonts w:ascii="宋体" w:hAnsi="宋体" w:eastAsia="宋体" w:cs="宋体"/>
          <w:b/>
          <w:color w:val="000000" w:themeColor="text1"/>
          <w:szCs w:val="21"/>
          <w14:textFill>
            <w14:solidFill>
              <w14:schemeClr w14:val="tx1"/>
            </w14:solidFill>
          </w14:textFill>
        </w:rPr>
      </w:pPr>
    </w:p>
    <w:p w14:paraId="61F13789">
      <w:pPr>
        <w:widowControl/>
        <w:jc w:val="left"/>
        <w:rPr>
          <w:rFonts w:ascii="宋体" w:hAnsi="宋体" w:eastAsia="宋体" w:cs="宋体"/>
          <w:b/>
          <w:color w:val="000000" w:themeColor="text1"/>
          <w:szCs w:val="21"/>
          <w14:textFill>
            <w14:solidFill>
              <w14:schemeClr w14:val="tx1"/>
            </w14:solidFill>
          </w14:textFill>
        </w:rPr>
      </w:pPr>
    </w:p>
    <w:p w14:paraId="235367F0">
      <w:pPr>
        <w:pStyle w:val="24"/>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温馨提示：</w:t>
      </w:r>
    </w:p>
    <w:p w14:paraId="4D7D8C10">
      <w:pPr>
        <w:pStyle w:val="24"/>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本项目为全流程电子化交易项目，请注意以下事项。</w:t>
      </w:r>
    </w:p>
    <w:p w14:paraId="71714BA3">
      <w:pPr>
        <w:pStyle w:val="2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供应商参加本项目投标，需提前自行联系CA数字证书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服务机构办理数字认证证书并进行电子签章。</w:t>
      </w:r>
    </w:p>
    <w:p w14:paraId="78CCCD06">
      <w:pPr>
        <w:pStyle w:val="2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（证书须在有效期内并可正常使用）。</w:t>
      </w:r>
    </w:p>
    <w:p w14:paraId="6201CB9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3.电子响应文件的制作</w:t>
      </w:r>
    </w:p>
    <w:p w14:paraId="54618C4E">
      <w:pPr>
        <w:pStyle w:val="24"/>
        <w:keepNext w:val="0"/>
        <w:keepLines w:val="0"/>
        <w:pageBreakBefore w:val="0"/>
        <w:widowControl/>
        <w:numPr>
          <w:ilvl w:val="1"/>
          <w:numId w:val="7"/>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下载</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“新点投标文件制作软件（河南省版）”的最新版本制作电子响应文件</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w:t>
      </w:r>
    </w:p>
    <w:p w14:paraId="68AE3F9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供应商对同一项目多个标段进行响应的，应分别下载所投标段的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文件，按标段制作响应文件。一个标段对应生成2份电子响应文件（后缀格式为.XCSTF和.nXCSTF）</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其中后缀格式为“.XCSTF”的加密电子响应文件用于上传至交易系统中投标。</w:t>
      </w:r>
    </w:p>
    <w:p w14:paraId="1FAF90E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加密电子响应文件的提交</w:t>
      </w:r>
    </w:p>
    <w:p w14:paraId="6A92E36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供应商对同一项目多个标段进行响应的，加密电子响应文件应按标段分别提交。</w:t>
      </w:r>
    </w:p>
    <w:p w14:paraId="5ED6C4F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加密电子响应文件成功上传至“</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后，应在上传页面进行模拟解密，以验证是否能够成功解密。</w:t>
      </w:r>
    </w:p>
    <w:p w14:paraId="20C535A4">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远程不见面开标（电子响应文件的解密）</w:t>
      </w:r>
    </w:p>
    <w:p w14:paraId="28566F7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本项目采用远程不见面开标方式，投标前请详细阅读“</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“服务指南”栏目下《必看！新交易平台使用手册》中的相关内容。</w:t>
      </w:r>
    </w:p>
    <w:p w14:paraId="6A2FED2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供应商应按新交易平台使用手册提前设置好浏览器，并于开标时间前登录本项目网上开标大厅，按照规定的开标时间准时参加网上开标。</w:t>
      </w:r>
    </w:p>
    <w:p w14:paraId="3B2B1AB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50D031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在“唱标”环节，供应商应对唱标信息进行确认，供应商未进行唱标确认操作的，视同认可唱标结果。</w:t>
      </w:r>
    </w:p>
    <w:p w14:paraId="359DAF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5.5</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在“开标结束”环节，供应商应在《开标情况记录表》上进行电子签章。供应商未签章的，视同认可开标结果。</w:t>
      </w:r>
    </w:p>
    <w:p w14:paraId="62ED2F9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5.6</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供应商对开标过程和开标记录如有异议，可在本项目开标大厅界面右下方“发起异议”中</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提出</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异议。</w:t>
      </w:r>
    </w:p>
    <w:p w14:paraId="1437E6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评标依据</w:t>
      </w:r>
    </w:p>
    <w:p w14:paraId="76FB300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全流程电子化交易（不见面开标）项目，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小组以成功上传、解密的电子响应文件为评审依据。</w:t>
      </w:r>
    </w:p>
    <w:p w14:paraId="64954BE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评审期间，供应商（参加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的法定代表人或其授权代表）应保持通讯手机畅通，并根据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小组要求在规定时间内提供：</w:t>
      </w:r>
    </w:p>
    <w:p w14:paraId="59C44E9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（1）最后报价（加盖公章，或者由法定代表人或其授权的代表签字）；</w:t>
      </w:r>
    </w:p>
    <w:p w14:paraId="020C8DC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提交方式：供应商须使用CA数字证书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进行最后报价，最后报价应包括：①总报价②分项报价。</w:t>
      </w:r>
    </w:p>
    <w:p w14:paraId="1F7DB0B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4"/>
          <w:szCs w:val="24"/>
          <w:vertAlign w:val="baseline"/>
          <w14:textFill>
            <w14:solidFill>
              <w14:schemeClr w14:val="tx1"/>
            </w14:solidFill>
          </w14:textFill>
        </w:rPr>
        <w:t>注：①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小组要求供应商提交最后报价时，在</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小组规定时间内，供应商应提交最后报价（包括总报价及分项报价）。最后报价是供应商响应文件的有效组成部分。</w:t>
      </w:r>
    </w:p>
    <w:p w14:paraId="6365DD0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②</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文件第二章“采购需求”中“采购清单”以工程量清单提供的，供应商应以工程量清单方式提交最后报价。</w:t>
      </w:r>
    </w:p>
    <w:p w14:paraId="7331FAB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③请供应商根据项目情况，可提前准备分项报价。</w:t>
      </w:r>
    </w:p>
    <w:p w14:paraId="58E8D4D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（2）</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小组如要求供应商提供“澄清、说明或者更正”；“按照</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文件的变动情况和</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小组的要求重新提交响应文件”；“最终设计方案或解决方案”的，供应商提供的书面材料应加盖公章，或者由法定代表人或其授权的代表签字后通过电子邮件形式提供。</w:t>
      </w:r>
    </w:p>
    <w:p w14:paraId="598C912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 xml:space="preserve">6.3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如因供应商（参加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的法定代表人或其授权代表）未按照本项目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小组无法联系供应商参加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最后报价）的，其风险由供应商自行承担，采购人与集中采购机构不承担任何责任。</w:t>
      </w:r>
    </w:p>
    <w:p w14:paraId="402C92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相关事项</w:t>
      </w:r>
    </w:p>
    <w:p w14:paraId="3A03AE4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7.1</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为使更多供应商能参加投标，本项目招标文件公告期限届满后仍允许下载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文件参加投标，但为提高采购效率，在公告期限届满之后下载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文件的质疑期限从公告期限届满之日起计算；在公告期限届满之前下载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文件的质疑期限从下载之日起计算。</w:t>
      </w:r>
    </w:p>
    <w:p w14:paraId="7F502B1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7.2</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“全国公共资源交易平台（河南省·许昌市）”采购公告栏提供的</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文件仅供浏览。供应商下载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文件应使用 CA 数字证书或移动数字证书从“全国公共资源交易平台（河南省·许昌市）”的“投标人”登录入口获取本项目招标文件。</w:t>
      </w:r>
    </w:p>
    <w:p w14:paraId="4FACDA60">
      <w:pPr>
        <w:rPr>
          <w:color w:val="000000" w:themeColor="text1"/>
          <w14:textFill>
            <w14:solidFill>
              <w14:schemeClr w14:val="tx1"/>
            </w14:solidFill>
          </w14:textFill>
        </w:rPr>
      </w:pPr>
    </w:p>
    <w:p w14:paraId="2C9929C9">
      <w:pPr>
        <w:spacing w:line="360" w:lineRule="auto"/>
        <w:rPr>
          <w:rFonts w:ascii="宋体" w:hAnsi="宋体" w:eastAsia="宋体" w:cs="Times New Roman"/>
          <w:color w:val="000000" w:themeColor="text1"/>
          <w14:textFill>
            <w14:solidFill>
              <w14:schemeClr w14:val="tx1"/>
            </w14:solidFill>
          </w14:textFill>
        </w:rPr>
      </w:pPr>
    </w:p>
    <w:p w14:paraId="08A5F792">
      <w:pPr>
        <w:pStyle w:val="32"/>
        <w:rPr>
          <w:color w:val="000000" w:themeColor="text1"/>
          <w14:textFill>
            <w14:solidFill>
              <w14:schemeClr w14:val="tx1"/>
            </w14:solidFill>
          </w14:textFill>
        </w:rPr>
      </w:pPr>
      <w:r>
        <w:rPr>
          <w:color w:val="000000" w:themeColor="text1"/>
          <w14:textFill>
            <w14:solidFill>
              <w14:schemeClr w14:val="tx1"/>
            </w14:solidFill>
          </w14:textFill>
        </w:rPr>
        <w:br w:type="page"/>
      </w:r>
    </w:p>
    <w:p w14:paraId="7A130C3D">
      <w:pPr>
        <w:tabs>
          <w:tab w:val="left" w:pos="7095"/>
        </w:tabs>
        <w:spacing w:line="360" w:lineRule="auto"/>
        <w:ind w:firstLine="643" w:firstLineChars="200"/>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第二章 采购需求</w:t>
      </w:r>
    </w:p>
    <w:p w14:paraId="4EF12A10">
      <w:pPr>
        <w:pStyle w:val="3"/>
        <w:rPr>
          <w:color w:val="000000" w:themeColor="text1"/>
          <w14:textFill>
            <w14:solidFill>
              <w14:schemeClr w14:val="tx1"/>
            </w14:solidFill>
          </w14:textFill>
        </w:rPr>
      </w:pPr>
    </w:p>
    <w:p w14:paraId="4849121F">
      <w:pPr>
        <w:widowControl/>
        <w:numPr>
          <w:ilvl w:val="0"/>
          <w:numId w:val="8"/>
        </w:numPr>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本项目需实现的功能或者目标</w:t>
      </w:r>
    </w:p>
    <w:p w14:paraId="1F7DD602">
      <w:pPr>
        <w:widowControl/>
        <w:spacing w:line="360" w:lineRule="auto"/>
        <w:ind w:firstLine="422" w:firstLineChars="200"/>
        <w:contextualSpacing/>
        <w:jc w:val="left"/>
        <w:rPr>
          <w:rFonts w:hint="eastAsia"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禹州市</w:t>
      </w:r>
      <w:r>
        <w:rPr>
          <w:rFonts w:hint="eastAsia" w:cs="黑体" w:asciiTheme="minorEastAsia" w:hAnsiTheme="minorEastAsia"/>
          <w:b/>
          <w:bCs/>
          <w:color w:val="000000" w:themeColor="text1"/>
          <w:szCs w:val="21"/>
          <w:shd w:val="clear" w:color="auto" w:fill="FFFFFF"/>
          <w:lang w:eastAsia="zh-CN"/>
          <w14:textFill>
            <w14:solidFill>
              <w14:schemeClr w14:val="tx1"/>
            </w14:solidFill>
          </w14:textFill>
        </w:rPr>
        <w:t>第四实验学校宿舍楼消防楼梯维修</w:t>
      </w:r>
    </w:p>
    <w:p w14:paraId="503DF6F4">
      <w:pPr>
        <w:widowControl/>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二、工程量清单：（详见附件电子版）</w:t>
      </w:r>
    </w:p>
    <w:p w14:paraId="458E9575">
      <w:pPr>
        <w:spacing w:line="360" w:lineRule="auto"/>
        <w:ind w:firstLine="422" w:firstLineChars="200"/>
        <w:contextualSpacing/>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三、采购标的执行标准</w:t>
      </w:r>
    </w:p>
    <w:p w14:paraId="6A0AD8F3">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按照国家相关标准执行（合格）。</w:t>
      </w:r>
    </w:p>
    <w:p w14:paraId="56498E32">
      <w:pPr>
        <w:wordWrap w:val="0"/>
        <w:topLinePunct/>
        <w:spacing w:line="360" w:lineRule="auto"/>
        <w:ind w:firstLine="422" w:firstLineChars="200"/>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四、服务标准、期限、效率等要求</w:t>
      </w:r>
    </w:p>
    <w:p w14:paraId="6BE03AEB">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质量要求：合格；</w:t>
      </w:r>
    </w:p>
    <w:p w14:paraId="6C1CDEC7">
      <w:pPr>
        <w:wordWrap w:val="0"/>
        <w:topLinePunct/>
        <w:spacing w:line="360" w:lineRule="auto"/>
        <w:ind w:firstLine="420" w:firstLineChars="200"/>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合同履行期限：</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合同签订后</w:t>
      </w:r>
      <w:r>
        <w:rPr>
          <w:rFonts w:hint="eastAsia" w:asciiTheme="majorEastAsia" w:hAnsiTheme="majorEastAsia" w:eastAsiaTheme="majorEastAsia" w:cstheme="majorEastAsia"/>
          <w:color w:val="000000" w:themeColor="text1"/>
          <w:szCs w:val="21"/>
          <w:highlight w:val="none"/>
          <w:u w:val="non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日历天。</w:t>
      </w:r>
    </w:p>
    <w:p w14:paraId="0FC9AB65">
      <w:pPr>
        <w:wordWrap w:val="0"/>
        <w:topLinePunct/>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谈判响应供应商在成交后未经业主允许，不得更换项目负责人及主要技术负责人；</w:t>
      </w:r>
      <w:r>
        <w:rPr>
          <w:rFonts w:hint="eastAsia" w:ascii="宋体" w:cs="宋体"/>
          <w:color w:val="000000" w:themeColor="text1"/>
          <w:szCs w:val="21"/>
          <w:highlight w:val="none"/>
          <w14:textFill>
            <w14:solidFill>
              <w14:schemeClr w14:val="tx1"/>
            </w14:solidFill>
          </w14:textFill>
        </w:rPr>
        <w:t>如果合同执行期间，现场技术人员不能胜任本职工作的，业主有权要求其更换，</w:t>
      </w:r>
      <w:r>
        <w:rPr>
          <w:rFonts w:hint="eastAsia" w:ascii="宋体" w:cs="宋体"/>
          <w:color w:val="000000" w:themeColor="text1"/>
          <w:szCs w:val="21"/>
          <w:highlight w:val="none"/>
          <w:lang w:val="zh-CN"/>
          <w14:textFill>
            <w14:solidFill>
              <w14:schemeClr w14:val="tx1"/>
            </w14:solidFill>
          </w14:textFill>
        </w:rPr>
        <w:t>更换的人员水平不低于被替换人员水平，且不得影响工程进展。</w:t>
      </w:r>
      <w:r>
        <w:rPr>
          <w:rFonts w:hint="eastAsia" w:ascii="宋体" w:cs="宋体"/>
          <w:color w:val="000000" w:themeColor="text1"/>
          <w:szCs w:val="21"/>
          <w:highlight w:val="none"/>
          <w14:textFill>
            <w14:solidFill>
              <w14:schemeClr w14:val="tx1"/>
            </w14:solidFill>
          </w14:textFill>
        </w:rPr>
        <w:t>投标供应商需要响应此要求。</w:t>
      </w:r>
    </w:p>
    <w:p w14:paraId="2828E46A">
      <w:pPr>
        <w:widowControl/>
        <w:shd w:val="clear" w:color="auto" w:fill="FFFFFF"/>
        <w:spacing w:line="360" w:lineRule="auto"/>
        <w:ind w:firstLine="422" w:firstLineChars="200"/>
        <w:contextualSpacing/>
        <w:jc w:val="left"/>
        <w:rPr>
          <w:rFonts w:cs="宋体" w:asciiTheme="minorEastAsia" w:hAnsiTheme="minorEastAsia"/>
          <w:b/>
          <w:color w:val="000000" w:themeColor="text1"/>
          <w:kern w:val="0"/>
          <w:szCs w:val="21"/>
          <w:highlight w:val="none"/>
          <w:lang w:val="zh-CN"/>
          <w14:textFill>
            <w14:solidFill>
              <w14:schemeClr w14:val="tx1"/>
            </w14:solidFill>
          </w14:textFill>
        </w:rPr>
      </w:pPr>
      <w:r>
        <w:rPr>
          <w:rFonts w:hint="eastAsia" w:cs="宋体" w:asciiTheme="minorEastAsia" w:hAnsiTheme="minorEastAsia"/>
          <w:b/>
          <w:color w:val="000000" w:themeColor="text1"/>
          <w:kern w:val="0"/>
          <w:szCs w:val="21"/>
          <w:highlight w:val="none"/>
          <w:lang w:val="zh-CN"/>
          <w14:textFill>
            <w14:solidFill>
              <w14:schemeClr w14:val="tx1"/>
            </w14:solidFill>
          </w14:textFill>
        </w:rPr>
        <w:t>五、采购标的的其他技术、服务等要求</w:t>
      </w:r>
    </w:p>
    <w:p w14:paraId="3277B2BE">
      <w:pPr>
        <w:widowControl/>
        <w:shd w:val="clear" w:color="auto" w:fill="FFFFFF"/>
        <w:spacing w:line="360" w:lineRule="auto"/>
        <w:ind w:firstLine="420" w:firstLineChars="200"/>
        <w:contextualSpacing/>
        <w:jc w:val="left"/>
        <w:rPr>
          <w:rFonts w:ascii="宋体" w:cs="宋体"/>
          <w:color w:val="000000" w:themeColor="text1"/>
          <w:szCs w:val="2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1、以上要求为最低要求，投标商不得低于以上要求，否则为无效响应文件。</w:t>
      </w:r>
    </w:p>
    <w:p w14:paraId="10636A09">
      <w:pPr>
        <w:widowControl/>
        <w:shd w:val="clear" w:color="auto" w:fill="FFFFFF"/>
        <w:spacing w:line="360" w:lineRule="auto"/>
        <w:ind w:firstLine="420" w:firstLineChars="200"/>
        <w:contextualSpacing/>
        <w:jc w:val="left"/>
        <w:rPr>
          <w:rFonts w:ascii="宋体" w:cs="宋体"/>
          <w:color w:val="000000" w:themeColor="text1"/>
          <w:szCs w:val="2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2、投标商须有详细合理的实施（技术）方案，</w:t>
      </w:r>
      <w:r>
        <w:rPr>
          <w:rFonts w:hint="eastAsia" w:ascii="宋体" w:cs="宋体"/>
          <w:color w:val="000000" w:themeColor="text1"/>
          <w:sz w:val="21"/>
          <w:szCs w:val="21"/>
          <w:highlight w:val="none"/>
          <w:lang w:val="en-US" w:eastAsia="zh-CN"/>
          <w14:textFill>
            <w14:solidFill>
              <w14:schemeClr w14:val="tx1"/>
            </w14:solidFill>
          </w14:textFill>
        </w:rPr>
        <w:t>且技术方案需企业技术负责人审核并签字，</w:t>
      </w:r>
      <w:r>
        <w:rPr>
          <w:rFonts w:hint="eastAsia" w:ascii="宋体" w:cs="宋体"/>
          <w:color w:val="000000" w:themeColor="text1"/>
          <w:szCs w:val="21"/>
          <w:highlight w:val="none"/>
          <w:lang w:val="zh-CN"/>
          <w14:textFill>
            <w14:solidFill>
              <w14:schemeClr w14:val="tx1"/>
            </w14:solidFill>
          </w14:textFill>
        </w:rPr>
        <w:t>否则为无效响应文件。</w:t>
      </w:r>
    </w:p>
    <w:p w14:paraId="40F71C80">
      <w:pPr>
        <w:widowControl/>
        <w:shd w:val="clear" w:color="auto" w:fill="FFFFFF"/>
        <w:spacing w:line="360" w:lineRule="auto"/>
        <w:ind w:firstLine="420" w:firstLineChars="200"/>
        <w:contextualSpacing/>
        <w:jc w:val="left"/>
        <w:rPr>
          <w:rFonts w:hint="eastAsia"/>
          <w:color w:val="000000" w:themeColor="text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3、投标人应就该项目完整投标（报价包括但不限于完成本项目材料费、人工费、管理费、维护费、保险费、利润、税费等所有费用），否则为无效响应文件。</w:t>
      </w:r>
      <w:r>
        <w:rPr>
          <w:rFonts w:hint="eastAsia"/>
          <w:color w:val="000000" w:themeColor="text1"/>
          <w:highlight w:val="none"/>
          <w:lang w:val="zh-CN"/>
          <w14:textFill>
            <w14:solidFill>
              <w14:schemeClr w14:val="tx1"/>
            </w14:solidFill>
          </w14:textFill>
        </w:rPr>
        <w:t xml:space="preserve">  </w:t>
      </w:r>
    </w:p>
    <w:p w14:paraId="6EA82018">
      <w:pPr>
        <w:widowControl/>
        <w:shd w:val="clear" w:color="auto" w:fill="FFFFFF"/>
        <w:spacing w:line="360" w:lineRule="auto"/>
        <w:ind w:firstLine="422"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b/>
          <w:bCs/>
          <w:color w:val="000000" w:themeColor="text1"/>
          <w:szCs w:val="21"/>
          <w:highlight w:val="none"/>
          <w:lang w:val="zh-CN"/>
          <w14:textFill>
            <w14:solidFill>
              <w14:schemeClr w14:val="tx1"/>
            </w14:solidFill>
          </w14:textFill>
        </w:rPr>
        <w:t>4、</w:t>
      </w:r>
      <w:r>
        <w:rPr>
          <w:rFonts w:hint="eastAsia" w:ascii="宋体" w:cs="宋体"/>
          <w:color w:val="000000" w:themeColor="text1"/>
          <w:szCs w:val="21"/>
          <w:lang w:val="zh-CN"/>
          <w14:textFill>
            <w14:solidFill>
              <w14:schemeClr w14:val="tx1"/>
            </w14:solidFill>
          </w14:textFill>
        </w:rPr>
        <w:t>在本项目实施过程中发生的一切与本项目相关的安全事故及责任均由中标供应商承担，业主方不承担任何责任及费用。</w:t>
      </w:r>
    </w:p>
    <w:p w14:paraId="786867D2">
      <w:pPr>
        <w:widowControl/>
        <w:shd w:val="clear" w:color="auto" w:fill="FFFFFF"/>
        <w:spacing w:line="360" w:lineRule="auto"/>
        <w:ind w:firstLine="420" w:firstLineChars="200"/>
        <w:contextualSpacing/>
        <w:jc w:val="left"/>
        <w:rPr>
          <w:rFonts w:hint="eastAsia" w:ascii="宋体" w:cs="宋体" w:eastAsiaTheme="minorEastAsia"/>
          <w:color w:val="000000" w:themeColor="text1"/>
          <w:szCs w:val="21"/>
          <w:lang w:val="zh-CN" w:eastAsia="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5</w:t>
      </w:r>
      <w:r>
        <w:rPr>
          <w:rFonts w:hint="eastAsia" w:ascii="宋体" w:cs="宋体"/>
          <w:color w:val="000000" w:themeColor="text1"/>
          <w:szCs w:val="21"/>
          <w:lang w:val="zh-CN"/>
          <w14:textFill>
            <w14:solidFill>
              <w14:schemeClr w14:val="tx1"/>
            </w14:solidFill>
          </w14:textFill>
        </w:rPr>
        <w:t>、中标方未达到作业计划标准及工作违规或引起纠纷、被上级部门处罚等不良后果，造成重大经济损失或服务严重失误，招标方有权终止本合同，并追究中标方的经济责任</w:t>
      </w:r>
      <w:r>
        <w:rPr>
          <w:rFonts w:hint="eastAsia" w:ascii="宋体" w:cs="宋体"/>
          <w:color w:val="000000" w:themeColor="text1"/>
          <w:szCs w:val="21"/>
          <w:lang w:val="zh-CN" w:eastAsia="zh-CN"/>
          <w14:textFill>
            <w14:solidFill>
              <w14:schemeClr w14:val="tx1"/>
            </w14:solidFill>
          </w14:textFill>
        </w:rPr>
        <w:t>。</w:t>
      </w:r>
    </w:p>
    <w:p w14:paraId="7E6AE003">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6</w:t>
      </w:r>
      <w:r>
        <w:rPr>
          <w:rFonts w:hint="eastAsia" w:ascii="宋体" w:cs="宋体"/>
          <w:color w:val="000000" w:themeColor="text1"/>
          <w:szCs w:val="21"/>
          <w:lang w:val="zh-CN"/>
          <w14:textFill>
            <w14:solidFill>
              <w14:schemeClr w14:val="tx1"/>
            </w14:solidFill>
          </w14:textFill>
        </w:rPr>
        <w:t>、本次招标某些技术标准与国家所要求的标准不统一或有不兼容的地方，均以国家强制性标准或最新出台的标准为准。</w:t>
      </w:r>
    </w:p>
    <w:p w14:paraId="5B480F94">
      <w:pPr>
        <w:widowControl/>
        <w:shd w:val="clear" w:color="auto" w:fill="FFFFFF"/>
        <w:spacing w:line="360" w:lineRule="auto"/>
        <w:ind w:firstLine="420" w:firstLineChars="200"/>
        <w:contextualSpacing/>
        <w:jc w:val="left"/>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7</w:t>
      </w:r>
      <w:r>
        <w:rPr>
          <w:rFonts w:hint="eastAsia" w:ascii="宋体" w:cs="宋体"/>
          <w:color w:val="000000" w:themeColor="text1"/>
          <w:szCs w:val="21"/>
          <w:lang w:val="zh-CN"/>
          <w14:textFill>
            <w14:solidFill>
              <w14:schemeClr w14:val="tx1"/>
            </w14:solidFill>
          </w14:textFill>
        </w:rPr>
        <w:t>、如果未在</w:t>
      </w:r>
      <w:r>
        <w:rPr>
          <w:rFonts w:hint="eastAsia" w:ascii="宋体" w:cs="宋体"/>
          <w:color w:val="000000" w:themeColor="text1"/>
          <w:szCs w:val="21"/>
          <w14:textFill>
            <w14:solidFill>
              <w14:schemeClr w14:val="tx1"/>
            </w14:solidFill>
          </w14:textFill>
        </w:rPr>
        <w:t>谈判</w:t>
      </w:r>
      <w:r>
        <w:rPr>
          <w:rFonts w:hint="eastAsia" w:ascii="宋体" w:cs="宋体"/>
          <w:color w:val="000000" w:themeColor="text1"/>
          <w:szCs w:val="21"/>
          <w:lang w:val="zh-CN"/>
          <w14:textFill>
            <w14:solidFill>
              <w14:schemeClr w14:val="tx1"/>
            </w14:solidFill>
          </w14:textFill>
        </w:rPr>
        <w:t>文件中要求提供其相关行业标准或国家强制性标准的，则投标人有责任给予补充说明。</w:t>
      </w:r>
    </w:p>
    <w:p w14:paraId="5FD02F08">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8、</w:t>
      </w:r>
      <w:r>
        <w:rPr>
          <w:rFonts w:hint="eastAsia" w:ascii="宋体" w:cs="宋体"/>
          <w:color w:val="000000" w:themeColor="text1"/>
          <w:szCs w:val="21"/>
          <w:lang w:val="zh-CN"/>
          <w14:textFill>
            <w14:solidFill>
              <w14:schemeClr w14:val="tx1"/>
            </w14:solidFill>
          </w14:textFill>
        </w:rPr>
        <w:t>投标商必须由法定代表人或其授权代表在网络端参加开标会议，随时接受谈判小组询问，并予作出相应解答。</w:t>
      </w:r>
    </w:p>
    <w:p w14:paraId="697F3C0D">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9</w:t>
      </w:r>
      <w:r>
        <w:rPr>
          <w:rFonts w:hint="eastAsia" w:ascii="宋体" w:cs="宋体"/>
          <w:color w:val="000000" w:themeColor="text1"/>
          <w:szCs w:val="21"/>
          <w:lang w:val="zh-CN"/>
          <w14:textFill>
            <w14:solidFill>
              <w14:schemeClr w14:val="tx1"/>
            </w14:solidFill>
          </w14:textFill>
        </w:rPr>
        <w:t>、采购人确定成交人后，中标人须向代理机构发送投标报价及分项报价一览表电子档，并同时通知代理机构。邮箱：</w:t>
      </w:r>
      <w:r>
        <w:rPr>
          <w:rFonts w:hint="eastAsia" w:ascii="宋体" w:cs="宋体"/>
          <w:color w:val="000000" w:themeColor="text1"/>
          <w:szCs w:val="21"/>
          <w:lang w:val="en-US" w:eastAsia="zh-CN"/>
          <w14:textFill>
            <w14:solidFill>
              <w14:schemeClr w14:val="tx1"/>
            </w14:solidFill>
          </w14:textFill>
        </w:rPr>
        <w:t>3177863@qq.com</w:t>
      </w:r>
      <w:r>
        <w:rPr>
          <w:rFonts w:hint="eastAsia" w:ascii="宋体" w:cs="宋体"/>
          <w:color w:val="000000" w:themeColor="text1"/>
          <w:szCs w:val="21"/>
          <w:lang w:val="zh-CN"/>
          <w14:textFill>
            <w14:solidFill>
              <w14:schemeClr w14:val="tx1"/>
            </w14:solidFill>
          </w14:textFill>
        </w:rPr>
        <w:t>。</w:t>
      </w:r>
    </w:p>
    <w:p w14:paraId="52AD6FDA">
      <w:pPr>
        <w:wordWrap w:val="0"/>
        <w:topLinePunct/>
        <w:spacing w:line="360" w:lineRule="auto"/>
        <w:ind w:firstLine="422" w:firstLineChars="200"/>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六、验收标准</w:t>
      </w:r>
    </w:p>
    <w:p w14:paraId="4D071B08">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5955BD6">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1、按照采购标的相关国家标准规范验收；</w:t>
      </w:r>
    </w:p>
    <w:p w14:paraId="1E93C4C7">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2、按照谈判文件要求、投标文件响应和承诺验收。</w:t>
      </w:r>
    </w:p>
    <w:p w14:paraId="0F6D0E58">
      <w:pPr>
        <w:tabs>
          <w:tab w:val="left" w:pos="1149"/>
        </w:tabs>
        <w:spacing w:line="360" w:lineRule="auto"/>
        <w:ind w:firstLine="422" w:firstLineChars="200"/>
        <w:jc w:val="left"/>
        <w:rPr>
          <w:rFonts w:ascii="新宋体" w:hAnsi="新宋体" w:eastAsia="新宋体" w:cs="新宋体"/>
          <w:b/>
          <w:bCs/>
          <w:color w:val="000000" w:themeColor="text1"/>
          <w:szCs w:val="21"/>
          <w:lang w:val="zh-CN"/>
          <w14:textFill>
            <w14:solidFill>
              <w14:schemeClr w14:val="tx1"/>
            </w14:solidFill>
          </w14:textFill>
        </w:rPr>
      </w:pPr>
      <w:r>
        <w:rPr>
          <w:rFonts w:hint="eastAsia" w:ascii="新宋体" w:hAnsi="新宋体" w:eastAsia="新宋体" w:cs="新宋体"/>
          <w:b/>
          <w:bCs/>
          <w:color w:val="000000" w:themeColor="text1"/>
          <w:szCs w:val="21"/>
          <w:lang w:val="zh-CN"/>
          <w14:textFill>
            <w14:solidFill>
              <w14:schemeClr w14:val="tx1"/>
            </w14:solidFill>
          </w14:textFill>
        </w:rPr>
        <w:t>七、采购资金支付</w:t>
      </w:r>
    </w:p>
    <w:p w14:paraId="606A8D57">
      <w:pPr>
        <w:wordWrap w:val="0"/>
        <w:spacing w:line="356" w:lineRule="auto"/>
        <w:ind w:firstLine="420" w:firstLineChars="200"/>
        <w:contextualSpacing/>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zh-CN"/>
          <w14:textFill>
            <w14:solidFill>
              <w14:schemeClr w14:val="tx1"/>
            </w14:solidFill>
          </w14:textFill>
        </w:rPr>
        <w:t>采购单位采取设定“分批分次”付款方式的，首付款比例不低于合同金额的 50%；对于中小企业，首付款比例不低于合同金额的 70%；采购单位采购“货物类及需要供应商垫资”的项目，在合同履约前向中标成交供应商预付不低于合同金额 40%的启动资金；对于中小企业，预付不低于合同金额 60%的启动资金</w:t>
      </w:r>
      <w:r>
        <w:rPr>
          <w:rFonts w:hint="eastAsia" w:cs="仿宋_GB2312" w:asciiTheme="minorEastAsia" w:hAnsiTheme="minorEastAsia"/>
          <w:color w:val="000000" w:themeColor="text1"/>
          <w:szCs w:val="21"/>
          <w:lang w:val="zh-CN"/>
          <w14:textFill>
            <w14:solidFill>
              <w14:schemeClr w14:val="tx1"/>
            </w14:solidFill>
          </w14:textFill>
        </w:rPr>
        <w:t>。</w:t>
      </w:r>
    </w:p>
    <w:p w14:paraId="5068A798">
      <w:pPr>
        <w:wordWrap w:val="0"/>
        <w:spacing w:line="360" w:lineRule="auto"/>
        <w:ind w:firstLine="420" w:firstLineChars="200"/>
        <w:contextualSpacing/>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（一）支付方式：</w:t>
      </w:r>
      <w:r>
        <w:rPr>
          <w:rFonts w:hint="eastAsia" w:cs="仿宋_GB2312" w:asciiTheme="minorEastAsia" w:hAnsiTheme="minorEastAsia"/>
          <w:color w:val="000000" w:themeColor="text1"/>
          <w:szCs w:val="21"/>
          <w:lang w:val="zh-CN"/>
          <w14:textFill>
            <w14:solidFill>
              <w14:schemeClr w14:val="tx1"/>
            </w14:solidFill>
          </w14:textFill>
        </w:rPr>
        <w:t>双方签订合同约定。</w:t>
      </w:r>
    </w:p>
    <w:p w14:paraId="140B519A">
      <w:pPr>
        <w:wordWrap w:val="0"/>
        <w:spacing w:line="360" w:lineRule="auto"/>
        <w:ind w:firstLine="420" w:firstLineChars="200"/>
        <w:contextualSpacing/>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ascii="宋体" w:hAnsi="宋体"/>
          <w:color w:val="000000" w:themeColor="text1"/>
          <w:szCs w:val="21"/>
          <w14:textFill>
            <w14:solidFill>
              <w14:schemeClr w14:val="tx1"/>
            </w14:solidFill>
          </w14:textFill>
        </w:rPr>
        <w:t>（二）支付时间及条件：</w:t>
      </w:r>
      <w:r>
        <w:rPr>
          <w:rFonts w:hint="eastAsia" w:cs="仿宋_GB2312" w:asciiTheme="minorEastAsia" w:hAnsiTheme="minorEastAsia"/>
          <w:color w:val="000000" w:themeColor="text1"/>
          <w:szCs w:val="21"/>
          <w:lang w:val="zh-CN"/>
          <w14:textFill>
            <w14:solidFill>
              <w14:schemeClr w14:val="tx1"/>
            </w14:solidFill>
          </w14:textFill>
        </w:rPr>
        <w:t>双方签订合同约定。</w:t>
      </w:r>
    </w:p>
    <w:p w14:paraId="42640D5D">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13C79B8B">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097E1D59">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0EEBD8AF">
      <w:pPr>
        <w:rPr>
          <w:rFonts w:hint="eastAsia"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0206FCFD">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第三章 供应商须知前附表</w:t>
      </w:r>
    </w:p>
    <w:p w14:paraId="0FAE1B39">
      <w:pPr>
        <w:autoSpaceDE w:val="0"/>
        <w:autoSpaceDN w:val="0"/>
        <w:adjustRightInd w:val="0"/>
        <w:spacing w:line="360" w:lineRule="auto"/>
        <w:ind w:right="-11"/>
        <w:jc w:val="left"/>
        <w:rPr>
          <w:rFonts w:cs="宋体" w:asciiTheme="minorEastAsia" w:hAnsiTheme="minorEastAsia"/>
          <w:b/>
          <w:color w:val="000000" w:themeColor="text1"/>
          <w:kern w:val="0"/>
          <w:szCs w:val="21"/>
          <w14:textFill>
            <w14:solidFill>
              <w14:schemeClr w14:val="tx1"/>
            </w14:solidFill>
          </w14:textFill>
        </w:rPr>
      </w:pPr>
      <w:r>
        <w:rPr>
          <w:rFonts w:hint="eastAsia" w:cs="微软雅黑"/>
          <w:b/>
          <w:color w:val="000000" w:themeColor="text1"/>
          <w:szCs w:val="21"/>
          <w14:textFill>
            <w14:solidFill>
              <w14:schemeClr w14:val="tx1"/>
            </w14:solidFill>
          </w14:textFill>
        </w:rPr>
        <w:t>谈判文件中凡标有</w:t>
      </w:r>
      <w:r>
        <w:rPr>
          <w:rFonts w:hint="eastAsia" w:cs="微软雅黑" w:asciiTheme="minorEastAsia" w:hAnsiTheme="minorEastAsia"/>
          <w:b/>
          <w:color w:val="000000" w:themeColor="text1"/>
          <w:szCs w:val="21"/>
          <w14:textFill>
            <w14:solidFill>
              <w14:schemeClr w14:val="tx1"/>
            </w14:solidFill>
          </w14:textFill>
        </w:rPr>
        <w:t>★</w:t>
      </w:r>
      <w:r>
        <w:rPr>
          <w:rFonts w:hint="eastAsia" w:cs="微软雅黑"/>
          <w:b/>
          <w:color w:val="000000" w:themeColor="text1"/>
          <w:szCs w:val="21"/>
          <w14:textFill>
            <w14:solidFill>
              <w14:schemeClr w14:val="tx1"/>
            </w14:solidFill>
          </w14:textFill>
        </w:rPr>
        <w:t>条款均为实质性要求条款，响应文件须完全响应，未实质响应的，按照无效响应处理。</w:t>
      </w:r>
    </w:p>
    <w:tbl>
      <w:tblPr>
        <w:tblStyle w:val="25"/>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52D3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E5FB9BE">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序号</w:t>
            </w:r>
          </w:p>
        </w:tc>
        <w:tc>
          <w:tcPr>
            <w:tcW w:w="2431" w:type="dxa"/>
            <w:vAlign w:val="center"/>
          </w:tcPr>
          <w:p w14:paraId="51A58D05">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条款名称</w:t>
            </w:r>
          </w:p>
        </w:tc>
        <w:tc>
          <w:tcPr>
            <w:tcW w:w="6825" w:type="dxa"/>
            <w:vAlign w:val="center"/>
          </w:tcPr>
          <w:p w14:paraId="1275723F">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说明和要求</w:t>
            </w:r>
          </w:p>
        </w:tc>
      </w:tr>
      <w:tr w14:paraId="5EBF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77B3775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w:t>
            </w:r>
          </w:p>
        </w:tc>
        <w:tc>
          <w:tcPr>
            <w:tcW w:w="2431" w:type="dxa"/>
            <w:vAlign w:val="center"/>
          </w:tcPr>
          <w:p w14:paraId="3CCD022E">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采购项目</w:t>
            </w:r>
          </w:p>
        </w:tc>
        <w:tc>
          <w:tcPr>
            <w:tcW w:w="6825" w:type="dxa"/>
          </w:tcPr>
          <w:p w14:paraId="53A03CDF">
            <w:pPr>
              <w:widowControl/>
              <w:spacing w:line="360" w:lineRule="auto"/>
              <w:contextualSpacing/>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禹州市</w:t>
            </w:r>
            <w:r>
              <w:rPr>
                <w:rFonts w:hint="eastAsia"/>
                <w:color w:val="000000" w:themeColor="text1"/>
                <w:lang w:eastAsia="zh-CN"/>
                <w14:textFill>
                  <w14:solidFill>
                    <w14:schemeClr w14:val="tx1"/>
                  </w14:solidFill>
                </w14:textFill>
              </w:rPr>
              <w:t>第四实验学校宿舍楼消防楼梯维修项目</w:t>
            </w:r>
          </w:p>
        </w:tc>
      </w:tr>
      <w:tr w14:paraId="75B2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FA8620B">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w:t>
            </w:r>
          </w:p>
        </w:tc>
        <w:tc>
          <w:tcPr>
            <w:tcW w:w="2431" w:type="dxa"/>
            <w:vAlign w:val="center"/>
          </w:tcPr>
          <w:p w14:paraId="3FD5504B">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w:t>
            </w:r>
          </w:p>
        </w:tc>
        <w:tc>
          <w:tcPr>
            <w:tcW w:w="6825" w:type="dxa"/>
            <w:vAlign w:val="center"/>
          </w:tcPr>
          <w:p w14:paraId="547A45BD">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名称：禹州市教育体育局</w:t>
            </w:r>
          </w:p>
          <w:p w14:paraId="163C8F3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地址：禹州市禹王大道111号</w:t>
            </w:r>
          </w:p>
          <w:p w14:paraId="4E986DA4">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联系人：</w:t>
            </w:r>
            <w:r>
              <w:rPr>
                <w:rFonts w:hint="eastAsia" w:cs="仿宋_GB2312" w:asciiTheme="minorEastAsia" w:hAnsiTheme="minorEastAsia"/>
                <w:color w:val="000000" w:themeColor="text1"/>
                <w:szCs w:val="21"/>
                <w:lang w:val="en-US" w:eastAsia="zh-CN"/>
                <w14:textFill>
                  <w14:solidFill>
                    <w14:schemeClr w14:val="tx1"/>
                  </w14:solidFill>
                </w14:textFill>
              </w:rPr>
              <w:t>王</w:t>
            </w: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 xml:space="preserve">先生 </w:t>
            </w:r>
          </w:p>
          <w:p w14:paraId="61AF0E5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联系电话：0374-8880080</w:t>
            </w:r>
          </w:p>
        </w:tc>
      </w:tr>
      <w:tr w14:paraId="0E2F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69F7356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p>
        </w:tc>
        <w:tc>
          <w:tcPr>
            <w:tcW w:w="2431" w:type="dxa"/>
            <w:vAlign w:val="center"/>
          </w:tcPr>
          <w:p w14:paraId="7FEA04B3">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采购机构</w:t>
            </w:r>
          </w:p>
        </w:tc>
        <w:tc>
          <w:tcPr>
            <w:tcW w:w="6825" w:type="dxa"/>
            <w:vAlign w:val="center"/>
          </w:tcPr>
          <w:p w14:paraId="138E547E">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 xml:space="preserve">代理机构：铭信工程咨询有限公司 </w:t>
            </w:r>
          </w:p>
          <w:p w14:paraId="1ABFB11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地址：郑州市郑东新区平安大道201号博雅广场4号楼1006室</w:t>
            </w:r>
          </w:p>
          <w:p w14:paraId="1A5CA1FE">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联系人：</w:t>
            </w:r>
            <w:r>
              <w:rPr>
                <w:rFonts w:hint="eastAsia" w:cs="仿宋_GB2312" w:asciiTheme="minorEastAsia" w:hAnsiTheme="minorEastAsia"/>
                <w:color w:val="000000" w:themeColor="text1"/>
                <w:szCs w:val="21"/>
                <w:lang w:val="en-US" w:eastAsia="zh-CN"/>
                <w14:textFill>
                  <w14:solidFill>
                    <w14:schemeClr w14:val="tx1"/>
                  </w14:solidFill>
                </w14:textFill>
              </w:rPr>
              <w:t>李女士</w:t>
            </w:r>
          </w:p>
          <w:p w14:paraId="27E13D00">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联系方式：15838026336</w:t>
            </w:r>
          </w:p>
        </w:tc>
      </w:tr>
      <w:tr w14:paraId="5EA4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6A2394C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4</w:t>
            </w:r>
          </w:p>
        </w:tc>
        <w:tc>
          <w:tcPr>
            <w:tcW w:w="2431" w:type="dxa"/>
            <w:vMerge w:val="restart"/>
            <w:vAlign w:val="center"/>
          </w:tcPr>
          <w:p w14:paraId="1AE5304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供应商资格</w:t>
            </w:r>
          </w:p>
        </w:tc>
        <w:tc>
          <w:tcPr>
            <w:tcW w:w="6825" w:type="dxa"/>
            <w:vAlign w:val="center"/>
          </w:tcPr>
          <w:p w14:paraId="514B1941">
            <w:pPr>
              <w:shd w:val="clear"/>
              <w:spacing w:line="440" w:lineRule="exact"/>
              <w:jc w:val="left"/>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14:textFill>
                  <w14:solidFill>
                    <w14:schemeClr w14:val="tx1"/>
                  </w14:solidFill>
                </w14:textFill>
              </w:rPr>
              <w:t>一、中小企业或者残疾人福利性单位声明函、监狱企业证明文件</w:t>
            </w:r>
          </w:p>
          <w:p w14:paraId="3187E04C">
            <w:pPr>
              <w:shd w:val="clear"/>
              <w:spacing w:line="440" w:lineRule="exact"/>
              <w:jc w:val="left"/>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1、中、小、微型企业出具《中小企业声明函》</w:t>
            </w:r>
          </w:p>
          <w:p w14:paraId="466B6F3E">
            <w:pPr>
              <w:shd w:val="clear"/>
              <w:spacing w:line="440" w:lineRule="exact"/>
              <w:jc w:val="left"/>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2、残疾人福利性单位出具《残疾人福利企业声明函》</w:t>
            </w:r>
          </w:p>
          <w:p w14:paraId="42605B41">
            <w:pPr>
              <w:shd w:val="clea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3、监狱企业提供由省级以上监狱管理局、戒毒管理局（含新疆生产建设 </w:t>
            </w:r>
          </w:p>
          <w:p w14:paraId="6FDE5B53">
            <w:pPr>
              <w:shd w:val="clear"/>
              <w:spacing w:line="440" w:lineRule="exact"/>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兵团）出具的属于监狱企业的证明文件</w:t>
            </w:r>
          </w:p>
          <w:p w14:paraId="3B11D4E7">
            <w:pPr>
              <w:shd w:val="clea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二、符合《中华人民共和国政府采购法》第二十二条规定</w:t>
            </w:r>
          </w:p>
          <w:p w14:paraId="0EF37FE5">
            <w:pPr>
              <w:autoSpaceDE w:val="0"/>
              <w:autoSpaceDN w:val="0"/>
              <w:spacing w:line="360" w:lineRule="auto"/>
              <w:contextualSpacing/>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三、特定资格要求：详见谈判公告</w:t>
            </w:r>
          </w:p>
        </w:tc>
      </w:tr>
      <w:tr w14:paraId="41E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238269BC">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p>
        </w:tc>
        <w:tc>
          <w:tcPr>
            <w:tcW w:w="2431" w:type="dxa"/>
            <w:vMerge w:val="continue"/>
            <w:vAlign w:val="center"/>
          </w:tcPr>
          <w:p w14:paraId="2F4CA9F6">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p>
        </w:tc>
        <w:tc>
          <w:tcPr>
            <w:tcW w:w="6825" w:type="dxa"/>
            <w:vAlign w:val="center"/>
          </w:tcPr>
          <w:p w14:paraId="2125DAFE">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一、法人或者其他组织的营业执照等证明文件，自然人的身份证明</w:t>
            </w:r>
          </w:p>
          <w:p w14:paraId="3208FF39">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1、企业法人营业执照或营业执照。（企业提供）</w:t>
            </w:r>
          </w:p>
          <w:p w14:paraId="71A9D900">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2、事业单位法人证书。（事业单位提供）</w:t>
            </w:r>
          </w:p>
          <w:p w14:paraId="294EB876">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3、执业许可证。（非企业专业服务机构提供）</w:t>
            </w:r>
          </w:p>
          <w:p w14:paraId="6B819AA5">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4、个体工商户营业执照。（个体工商户提供）</w:t>
            </w:r>
          </w:p>
          <w:p w14:paraId="01AF4F7D">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5、自然人身份证明。（自然人提供）</w:t>
            </w:r>
          </w:p>
          <w:p w14:paraId="519A2AA5">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6、民办非企业单位登记证书。（民办非企业单位提供）</w:t>
            </w:r>
          </w:p>
          <w:p w14:paraId="63C57372">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二、财务状况报告相关材料</w:t>
            </w:r>
          </w:p>
          <w:p w14:paraId="500F7E69">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（1）供应商是法人（法人包括企业法人、机关法人、事业单位法人和社会团体法人），提供本单位：</w:t>
            </w:r>
          </w:p>
          <w:p w14:paraId="6522CB36">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2022年度或2023年度</w:t>
            </w:r>
            <w:r>
              <w:rPr>
                <w:rFonts w:hint="eastAsia" w:ascii="宋体" w:hAnsi="宋体" w:eastAsia="宋体" w:cs="宋体"/>
                <w:color w:val="000000" w:themeColor="text1"/>
                <w:sz w:val="21"/>
                <w:szCs w:val="21"/>
                <w:highlight w:val="none"/>
                <w14:textFill>
                  <w14:solidFill>
                    <w14:schemeClr w14:val="tx1"/>
                  </w14:solidFill>
                </w14:textFill>
              </w:rPr>
              <w:t>经审计的财务报告；</w:t>
            </w:r>
          </w:p>
          <w:p w14:paraId="07DDC595">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②基本开户银行出具的资信证明；</w:t>
            </w:r>
          </w:p>
          <w:p w14:paraId="4B18564D">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③财政部门认可的政府采购专业担保机构的证明文件和担保机构出具的投标担保函。</w:t>
            </w:r>
          </w:p>
          <w:p w14:paraId="267FF4D5">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①～③其中之一即可。</w:t>
            </w:r>
          </w:p>
          <w:p w14:paraId="394CD12F">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（2）供应商（其他组织和自然人）提供本单位：</w:t>
            </w:r>
          </w:p>
          <w:p w14:paraId="761C8EB8">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2022年度或2023年度</w:t>
            </w:r>
            <w:r>
              <w:rPr>
                <w:rFonts w:hint="eastAsia" w:ascii="宋体" w:hAnsi="宋体" w:eastAsia="宋体" w:cs="宋体"/>
                <w:color w:val="000000" w:themeColor="text1"/>
                <w:sz w:val="21"/>
                <w:szCs w:val="21"/>
                <w:highlight w:val="none"/>
                <w14:textFill>
                  <w14:solidFill>
                    <w14:schemeClr w14:val="tx1"/>
                  </w14:solidFill>
                </w14:textFill>
              </w:rPr>
              <w:t>经审计的财务报告；</w:t>
            </w:r>
          </w:p>
          <w:p w14:paraId="34842A44">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②银行出具的资信证明；</w:t>
            </w:r>
          </w:p>
          <w:p w14:paraId="00E05F98">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③财政部门认可的政府采购专业担保机构的证明文件和担保机构出具的投标担保函。</w:t>
            </w:r>
          </w:p>
          <w:p w14:paraId="0A11397D">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①～③其中之一即可。</w:t>
            </w:r>
          </w:p>
          <w:p w14:paraId="0C44BAEB">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三、依法缴纳税收相关材料</w:t>
            </w:r>
          </w:p>
          <w:p w14:paraId="1C097BF3">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参加本次政府采购项目谈判响应截止时间前一年内任意一个月缴纳税收凭据。（依法免税的供应商，应提供相应文件证明依法免税）</w:t>
            </w:r>
          </w:p>
          <w:p w14:paraId="4EB246AA">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四、依法缴纳社会保障资金的证明材料</w:t>
            </w:r>
          </w:p>
          <w:p w14:paraId="39A27661">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参加本次政府采购项目谈判响应截止时间前一年内任意一个月缴纳社会保险凭据。（依法不需要缴纳社会保障资金的供应商，应提供相应文件证明依法不需要缴纳社会保障资金）</w:t>
            </w:r>
          </w:p>
          <w:p w14:paraId="5FC58DB9">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五、履行合同所必需的设备和专业技术能力的证明材料</w:t>
            </w:r>
          </w:p>
          <w:p w14:paraId="2AF0D6E8">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①相关设备的购置发票、专业技术人员职称证书、用工合同等；</w:t>
            </w:r>
          </w:p>
          <w:p w14:paraId="201DAC5D">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②供应商具备履行合同</w:t>
            </w:r>
            <w:r>
              <w:rPr>
                <w:rFonts w:hint="eastAsia" w:ascii="宋体" w:hAnsi="宋体" w:eastAsia="宋体" w:cs="宋体"/>
                <w:color w:val="000000" w:themeColor="text1"/>
                <w:sz w:val="21"/>
                <w:szCs w:val="21"/>
                <w:highlight w:val="none"/>
                <w:lang w:eastAsia="zh-CN"/>
                <w14:textFill>
                  <w14:solidFill>
                    <w14:schemeClr w14:val="tx1"/>
                  </w14:solidFill>
                </w14:textFill>
              </w:rPr>
              <w:t>所必需的</w:t>
            </w:r>
            <w:r>
              <w:rPr>
                <w:rFonts w:hint="eastAsia" w:ascii="宋体" w:hAnsi="宋体" w:eastAsia="宋体" w:cs="宋体"/>
                <w:color w:val="000000" w:themeColor="text1"/>
                <w:sz w:val="21"/>
                <w:szCs w:val="21"/>
                <w:highlight w:val="none"/>
                <w14:textFill>
                  <w14:solidFill>
                    <w14:schemeClr w14:val="tx1"/>
                  </w14:solidFill>
                </w14:textFill>
              </w:rPr>
              <w:t>设备和专业技术能力承诺函或声明（承诺函或声明格式自拟）。</w:t>
            </w:r>
          </w:p>
          <w:p w14:paraId="24491FCA">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①～②其中之一即可。</w:t>
            </w:r>
          </w:p>
          <w:p w14:paraId="7064D1E8">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r>
              <w:rPr>
                <w:rFonts w:hint="eastAsia" w:ascii="宋体" w:hAnsi="宋体" w:eastAsia="宋体" w:cs="宋体"/>
                <w:color w:val="000000" w:themeColor="text1"/>
                <w:sz w:val="21"/>
                <w:szCs w:val="21"/>
                <w:highlight w:val="none"/>
                <w:lang w:val="zh-CN"/>
                <w14:textFill>
                  <w14:solidFill>
                    <w14:schemeClr w14:val="tx1"/>
                  </w14:solidFill>
                </w14:textFill>
              </w:rPr>
              <w:t>参加政府采购活动前3年内在经营活动中没有重大违法记录的声明</w:t>
            </w:r>
          </w:p>
          <w:p w14:paraId="65A22F9B">
            <w:pPr>
              <w:shd w:val="clear"/>
              <w:autoSpaceDE w:val="0"/>
              <w:autoSpaceDN w:val="0"/>
              <w:spacing w:line="360" w:lineRule="auto"/>
              <w:contextualSpacing/>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供应商“参加政府采购活动前3年内在经营活动中没有重大违法记录的书面声明”。重大违法记录，是指供应商因违法经营受到刑事处罚或者责令停产停业、吊销许可证或者执照、较大数额罚款等行政处罚。</w:t>
            </w:r>
          </w:p>
          <w:p w14:paraId="30F70D7E">
            <w:pPr>
              <w:wordWrap w:val="0"/>
              <w:autoSpaceDE w:val="0"/>
              <w:autoSpaceDN w:val="0"/>
              <w:spacing w:line="360" w:lineRule="auto"/>
              <w:contextualSpacing/>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七、</w:t>
            </w:r>
            <w:r>
              <w:rPr>
                <w:rFonts w:hint="eastAsia" w:ascii="宋体" w:hAnsi="宋体" w:eastAsia="宋体" w:cs="宋体"/>
                <w:b/>
                <w:color w:val="000000" w:themeColor="text1"/>
                <w:sz w:val="21"/>
                <w:szCs w:val="21"/>
                <w:shd w:val="clear" w:color="auto" w:fill="FFFFFF"/>
                <w14:textFill>
                  <w14:solidFill>
                    <w14:schemeClr w14:val="tx1"/>
                  </w14:solidFill>
                </w14:textFill>
              </w:rPr>
              <w:t>未被列入“信用中国”网站</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www.creditchina.gov.cn</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 xml:space="preserve">失信被执行人、重大税收违法失信主体的供应商；“中国政府采购网” </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www.ccgp.gov.cn</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政府采购严重违法失信行为记录名单的供应商</w:t>
            </w:r>
            <w:r>
              <w:rPr>
                <w:rFonts w:hint="eastAsia" w:ascii="宋体" w:hAnsi="宋体" w:eastAsia="宋体" w:cs="宋体"/>
                <w:b/>
                <w:bCs/>
                <w:color w:val="000000" w:themeColor="text1"/>
                <w:sz w:val="21"/>
                <w:szCs w:val="21"/>
                <w:lang w:val="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 xml:space="preserve"> “中国社会组织政务服务平台”网站（https://chinanpo.mca.gov.cn）严重违法失信社会组织名单的供应商（</w:t>
            </w:r>
            <w:r>
              <w:rPr>
                <w:rFonts w:hint="eastAsia" w:ascii="宋体" w:hAnsi="宋体" w:eastAsia="宋体" w:cs="宋体"/>
                <w:color w:val="000000" w:themeColor="text1"/>
                <w:kern w:val="0"/>
                <w:sz w:val="21"/>
                <w:szCs w:val="21"/>
                <w14:textFill>
                  <w14:solidFill>
                    <w14:schemeClr w14:val="tx1"/>
                  </w14:solidFill>
                </w14:textFill>
              </w:rPr>
              <w:t>联合体形式投标的，联合体成员存在不良信用记录，视同联合体存在不良信用记录）。</w:t>
            </w:r>
          </w:p>
          <w:p w14:paraId="4A2E9BAD">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1、查询渠道：</w:t>
            </w:r>
          </w:p>
          <w:p w14:paraId="1810C2D4">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①“信用中国”网站（</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kern w:val="0"/>
                <w:sz w:val="21"/>
                <w:szCs w:val="21"/>
                <w14:textFill>
                  <w14:solidFill>
                    <w14:schemeClr w14:val="tx1"/>
                  </w14:solidFill>
                </w14:textFill>
              </w:rPr>
              <w:t>www.creditchina.gov.cn</w:t>
            </w:r>
            <w:r>
              <w:rPr>
                <w:rFonts w:hint="eastAsia" w:ascii="宋体" w:hAnsi="宋体" w:eastAsia="宋体" w:cs="宋体"/>
                <w:color w:val="000000" w:themeColor="text1"/>
                <w:kern w:val="0"/>
                <w:sz w:val="21"/>
                <w:szCs w:val="21"/>
                <w14:textFill>
                  <w14:solidFill>
                    <w14:schemeClr w14:val="tx1"/>
                  </w14:solidFill>
                </w14:textFill>
              </w:rPr>
              <w:fldChar w:fldCharType="end"/>
            </w:r>
            <w:r>
              <w:rPr>
                <w:rFonts w:hint="eastAsia" w:ascii="宋体" w:hAnsi="宋体" w:eastAsia="宋体" w:cs="宋体"/>
                <w:color w:val="000000" w:themeColor="text1"/>
                <w:kern w:val="0"/>
                <w:sz w:val="21"/>
                <w:szCs w:val="21"/>
                <w14:textFill>
                  <w14:solidFill>
                    <w14:schemeClr w14:val="tx1"/>
                  </w14:solidFill>
                </w14:textFill>
              </w:rPr>
              <w:t>）</w:t>
            </w:r>
          </w:p>
          <w:p w14:paraId="75203B36">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②“中国政府采购网”（www.ccgp.gov.cn）</w:t>
            </w:r>
          </w:p>
          <w:p w14:paraId="4EB23759">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③“中国社会组织政务服务平台”网站（https://chinanpo.mca.gov.cn）（仅查询社会组织）；</w:t>
            </w:r>
          </w:p>
          <w:p w14:paraId="189AE625">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w:t>
            </w:r>
          </w:p>
          <w:p w14:paraId="0B243DBF">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ab/>
            </w:r>
            <w:r>
              <w:rPr>
                <w:rFonts w:hint="eastAsia" w:ascii="宋体" w:hAnsi="宋体" w:eastAsia="宋体" w:cs="宋体"/>
                <w:color w:val="000000" w:themeColor="text1"/>
                <w:sz w:val="21"/>
                <w:szCs w:val="21"/>
                <w:lang w:val="en-US" w:eastAsia="zh-CN"/>
                <w14:textFill>
                  <w14:solidFill>
                    <w14:schemeClr w14:val="tx1"/>
                  </w14:solidFill>
                </w14:textFill>
              </w:rPr>
              <w:t>供应商在投标时，提供《禹州市政府采购供应商信用承诺函》（详见招标文件第八章格式），无需再提交上述第一至七项证明材料。</w:t>
            </w:r>
          </w:p>
          <w:p w14:paraId="19C8CE54">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ab/>
            </w:r>
            <w:r>
              <w:rPr>
                <w:rFonts w:hint="eastAsia" w:ascii="宋体" w:hAnsi="宋体" w:eastAsia="宋体" w:cs="宋体"/>
                <w:color w:val="000000" w:themeColor="text1"/>
                <w:sz w:val="21"/>
                <w:szCs w:val="21"/>
                <w:lang w:val="en-US" w:eastAsia="zh-CN"/>
                <w14:textFill>
                  <w14:solidFill>
                    <w14:schemeClr w14:val="tx1"/>
                  </w14:solidFill>
                </w14:textFill>
              </w:rPr>
              <w:t>采购人有权在签订合同前要求中标供应商提供相关证明材料以核实中标供应商承诺事项的真实性。</w:t>
            </w:r>
          </w:p>
          <w:p w14:paraId="658A8FE0">
            <w:pPr>
              <w:autoSpaceDE w:val="0"/>
              <w:autoSpaceDN w:val="0"/>
              <w:adjustRightInd w:val="0"/>
              <w:spacing w:line="360" w:lineRule="auto"/>
              <w:ind w:right="-11"/>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3、供应商对信用承诺内容的真实性、合法性、有效性负责。如作出虚假信用承诺，视同为“提供虚假材料谋取中标”的违法行为。</w:t>
            </w:r>
          </w:p>
        </w:tc>
      </w:tr>
      <w:tr w14:paraId="066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1327E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5</w:t>
            </w:r>
          </w:p>
        </w:tc>
        <w:tc>
          <w:tcPr>
            <w:tcW w:w="2431" w:type="dxa"/>
            <w:vAlign w:val="center"/>
          </w:tcPr>
          <w:p w14:paraId="4BABA500">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联合体响应</w:t>
            </w:r>
          </w:p>
        </w:tc>
        <w:tc>
          <w:tcPr>
            <w:tcW w:w="6825" w:type="dxa"/>
            <w:vAlign w:val="center"/>
          </w:tcPr>
          <w:p w14:paraId="2CCB879E">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本项目</w:t>
            </w: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不接受</w:t>
            </w:r>
            <w:r>
              <w:rPr>
                <w:rFonts w:hint="eastAsia" w:cs="宋体" w:asciiTheme="minorEastAsia" w:hAnsiTheme="minorEastAsia"/>
                <w:bCs/>
                <w:color w:val="000000" w:themeColor="text1"/>
                <w:szCs w:val="21"/>
                <w:lang w:val="zh-CN"/>
                <w14:textFill>
                  <w14:solidFill>
                    <w14:schemeClr w14:val="tx1"/>
                  </w14:solidFill>
                </w14:textFill>
              </w:rPr>
              <w:t>□接受</w:t>
            </w:r>
            <w:r>
              <w:rPr>
                <w:rFonts w:hint="eastAsia" w:cs="宋体" w:asciiTheme="minorEastAsia" w:hAnsiTheme="minorEastAsia"/>
                <w:color w:val="000000" w:themeColor="text1"/>
                <w:kern w:val="0"/>
                <w:szCs w:val="21"/>
                <w14:textFill>
                  <w14:solidFill>
                    <w14:schemeClr w14:val="tx1"/>
                  </w14:solidFill>
                </w14:textFill>
              </w:rPr>
              <w:t>联合体响应</w:t>
            </w:r>
          </w:p>
        </w:tc>
      </w:tr>
      <w:tr w14:paraId="1274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4C923F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6</w:t>
            </w:r>
          </w:p>
        </w:tc>
        <w:tc>
          <w:tcPr>
            <w:tcW w:w="2431" w:type="dxa"/>
            <w:vAlign w:val="center"/>
          </w:tcPr>
          <w:p w14:paraId="7E4A2C52">
            <w:pPr>
              <w:autoSpaceDE w:val="0"/>
              <w:autoSpaceDN w:val="0"/>
              <w:adjustRightInd w:val="0"/>
              <w:spacing w:line="276" w:lineRule="auto"/>
              <w:jc w:val="center"/>
              <w:rPr>
                <w:rFonts w:cs="宋体" w:asciiTheme="minorEastAsia" w:hAnsiTheme="minorEastAsia"/>
                <w:bCs/>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14:textFill>
                  <w14:solidFill>
                    <w14:schemeClr w14:val="tx1"/>
                  </w14:solidFill>
                </w14:textFill>
              </w:rPr>
              <w:t>预算金额</w:t>
            </w:r>
          </w:p>
        </w:tc>
        <w:tc>
          <w:tcPr>
            <w:tcW w:w="6825" w:type="dxa"/>
            <w:vAlign w:val="center"/>
          </w:tcPr>
          <w:p w14:paraId="033DEC54">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eastAsia="zh-CN"/>
                <w14:textFill>
                  <w14:solidFill>
                    <w14:schemeClr w14:val="tx1"/>
                  </w14:solidFill>
                </w14:textFill>
              </w:rPr>
              <w:t>1361717.28</w:t>
            </w:r>
            <w:r>
              <w:rPr>
                <w:rFonts w:hint="eastAsia" w:cs="宋体" w:asciiTheme="minorEastAsia" w:hAnsiTheme="minorEastAsia"/>
                <w:bCs/>
                <w:color w:val="000000" w:themeColor="text1"/>
                <w:szCs w:val="21"/>
                <w:lang w:val="zh-CN"/>
                <w14:textFill>
                  <w14:solidFill>
                    <w14:schemeClr w14:val="tx1"/>
                  </w14:solidFill>
                </w14:textFill>
              </w:rPr>
              <w:t>元，超出</w:t>
            </w:r>
            <w:r>
              <w:rPr>
                <w:rFonts w:hint="eastAsia" w:cs="宋体" w:asciiTheme="minorEastAsia" w:hAnsiTheme="minorEastAsia"/>
                <w:bCs/>
                <w:color w:val="000000" w:themeColor="text1"/>
                <w:szCs w:val="21"/>
                <w14:textFill>
                  <w14:solidFill>
                    <w14:schemeClr w14:val="tx1"/>
                  </w14:solidFill>
                </w14:textFill>
              </w:rPr>
              <w:t>最高限价</w:t>
            </w:r>
            <w:r>
              <w:rPr>
                <w:rFonts w:hint="eastAsia" w:cs="宋体" w:asciiTheme="minorEastAsia" w:hAnsiTheme="minorEastAsia"/>
                <w:bCs/>
                <w:color w:val="000000" w:themeColor="text1"/>
                <w:szCs w:val="21"/>
                <w:lang w:val="zh-CN"/>
                <w14:textFill>
                  <w14:solidFill>
                    <w14:schemeClr w14:val="tx1"/>
                  </w14:solidFill>
                </w14:textFill>
              </w:rPr>
              <w:t>的响应无效。</w:t>
            </w:r>
          </w:p>
        </w:tc>
      </w:tr>
      <w:tr w14:paraId="1112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E6210D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7</w:t>
            </w:r>
          </w:p>
        </w:tc>
        <w:tc>
          <w:tcPr>
            <w:tcW w:w="2431" w:type="dxa"/>
            <w:vAlign w:val="center"/>
          </w:tcPr>
          <w:p w14:paraId="1ED96A7D">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cs="宋体" w:asciiTheme="minorEastAsia" w:hAnsiTheme="minorEastAsia"/>
                <w:bCs/>
                <w:color w:val="000000" w:themeColor="text1"/>
                <w:szCs w:val="21"/>
                <w:lang w:val="zh-CN"/>
                <w14:textFill>
                  <w14:solidFill>
                    <w14:schemeClr w14:val="tx1"/>
                  </w14:solidFill>
                </w14:textFill>
              </w:rPr>
              <w:t>现场考察</w:t>
            </w:r>
          </w:p>
        </w:tc>
        <w:tc>
          <w:tcPr>
            <w:tcW w:w="6825" w:type="dxa"/>
            <w:vAlign w:val="center"/>
          </w:tcPr>
          <w:p w14:paraId="3A47ACBA">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不组织</w:t>
            </w:r>
          </w:p>
          <w:p w14:paraId="27B49578">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组织，时间：      地点：</w:t>
            </w:r>
          </w:p>
        </w:tc>
      </w:tr>
      <w:tr w14:paraId="7460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4741B9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8</w:t>
            </w:r>
          </w:p>
        </w:tc>
        <w:tc>
          <w:tcPr>
            <w:tcW w:w="2431" w:type="dxa"/>
            <w:vAlign w:val="center"/>
          </w:tcPr>
          <w:p w14:paraId="4A6880DC">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w:t>
            </w:r>
            <w:r>
              <w:rPr>
                <w:rFonts w:cs="宋体" w:asciiTheme="minorEastAsia" w:hAnsiTheme="minorEastAsia"/>
                <w:bCs/>
                <w:color w:val="000000" w:themeColor="text1"/>
                <w:szCs w:val="21"/>
                <w:lang w:val="zh-CN"/>
                <w14:textFill>
                  <w14:solidFill>
                    <w14:schemeClr w14:val="tx1"/>
                  </w14:solidFill>
                </w14:textFill>
              </w:rPr>
              <w:t>前答疑会</w:t>
            </w:r>
          </w:p>
        </w:tc>
        <w:tc>
          <w:tcPr>
            <w:tcW w:w="6825" w:type="dxa"/>
            <w:vAlign w:val="center"/>
          </w:tcPr>
          <w:p w14:paraId="4C158E25">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不召开</w:t>
            </w:r>
          </w:p>
          <w:p w14:paraId="356263C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□召开，时间：      地点：</w:t>
            </w:r>
          </w:p>
        </w:tc>
      </w:tr>
      <w:tr w14:paraId="080E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9B3F1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9</w:t>
            </w:r>
          </w:p>
        </w:tc>
        <w:tc>
          <w:tcPr>
            <w:tcW w:w="2431" w:type="dxa"/>
            <w:vAlign w:val="center"/>
          </w:tcPr>
          <w:p w14:paraId="76DBAE38">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进口产品参与</w:t>
            </w:r>
          </w:p>
        </w:tc>
        <w:tc>
          <w:tcPr>
            <w:tcW w:w="6825" w:type="dxa"/>
            <w:vAlign w:val="center"/>
          </w:tcPr>
          <w:p w14:paraId="0B86F7A6">
            <w:pPr>
              <w:autoSpaceDE w:val="0"/>
              <w:autoSpaceDN w:val="0"/>
              <w:adjustRightInd w:val="0"/>
              <w:spacing w:line="276" w:lineRule="auto"/>
              <w:rPr>
                <w:rFonts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允许</w:t>
            </w:r>
          </w:p>
        </w:tc>
      </w:tr>
      <w:tr w14:paraId="3A54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6BC633">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10</w:t>
            </w:r>
          </w:p>
        </w:tc>
        <w:tc>
          <w:tcPr>
            <w:tcW w:w="2431" w:type="dxa"/>
            <w:vAlign w:val="center"/>
          </w:tcPr>
          <w:p w14:paraId="6566BB6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谈判有效期</w:t>
            </w:r>
          </w:p>
        </w:tc>
        <w:tc>
          <w:tcPr>
            <w:tcW w:w="6825" w:type="dxa"/>
            <w:vAlign w:val="center"/>
          </w:tcPr>
          <w:p w14:paraId="274EF9D0">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90天（自</w:t>
            </w:r>
            <w:r>
              <w:rPr>
                <w:rFonts w:hint="eastAsia" w:cs="宋体" w:asciiTheme="minorEastAsia" w:hAnsiTheme="minorEastAsia"/>
                <w:color w:val="000000" w:themeColor="text1"/>
                <w:kern w:val="0"/>
                <w:szCs w:val="21"/>
                <w14:textFill>
                  <w14:solidFill>
                    <w14:schemeClr w14:val="tx1"/>
                  </w14:solidFill>
                </w14:textFill>
              </w:rPr>
              <w:t>提交谈判响应文件的截止之日起算</w:t>
            </w:r>
            <w:r>
              <w:rPr>
                <w:rFonts w:hint="eastAsia" w:cs="仿宋_GB2312" w:asciiTheme="minorEastAsia" w:hAnsiTheme="minorEastAsia"/>
                <w:color w:val="000000" w:themeColor="text1"/>
                <w:szCs w:val="21"/>
                <w14:textFill>
                  <w14:solidFill>
                    <w14:schemeClr w14:val="tx1"/>
                  </w14:solidFill>
                </w14:textFill>
              </w:rPr>
              <w:t>）</w:t>
            </w:r>
          </w:p>
          <w:p w14:paraId="5077309C">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成交供应商谈判</w:t>
            </w:r>
            <w:r>
              <w:rPr>
                <w:rFonts w:cs="仿宋_GB2312" w:asciiTheme="minorEastAsia" w:hAnsiTheme="minorEastAsia"/>
                <w:color w:val="000000" w:themeColor="text1"/>
                <w:szCs w:val="21"/>
                <w:lang w:val="zh-CN"/>
                <w14:textFill>
                  <w14:solidFill>
                    <w14:schemeClr w14:val="tx1"/>
                  </w14:solidFill>
                </w14:textFill>
              </w:rPr>
              <w:t>有效期延</w:t>
            </w:r>
            <w:r>
              <w:rPr>
                <w:rFonts w:hint="eastAsia" w:cs="仿宋_GB2312" w:asciiTheme="minorEastAsia" w:hAnsiTheme="minorEastAsia"/>
                <w:color w:val="000000" w:themeColor="text1"/>
                <w:szCs w:val="21"/>
                <w:lang w:val="zh-CN"/>
                <w14:textFill>
                  <w14:solidFill>
                    <w14:schemeClr w14:val="tx1"/>
                  </w14:solidFill>
                </w14:textFill>
              </w:rPr>
              <w:t>至合同</w:t>
            </w:r>
            <w:r>
              <w:rPr>
                <w:rFonts w:cs="仿宋_GB2312" w:asciiTheme="minorEastAsia" w:hAnsiTheme="minorEastAsia"/>
                <w:color w:val="000000" w:themeColor="text1"/>
                <w:szCs w:val="21"/>
                <w:lang w:val="zh-CN"/>
                <w14:textFill>
                  <w14:solidFill>
                    <w14:schemeClr w14:val="tx1"/>
                  </w14:solidFill>
                </w14:textFill>
              </w:rPr>
              <w:t>验收之日</w:t>
            </w:r>
            <w:r>
              <w:rPr>
                <w:rFonts w:hint="eastAsia" w:cs="仿宋_GB2312" w:asciiTheme="minorEastAsia" w:hAnsiTheme="minorEastAsia"/>
                <w:color w:val="000000" w:themeColor="text1"/>
                <w:szCs w:val="21"/>
                <w:lang w:val="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成交供应商全部合同义务履行完毕为止。</w:t>
            </w:r>
          </w:p>
        </w:tc>
      </w:tr>
      <w:tr w14:paraId="04B6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74C074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11</w:t>
            </w:r>
          </w:p>
        </w:tc>
        <w:tc>
          <w:tcPr>
            <w:tcW w:w="2431" w:type="dxa"/>
            <w:vAlign w:val="center"/>
          </w:tcPr>
          <w:p w14:paraId="32B7E1F4">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成交供应商</w:t>
            </w:r>
            <w:r>
              <w:rPr>
                <w:rFonts w:cs="宋体" w:asciiTheme="minorEastAsia" w:hAnsiTheme="minorEastAsia"/>
                <w:bCs/>
                <w:color w:val="000000" w:themeColor="text1"/>
                <w:szCs w:val="21"/>
                <w:lang w:val="zh-CN"/>
                <w14:textFill>
                  <w14:solidFill>
                    <w14:schemeClr w14:val="tx1"/>
                  </w14:solidFill>
                </w14:textFill>
              </w:rPr>
              <w:t>将本项目非主体、非关键性工作分包</w:t>
            </w:r>
          </w:p>
        </w:tc>
        <w:tc>
          <w:tcPr>
            <w:tcW w:w="6825" w:type="dxa"/>
            <w:vAlign w:val="center"/>
          </w:tcPr>
          <w:p w14:paraId="4C80001D">
            <w:pPr>
              <w:autoSpaceDE w:val="0"/>
              <w:autoSpaceDN w:val="0"/>
              <w:adjustRightInd w:val="0"/>
              <w:spacing w:line="276" w:lineRule="auto"/>
              <w:rPr>
                <w:rFonts w:cs="仿宋_GB2312"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允许</w:t>
            </w:r>
          </w:p>
        </w:tc>
      </w:tr>
      <w:tr w14:paraId="38B5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5F975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12</w:t>
            </w:r>
          </w:p>
        </w:tc>
        <w:tc>
          <w:tcPr>
            <w:tcW w:w="2431" w:type="dxa"/>
            <w:vAlign w:val="center"/>
          </w:tcPr>
          <w:p w14:paraId="7F98007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shd w:val="clear" w:color="auto" w:fill="FFFFFF"/>
                <w14:textFill>
                  <w14:solidFill>
                    <w14:schemeClr w14:val="tx1"/>
                  </w14:solidFill>
                </w14:textFill>
              </w:rPr>
              <w:t>响应文件提交截止、</w:t>
            </w:r>
            <w:r>
              <w:rPr>
                <w:rFonts w:hint="eastAsia" w:cs="宋体" w:asciiTheme="minorEastAsia" w:hAnsiTheme="minorEastAsia"/>
                <w:bCs/>
                <w:color w:val="000000" w:themeColor="text1"/>
                <w:szCs w:val="21"/>
                <w:lang w:val="zh-CN"/>
                <w14:textFill>
                  <w14:solidFill>
                    <w14:schemeClr w14:val="tx1"/>
                  </w14:solidFill>
                </w14:textFill>
              </w:rPr>
              <w:t>谈判响应截止及谈判时间</w:t>
            </w:r>
          </w:p>
        </w:tc>
        <w:tc>
          <w:tcPr>
            <w:tcW w:w="6825" w:type="dxa"/>
            <w:vAlign w:val="center"/>
          </w:tcPr>
          <w:p w14:paraId="6592E778">
            <w:pPr>
              <w:autoSpaceDE w:val="0"/>
              <w:autoSpaceDN w:val="0"/>
              <w:adjustRightInd w:val="0"/>
              <w:spacing w:line="360" w:lineRule="auto"/>
              <w:rPr>
                <w:rFonts w:cs="宋体" w:asciiTheme="minorEastAsia" w:hAnsiTheme="minorEastAsia"/>
                <w:b/>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2025 年1月23日</w:t>
            </w:r>
            <w:r>
              <w:rPr>
                <w:rFonts w:hint="eastAsia" w:asciiTheme="majorEastAsia" w:hAnsiTheme="majorEastAsia" w:eastAsiaTheme="majorEastAsia" w:cstheme="majorEastAsia"/>
                <w:b/>
                <w:color w:val="000000" w:themeColor="text1"/>
                <w:szCs w:val="21"/>
                <w:highlight w:val="none"/>
                <w14:textFill>
                  <w14:solidFill>
                    <w14:schemeClr w14:val="tx1"/>
                  </w14:solidFill>
                </w14:textFill>
              </w:rPr>
              <w:t>08时30分</w:t>
            </w:r>
            <w:r>
              <w:rPr>
                <w:rFonts w:hint="eastAsia" w:cs="宋体" w:asciiTheme="minorEastAsia" w:hAnsiTheme="minorEastAsia"/>
                <w:b/>
                <w:bCs/>
                <w:color w:val="000000" w:themeColor="text1"/>
                <w:szCs w:val="21"/>
                <w:highlight w:val="none"/>
                <w:lang w:val="zh-CN"/>
                <w14:textFill>
                  <w14:solidFill>
                    <w14:schemeClr w14:val="tx1"/>
                  </w14:solidFill>
                </w14:textFill>
              </w:rPr>
              <w:t>（北京时间）</w:t>
            </w:r>
            <w:bookmarkStart w:id="7" w:name="_GoBack"/>
            <w:bookmarkEnd w:id="7"/>
          </w:p>
        </w:tc>
      </w:tr>
      <w:tr w14:paraId="2EE2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10685D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13</w:t>
            </w:r>
          </w:p>
        </w:tc>
        <w:tc>
          <w:tcPr>
            <w:tcW w:w="2431" w:type="dxa"/>
            <w:vAlign w:val="center"/>
          </w:tcPr>
          <w:p w14:paraId="40679EE9">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w:t>
            </w:r>
          </w:p>
          <w:p w14:paraId="3190FC9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开启地点</w:t>
            </w:r>
          </w:p>
        </w:tc>
        <w:tc>
          <w:tcPr>
            <w:tcW w:w="6825" w:type="dxa"/>
            <w:vAlign w:val="center"/>
          </w:tcPr>
          <w:p w14:paraId="57076CE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禹州市公共资源交易中心开标</w:t>
            </w:r>
            <w:r>
              <w:rPr>
                <w:rFonts w:hint="eastAsia" w:cs="仿宋_GB2312" w:asciiTheme="minorEastAsia" w:hAnsiTheme="minorEastAsia"/>
                <w:color w:val="000000" w:themeColor="text1"/>
                <w:szCs w:val="21"/>
                <w:lang w:val="en-US" w:eastAsia="zh-CN"/>
                <w14:textFill>
                  <w14:solidFill>
                    <w14:schemeClr w14:val="tx1"/>
                  </w14:solidFill>
                </w14:textFill>
              </w:rPr>
              <w:t>二</w:t>
            </w:r>
            <w:r>
              <w:rPr>
                <w:rFonts w:hint="eastAsia" w:cs="仿宋_GB2312" w:asciiTheme="minorEastAsia" w:hAnsiTheme="minorEastAsia"/>
                <w:color w:val="000000" w:themeColor="text1"/>
                <w:szCs w:val="21"/>
                <w14:textFill>
                  <w14:solidFill>
                    <w14:schemeClr w14:val="tx1"/>
                  </w14:solidFill>
                </w14:textFill>
              </w:rPr>
              <w:t>室（地址：禹州市行政服务中心楼九楼）（</w:t>
            </w:r>
            <w:r>
              <w:rPr>
                <w:rFonts w:hint="eastAsia" w:cs="Arial" w:asciiTheme="minorEastAsia" w:hAnsiTheme="minorEastAsia"/>
                <w:b/>
                <w:color w:val="000000" w:themeColor="text1"/>
                <w:szCs w:val="21"/>
                <w14:textFill>
                  <w14:solidFill>
                    <w14:schemeClr w14:val="tx1"/>
                  </w14:solidFill>
                </w14:textFill>
              </w:rPr>
              <w:t>本项目采用远程不见面谈判，供应商无须到达现场</w:t>
            </w:r>
            <w:r>
              <w:rPr>
                <w:rFonts w:hint="eastAsia" w:cs="Arial" w:asciiTheme="minorEastAsia" w:hAnsiTheme="minorEastAsia"/>
                <w:color w:val="000000" w:themeColor="text1"/>
                <w:szCs w:val="21"/>
                <w14:textFill>
                  <w14:solidFill>
                    <w14:schemeClr w14:val="tx1"/>
                  </w14:solidFill>
                </w14:textFill>
              </w:rPr>
              <w:t>）</w:t>
            </w:r>
          </w:p>
        </w:tc>
      </w:tr>
      <w:tr w14:paraId="3185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69B1AB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14</w:t>
            </w:r>
          </w:p>
        </w:tc>
        <w:tc>
          <w:tcPr>
            <w:tcW w:w="2431" w:type="dxa"/>
            <w:vAlign w:val="center"/>
          </w:tcPr>
          <w:p w14:paraId="5F83239E">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谈判保证金</w:t>
            </w:r>
          </w:p>
        </w:tc>
        <w:tc>
          <w:tcPr>
            <w:tcW w:w="6825" w:type="dxa"/>
            <w:vAlign w:val="center"/>
          </w:tcPr>
          <w:p w14:paraId="23C61C18">
            <w:pPr>
              <w:tabs>
                <w:tab w:val="left" w:pos="1260"/>
              </w:tabs>
              <w:autoSpaceDE w:val="0"/>
              <w:autoSpaceDN w:val="0"/>
              <w:adjustRightInd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本项目不收取。</w:t>
            </w:r>
          </w:p>
          <w:p w14:paraId="386D6147">
            <w:pPr>
              <w:tabs>
                <w:tab w:val="left" w:pos="1260"/>
              </w:tabs>
              <w:autoSpaceDE w:val="0"/>
              <w:autoSpaceDN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供应商应提供谈判承诺函。</w:t>
            </w:r>
          </w:p>
        </w:tc>
      </w:tr>
      <w:tr w14:paraId="28CA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6" w:type="dxa"/>
            <w:vAlign w:val="center"/>
          </w:tcPr>
          <w:p w14:paraId="78E599B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15</w:t>
            </w:r>
          </w:p>
        </w:tc>
        <w:tc>
          <w:tcPr>
            <w:tcW w:w="2431" w:type="dxa"/>
            <w:vAlign w:val="center"/>
          </w:tcPr>
          <w:p w14:paraId="63246639">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谈判文件费用</w:t>
            </w:r>
          </w:p>
        </w:tc>
        <w:tc>
          <w:tcPr>
            <w:tcW w:w="6825" w:type="dxa"/>
            <w:tcBorders>
              <w:top w:val="single" w:color="auto" w:sz="4" w:space="0"/>
            </w:tcBorders>
            <w:vAlign w:val="center"/>
          </w:tcPr>
          <w:p w14:paraId="58A50779">
            <w:pPr>
              <w:pStyle w:val="3"/>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谈</w:t>
            </w:r>
            <w:r>
              <w:rPr>
                <w:rFonts w:hint="eastAsia" w:cs="宋体" w:asciiTheme="minorEastAsia" w:hAnsiTheme="minorEastAsia"/>
                <w:color w:val="000000" w:themeColor="text1"/>
                <w:szCs w:val="21"/>
                <w14:textFill>
                  <w14:solidFill>
                    <w14:schemeClr w14:val="tx1"/>
                  </w14:solidFill>
                </w14:textFill>
              </w:rPr>
              <w:t>判文件每份售价人民币0元。</w:t>
            </w:r>
          </w:p>
        </w:tc>
      </w:tr>
      <w:tr w14:paraId="6DE4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C907EF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16</w:t>
            </w:r>
          </w:p>
        </w:tc>
        <w:tc>
          <w:tcPr>
            <w:tcW w:w="2431" w:type="dxa"/>
            <w:vAlign w:val="center"/>
          </w:tcPr>
          <w:p w14:paraId="33BF65D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公告发布</w:t>
            </w:r>
          </w:p>
        </w:tc>
        <w:tc>
          <w:tcPr>
            <w:tcW w:w="6825" w:type="dxa"/>
            <w:tcBorders>
              <w:top w:val="single" w:color="auto" w:sz="4" w:space="0"/>
            </w:tcBorders>
            <w:vAlign w:val="center"/>
          </w:tcPr>
          <w:p w14:paraId="1FE2F73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谈判公告、成交公告、变更（更正）公告、现场勘察答复等相关信息同时在以下网站发布：</w:t>
            </w:r>
            <w:r>
              <w:rPr>
                <w:rFonts w:hint="eastAsia" w:asciiTheme="majorEastAsia" w:hAnsiTheme="majorEastAsia" w:eastAsiaTheme="majorEastAsia" w:cstheme="majorEastAsia"/>
                <w:color w:val="000000" w:themeColor="text1"/>
                <w:szCs w:val="21"/>
                <w14:textFill>
                  <w14:solidFill>
                    <w14:schemeClr w14:val="tx1"/>
                  </w14:solidFill>
                </w14:textFill>
              </w:rPr>
              <w:t>《河南省政府采购网</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全国公共资源交易平台（河南省·许昌市）》</w:t>
            </w:r>
          </w:p>
        </w:tc>
      </w:tr>
      <w:tr w14:paraId="2BD9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01021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17</w:t>
            </w:r>
          </w:p>
        </w:tc>
        <w:tc>
          <w:tcPr>
            <w:tcW w:w="2431" w:type="dxa"/>
            <w:vAlign w:val="center"/>
          </w:tcPr>
          <w:p w14:paraId="1E0E7D20">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采购人澄清或修改</w:t>
            </w:r>
          </w:p>
          <w:p w14:paraId="183950E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谈判文件时间</w:t>
            </w:r>
          </w:p>
        </w:tc>
        <w:tc>
          <w:tcPr>
            <w:tcW w:w="6825" w:type="dxa"/>
            <w:vAlign w:val="center"/>
          </w:tcPr>
          <w:p w14:paraId="68225533">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谈判响应截止时间3个工作日前（</w:t>
            </w:r>
            <w:r>
              <w:rPr>
                <w:rFonts w:hint="eastAsia" w:cs="仿宋_GB2312" w:asciiTheme="minorEastAsia" w:hAnsiTheme="minorEastAsia"/>
                <w:color w:val="000000" w:themeColor="text1"/>
                <w:szCs w:val="21"/>
                <w:lang w:val="zh-CN"/>
                <w14:textFill>
                  <w14:solidFill>
                    <w14:schemeClr w14:val="tx1"/>
                  </w14:solidFill>
                </w14:textFill>
              </w:rPr>
              <w:t>澄清内容可能影响谈判响应文件编制的）</w:t>
            </w:r>
          </w:p>
        </w:tc>
      </w:tr>
      <w:tr w14:paraId="3A7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11EDF0">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18</w:t>
            </w:r>
          </w:p>
        </w:tc>
        <w:tc>
          <w:tcPr>
            <w:tcW w:w="2431" w:type="dxa"/>
            <w:vAlign w:val="center"/>
          </w:tcPr>
          <w:p w14:paraId="40E9203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供应商对采购文件</w:t>
            </w:r>
          </w:p>
          <w:p w14:paraId="29C12AC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质疑截止时间</w:t>
            </w:r>
          </w:p>
        </w:tc>
        <w:tc>
          <w:tcPr>
            <w:tcW w:w="6825" w:type="dxa"/>
            <w:vAlign w:val="center"/>
          </w:tcPr>
          <w:p w14:paraId="7DEEDF5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谈判公告期满之日起</w:t>
            </w:r>
            <w:r>
              <w:rPr>
                <w:rFonts w:hint="eastAsia" w:cs="宋体" w:asciiTheme="minorEastAsia" w:hAnsiTheme="minorEastAsia"/>
                <w:bCs/>
                <w:color w:val="000000" w:themeColor="text1"/>
                <w:szCs w:val="21"/>
                <w14:textFill>
                  <w14:solidFill>
                    <w14:schemeClr w14:val="tx1"/>
                  </w14:solidFill>
                </w14:textFill>
              </w:rPr>
              <w:t>7</w:t>
            </w:r>
            <w:r>
              <w:rPr>
                <w:rFonts w:hint="eastAsia" w:cs="宋体" w:asciiTheme="minorEastAsia" w:hAnsiTheme="minorEastAsia"/>
                <w:bCs/>
                <w:color w:val="000000" w:themeColor="text1"/>
                <w:szCs w:val="21"/>
                <w:lang w:val="zh-CN"/>
                <w14:textFill>
                  <w14:solidFill>
                    <w14:schemeClr w14:val="tx1"/>
                  </w14:solidFill>
                </w14:textFill>
              </w:rPr>
              <w:t>个工作日</w:t>
            </w:r>
          </w:p>
        </w:tc>
      </w:tr>
      <w:tr w14:paraId="282D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761B87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19</w:t>
            </w:r>
          </w:p>
        </w:tc>
        <w:tc>
          <w:tcPr>
            <w:tcW w:w="2431" w:type="dxa"/>
            <w:vAlign w:val="center"/>
          </w:tcPr>
          <w:p w14:paraId="7CCA054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响应文件份数</w:t>
            </w:r>
          </w:p>
        </w:tc>
        <w:tc>
          <w:tcPr>
            <w:tcW w:w="6825" w:type="dxa"/>
            <w:vAlign w:val="center"/>
          </w:tcPr>
          <w:p w14:paraId="437E5AFC">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电子响应文件：成功上传至《全国公共资源交易平台</w:t>
            </w:r>
            <w:r>
              <w:rPr>
                <w:rFonts w:hint="eastAsia" w:ascii="新宋体" w:hAnsi="新宋体" w:eastAsia="新宋体"/>
                <w:color w:val="000000" w:themeColor="text1"/>
                <w:szCs w:val="21"/>
                <w:lang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河南省</w:t>
            </w:r>
            <w:r>
              <w:rPr>
                <w:rFonts w:hint="eastAsia" w:ascii="新宋体" w:hAnsi="新宋体" w:eastAsia="新宋体"/>
                <w:color w:val="000000" w:themeColor="text1"/>
                <w:szCs w:val="21"/>
                <w:lang w:val="en-US"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许昌市</w:t>
            </w:r>
            <w:r>
              <w:rPr>
                <w:rFonts w:hint="eastAsia" w:ascii="新宋体" w:hAnsi="新宋体" w:eastAsia="新宋体"/>
                <w:color w:val="000000" w:themeColor="text1"/>
                <w:szCs w:val="21"/>
                <w:lang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》公共资源交易系统电子投标文件1份（后缀格式为.tXCSTF和.XCSTF</w:t>
            </w:r>
            <w:r>
              <w:rPr>
                <w:rFonts w:hint="eastAsia" w:ascii="新宋体" w:hAnsi="新宋体" w:eastAsia="新宋体"/>
                <w:color w:val="000000" w:themeColor="text1"/>
                <w:szCs w:val="21"/>
                <w:lang w:eastAsia="zh-CN"/>
                <w14:textFill>
                  <w14:solidFill>
                    <w14:schemeClr w14:val="tx1"/>
                  </w14:solidFill>
                </w14:textFill>
              </w:rPr>
              <w:t>）</w:t>
            </w:r>
            <w:r>
              <w:rPr>
                <w:rFonts w:hint="eastAsia" w:hAnsi="宋体" w:cs="宋体"/>
                <w:color w:val="000000" w:themeColor="text1"/>
                <w:szCs w:val="21"/>
                <w:lang w:val="zh-CN"/>
                <w14:textFill>
                  <w14:solidFill>
                    <w14:schemeClr w14:val="tx1"/>
                  </w14:solidFill>
                </w14:textFill>
              </w:rPr>
              <w:t>。</w:t>
            </w:r>
          </w:p>
          <w:p w14:paraId="2CE57984">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w:t>
            </w:r>
            <w:r>
              <w:rPr>
                <w:rFonts w:hint="eastAsia" w:cs="仿宋_GB2312" w:asciiTheme="minorEastAsia" w:hAnsiTheme="minorEastAsia"/>
                <w:color w:val="000000" w:themeColor="text1"/>
                <w:szCs w:val="21"/>
                <w14:textFill>
                  <w14:solidFill>
                    <w14:schemeClr w14:val="tx1"/>
                  </w14:solidFill>
                </w14:textFill>
              </w:rPr>
              <w:t>正本</w:t>
            </w:r>
            <w:r>
              <w:rPr>
                <w:rFonts w:hint="eastAsia" w:cs="仿宋_GB2312" w:asciiTheme="minorEastAsia" w:hAnsiTheme="minorEastAsia"/>
                <w:b/>
                <w:color w:val="000000" w:themeColor="text1"/>
                <w:szCs w:val="21"/>
                <w14:textFill>
                  <w14:solidFill>
                    <w14:schemeClr w14:val="tx1"/>
                  </w14:solidFill>
                </w14:textFill>
              </w:rPr>
              <w:t>一</w:t>
            </w:r>
            <w:r>
              <w:rPr>
                <w:rFonts w:hint="eastAsia" w:cs="仿宋_GB2312" w:asciiTheme="minorEastAsia" w:hAnsiTheme="minorEastAsia"/>
                <w:color w:val="000000" w:themeColor="text1"/>
                <w:szCs w:val="21"/>
                <w14:textFill>
                  <w14:solidFill>
                    <w14:schemeClr w14:val="tx1"/>
                  </w14:solidFill>
                </w14:textFill>
              </w:rPr>
              <w:t>份，</w:t>
            </w:r>
            <w:r>
              <w:rPr>
                <w:rFonts w:hint="eastAsia" w:ascii="新宋体" w:hAnsi="新宋体" w:eastAsia="新宋体"/>
                <w:color w:val="000000" w:themeColor="text1"/>
                <w:szCs w:val="21"/>
                <w14:textFill>
                  <w14:solidFill>
                    <w14:schemeClr w14:val="tx1"/>
                  </w14:solidFill>
                </w14:textFill>
              </w:rPr>
              <w:t>副本一份</w:t>
            </w:r>
            <w:r>
              <w:rPr>
                <w:rFonts w:hint="eastAsia" w:cs="仿宋_GB2312" w:asciiTheme="minorEastAsia" w:hAnsiTheme="minorEastAsia"/>
                <w:color w:val="000000" w:themeColor="text1"/>
                <w:szCs w:val="21"/>
                <w14:textFill>
                  <w14:solidFill>
                    <w14:schemeClr w14:val="tx1"/>
                  </w14:solidFill>
                </w14:textFill>
              </w:rPr>
              <w:t>。使用</w:t>
            </w:r>
            <w:r>
              <w:rPr>
                <w:rFonts w:hint="eastAsia" w:ascii="新宋体" w:hAnsi="新宋体" w:eastAsia="新宋体"/>
                <w:color w:val="000000" w:themeColor="text1"/>
                <w:szCs w:val="21"/>
                <w14:textFill>
                  <w14:solidFill>
                    <w14:schemeClr w14:val="tx1"/>
                  </w14:solidFill>
                </w14:textFill>
              </w:rPr>
              <w:t>格式为“投标文件（供打印）.PDF”的文件</w:t>
            </w:r>
          </w:p>
          <w:p w14:paraId="2806CFA1">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新宋体" w:hAnsi="新宋体" w:eastAsia="新宋体"/>
                <w:color w:val="000000" w:themeColor="text1"/>
                <w:szCs w:val="21"/>
                <w14:textFill>
                  <w14:solidFill>
                    <w14:schemeClr w14:val="tx1"/>
                  </w14:solidFill>
                </w14:textFill>
              </w:rPr>
              <w:t>电子响应文件和纸质响应文件的内容、格式、水印码、签章应一致。</w:t>
            </w:r>
          </w:p>
        </w:tc>
      </w:tr>
      <w:tr w14:paraId="64D7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245D49">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20</w:t>
            </w:r>
          </w:p>
        </w:tc>
        <w:tc>
          <w:tcPr>
            <w:tcW w:w="2431" w:type="dxa"/>
            <w:vAlign w:val="center"/>
          </w:tcPr>
          <w:p w14:paraId="4FBACABE">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响应文件的</w:t>
            </w:r>
          </w:p>
          <w:p w14:paraId="313A70D0">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签署盖章</w:t>
            </w:r>
          </w:p>
        </w:tc>
        <w:tc>
          <w:tcPr>
            <w:tcW w:w="6825" w:type="dxa"/>
            <w:vAlign w:val="center"/>
          </w:tcPr>
          <w:p w14:paraId="10EEC598">
            <w:pPr>
              <w:autoSpaceDE w:val="0"/>
              <w:autoSpaceDN w:val="0"/>
              <w:adjustRightInd w:val="0"/>
              <w:spacing w:line="420" w:lineRule="exact"/>
              <w:rPr>
                <w:rFonts w:ascii="新宋体" w:hAnsi="新宋体" w:eastAsia="新宋体"/>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电子响应文件：按谈判文件要求加盖供应商电子印章和法人电子印章。</w:t>
            </w:r>
          </w:p>
          <w:p w14:paraId="7FA7E716">
            <w:pPr>
              <w:autoSpaceDE w:val="0"/>
              <w:autoSpaceDN w:val="0"/>
              <w:adjustRightInd w:val="0"/>
              <w:spacing w:line="420" w:lineRule="exact"/>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纸质响应文件：响应文件封面加盖供应商公章（响应文件是指供应商电子响应文件制作完成后生成的后缀名为</w:t>
            </w:r>
            <w:r>
              <w:rPr>
                <w:rFonts w:hint="eastAsia" w:hAnsi="宋体"/>
                <w:color w:val="000000" w:themeColor="text1"/>
                <w:szCs w:val="21"/>
                <w14:textFill>
                  <w14:solidFill>
                    <w14:schemeClr w14:val="tx1"/>
                  </w14:solidFill>
                </w14:textFill>
              </w:rPr>
              <w:t>“.PDF”的文件</w:t>
            </w:r>
            <w:r>
              <w:rPr>
                <w:rFonts w:hint="eastAsia" w:ascii="新宋体" w:hAnsi="新宋体" w:eastAsia="新宋体"/>
                <w:color w:val="000000" w:themeColor="text1"/>
                <w:szCs w:val="21"/>
                <w14:textFill>
                  <w14:solidFill>
                    <w14:schemeClr w14:val="tx1"/>
                  </w14:solidFill>
                </w14:textFill>
              </w:rPr>
              <w:t>打印的纸质响应文件）。</w:t>
            </w:r>
          </w:p>
        </w:tc>
      </w:tr>
      <w:tr w14:paraId="26FE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AE7525">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21</w:t>
            </w:r>
          </w:p>
        </w:tc>
        <w:tc>
          <w:tcPr>
            <w:tcW w:w="2431" w:type="dxa"/>
            <w:vAlign w:val="center"/>
          </w:tcPr>
          <w:p w14:paraId="703B3BCF">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谈判小组组建</w:t>
            </w:r>
          </w:p>
        </w:tc>
        <w:tc>
          <w:tcPr>
            <w:tcW w:w="6825" w:type="dxa"/>
            <w:vAlign w:val="center"/>
          </w:tcPr>
          <w:p w14:paraId="1F3ED95D">
            <w:pPr>
              <w:autoSpaceDE w:val="0"/>
              <w:autoSpaceDN w:val="0"/>
              <w:adjustRightInd w:val="0"/>
              <w:spacing w:line="360" w:lineRule="auto"/>
              <w:rPr>
                <w:rFonts w:ascii="宋体" w:hAnsi="宋体" w:cs="仿宋_GB2312"/>
                <w:color w:val="000000" w:themeColor="text1"/>
                <w:szCs w:val="21"/>
                <w:lang w:val="zh-CN"/>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bCs/>
                <w:color w:val="000000" w:themeColor="text1"/>
                <w:szCs w:val="21"/>
                <w14:textFill>
                  <w14:solidFill>
                    <w14:schemeClr w14:val="tx1"/>
                  </w14:solidFill>
                </w14:textFill>
              </w:rPr>
              <w:t>谈</w:t>
            </w:r>
            <w:r>
              <w:rPr>
                <w:rFonts w:hint="eastAsia" w:ascii="宋体" w:hAnsi="宋体" w:cs="仿宋_GB2312"/>
                <w:color w:val="000000" w:themeColor="text1"/>
                <w:szCs w:val="21"/>
                <w:lang w:val="zh-CN"/>
                <w14:textFill>
                  <w14:solidFill>
                    <w14:schemeClr w14:val="tx1"/>
                  </w14:solidFill>
                </w14:textFill>
              </w:rPr>
              <w:t>判小组由采购人代表1人和评审专家2人组成，其中评审专家的人数不少于谈判小组成员总数的三分之二。评审专家从政府采购评审专家库中随机抽取。</w:t>
            </w:r>
          </w:p>
        </w:tc>
      </w:tr>
      <w:tr w14:paraId="0199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92F89D">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22</w:t>
            </w:r>
          </w:p>
        </w:tc>
        <w:tc>
          <w:tcPr>
            <w:tcW w:w="2431" w:type="dxa"/>
            <w:vAlign w:val="center"/>
          </w:tcPr>
          <w:p w14:paraId="417F834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评审方法</w:t>
            </w:r>
          </w:p>
        </w:tc>
        <w:tc>
          <w:tcPr>
            <w:tcW w:w="6825" w:type="dxa"/>
            <w:vAlign w:val="center"/>
          </w:tcPr>
          <w:p w14:paraId="461D261D">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质量和服务均能满足谈判文件实质性响应要求且最后报价最低的原则确定成交供应商</w:t>
            </w:r>
            <w:r>
              <w:rPr>
                <w:rFonts w:hint="eastAsia" w:ascii="新宋体" w:hAnsi="新宋体" w:eastAsia="新宋体"/>
                <w:color w:val="000000" w:themeColor="text1"/>
                <w:szCs w:val="21"/>
                <w14:textFill>
                  <w14:solidFill>
                    <w14:schemeClr w14:val="tx1"/>
                  </w14:solidFill>
                </w14:textFill>
              </w:rPr>
              <w:t>。</w:t>
            </w:r>
          </w:p>
        </w:tc>
      </w:tr>
      <w:tr w14:paraId="6D73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2DBDC4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23</w:t>
            </w:r>
          </w:p>
        </w:tc>
        <w:tc>
          <w:tcPr>
            <w:tcW w:w="2431" w:type="dxa"/>
            <w:vAlign w:val="center"/>
          </w:tcPr>
          <w:p w14:paraId="41BF2A6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授权函</w:t>
            </w:r>
          </w:p>
        </w:tc>
        <w:tc>
          <w:tcPr>
            <w:tcW w:w="6825" w:type="dxa"/>
            <w:vAlign w:val="center"/>
          </w:tcPr>
          <w:p w14:paraId="25ED2BBC">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76AF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0CDD52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24</w:t>
            </w:r>
          </w:p>
        </w:tc>
        <w:tc>
          <w:tcPr>
            <w:tcW w:w="2431" w:type="dxa"/>
            <w:vAlign w:val="center"/>
          </w:tcPr>
          <w:p w14:paraId="08DB9EC0">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履约保证金</w:t>
            </w:r>
          </w:p>
        </w:tc>
        <w:tc>
          <w:tcPr>
            <w:tcW w:w="6825" w:type="dxa"/>
            <w:vAlign w:val="center"/>
          </w:tcPr>
          <w:p w14:paraId="7EE47FC0">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无要求</w:t>
            </w:r>
          </w:p>
          <w:p w14:paraId="3443CC28">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要求提交。履约保证金的数额为合同金额</w:t>
            </w:r>
            <w:r>
              <w:rPr>
                <w:rFonts w:hint="eastAsia" w:ascii="新宋体" w:hAnsi="新宋体" w:eastAsia="新宋体"/>
                <w:color w:val="000000" w:themeColor="text1"/>
                <w:szCs w:val="21"/>
                <w14:textFill>
                  <w14:solidFill>
                    <w14:schemeClr w14:val="tx1"/>
                  </w14:solidFill>
                </w14:textFill>
              </w:rPr>
              <w:t>的%</w:t>
            </w:r>
            <w:r>
              <w:rPr>
                <w:rFonts w:hint="eastAsia" w:cs="宋体" w:asciiTheme="minorEastAsia" w:hAnsiTheme="minorEastAsia"/>
                <w:color w:val="000000" w:themeColor="text1"/>
                <w:szCs w:val="21"/>
                <w14:textFill>
                  <w14:solidFill>
                    <w14:schemeClr w14:val="tx1"/>
                  </w14:solidFill>
                </w14:textFill>
              </w:rPr>
              <w:t>。成交供应商以支票、汇票、本票或者金融机构、担保机构出具的保函等非现金形式向采购人提交。</w:t>
            </w:r>
          </w:p>
        </w:tc>
      </w:tr>
      <w:tr w14:paraId="7F4B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CF858E0">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25</w:t>
            </w:r>
          </w:p>
        </w:tc>
        <w:tc>
          <w:tcPr>
            <w:tcW w:w="2431" w:type="dxa"/>
            <w:vAlign w:val="center"/>
          </w:tcPr>
          <w:p w14:paraId="6F36C50F">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中小企业有关政策</w:t>
            </w:r>
          </w:p>
        </w:tc>
        <w:tc>
          <w:tcPr>
            <w:tcW w:w="6825" w:type="dxa"/>
            <w:vAlign w:val="center"/>
          </w:tcPr>
          <w:p w14:paraId="5E0C5BBD">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000000" w:themeColor="text1"/>
                <w14:textFill>
                  <w14:solidFill>
                    <w14:schemeClr w14:val="tx1"/>
                  </w14:solidFill>
                </w14:textFill>
              </w:rPr>
              <w:t>否则不得享受相关中小企业扶持政策。</w:t>
            </w:r>
            <w:r>
              <w:rPr>
                <w:rFonts w:hint="eastAsia"/>
                <w:b/>
                <w:color w:val="000000" w:themeColor="text1"/>
                <w14:textFill>
                  <w14:solidFill>
                    <w14:schemeClr w14:val="tx1"/>
                  </w14:solidFill>
                </w14:textFill>
              </w:rPr>
              <w:t>本项目属于专门面向中小企业采购的项目（不再执行价格评审优惠的扶持政策）。</w:t>
            </w:r>
          </w:p>
          <w:p w14:paraId="1BF8313C">
            <w:pPr>
              <w:autoSpaceDE w:val="0"/>
              <w:autoSpaceDN w:val="0"/>
              <w:adjustRightInd w:val="0"/>
              <w:spacing w:line="360" w:lineRule="auto"/>
              <w:contextualSpacing/>
              <w:rPr>
                <w:rFonts w:ascii="ˎ̥" w:hAnsi="ˎ̥"/>
                <w:b/>
                <w:color w:val="000000" w:themeColor="text1"/>
                <w14:textFill>
                  <w14:solidFill>
                    <w14:schemeClr w14:val="tx1"/>
                  </w14:solidFill>
                </w14:textFill>
              </w:rPr>
            </w:pPr>
            <w:r>
              <w:rPr>
                <w:rFonts w:hint="eastAsia" w:ascii="ˎ̥" w:hAnsi="ˎ̥"/>
                <w:b/>
                <w:color w:val="000000" w:themeColor="text1"/>
                <w14:textFill>
                  <w14:solidFill>
                    <w14:schemeClr w14:val="tx1"/>
                  </w14:solidFill>
                </w14:textFill>
              </w:rPr>
              <w:t>2、本次</w:t>
            </w:r>
            <w:r>
              <w:rPr>
                <w:b/>
                <w:color w:val="000000" w:themeColor="text1"/>
                <w14:textFill>
                  <w14:solidFill>
                    <w14:schemeClr w14:val="tx1"/>
                  </w14:solidFill>
                </w14:textFill>
              </w:rPr>
              <w:t>采购标的对应的中小企业划分标准所属行业</w:t>
            </w:r>
            <w:r>
              <w:rPr>
                <w:rFonts w:hint="eastAsia"/>
                <w:b/>
                <w:color w:val="000000" w:themeColor="text1"/>
                <w14:textFill>
                  <w14:solidFill>
                    <w14:schemeClr w14:val="tx1"/>
                  </w14:solidFill>
                </w14:textFill>
              </w:rPr>
              <w:t>：建筑业</w:t>
            </w:r>
          </w:p>
          <w:p w14:paraId="440F2EE9">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3、提供由省级以上监狱管理局、戒毒管理局（含新疆生产建设兵团）出具的属于监狱企业证明文件的，视同为小型和微型企业。</w:t>
            </w:r>
          </w:p>
          <w:p w14:paraId="5639FC16">
            <w:pPr>
              <w:autoSpaceDE w:val="0"/>
              <w:autoSpaceDN w:val="0"/>
              <w:adjustRightInd w:val="0"/>
              <w:spacing w:line="360" w:lineRule="auto"/>
              <w:contextualSpacing/>
              <w:rPr>
                <w:rFonts w:cs="宋体" w:asciiTheme="minorEastAsia" w:hAnsiTheme="minorEastAsia"/>
                <w:b/>
                <w:color w:val="000000" w:themeColor="text1"/>
                <w:kern w:val="0"/>
                <w:szCs w:val="21"/>
                <w:lang w:val="zh-CN"/>
                <w14:textFill>
                  <w14:solidFill>
                    <w14:schemeClr w14:val="tx1"/>
                  </w14:solidFill>
                </w14:textFill>
              </w:rPr>
            </w:pPr>
            <w:r>
              <w:rPr>
                <w:rFonts w:hint="eastAsia" w:ascii="ˎ̥" w:hAnsi="ˎ̥"/>
                <w:color w:val="000000" w:themeColor="text1"/>
                <w14:textFill>
                  <w14:solidFill>
                    <w14:schemeClr w14:val="tx1"/>
                  </w14:solidFill>
                </w14:textFill>
              </w:rPr>
              <w:t>4、符合享受政府采购支持政策的残疾人福利性单位条件且提供《残疾人福利性单位声明函》的，视同为小型和微型企业。</w:t>
            </w:r>
          </w:p>
        </w:tc>
      </w:tr>
      <w:tr w14:paraId="3945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E19B86">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26</w:t>
            </w:r>
          </w:p>
        </w:tc>
        <w:tc>
          <w:tcPr>
            <w:tcW w:w="2431" w:type="dxa"/>
            <w:vAlign w:val="center"/>
          </w:tcPr>
          <w:p w14:paraId="784F40C9">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代理服务费</w:t>
            </w:r>
          </w:p>
        </w:tc>
        <w:tc>
          <w:tcPr>
            <w:tcW w:w="6825" w:type="dxa"/>
            <w:vAlign w:val="center"/>
          </w:tcPr>
          <w:p w14:paraId="75EC5A24">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fldChar w:fldCharType="begin"/>
            </w:r>
            <w:r>
              <w:rPr>
                <w:rFonts w:hint="eastAsia" w:ascii="宋体" w:hAnsi="宋体" w:eastAsia="宋体" w:cs="宋体"/>
                <w:color w:val="000000" w:themeColor="text1"/>
                <w:szCs w:val="21"/>
                <w:lang w:val="zh-CN"/>
                <w14:textFill>
                  <w14:solidFill>
                    <w14:schemeClr w14:val="tx1"/>
                  </w14:solidFill>
                </w14:textFill>
              </w:rPr>
              <w:instrText xml:space="preserve">eq \o\ac(□,√)</w:instrText>
            </w:r>
            <w:r>
              <w:rPr>
                <w:rFonts w:hint="eastAsia" w:ascii="宋体" w:hAnsi="宋体" w:eastAsia="宋体" w:cs="宋体"/>
                <w:color w:val="000000" w:themeColor="text1"/>
                <w:szCs w:val="21"/>
                <w:lang w:val="zh-CN"/>
                <w14:textFill>
                  <w14:solidFill>
                    <w14:schemeClr w14:val="tx1"/>
                  </w14:solidFill>
                </w14:textFill>
              </w:rPr>
              <w:fldChar w:fldCharType="end"/>
            </w:r>
            <w:r>
              <w:rPr>
                <w:rFonts w:hint="eastAsia" w:ascii="宋体" w:hAnsi="宋体" w:eastAsia="宋体" w:cs="宋体"/>
                <w:color w:val="000000" w:themeColor="text1"/>
                <w:szCs w:val="21"/>
                <w:lang w:val="zh-CN"/>
                <w14:textFill>
                  <w14:solidFill>
                    <w14:schemeClr w14:val="tx1"/>
                  </w14:solidFill>
                </w14:textFill>
              </w:rPr>
              <w:t>收取，</w:t>
            </w:r>
            <w:r>
              <w:rPr>
                <w:rFonts w:hint="eastAsia" w:ascii="宋体" w:hAnsi="宋体" w:eastAsia="宋体" w:cs="宋体"/>
                <w:color w:val="000000" w:themeColor="text1"/>
                <w:szCs w:val="21"/>
                <w14:textFill>
                  <w14:solidFill>
                    <w14:schemeClr w14:val="tx1"/>
                  </w14:solidFill>
                </w14:textFill>
              </w:rPr>
              <w:t>招标代理服务费由中标人支付，</w:t>
            </w:r>
            <w:r>
              <w:rPr>
                <w:rFonts w:hint="eastAsia" w:ascii="宋体" w:hAnsi="宋体" w:eastAsia="宋体" w:cs="宋体"/>
                <w:color w:val="000000" w:themeColor="text1"/>
                <w:szCs w:val="21"/>
                <w:lang w:eastAsia="zh-CN"/>
                <w14:textFill>
                  <w14:solidFill>
                    <w14:schemeClr w14:val="tx1"/>
                  </w14:solidFill>
                </w14:textFill>
              </w:rPr>
              <w:t>按照豫招协</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002</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河南省招标代理服务收费指导意见</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收取，由中标单位在领取中标通知书时一次性支付给代理机构。</w:t>
            </w:r>
          </w:p>
          <w:p w14:paraId="2C08DB6B">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招标代理服务收费按差额定率累计法计算：</w:t>
            </w:r>
          </w:p>
          <w:p w14:paraId="6FB46A92">
            <w:pPr>
              <w:autoSpaceDE w:val="0"/>
              <w:autoSpaceDN w:val="0"/>
              <w:adjustRightInd w:val="0"/>
              <w:spacing w:line="360" w:lineRule="auto"/>
              <w:rPr>
                <w:rFonts w:cs="宋体" w:asciiTheme="minorEastAsia" w:hAnsiTheme="minorEastAsia"/>
                <w:color w:val="000000" w:themeColor="text1"/>
                <w:szCs w:val="21"/>
                <w:lang w:val="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517F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89B427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27</w:t>
            </w:r>
          </w:p>
        </w:tc>
        <w:tc>
          <w:tcPr>
            <w:tcW w:w="2431" w:type="dxa"/>
            <w:vAlign w:val="center"/>
          </w:tcPr>
          <w:p w14:paraId="07FABE81">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电子化采购模式</w:t>
            </w:r>
          </w:p>
        </w:tc>
        <w:tc>
          <w:tcPr>
            <w:tcW w:w="6825" w:type="dxa"/>
            <w:vAlign w:val="center"/>
          </w:tcPr>
          <w:p w14:paraId="5FCF8950">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是。</w:t>
            </w:r>
            <w:r>
              <w:rPr>
                <w:rFonts w:hint="eastAsia" w:hAnsi="宋体" w:cs="宋体"/>
                <w:color w:val="000000" w:themeColor="text1"/>
                <w:szCs w:val="21"/>
                <w:lang w:val="zh-CN"/>
                <w14:textFill>
                  <w14:solidFill>
                    <w14:schemeClr w14:val="tx1"/>
                  </w14:solidFill>
                </w14:textFill>
              </w:rPr>
              <w:t>供应商响应时须成功上传、加密电子响应文件。供应商资质、业绩、荣誉及相关人员证明材料等资料原件谈判现场不再提供。</w:t>
            </w:r>
          </w:p>
          <w:p w14:paraId="6FBBA649">
            <w:pPr>
              <w:autoSpaceDE w:val="0"/>
              <w:autoSpaceDN w:val="0"/>
              <w:adjustRightInd w:val="0"/>
              <w:spacing w:line="360" w:lineRule="auto"/>
              <w:contextualSpacing/>
              <w:rPr>
                <w:rFonts w:cs="宋体" w:asciiTheme="minorEastAsia" w:hAnsiTheme="minorEastAsia"/>
                <w:bCs/>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□否。供应商响应时须提供纸质响应文件。供应商资质、业绩、荣誉及相关人员证明材料等资料原件根据谈判文件要求提供。</w:t>
            </w:r>
          </w:p>
        </w:tc>
      </w:tr>
      <w:tr w14:paraId="6109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9118F">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28</w:t>
            </w:r>
          </w:p>
        </w:tc>
        <w:tc>
          <w:tcPr>
            <w:tcW w:w="2431" w:type="dxa"/>
            <w:vAlign w:val="center"/>
          </w:tcPr>
          <w:p w14:paraId="0892EFC3">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最后报价</w:t>
            </w:r>
          </w:p>
        </w:tc>
        <w:tc>
          <w:tcPr>
            <w:tcW w:w="6825" w:type="dxa"/>
            <w:vAlign w:val="center"/>
          </w:tcPr>
          <w:p w14:paraId="7B8E260E">
            <w:pPr>
              <w:wordWrap w:val="0"/>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根据谈判小组要求，供应商须使用</w:t>
            </w:r>
            <w:r>
              <w:rPr>
                <w:rFonts w:ascii="ˎ̥" w:hAnsi="ˎ̥"/>
                <w:color w:val="000000" w:themeColor="text1"/>
                <w14:textFill>
                  <w14:solidFill>
                    <w14:schemeClr w14:val="tx1"/>
                  </w14:solidFill>
                </w14:textFill>
              </w:rPr>
              <w:t>CA数字证书</w:t>
            </w:r>
            <w:r>
              <w:rPr>
                <w:rFonts w:hint="eastAsia" w:ascii="ˎ̥" w:hAnsi="ˎ̥"/>
                <w:color w:val="000000" w:themeColor="text1"/>
                <w14:textFill>
                  <w14:solidFill>
                    <w14:schemeClr w14:val="tx1"/>
                  </w14:solidFill>
                </w14:textFill>
              </w:rPr>
              <w:t>登录</w:t>
            </w:r>
            <w:r>
              <w:rPr>
                <w:rFonts w:hint="eastAsia" w:hAnsi="宋体"/>
                <w:color w:val="000000" w:themeColor="text1"/>
                <w:szCs w:val="21"/>
                <w14:textFill>
                  <w14:solidFill>
                    <w14:schemeClr w14:val="tx1"/>
                  </w14:solidFill>
                </w14:textFill>
              </w:rPr>
              <w:t>《全国公共资源交易平台</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许昌市</w:t>
            </w:r>
            <w:r>
              <w:rPr>
                <w:rFonts w:hint="eastAsia" w:ascii="宋体" w:hAnsi="宋体" w:eastAsia="宋体" w:cs="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》公共资源交易系统</w:t>
            </w:r>
            <w:r>
              <w:rPr>
                <w:rFonts w:hint="default" w:ascii="Calibri" w:hAnsi="Calibri" w:cs="Calibri"/>
                <w:b w:val="0"/>
                <w:bCs w:val="0"/>
                <w:i w:val="0"/>
                <w:iCs w:val="0"/>
                <w:color w:val="000000" w:themeColor="text1"/>
                <w:spacing w:val="0"/>
                <w:w w:val="100"/>
                <w:sz w:val="21"/>
                <w:szCs w:val="21"/>
                <w:vertAlign w:val="baseline"/>
                <w14:textFill>
                  <w14:solidFill>
                    <w14:schemeClr w14:val="tx1"/>
                  </w14:solidFill>
                </w14:textFill>
              </w:rPr>
              <w:t>（http://117.159.53.11:60632/tpbidder）</w:t>
            </w:r>
            <w:r>
              <w:rPr>
                <w:rFonts w:hint="eastAsia" w:hAnsi="宋体"/>
                <w:color w:val="000000" w:themeColor="text1"/>
                <w:szCs w:val="21"/>
                <w14:textFill>
                  <w14:solidFill>
                    <w14:schemeClr w14:val="tx1"/>
                  </w14:solidFill>
                </w14:textFill>
              </w:rPr>
              <w:t>进行最后报价，</w:t>
            </w:r>
            <w:r>
              <w:rPr>
                <w:rFonts w:hint="eastAsia" w:ascii="ˎ̥" w:hAnsi="ˎ̥"/>
                <w:color w:val="000000" w:themeColor="text1"/>
                <w14:textFill>
                  <w14:solidFill>
                    <w14:schemeClr w14:val="tx1"/>
                  </w14:solidFill>
                </w14:textFill>
              </w:rPr>
              <w:t>最后报价应包括：</w:t>
            </w:r>
            <w:r>
              <w:rPr>
                <w:rFonts w:hint="eastAsia" w:asciiTheme="minorEastAsia" w:hAnsiTheme="minorEastAsia"/>
                <w:color w:val="000000" w:themeColor="text1"/>
                <w14:textFill>
                  <w14:solidFill>
                    <w14:schemeClr w14:val="tx1"/>
                  </w14:solidFill>
                </w14:textFill>
              </w:rPr>
              <w:t>①总报价</w:t>
            </w:r>
            <w:r>
              <w:rPr>
                <w:rFonts w:hint="eastAsia" w:ascii="宋体" w:hAnsi="宋体" w:eastAsia="宋体"/>
                <w:color w:val="000000" w:themeColor="text1"/>
                <w14:textFill>
                  <w14:solidFill>
                    <w14:schemeClr w14:val="tx1"/>
                  </w14:solidFill>
                </w14:textFill>
              </w:rPr>
              <w:t>②</w:t>
            </w:r>
            <w:r>
              <w:rPr>
                <w:rFonts w:hint="eastAsia" w:ascii="ˎ̥" w:hAnsi="ˎ̥"/>
                <w:color w:val="000000" w:themeColor="text1"/>
                <w14:textFill>
                  <w14:solidFill>
                    <w14:schemeClr w14:val="tx1"/>
                  </w14:solidFill>
                </w14:textFill>
              </w:rPr>
              <w:t>分项报价。</w:t>
            </w:r>
          </w:p>
          <w:p w14:paraId="55179C4F">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注：</w:t>
            </w:r>
          </w:p>
          <w:p w14:paraId="4FAAAC1E">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①谈判小组要求供应商提交一次最后报价时，在谈判小组规定时间内，供应商未提交最后报价则以其初次提交响应文件报价为最后报价。</w:t>
            </w:r>
          </w:p>
          <w:p w14:paraId="188EB90F">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②采购文件第二章“采购需求”中“采购清单”以工程量清单提供的，供应商应以工程量清单方式提交最后报价。</w:t>
            </w:r>
          </w:p>
          <w:p w14:paraId="59E319F8">
            <w:pPr>
              <w:autoSpaceDE w:val="0"/>
              <w:autoSpaceDN w:val="0"/>
              <w:adjustRightInd w:val="0"/>
              <w:spacing w:line="360" w:lineRule="auto"/>
              <w:ind w:right="-11"/>
              <w:rPr>
                <w:rFonts w:ascii="ˎ̥" w:hAnsi="ˎ̥"/>
                <w:color w:val="000000" w:themeColor="text1"/>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③请供应商根据项目情况，可提前准备分项报价。</w:t>
            </w:r>
          </w:p>
        </w:tc>
      </w:tr>
      <w:tr w14:paraId="1931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26EAC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29</w:t>
            </w:r>
          </w:p>
        </w:tc>
        <w:tc>
          <w:tcPr>
            <w:tcW w:w="2431" w:type="dxa"/>
            <w:vAlign w:val="center"/>
          </w:tcPr>
          <w:p w14:paraId="425BCE57">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特别提示</w:t>
            </w:r>
          </w:p>
        </w:tc>
        <w:tc>
          <w:tcPr>
            <w:tcW w:w="6825" w:type="dxa"/>
            <w:vAlign w:val="center"/>
          </w:tcPr>
          <w:p w14:paraId="66B47194">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1、按照《关于推进全流程电子化交易和在线监管工作有关问题的通知》（许公管办</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2019</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3号）规定：</w:t>
            </w:r>
          </w:p>
          <w:p w14:paraId="1CDB42A1">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不同供应商电子投标文件制作硬件特征码（网卡MAC地址、CPU序号、硬盘序列号）均一致时，视为‘</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投标人的投标</w:t>
            </w:r>
            <w:r>
              <w:rPr>
                <w:color w:val="000000" w:themeColor="text1"/>
                <w14:textFill>
                  <w14:solidFill>
                    <w14:schemeClr w14:val="tx1"/>
                  </w14:solidFill>
                </w14:textFill>
              </w:rPr>
              <w:t>文件由同一单位或者个人编制</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委托同一单位或者个人办理</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事宜</w:t>
            </w:r>
            <w:r>
              <w:rPr>
                <w:rFonts w:hint="eastAsia"/>
                <w:color w:val="000000" w:themeColor="text1"/>
                <w14:textFill>
                  <w14:solidFill>
                    <w14:schemeClr w14:val="tx1"/>
                  </w14:solidFill>
                </w14:textFill>
              </w:rPr>
              <w:t>’，其投标无效。</w:t>
            </w:r>
          </w:p>
          <w:p w14:paraId="6803430A">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评审专家应严格按照要求查看“硬件特征码”相关信息并进行评审，在评审报告中显示“不同投标人电子投标文件制作硬件特征码”是否雷同的分析及判定结果。</w:t>
            </w:r>
          </w:p>
          <w:p w14:paraId="0ABAE7E1">
            <w:pPr>
              <w:autoSpaceDE w:val="0"/>
              <w:autoSpaceDN w:val="0"/>
              <w:adjustRightInd w:val="0"/>
              <w:spacing w:line="360" w:lineRule="auto"/>
              <w:contextualSpacing/>
              <w:rPr>
                <w:rFonts w:ascii="ˎ̥" w:hAnsi="ˎ̥"/>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2、项目编号以本谈判文件中的采购编号为准。</w:t>
            </w:r>
          </w:p>
          <w:p w14:paraId="30818E70">
            <w:pPr>
              <w:autoSpaceDE w:val="0"/>
              <w:autoSpaceDN w:val="0"/>
              <w:adjustRightInd w:val="0"/>
              <w:spacing w:line="360" w:lineRule="auto"/>
              <w:contextualSpacing/>
              <w:rPr>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3、谈判文件第八章  响应文件有关格式的先后顺序不</w:t>
            </w:r>
            <w:r>
              <w:rPr>
                <w:rFonts w:hint="eastAsia" w:ascii="ˎ̥" w:hAnsi="ˎ̥"/>
                <w:color w:val="000000" w:themeColor="text1"/>
                <w:szCs w:val="21"/>
                <w:lang w:eastAsia="zh-CN"/>
                <w14:textFill>
                  <w14:solidFill>
                    <w14:schemeClr w14:val="tx1"/>
                  </w14:solidFill>
                </w14:textFill>
              </w:rPr>
              <w:t>作</w:t>
            </w:r>
            <w:r>
              <w:rPr>
                <w:rFonts w:hint="eastAsia" w:ascii="ˎ̥" w:hAnsi="ˎ̥"/>
                <w:color w:val="000000" w:themeColor="text1"/>
                <w:szCs w:val="21"/>
                <w14:textFill>
                  <w14:solidFill>
                    <w14:schemeClr w14:val="tx1"/>
                  </w14:solidFill>
                </w14:textFill>
              </w:rPr>
              <w:t>无效响应。</w:t>
            </w:r>
          </w:p>
        </w:tc>
      </w:tr>
      <w:tr w14:paraId="6549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DDA638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30</w:t>
            </w:r>
          </w:p>
        </w:tc>
        <w:tc>
          <w:tcPr>
            <w:tcW w:w="2431" w:type="dxa"/>
            <w:vAlign w:val="center"/>
          </w:tcPr>
          <w:p w14:paraId="6A2A457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投诉渠道</w:t>
            </w:r>
          </w:p>
        </w:tc>
        <w:tc>
          <w:tcPr>
            <w:tcW w:w="6825" w:type="dxa"/>
            <w:vAlign w:val="center"/>
          </w:tcPr>
          <w:p w14:paraId="04783F8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供应商在评标结果和中标结果公示期间， 按照《政府采购质疑和投诉办法》的有关规定，已质疑的供应商可以依法向财政部门提起书面投诉。</w:t>
            </w:r>
          </w:p>
          <w:p w14:paraId="4857BEE1">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受理部门：禹州市财政局政府采购监督管理办公室</w:t>
            </w:r>
          </w:p>
          <w:p w14:paraId="5DA56750">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受理电话：0374-8112523   </w:t>
            </w:r>
          </w:p>
          <w:p w14:paraId="41C23CCF">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电子邮箱：yzscgb8112523@163.com</w:t>
            </w:r>
          </w:p>
          <w:p w14:paraId="2EA2963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通讯地址：禹州市行政北路2号禹州市财政局1305房间</w:t>
            </w:r>
          </w:p>
        </w:tc>
      </w:tr>
      <w:tr w14:paraId="67F8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AB1582">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31</w:t>
            </w:r>
          </w:p>
        </w:tc>
        <w:tc>
          <w:tcPr>
            <w:tcW w:w="2431" w:type="dxa"/>
            <w:vAlign w:val="center"/>
          </w:tcPr>
          <w:p w14:paraId="66B5AB81">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w:t>
            </w:r>
          </w:p>
          <w:p w14:paraId="0780EFC5">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融资政策告知函</w:t>
            </w:r>
          </w:p>
        </w:tc>
        <w:tc>
          <w:tcPr>
            <w:tcW w:w="6825" w:type="dxa"/>
            <w:vAlign w:val="center"/>
          </w:tcPr>
          <w:p w14:paraId="1C2BED99">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02F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7F3F6D">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32</w:t>
            </w:r>
          </w:p>
        </w:tc>
        <w:tc>
          <w:tcPr>
            <w:tcW w:w="2431" w:type="dxa"/>
            <w:vAlign w:val="center"/>
          </w:tcPr>
          <w:p w14:paraId="30DA98F5">
            <w:pPr>
              <w:autoSpaceDE w:val="0"/>
              <w:autoSpaceDN w:val="0"/>
              <w:adjustRightInd w:val="0"/>
              <w:spacing w:line="360" w:lineRule="auto"/>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节能环保</w:t>
            </w:r>
            <w:r>
              <w:rPr>
                <w:rFonts w:hint="eastAsia" w:ascii="宋体" w:hAnsi="宋体" w:eastAsia="宋体" w:cs="宋体"/>
                <w:color w:val="000000" w:themeColor="text1"/>
                <w:kern w:val="0"/>
                <w:szCs w:val="21"/>
                <w:lang w:val="en-US" w:eastAsia="zh-CN"/>
                <w14:textFill>
                  <w14:solidFill>
                    <w14:schemeClr w14:val="tx1"/>
                  </w14:solidFill>
                </w14:textFill>
              </w:rPr>
              <w:t>等</w:t>
            </w:r>
            <w:r>
              <w:rPr>
                <w:rFonts w:hint="eastAsia" w:ascii="宋体" w:hAnsi="宋体" w:eastAsia="宋体" w:cs="宋体"/>
                <w:color w:val="000000" w:themeColor="text1"/>
                <w:kern w:val="0"/>
                <w:szCs w:val="21"/>
                <w:lang w:val="zh-CN"/>
                <w14:textFill>
                  <w14:solidFill>
                    <w14:schemeClr w14:val="tx1"/>
                  </w14:solidFill>
                </w14:textFill>
              </w:rPr>
              <w:t>要求</w:t>
            </w:r>
          </w:p>
        </w:tc>
        <w:tc>
          <w:tcPr>
            <w:tcW w:w="6825" w:type="dxa"/>
            <w:vAlign w:val="center"/>
          </w:tcPr>
          <w:p w14:paraId="0D028205">
            <w:pPr>
              <w:autoSpaceDE w:val="0"/>
              <w:autoSpaceDN w:val="0"/>
              <w:adjustRightInd w:val="0"/>
              <w:spacing w:line="360" w:lineRule="auto"/>
              <w:contextualSpacing/>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p w14:paraId="5CF08DF3">
            <w:pPr>
              <w:autoSpaceDE w:val="0"/>
              <w:autoSpaceDN w:val="0"/>
              <w:adjustRightInd w:val="0"/>
              <w:spacing w:line="360" w:lineRule="auto"/>
              <w:contextualSpacing/>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关于强制性产品认证</w:t>
            </w:r>
          </w:p>
          <w:p w14:paraId="2F59F78B">
            <w:pPr>
              <w:autoSpaceDE w:val="0"/>
              <w:autoSpaceDN w:val="0"/>
              <w:adjustRightInd w:val="0"/>
              <w:spacing w:line="360" w:lineRule="auto"/>
              <w:contextualSpacing/>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如供应商所响应产品属于“中国强制性产品认证”（3C认证）范围内，则必须承诺采用《中华人民共和国实施强制性产品认证的产品目录》并在有效期内的产品，应在并加盖供应商公章，否则响应文件中提供“所投产品符合国家强制性要求承诺函”将承担其响应被视为非实质性响应的风险。</w:t>
            </w:r>
          </w:p>
          <w:p w14:paraId="65C73FD6">
            <w:pPr>
              <w:autoSpaceDE w:val="0"/>
              <w:autoSpaceDN w:val="0"/>
              <w:adjustRightInd w:val="0"/>
              <w:spacing w:line="360" w:lineRule="auto"/>
              <w:contextualSpacing/>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（2）供应商所响应产品如被列入《信息安全产品强制性认证目录》，则响应文件中应根据本项目谈判文件“第二章 采购需求”提供：</w:t>
            </w:r>
          </w:p>
          <w:p w14:paraId="39926A0D">
            <w:pPr>
              <w:autoSpaceDE w:val="0"/>
              <w:autoSpaceDN w:val="0"/>
              <w:adjustRightInd w:val="0"/>
              <w:spacing w:line="360" w:lineRule="auto"/>
              <w:contextualSpacing/>
              <w:jc w:val="left"/>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①中国信息安全认证中心官网（http://www.isccc.gov.cn/index.shtml）产品查询结果截图并加盖供应商公章；</w:t>
            </w:r>
          </w:p>
          <w:p w14:paraId="2F00D50E">
            <w:pPr>
              <w:autoSpaceDE w:val="0"/>
              <w:autoSpaceDN w:val="0"/>
              <w:adjustRightInd w:val="0"/>
              <w:spacing w:line="360" w:lineRule="auto"/>
              <w:contextualSpacing/>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②中国信息安全认证中心颁发的《中国国家信息安全产品认证证书》加盖供应商公章的原件扫描件（或图片）。</w:t>
            </w:r>
          </w:p>
          <w:p w14:paraId="7BAB48CD">
            <w:pPr>
              <w:autoSpaceDE w:val="0"/>
              <w:autoSpaceDN w:val="0"/>
              <w:adjustRightInd w:val="0"/>
              <w:spacing w:line="360" w:lineRule="auto"/>
              <w:contextualSpacing/>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注：仅需提供序号①～②其中之一即可。</w:t>
            </w:r>
          </w:p>
        </w:tc>
      </w:tr>
      <w:tr w14:paraId="54D5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61AB433">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33</w:t>
            </w:r>
          </w:p>
        </w:tc>
        <w:tc>
          <w:tcPr>
            <w:tcW w:w="2431" w:type="dxa"/>
            <w:vAlign w:val="center"/>
          </w:tcPr>
          <w:p w14:paraId="0E152477">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加快推广绿色建材发展应用</w:t>
            </w:r>
          </w:p>
        </w:tc>
        <w:tc>
          <w:tcPr>
            <w:tcW w:w="6825" w:type="dxa"/>
            <w:vAlign w:val="center"/>
          </w:tcPr>
          <w:p w14:paraId="650E8F16">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5A2C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F44433D">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34</w:t>
            </w:r>
          </w:p>
        </w:tc>
        <w:tc>
          <w:tcPr>
            <w:tcW w:w="2431" w:type="dxa"/>
            <w:vAlign w:val="center"/>
          </w:tcPr>
          <w:p w14:paraId="0A4515AB">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供应商资格</w:t>
            </w:r>
          </w:p>
        </w:tc>
        <w:tc>
          <w:tcPr>
            <w:tcW w:w="6825" w:type="dxa"/>
            <w:vAlign w:val="center"/>
          </w:tcPr>
          <w:p w14:paraId="27AC2D9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一、</w:t>
            </w:r>
            <w:r>
              <w:rPr>
                <w:rFonts w:cs="宋体" w:asciiTheme="minorEastAsia" w:hAnsiTheme="minorEastAsia"/>
                <w:b/>
                <w:bCs/>
                <w:color w:val="000000" w:themeColor="text1"/>
                <w:szCs w:val="21"/>
                <w:lang w:val="zh-CN"/>
                <w14:textFill>
                  <w14:solidFill>
                    <w14:schemeClr w14:val="tx1"/>
                  </w14:solidFill>
                </w14:textFill>
              </w:rPr>
              <w:t>法人或者其他组织的营业执照等证明文件，自然人的身份证明</w:t>
            </w:r>
          </w:p>
          <w:p w14:paraId="7FE01AD6">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1、企业法人营业执照或营业执照。（企业提供）</w:t>
            </w:r>
          </w:p>
          <w:p w14:paraId="650F13D8">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2、事业单位法人证书。（事业单位提供）</w:t>
            </w:r>
          </w:p>
          <w:p w14:paraId="5EAD6766">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3、执业许可证。（非企业专业服务机构提供）</w:t>
            </w:r>
          </w:p>
          <w:p w14:paraId="1C57FF43">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4、个体工商户营业执照。（个体工商户提供）</w:t>
            </w:r>
          </w:p>
          <w:p w14:paraId="4A3A61A2">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5、自然人身份证明。（自然人提供）</w:t>
            </w:r>
          </w:p>
          <w:p w14:paraId="7D4480D1">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6、民办非企业单位登记证书。（民办非企业单位提供）</w:t>
            </w:r>
          </w:p>
          <w:p w14:paraId="47D5306B">
            <w:pPr>
              <w:autoSpaceDE w:val="0"/>
              <w:autoSpaceDN w:val="0"/>
              <w:adjustRightInd w:val="0"/>
              <w:spacing w:line="360" w:lineRule="auto"/>
              <w:jc w:val="left"/>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二、财务状况报告相关材料</w:t>
            </w:r>
          </w:p>
          <w:p w14:paraId="059B3528">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（1）供应商是法人（法人包括企业法人、机关法人、事业单位法人和社会团体法人），提供本单位：</w:t>
            </w:r>
          </w:p>
          <w:p w14:paraId="2E2BE9D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①</w:t>
            </w:r>
            <w:r>
              <w:rPr>
                <w:rFonts w:hint="eastAsia" w:ascii="宋体" w:hAnsi="宋体" w:eastAsia="宋体" w:cs="仿宋_GB2312"/>
                <w:color w:val="000000" w:themeColor="text1"/>
                <w:szCs w:val="21"/>
                <w:lang w:val="en-US" w:eastAsia="zh-CN"/>
                <w14:textFill>
                  <w14:solidFill>
                    <w14:schemeClr w14:val="tx1"/>
                  </w14:solidFill>
                </w14:textFill>
              </w:rPr>
              <w:t>2022年度或2023年度</w:t>
            </w:r>
            <w:r>
              <w:rPr>
                <w:rFonts w:hint="eastAsia" w:asciiTheme="minorEastAsia" w:hAnsiTheme="minorEastAsia"/>
                <w:bCs/>
                <w:color w:val="000000" w:themeColor="text1"/>
                <w:szCs w:val="21"/>
                <w14:textFill>
                  <w14:solidFill>
                    <w14:schemeClr w14:val="tx1"/>
                  </w14:solidFill>
                </w14:textFill>
              </w:rPr>
              <w:t>经审计的财务报告；</w:t>
            </w:r>
          </w:p>
          <w:p w14:paraId="673EAF8B">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②基本开户银行出具的资信证明；</w:t>
            </w:r>
          </w:p>
          <w:p w14:paraId="48B99B87">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③财政部门认可的政府采购专业担保机构的证明文件和担保机构出具的投标担保函。</w:t>
            </w:r>
          </w:p>
          <w:p w14:paraId="4A9B3A94">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注：仅需提供序号①～③其中之一即可。</w:t>
            </w:r>
          </w:p>
          <w:p w14:paraId="46809D7A">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（2）供应商（其他组织和自然人）提供本单位：</w:t>
            </w:r>
          </w:p>
          <w:p w14:paraId="6E0EF9D7">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①</w:t>
            </w:r>
            <w:r>
              <w:rPr>
                <w:rFonts w:hint="eastAsia" w:ascii="宋体" w:hAnsi="宋体" w:eastAsia="宋体" w:cs="仿宋_GB2312"/>
                <w:color w:val="000000" w:themeColor="text1"/>
                <w:szCs w:val="21"/>
                <w:lang w:val="en-US" w:eastAsia="zh-CN"/>
                <w14:textFill>
                  <w14:solidFill>
                    <w14:schemeClr w14:val="tx1"/>
                  </w14:solidFill>
                </w14:textFill>
              </w:rPr>
              <w:t>2022年度或2023年度</w:t>
            </w:r>
            <w:r>
              <w:rPr>
                <w:rFonts w:hint="eastAsia" w:asciiTheme="minorEastAsia" w:hAnsiTheme="minorEastAsia"/>
                <w:bCs/>
                <w:color w:val="000000" w:themeColor="text1"/>
                <w:szCs w:val="21"/>
                <w14:textFill>
                  <w14:solidFill>
                    <w14:schemeClr w14:val="tx1"/>
                  </w14:solidFill>
                </w14:textFill>
              </w:rPr>
              <w:t>经审计的财务报告；</w:t>
            </w:r>
          </w:p>
          <w:p w14:paraId="01815453">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②银行出具的资信证明；</w:t>
            </w:r>
          </w:p>
          <w:p w14:paraId="597ED8A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③财政部门认可的政府采购专业担保机构的证明文件和担保机构出具的投标担保函。</w:t>
            </w:r>
          </w:p>
          <w:p w14:paraId="2D422375">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注：仅需提供序号①～③其中之一即可。</w:t>
            </w:r>
          </w:p>
          <w:p w14:paraId="256502D7">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三、依法缴纳税收相关材料</w:t>
            </w:r>
          </w:p>
          <w:p w14:paraId="4E773BA2">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参加本次政府采购项目谈判响应截止时间前六个月内任意一个月缴纳税收凭据。（依法免税的供应商，应提供相应文件证明依法免税）</w:t>
            </w:r>
          </w:p>
          <w:p w14:paraId="42A6FF2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四、依法缴纳社会保障资金的证明材料</w:t>
            </w:r>
          </w:p>
          <w:p w14:paraId="10277661">
            <w:pPr>
              <w:autoSpaceDE w:val="0"/>
              <w:autoSpaceDN w:val="0"/>
              <w:adjustRightInd w:val="0"/>
              <w:spacing w:line="360" w:lineRule="auto"/>
              <w:ind w:right="-11"/>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参加本次政府采购项目谈判响应截止时间前六个月内任意一个月缴纳社会保险凭据。（依法不需要缴纳社会保障资金的供应商，应提供相应文件证明依法不需要缴纳社会保障资金）</w:t>
            </w:r>
          </w:p>
          <w:p w14:paraId="46720A99">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五、履行合同所必需的设备和专业技术能力的证明材料</w:t>
            </w:r>
          </w:p>
          <w:p w14:paraId="062EDA28">
            <w:pPr>
              <w:autoSpaceDE w:val="0"/>
              <w:autoSpaceDN w:val="0"/>
              <w:adjustRightInd w:val="0"/>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①相关设备的购置发票、专业技术人员职称证书、用工合同等；</w:t>
            </w:r>
          </w:p>
          <w:p w14:paraId="11FB6499">
            <w:p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②供应商具备履行合同</w:t>
            </w:r>
            <w:r>
              <w:rPr>
                <w:rFonts w:hint="eastAsia" w:asciiTheme="minorEastAsia" w:hAnsiTheme="minorEastAsia"/>
                <w:bCs/>
                <w:color w:val="000000" w:themeColor="text1"/>
                <w:szCs w:val="21"/>
                <w:lang w:eastAsia="zh-CN"/>
                <w14:textFill>
                  <w14:solidFill>
                    <w14:schemeClr w14:val="tx1"/>
                  </w14:solidFill>
                </w14:textFill>
              </w:rPr>
              <w:t>所必需的</w:t>
            </w:r>
            <w:r>
              <w:rPr>
                <w:rFonts w:hint="eastAsia" w:asciiTheme="minorEastAsia" w:hAnsiTheme="minorEastAsia"/>
                <w:bCs/>
                <w:color w:val="000000" w:themeColor="text1"/>
                <w:szCs w:val="21"/>
                <w14:textFill>
                  <w14:solidFill>
                    <w14:schemeClr w14:val="tx1"/>
                  </w14:solidFill>
                </w14:textFill>
              </w:rPr>
              <w:t>设备和专业技术能力承诺函或声明（承诺函或声明格式自拟）。</w:t>
            </w:r>
          </w:p>
          <w:p w14:paraId="17BCF79A">
            <w:pPr>
              <w:autoSpaceDE w:val="0"/>
              <w:autoSpaceDN w:val="0"/>
              <w:adjustRightInd w:val="0"/>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注：仅需提供序号①～②其中之一即可。</w:t>
            </w:r>
          </w:p>
          <w:p w14:paraId="0BE69995">
            <w:pPr>
              <w:autoSpaceDE w:val="0"/>
              <w:autoSpaceDN w:val="0"/>
              <w:adjustRightInd w:val="0"/>
              <w:spacing w:line="360" w:lineRule="auto"/>
              <w:ind w:right="-11"/>
              <w:rPr>
                <w:rFonts w:cs="宋体" w:asciiTheme="minorEastAsia" w:hAnsiTheme="minorEastAsia"/>
                <w:b/>
                <w:bCs/>
                <w:color w:val="000000" w:themeColor="text1"/>
                <w:szCs w:val="21"/>
                <w:lang w:val="zh-CN"/>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六、</w:t>
            </w:r>
            <w:r>
              <w:rPr>
                <w:rFonts w:cs="宋体" w:asciiTheme="minorEastAsia" w:hAnsiTheme="minorEastAsia"/>
                <w:b/>
                <w:bCs/>
                <w:color w:val="000000" w:themeColor="text1"/>
                <w:szCs w:val="21"/>
                <w:lang w:val="zh-CN"/>
                <w14:textFill>
                  <w14:solidFill>
                    <w14:schemeClr w14:val="tx1"/>
                  </w14:solidFill>
                </w14:textFill>
              </w:rPr>
              <w:t>参加政府采购活动前3年内在经营活动中没有重大违法记录的声明</w:t>
            </w:r>
          </w:p>
          <w:p w14:paraId="78EE1408">
            <w:pPr>
              <w:autoSpaceDE w:val="0"/>
              <w:autoSpaceDN w:val="0"/>
              <w:spacing w:line="360" w:lineRule="auto"/>
              <w:contextualSpacing/>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供应商“</w:t>
            </w:r>
            <w:r>
              <w:rPr>
                <w:rFonts w:cs="宋体" w:asciiTheme="minorEastAsia" w:hAnsiTheme="minorEastAsia"/>
                <w:bCs/>
                <w:color w:val="000000" w:themeColor="text1"/>
                <w:szCs w:val="21"/>
                <w:lang w:val="zh-CN"/>
                <w14:textFill>
                  <w14:solidFill>
                    <w14:schemeClr w14:val="tx1"/>
                  </w14:solidFill>
                </w14:textFill>
              </w:rPr>
              <w:t>参加政府采购活动前3年内在经营活动中没有重大违法记录的书面声明</w:t>
            </w:r>
            <w:r>
              <w:rPr>
                <w:rFonts w:hint="eastAsia" w:cs="宋体" w:asciiTheme="minorEastAsia" w:hAnsiTheme="minorEastAsia"/>
                <w:bCs/>
                <w:color w:val="000000" w:themeColor="text1"/>
                <w:szCs w:val="21"/>
                <w:lang w:val="zh-CN"/>
                <w14:textFill>
                  <w14:solidFill>
                    <w14:schemeClr w14:val="tx1"/>
                  </w14:solidFill>
                </w14:textFill>
              </w:rPr>
              <w:t>”。 重大违法记录，是指供应商因违法经营受到刑事处罚或者责令停产停业、吊销许可证或者执照、较大数额罚款等行政处罚。</w:t>
            </w:r>
          </w:p>
          <w:p w14:paraId="79E5B27E">
            <w:pPr>
              <w:wordWrap w:val="0"/>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七、</w:t>
            </w:r>
            <w:r>
              <w:rPr>
                <w:rFonts w:cs="仿宋_GB2312" w:asciiTheme="minorEastAsia" w:hAnsiTheme="minorEastAsia"/>
                <w:b/>
                <w:color w:val="000000" w:themeColor="text1"/>
                <w:szCs w:val="21"/>
                <w:shd w:val="clear" w:color="auto" w:fill="FFFFFF"/>
                <w14:textFill>
                  <w14:solidFill>
                    <w14:schemeClr w14:val="tx1"/>
                  </w14:solidFill>
                </w14:textFill>
              </w:rPr>
              <w:t>未被列入“信用中国”网站</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www.creditchina.gov.cn</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失信被执行人、</w:t>
            </w:r>
            <w:r>
              <w:rPr>
                <w:rFonts w:hint="eastAsia" w:cs="仿宋_GB2312" w:asciiTheme="minorEastAsia" w:hAnsiTheme="minorEastAsia"/>
                <w:b/>
                <w:color w:val="000000" w:themeColor="text1"/>
                <w:szCs w:val="21"/>
                <w:shd w:val="clear" w:color="auto" w:fill="FFFFFF"/>
                <w14:textFill>
                  <w14:solidFill>
                    <w14:schemeClr w14:val="tx1"/>
                  </w14:solidFill>
                </w14:textFill>
              </w:rPr>
              <w:t>重大税收违法失信主体</w:t>
            </w:r>
            <w:r>
              <w:rPr>
                <w:rFonts w:cs="仿宋_GB2312" w:asciiTheme="minorEastAsia" w:hAnsiTheme="minorEastAsia"/>
                <w:b/>
                <w:color w:val="000000" w:themeColor="text1"/>
                <w:szCs w:val="21"/>
                <w:shd w:val="clear" w:color="auto" w:fill="FFFFFF"/>
                <w14:textFill>
                  <w14:solidFill>
                    <w14:schemeClr w14:val="tx1"/>
                  </w14:solidFill>
                </w14:textFill>
              </w:rPr>
              <w:t>的</w:t>
            </w:r>
            <w:r>
              <w:rPr>
                <w:rFonts w:hint="eastAsia" w:cs="仿宋_GB2312" w:asciiTheme="minorEastAsia" w:hAnsiTheme="minorEastAsia"/>
                <w:b/>
                <w:color w:val="000000" w:themeColor="text1"/>
                <w:szCs w:val="21"/>
                <w:shd w:val="clear" w:color="auto" w:fill="FFFFFF"/>
                <w14:textFill>
                  <w14:solidFill>
                    <w14:schemeClr w14:val="tx1"/>
                  </w14:solidFill>
                </w14:textFill>
              </w:rPr>
              <w:t>供应商</w:t>
            </w:r>
            <w:r>
              <w:rPr>
                <w:rFonts w:cs="仿宋_GB2312" w:asciiTheme="minorEastAsia" w:hAnsiTheme="minorEastAsia"/>
                <w:b/>
                <w:color w:val="000000" w:themeColor="text1"/>
                <w:szCs w:val="21"/>
                <w:shd w:val="clear" w:color="auto" w:fill="FFFFFF"/>
                <w14:textFill>
                  <w14:solidFill>
                    <w14:schemeClr w14:val="tx1"/>
                  </w14:solidFill>
                </w14:textFill>
              </w:rPr>
              <w:t>；</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中国政府采购网</w:t>
            </w:r>
            <w:r>
              <w:rPr>
                <w:rFonts w:hint="eastAsia" w:cs="仿宋_GB2312" w:asciiTheme="minorEastAsia" w:hAnsiTheme="minorEastAsia"/>
                <w:b/>
                <w:color w:val="000000" w:themeColor="text1"/>
                <w:szCs w:val="21"/>
                <w:shd w:val="clear" w:color="auto" w:fill="FFFFFF"/>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 xml:space="preserve"> </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www.ccgp.gov.cn</w:t>
            </w:r>
            <w:r>
              <w:rPr>
                <w:rFonts w:hint="eastAsia" w:cs="仿宋_GB2312" w:asciiTheme="minorEastAsia" w:hAnsiTheme="minorEastAsia"/>
                <w:b/>
                <w:color w:val="000000" w:themeColor="text1"/>
                <w:szCs w:val="21"/>
                <w:shd w:val="clear" w:color="auto" w:fill="FFFFFF"/>
                <w:lang w:eastAsia="zh-CN"/>
                <w14:textFill>
                  <w14:solidFill>
                    <w14:schemeClr w14:val="tx1"/>
                  </w14:solidFill>
                </w14:textFill>
              </w:rPr>
              <w:t>）</w:t>
            </w:r>
            <w:r>
              <w:rPr>
                <w:rFonts w:cs="仿宋_GB2312" w:asciiTheme="minorEastAsia" w:hAnsiTheme="minorEastAsia"/>
                <w:b/>
                <w:color w:val="000000" w:themeColor="text1"/>
                <w:szCs w:val="21"/>
                <w:shd w:val="clear" w:color="auto" w:fill="FFFFFF"/>
                <w14:textFill>
                  <w14:solidFill>
                    <w14:schemeClr w14:val="tx1"/>
                  </w14:solidFill>
                </w14:textFill>
              </w:rPr>
              <w:t>政府采购严重违法失信行为记录名单的</w:t>
            </w:r>
            <w:r>
              <w:rPr>
                <w:rFonts w:hint="eastAsia" w:cs="仿宋_GB2312" w:asciiTheme="minorEastAsia" w:hAnsiTheme="minorEastAsia"/>
                <w:b/>
                <w:color w:val="000000" w:themeColor="text1"/>
                <w:szCs w:val="21"/>
                <w:shd w:val="clear" w:color="auto" w:fill="FFFFFF"/>
                <w14:textFill>
                  <w14:solidFill>
                    <w14:schemeClr w14:val="tx1"/>
                  </w14:solidFill>
                </w14:textFill>
              </w:rPr>
              <w:t>供应商</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b/>
                <w:color w:val="000000" w:themeColor="text1"/>
                <w:szCs w:val="21"/>
                <w:shd w:val="clear" w:color="auto" w:fill="FFFFFF"/>
                <w14:textFill>
                  <w14:solidFill>
                    <w14:schemeClr w14:val="tx1"/>
                  </w14:solidFill>
                </w14:textFill>
              </w:rPr>
              <w:t xml:space="preserve"> “中国社会组织政务服务平台”网站（</w:t>
            </w:r>
            <w:r>
              <w:rPr>
                <w:rFonts w:cs="仿宋_GB2312" w:asciiTheme="minorEastAsia" w:hAnsiTheme="minorEastAsia"/>
                <w:b/>
                <w:color w:val="000000" w:themeColor="text1"/>
                <w:szCs w:val="21"/>
                <w:shd w:val="clear" w:color="auto" w:fill="FFFFFF"/>
                <w14:textFill>
                  <w14:solidFill>
                    <w14:schemeClr w14:val="tx1"/>
                  </w14:solidFill>
                </w14:textFill>
              </w:rPr>
              <w:t>https://chinanpo.mca.gov.cn</w:t>
            </w:r>
            <w:r>
              <w:rPr>
                <w:rFonts w:hint="eastAsia" w:cs="仿宋_GB2312" w:asciiTheme="minorEastAsia" w:hAnsiTheme="minorEastAsia"/>
                <w:b/>
                <w:color w:val="000000" w:themeColor="text1"/>
                <w:szCs w:val="21"/>
                <w:shd w:val="clear" w:color="auto" w:fill="FFFFFF"/>
                <w14:textFill>
                  <w14:solidFill>
                    <w14:schemeClr w14:val="tx1"/>
                  </w14:solidFill>
                </w14:textFill>
              </w:rPr>
              <w:t>）严重违法失信社会组织名单的供应商（</w:t>
            </w:r>
            <w:r>
              <w:rPr>
                <w:rFonts w:hint="eastAsia" w:cs="宋体" w:asciiTheme="minorEastAsia" w:hAnsiTheme="minorEastAsia"/>
                <w:color w:val="000000" w:themeColor="text1"/>
                <w:kern w:val="0"/>
                <w:szCs w:val="21"/>
                <w14:textFill>
                  <w14:solidFill>
                    <w14:schemeClr w14:val="tx1"/>
                  </w14:solidFill>
                </w14:textFill>
              </w:rPr>
              <w:t>联合体形式投标的，联合体成员存在不良信用记录，视同联合体存在不良信用记录）。</w:t>
            </w:r>
          </w:p>
          <w:p w14:paraId="33DA56B9">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1、查询渠道：</w:t>
            </w:r>
          </w:p>
          <w:p w14:paraId="091894C4">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①“信用中国”网站（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cs="宋体"/>
                <w:color w:val="000000" w:themeColor="text1"/>
                <w:kern w:val="0"/>
                <w14:textFill>
                  <w14:solidFill>
                    <w14:schemeClr w14:val="tx1"/>
                  </w14:solidFill>
                </w14:textFill>
              </w:rPr>
              <w:t>www.creditchina.gov.cn</w:t>
            </w:r>
            <w:r>
              <w:rPr>
                <w:rFonts w:hint="eastAsia" w:cs="宋体"/>
                <w:color w:val="000000" w:themeColor="text1"/>
                <w:kern w:val="0"/>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w:t>
            </w:r>
          </w:p>
          <w:p w14:paraId="00B4A3BE">
            <w:pPr>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②“中国政府采购网”（www.ccgp.gov.cn）</w:t>
            </w:r>
          </w:p>
          <w:p w14:paraId="2783021A">
            <w:pPr>
              <w:autoSpaceDE w:val="0"/>
              <w:autoSpaceDN w:val="0"/>
              <w:adjustRightInd w:val="0"/>
              <w:spacing w:line="360" w:lineRule="auto"/>
              <w:ind w:right="-11"/>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③“中国社会组织政务服务平台”网站（</w:t>
            </w:r>
            <w:r>
              <w:rPr>
                <w:rFonts w:cs="宋体" w:asciiTheme="minorEastAsia" w:hAnsiTheme="minorEastAsia"/>
                <w:color w:val="000000" w:themeColor="text1"/>
                <w:kern w:val="0"/>
                <w:szCs w:val="21"/>
                <w14:textFill>
                  <w14:solidFill>
                    <w14:schemeClr w14:val="tx1"/>
                  </w14:solidFill>
                </w14:textFill>
              </w:rPr>
              <w:t>https://chinanpo.mca.gov.cn</w:t>
            </w:r>
            <w:r>
              <w:rPr>
                <w:rFonts w:hint="eastAsia" w:cs="宋体" w:asciiTheme="minorEastAsia" w:hAnsiTheme="minorEastAsia"/>
                <w:color w:val="000000" w:themeColor="text1"/>
                <w:kern w:val="0"/>
                <w:szCs w:val="21"/>
                <w14:textFill>
                  <w14:solidFill>
                    <w14:schemeClr w14:val="tx1"/>
                  </w14:solidFill>
                </w14:textFill>
              </w:rPr>
              <w:t>）（仅查询社会组织）；</w:t>
            </w:r>
          </w:p>
          <w:p w14:paraId="38339A3C">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注：供应商在投标时，</w:t>
            </w:r>
            <w:r>
              <w:rPr>
                <w:rFonts w:hint="eastAsia"/>
                <w:b/>
                <w:bCs/>
                <w:color w:val="000000" w:themeColor="text1"/>
                <w14:textFill>
                  <w14:solidFill>
                    <w14:schemeClr w14:val="tx1"/>
                  </w14:solidFill>
                </w14:textFill>
              </w:rPr>
              <w:t>第一至七项可用</w:t>
            </w: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市政府采购供应商信用承诺函</w:t>
            </w:r>
            <w:r>
              <w:rPr>
                <w:rFonts w:hint="eastAsia" w:cs="宋体" w:asciiTheme="minorEastAsia" w:hAnsiTheme="minorEastAsia"/>
                <w:b/>
                <w:color w:val="000000" w:themeColor="text1"/>
                <w:szCs w:val="21"/>
                <w:lang w:val="zh-CN"/>
                <w14:textFill>
                  <w14:solidFill>
                    <w14:schemeClr w14:val="tx1"/>
                  </w14:solidFill>
                </w14:textFill>
              </w:rPr>
              <w:t>替代</w:t>
            </w:r>
            <w:r>
              <w:rPr>
                <w:rFonts w:hint="eastAsia"/>
                <w:b/>
                <w:bCs/>
                <w:color w:val="000000" w:themeColor="text1"/>
                <w14:textFill>
                  <w14:solidFill>
                    <w14:schemeClr w14:val="tx1"/>
                  </w14:solidFill>
                </w14:textFill>
              </w:rPr>
              <w:t>（格式详见附件），采购人有权在签订合同前要求中标供应商提供相关证明材料以核实中标供应商承诺事项的真实性。供应商在中标</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成交</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后</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应将上述要求由信用承诺书替代的证明材料提交采购人核验。经核验无误后</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由采购人、代理机构发出中标</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成交</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通知书。供应商对信用承诺内容的真实性、合法性、有效性负责。如作出虚假信用承诺，视同为“提供虚假材料谋取中标”的违法行为。</w:t>
            </w:r>
          </w:p>
        </w:tc>
      </w:tr>
      <w:tr w14:paraId="1502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18B498">
            <w:pPr>
              <w:autoSpaceDE w:val="0"/>
              <w:autoSpaceDN w:val="0"/>
              <w:adjustRightInd w:val="0"/>
              <w:spacing w:line="276"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5</w:t>
            </w:r>
          </w:p>
        </w:tc>
        <w:tc>
          <w:tcPr>
            <w:tcW w:w="2431" w:type="dxa"/>
            <w:vAlign w:val="center"/>
          </w:tcPr>
          <w:p w14:paraId="75FF706D">
            <w:pPr>
              <w:autoSpaceDE w:val="0"/>
              <w:autoSpaceDN w:val="0"/>
              <w:adjustRightInd w:val="0"/>
              <w:spacing w:line="276" w:lineRule="auto"/>
              <w:jc w:val="center"/>
              <w:rPr>
                <w:rFonts w:hint="eastAsia"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投诉渠道</w:t>
            </w:r>
          </w:p>
        </w:tc>
        <w:tc>
          <w:tcPr>
            <w:tcW w:w="6825" w:type="dxa"/>
            <w:vAlign w:val="center"/>
          </w:tcPr>
          <w:p w14:paraId="2155AF7B">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供应商在评标结果和中标结果公示期间， 按照《政府采购质疑和投诉办法》的有关规定，已质疑的供应商可以依法向财政部门提起书面投诉。</w:t>
            </w:r>
          </w:p>
          <w:p w14:paraId="7E49CDE0">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受理部门：禹州市财政局政府采购监督管理办公室</w:t>
            </w:r>
          </w:p>
          <w:p w14:paraId="01552338">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受理电话：0374-8112523   </w:t>
            </w:r>
          </w:p>
          <w:p w14:paraId="3E0BE222">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电子邮箱：yzscgb8112523@163.com</w:t>
            </w:r>
          </w:p>
          <w:p w14:paraId="3A68354A">
            <w:pPr>
              <w:autoSpaceDE w:val="0"/>
              <w:autoSpaceDN w:val="0"/>
              <w:spacing w:line="360" w:lineRule="auto"/>
              <w:contextualSpacing/>
              <w:rPr>
                <w:rFonts w:hint="eastAsia"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通讯地址：禹州市行政北路2号禹州市财政局1305房间</w:t>
            </w:r>
          </w:p>
        </w:tc>
      </w:tr>
      <w:tr w14:paraId="2C1C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366CE065">
            <w:pPr>
              <w:autoSpaceDE w:val="0"/>
              <w:autoSpaceDN w:val="0"/>
              <w:spacing w:line="360" w:lineRule="auto"/>
              <w:contextualSpacing/>
              <w:jc w:val="center"/>
              <w:rPr>
                <w:rFonts w:hint="eastAsia"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position w:val="6"/>
                <w:szCs w:val="21"/>
                <w14:textFill>
                  <w14:solidFill>
                    <w14:schemeClr w14:val="tx1"/>
                  </w14:solidFill>
                </w14:textFill>
              </w:rPr>
              <w:t>未尽事宜，按国家有关规定执行。</w:t>
            </w:r>
          </w:p>
        </w:tc>
      </w:tr>
    </w:tbl>
    <w:p w14:paraId="364AA475">
      <w:pPr>
        <w:pStyle w:val="4"/>
        <w:rPr>
          <w:rFonts w:cs="宋体" w:asciiTheme="majorEastAsia" w:hAnsiTheme="majorEastAsia" w:eastAsiaTheme="majorEastAsia"/>
          <w:b/>
          <w:color w:val="000000" w:themeColor="text1"/>
          <w:kern w:val="0"/>
          <w:sz w:val="32"/>
          <w:szCs w:val="32"/>
          <w14:textFill>
            <w14:solidFill>
              <w14:schemeClr w14:val="tx1"/>
            </w14:solidFill>
          </w14:textFill>
        </w:rPr>
      </w:pPr>
    </w:p>
    <w:p w14:paraId="391BD97C">
      <w:pPr>
        <w:rPr>
          <w:rFonts w:hint="eastAsia"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71B6B337">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第四章 供应商须知</w:t>
      </w:r>
    </w:p>
    <w:p w14:paraId="57F9E175">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一、概念释义</w:t>
      </w:r>
    </w:p>
    <w:p w14:paraId="249ED0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1.适用范围</w:t>
      </w:r>
    </w:p>
    <w:p w14:paraId="30EE989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1.1本谈判文件仅适用于本次“采购邀请”</w:t>
      </w:r>
      <w:r>
        <w:rPr>
          <w:rFonts w:hint="eastAsia" w:ascii="宋体" w:hAnsi="宋体"/>
          <w:color w:val="000000" w:themeColor="text1"/>
          <w:szCs w:val="21"/>
          <w14:textFill>
            <w14:solidFill>
              <w14:schemeClr w14:val="tx1"/>
            </w14:solidFill>
          </w14:textFill>
        </w:rPr>
        <w:t xml:space="preserve"> 和“供应商须知前附表”中所述采购项目的采购。</w:t>
      </w:r>
    </w:p>
    <w:p w14:paraId="0C96503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1.2本谈判文件解释权属于“采购邀请”</w:t>
      </w:r>
      <w:r>
        <w:rPr>
          <w:rFonts w:hint="eastAsia" w:ascii="宋体" w:hAnsi="宋体"/>
          <w:color w:val="000000" w:themeColor="text1"/>
          <w:szCs w:val="21"/>
          <w14:textFill>
            <w14:solidFill>
              <w14:schemeClr w14:val="tx1"/>
            </w14:solidFill>
          </w14:textFill>
        </w:rPr>
        <w:t xml:space="preserve"> 和“供应商须知前附表”</w:t>
      </w:r>
      <w:r>
        <w:rPr>
          <w:rFonts w:hint="eastAsia" w:cs="宋体" w:asciiTheme="minorEastAsia" w:hAnsiTheme="minorEastAsia"/>
          <w:color w:val="000000" w:themeColor="text1"/>
          <w:kern w:val="0"/>
          <w:szCs w:val="21"/>
          <w14:textFill>
            <w14:solidFill>
              <w14:schemeClr w14:val="tx1"/>
            </w14:solidFill>
          </w14:textFill>
        </w:rPr>
        <w:t>所述的采购人、采购代理机构。</w:t>
      </w:r>
    </w:p>
    <w:p w14:paraId="5385435C">
      <w:pPr>
        <w:pStyle w:val="54"/>
        <w:autoSpaceDE w:val="0"/>
        <w:autoSpaceDN w:val="0"/>
        <w:spacing w:line="360" w:lineRule="auto"/>
        <w:ind w:left="-424" w:leftChars="-202" w:firstLine="424" w:firstLineChars="201"/>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2.定义</w:t>
      </w:r>
    </w:p>
    <w:p w14:paraId="4600B1C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2.1“采购项目”：</w:t>
      </w:r>
      <w:r>
        <w:rPr>
          <w:rFonts w:hint="eastAsia" w:ascii="宋体" w:hAnsi="宋体"/>
          <w:color w:val="000000" w:themeColor="text1"/>
          <w:szCs w:val="21"/>
          <w14:textFill>
            <w14:solidFill>
              <w14:schemeClr w14:val="tx1"/>
            </w14:solidFill>
          </w14:textFill>
        </w:rPr>
        <w:t xml:space="preserve"> 系指</w:t>
      </w:r>
      <w:r>
        <w:rPr>
          <w:rFonts w:hint="eastAsia" w:cs="宋体" w:asciiTheme="minorEastAsia" w:hAnsiTheme="minorEastAsia"/>
          <w:color w:val="000000" w:themeColor="text1"/>
          <w:kern w:val="0"/>
          <w:szCs w:val="21"/>
          <w14:textFill>
            <w14:solidFill>
              <w14:schemeClr w14:val="tx1"/>
            </w14:solidFill>
          </w14:textFill>
        </w:rPr>
        <w:t>“供应商须知前附表”中所述的采购项目。</w:t>
      </w:r>
    </w:p>
    <w:p w14:paraId="372C12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2.2“采购人、采购代理机构”：</w:t>
      </w:r>
      <w:r>
        <w:rPr>
          <w:rFonts w:hint="eastAsia" w:ascii="宋体" w:hAnsi="宋体"/>
          <w:color w:val="000000" w:themeColor="text1"/>
          <w:szCs w:val="21"/>
          <w14:textFill>
            <w14:solidFill>
              <w14:schemeClr w14:val="tx1"/>
            </w14:solidFill>
          </w14:textFill>
        </w:rPr>
        <w:t>系指“供应商须知前附表”中所述的组织本次采购的采购人和采购代理机构。</w:t>
      </w:r>
    </w:p>
    <w:p w14:paraId="287C74C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2.3“供应商”系指从采购人、采购代理机构处按规定获取谈判文件，并按照谈判文件向采购人、采购代理机构提交响应文件的供应商。</w:t>
      </w:r>
    </w:p>
    <w:p w14:paraId="5DA3E3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2.4“成交供应商”系指成交的供应商。</w:t>
      </w:r>
    </w:p>
    <w:p w14:paraId="6D5C021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2.5“甲方”系指采购人。</w:t>
      </w:r>
    </w:p>
    <w:p w14:paraId="774252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2.6“乙方”系指成交并向采购人提供服务的供应商。</w:t>
      </w:r>
    </w:p>
    <w:p w14:paraId="3DFA715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2.7“服务”系指谈判文件规定的供应商为完成采购项目所需承担的全部义务。</w:t>
      </w:r>
    </w:p>
    <w:p w14:paraId="3B7DF6C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2.8“进口产品”：是指通过中国海关报关验放进入中国境内且产自关境外的产品，包括已经进入中国境内的进口产品。详见《</w:t>
      </w:r>
      <w:r>
        <w:rPr>
          <w:rFonts w:cs="宋体" w:asciiTheme="minorEastAsia" w:hAnsiTheme="minorEastAsia"/>
          <w:color w:val="000000" w:themeColor="text1"/>
          <w:kern w:val="0"/>
          <w:szCs w:val="21"/>
          <w14:textFill>
            <w14:solidFill>
              <w14:schemeClr w14:val="tx1"/>
            </w14:solidFill>
          </w14:textFill>
        </w:rPr>
        <w:t>关于政府采购进口产品管理有关问题的通知</w:t>
      </w:r>
      <w:r>
        <w:rPr>
          <w:rFonts w:hint="eastAsia"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财库</w:t>
      </w:r>
      <w:r>
        <w:rPr>
          <w:rFonts w:hint="eastAsia" w:cs="宋体" w:asciiTheme="minorEastAsia" w:hAnsiTheme="minorEastAsia"/>
          <w:color w:val="000000" w:themeColor="text1"/>
          <w:kern w:val="0"/>
          <w:szCs w:val="21"/>
          <w:lang w:eastAsia="zh-CN"/>
          <w14:textFill>
            <w14:solidFill>
              <w14:schemeClr w14:val="tx1"/>
            </w14:solidFill>
          </w14:textFill>
        </w:rPr>
        <w:t>〔2007〕119号）</w:t>
      </w:r>
      <w:r>
        <w:rPr>
          <w:rFonts w:hint="eastAsia" w:cs="宋体" w:asciiTheme="minorEastAsia" w:hAnsiTheme="minorEastAsia"/>
          <w:color w:val="000000" w:themeColor="text1"/>
          <w:kern w:val="0"/>
          <w:szCs w:val="21"/>
          <w14:textFill>
            <w14:solidFill>
              <w14:schemeClr w14:val="tx1"/>
            </w14:solidFill>
          </w14:textFill>
        </w:rPr>
        <w:t>、《关于政府采购进口产品管理有关问题的通知》（财办库</w:t>
      </w:r>
      <w:r>
        <w:rPr>
          <w:rFonts w:hint="eastAsia" w:cs="宋体" w:asciiTheme="minorEastAsia" w:hAnsiTheme="minorEastAsia"/>
          <w:color w:val="000000" w:themeColor="text1"/>
          <w:kern w:val="0"/>
          <w:szCs w:val="21"/>
          <w:lang w:eastAsia="zh-CN"/>
          <w14:textFill>
            <w14:solidFill>
              <w14:schemeClr w14:val="tx1"/>
            </w14:solidFill>
          </w14:textFill>
        </w:rPr>
        <w:t>〔2008〕</w:t>
      </w:r>
      <w:r>
        <w:rPr>
          <w:rFonts w:cs="宋体" w:asciiTheme="minorEastAsia" w:hAnsiTheme="minorEastAsia"/>
          <w:color w:val="000000" w:themeColor="text1"/>
          <w:kern w:val="0"/>
          <w:szCs w:val="21"/>
          <w14:textFill>
            <w14:solidFill>
              <w14:schemeClr w14:val="tx1"/>
            </w14:solidFill>
          </w14:textFill>
        </w:rPr>
        <w:t xml:space="preserve">248 </w:t>
      </w:r>
      <w:r>
        <w:rPr>
          <w:rFonts w:hint="eastAsia" w:cs="宋体" w:asciiTheme="minorEastAsia" w:hAnsiTheme="minorEastAsia"/>
          <w:color w:val="000000" w:themeColor="text1"/>
          <w:kern w:val="0"/>
          <w:szCs w:val="21"/>
          <w14:textFill>
            <w14:solidFill>
              <w14:schemeClr w14:val="tx1"/>
            </w14:solidFill>
          </w14:textFill>
        </w:rPr>
        <w:t>号）。</w:t>
      </w:r>
    </w:p>
    <w:p w14:paraId="46D23E33">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 谈判</w:t>
      </w:r>
      <w:r>
        <w:rPr>
          <w:rFonts w:cs="宋体" w:asciiTheme="minorEastAsia" w:hAnsiTheme="minorEastAsia"/>
          <w:color w:val="000000" w:themeColor="text1"/>
          <w:kern w:val="0"/>
          <w:szCs w:val="21"/>
          <w14:textFill>
            <w14:solidFill>
              <w14:schemeClr w14:val="tx1"/>
            </w14:solidFill>
          </w14:textFill>
        </w:rPr>
        <w:t>文件列明不允许或未列明允许进口产品参加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的，均视为拒绝进口产品参加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w:t>
      </w:r>
    </w:p>
    <w:p w14:paraId="33AD4250">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w:t>
      </w:r>
      <w:r>
        <w:rPr>
          <w:rFonts w:cs="宋体" w:asciiTheme="minorEastAsia" w:hAnsiTheme="minorEastAsia"/>
          <w:color w:val="000000" w:themeColor="text1"/>
          <w:kern w:val="0"/>
          <w:szCs w:val="21"/>
          <w14:textFill>
            <w14:solidFill>
              <w14:schemeClr w14:val="tx1"/>
            </w14:solidFill>
          </w14:textFill>
        </w:rPr>
        <w:t>如</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文件中已说明，经财政部门审核同意，允许部分或全部产品采购进口产品，</w:t>
      </w:r>
      <w:r>
        <w:rPr>
          <w:rFonts w:hint="eastAsia" w:cs="宋体" w:asciiTheme="minorEastAsia" w:hAnsiTheme="minorEastAsia"/>
          <w:color w:val="000000" w:themeColor="text1"/>
          <w:kern w:val="0"/>
          <w:szCs w:val="21"/>
          <w14:textFill>
            <w14:solidFill>
              <w14:schemeClr w14:val="tx1"/>
            </w14:solidFill>
          </w14:textFill>
        </w:rPr>
        <w:t>供应商</w:t>
      </w:r>
      <w:r>
        <w:rPr>
          <w:rFonts w:cs="宋体" w:asciiTheme="minorEastAsia" w:hAnsiTheme="minorEastAsia"/>
          <w:color w:val="000000" w:themeColor="text1"/>
          <w:kern w:val="0"/>
          <w:szCs w:val="21"/>
          <w14:textFill>
            <w14:solidFill>
              <w14:schemeClr w14:val="tx1"/>
            </w14:solidFill>
          </w14:textFill>
        </w:rPr>
        <w:t>既</w:t>
      </w:r>
    </w:p>
    <w:p w14:paraId="7387BAD9">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可提供本国产品，也可以提供进口产品。</w:t>
      </w:r>
    </w:p>
    <w:p w14:paraId="67AC7A5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2.9谈判文件中凡标有“★”的条款均系实质性要求条款。</w:t>
      </w:r>
    </w:p>
    <w:p w14:paraId="494433D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3.合格的供应商</w:t>
      </w:r>
    </w:p>
    <w:p w14:paraId="7A78EB4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3.1在中华人民共和国境内注册，具有本项目生产、制造、供应或实施能力，符合、承认并承诺履行本谈判文件各项规定的法人、其他组织或者自然人。</w:t>
      </w:r>
    </w:p>
    <w:p w14:paraId="1BD3865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3.2符合本项目“投标邀请”和“供应商须知前附表”中规定的合格供应商所必须具备的条件。</w:t>
      </w:r>
    </w:p>
    <w:p w14:paraId="3D39051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3.3按照财政部《</w:t>
      </w:r>
      <w:r>
        <w:rPr>
          <w:rFonts w:hint="eastAsia" w:ascii="宋体" w:hAnsi="宋体" w:cs="微软雅黑"/>
          <w:bCs/>
          <w:color w:val="000000" w:themeColor="text1"/>
          <w:szCs w:val="21"/>
          <w14:textFill>
            <w14:solidFill>
              <w14:schemeClr w14:val="tx1"/>
            </w14:solidFill>
          </w14:textFill>
        </w:rPr>
        <w:t>关于在政府采购活动中查询及使用信用记录有关问题的通知</w:t>
      </w:r>
      <w:r>
        <w:rPr>
          <w:rFonts w:hint="eastAsia" w:ascii="宋体" w:hAnsi="宋体"/>
          <w:color w:val="000000" w:themeColor="text1"/>
          <w:szCs w:val="21"/>
          <w14:textFill>
            <w14:solidFill>
              <w14:schemeClr w14:val="tx1"/>
            </w14:solidFill>
          </w14:textFill>
        </w:rPr>
        <w:t>》（财库</w:t>
      </w:r>
      <w:r>
        <w:rPr>
          <w:rFonts w:hint="eastAsia" w:ascii="宋体" w:hAnsi="宋体" w:cs="微软雅黑"/>
          <w:bCs/>
          <w:color w:val="000000" w:themeColor="text1"/>
          <w:szCs w:val="21"/>
          <w14:textFill>
            <w14:solidFill>
              <w14:schemeClr w14:val="tx1"/>
            </w14:solidFill>
          </w14:textFill>
        </w:rPr>
        <w:t>〔2016〕</w:t>
      </w:r>
      <w:r>
        <w:rPr>
          <w:rFonts w:hint="eastAsia" w:ascii="宋体" w:hAnsi="宋体"/>
          <w:color w:val="000000" w:themeColor="text1"/>
          <w:szCs w:val="21"/>
          <w14:textFill>
            <w14:solidFill>
              <w14:schemeClr w14:val="tx1"/>
            </w14:solidFill>
          </w14:textFill>
        </w:rPr>
        <w:t>125号）要求，</w:t>
      </w:r>
      <w:r>
        <w:rPr>
          <w:rFonts w:hint="eastAsia" w:cs="宋体" w:asciiTheme="minorEastAsia" w:hAnsiTheme="minorEastAsia"/>
          <w:color w:val="000000" w:themeColor="text1"/>
          <w:kern w:val="0"/>
          <w:szCs w:val="21"/>
          <w14:textFill>
            <w14:solidFill>
              <w14:schemeClr w14:val="tx1"/>
            </w14:solidFill>
          </w14:textFill>
        </w:rPr>
        <w:t>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14:paraId="60EFB95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3.3.1查询渠道：“信用中国”网站（www.creditchina.gov.cn）、“中国政府采购网”（www.ccgp.gov.cn）、“中国社会组织政务服务平台”网站（</w:t>
      </w:r>
      <w:r>
        <w:rPr>
          <w:rFonts w:cs="宋体" w:asciiTheme="minorEastAsia" w:hAnsiTheme="minorEastAsia"/>
          <w:color w:val="000000" w:themeColor="text1"/>
          <w:kern w:val="0"/>
          <w:szCs w:val="21"/>
          <w14:textFill>
            <w14:solidFill>
              <w14:schemeClr w14:val="tx1"/>
            </w14:solidFill>
          </w14:textFill>
        </w:rPr>
        <w:t>chinanpo.mca.gov.cn</w:t>
      </w:r>
      <w:r>
        <w:rPr>
          <w:rFonts w:hint="eastAsia" w:cs="宋体" w:asciiTheme="minorEastAsia" w:hAnsiTheme="minorEastAsia"/>
          <w:color w:val="000000" w:themeColor="text1"/>
          <w:kern w:val="0"/>
          <w:szCs w:val="21"/>
          <w14:textFill>
            <w14:solidFill>
              <w14:schemeClr w14:val="tx1"/>
            </w14:solidFill>
          </w14:textFill>
        </w:rPr>
        <w:t>）；</w:t>
      </w:r>
    </w:p>
    <w:p w14:paraId="6998802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3.3.2截止时间：采购人通知提交审查资料时间止；</w:t>
      </w:r>
    </w:p>
    <w:p w14:paraId="79358DC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3.3.3信用信息的使用原则：经采购人认定的被</w:t>
      </w:r>
      <w:r>
        <w:rPr>
          <w:rFonts w:hint="eastAsia" w:cs="宋体" w:asciiTheme="minorEastAsia" w:hAnsiTheme="minorEastAsia"/>
          <w:color w:val="000000" w:themeColor="text1"/>
          <w:kern w:val="0"/>
          <w:szCs w:val="21"/>
          <w14:textFill>
            <w14:solidFill>
              <w14:schemeClr w14:val="tx1"/>
            </w14:solidFill>
          </w14:textFill>
        </w:rPr>
        <w:t>列入失信被执行人、重大税收违法失信主体、政府采购严重违法失信行为记录名单的投标人、严重违法失信社会组织，将拒绝其参与本次政府采购活动。</w:t>
      </w:r>
    </w:p>
    <w:p w14:paraId="2107556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3.4单位负责人为同一人或者存在直接控股、管理关系的不同供应商，不得同时参加本项目响应。违反规定的，相关响应均无效。</w:t>
      </w:r>
    </w:p>
    <w:p w14:paraId="12E3FDB5">
      <w:pPr>
        <w:pStyle w:val="54"/>
        <w:autoSpaceDE w:val="0"/>
        <w:autoSpaceDN w:val="0"/>
        <w:spacing w:line="360" w:lineRule="auto"/>
        <w:ind w:left="67"/>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3.5为采购项目提供整体设计、规范编制或者项目管理、监理、检测等服务的供应商，不得再参加该采购项目的其他采购活动。</w:t>
      </w:r>
    </w:p>
    <w:p w14:paraId="46A5336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3.6“投标邀请”和“供应商须知前附表”规定接受联合体投标的，除应符合本章第</w:t>
      </w:r>
      <w:r>
        <w:rPr>
          <w:rFonts w:cs="宋体" w:asciiTheme="minorEastAsia" w:hAnsiTheme="minorEastAsia"/>
          <w:color w:val="000000" w:themeColor="text1"/>
          <w:kern w:val="0"/>
          <w:szCs w:val="21"/>
          <w14:textFill>
            <w14:solidFill>
              <w14:schemeClr w14:val="tx1"/>
            </w14:solidFill>
          </w14:textFill>
        </w:rPr>
        <w:t>3.1</w:t>
      </w:r>
      <w:r>
        <w:rPr>
          <w:rFonts w:hint="eastAsia" w:cs="宋体" w:asciiTheme="minorEastAsia" w:hAnsiTheme="minorEastAsia"/>
          <w:color w:val="000000" w:themeColor="text1"/>
          <w:kern w:val="0"/>
          <w:szCs w:val="21"/>
          <w14:textFill>
            <w14:solidFill>
              <w14:schemeClr w14:val="tx1"/>
            </w14:solidFill>
          </w14:textFill>
        </w:rPr>
        <w:t>项和3.2项要求外，还应遵守以下规定：</w:t>
      </w:r>
    </w:p>
    <w:p w14:paraId="4149960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3.6.1 在响应文件中向采购人提交联合体协议书，明确联合体各方承担的工作和义务；</w:t>
      </w:r>
    </w:p>
    <w:p w14:paraId="61E568C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3.6.2 联合体中有同类资质的供应商按联合体分工承担相同工作的，应当按照资质等级较低的供应商确定资质等级；</w:t>
      </w:r>
    </w:p>
    <w:p w14:paraId="4FA7087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3.6.3 招标人根据采购项目的特殊要求规定供应商特定条件的，联合体各方中至少应当有一方符合采购规定的特定条件；</w:t>
      </w:r>
    </w:p>
    <w:p w14:paraId="3E55B00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3.6.4 联合体各方不得再单独参加或者与其他供应商另外组成联合体参加同一合同项下的政府采购活动；</w:t>
      </w:r>
    </w:p>
    <w:p w14:paraId="0FBF21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3.6.5 </w:t>
      </w:r>
      <w:r>
        <w:rPr>
          <w:rFonts w:cs="宋体" w:asciiTheme="minorEastAsia" w:hAnsiTheme="minorEastAsia"/>
          <w:color w:val="000000" w:themeColor="text1"/>
          <w:kern w:val="0"/>
          <w:szCs w:val="21"/>
          <w14:textFill>
            <w14:solidFill>
              <w14:schemeClr w14:val="tx1"/>
            </w14:solidFill>
          </w14:textFill>
        </w:rPr>
        <w:t>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Fonts w:cs="宋体" w:asciiTheme="minorEastAsia" w:hAnsiTheme="minorEastAsia"/>
          <w:color w:val="000000" w:themeColor="text1"/>
          <w:kern w:val="0"/>
          <w:szCs w:val="21"/>
          <w14:textFill>
            <w14:solidFill>
              <w14:schemeClr w14:val="tx1"/>
            </w14:solidFill>
          </w14:textFill>
        </w:rPr>
        <w:t>承担连带责任</w:t>
      </w:r>
      <w:r>
        <w:rPr>
          <w:rFonts w:cs="宋体" w:asciiTheme="minorEastAsia" w:hAnsiTheme="minorEastAsia"/>
          <w:color w:val="000000" w:themeColor="text1"/>
          <w:kern w:val="0"/>
          <w:szCs w:val="21"/>
          <w14:textFill>
            <w14:solidFill>
              <w14:schemeClr w14:val="tx1"/>
            </w14:solidFill>
          </w14:textFill>
        </w:rPr>
        <w:fldChar w:fldCharType="end"/>
      </w:r>
      <w:r>
        <w:rPr>
          <w:rFonts w:hint="eastAsia"/>
          <w:color w:val="000000" w:themeColor="text1"/>
          <w14:textFill>
            <w14:solidFill>
              <w14:schemeClr w14:val="tx1"/>
            </w14:solidFill>
          </w14:textFill>
        </w:rPr>
        <w:t>。</w:t>
      </w:r>
    </w:p>
    <w:p w14:paraId="063DF47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3.7 法律、行政法规规定的其他条件。</w:t>
      </w:r>
    </w:p>
    <w:p w14:paraId="6C35B82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4.合格的货物和服务</w:t>
      </w:r>
    </w:p>
    <w:p w14:paraId="2ECB50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01364D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4.2供应商所提供的服务应当没有侵犯任何第三方的知识产权、技术秘密等合法权利。</w:t>
      </w:r>
    </w:p>
    <w:p w14:paraId="3D31C9B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5.谈判费用</w:t>
      </w:r>
    </w:p>
    <w:p w14:paraId="56EB9796">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不论采购的结果如何，供应商均应自行承担所有与谈判有关的全部费用，采购人、采购代理机构在任何情况下均无义务和责任承担这些费用。</w:t>
      </w:r>
    </w:p>
    <w:p w14:paraId="5E1F078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6.信息发布</w:t>
      </w:r>
    </w:p>
    <w:p w14:paraId="0033F2A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许昌市政府采购网</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C777CC">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7.代理费用</w:t>
      </w:r>
    </w:p>
    <w:p w14:paraId="00810F7F">
      <w:pPr>
        <w:pStyle w:val="54"/>
        <w:autoSpaceDE w:val="0"/>
        <w:autoSpaceDN w:val="0"/>
        <w:spacing w:line="360" w:lineRule="auto"/>
        <w:ind w:firstLine="315" w:firstLineChars="150"/>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以中标</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成交</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金额为基数参照《河南省招标代理服务收费指导意见》</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 xml:space="preserve"> 豫招协[2023]002号</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文件中所属类别的收费标准按差额定率累进法计算，由中标人</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成交供应商</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支付。注</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投标人的投标报价应当包含该代理费用。</w:t>
      </w:r>
    </w:p>
    <w:p w14:paraId="52A5589E">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8.其他</w:t>
      </w:r>
    </w:p>
    <w:p w14:paraId="7A50609D">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本“供应商须知”的条款如与“采购邀请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采购需求</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供应商须知前附表”和“对响应文件审查与评审”就同一内容的表述不一致的，以“采购邀请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 xml:space="preserve"> 采购需求</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供应商须知前附表”和“对响应文件审查与评审”中规定的内容为准。</w:t>
      </w:r>
    </w:p>
    <w:p w14:paraId="674ED770">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二、谈判文件说明</w:t>
      </w:r>
    </w:p>
    <w:p w14:paraId="61850E00">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9.谈判文件构成</w:t>
      </w:r>
    </w:p>
    <w:p w14:paraId="74D2E5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9.1谈判文件由以下部分组成：</w:t>
      </w:r>
    </w:p>
    <w:p w14:paraId="16CD88EE">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（1）采购邀请</w:t>
      </w:r>
    </w:p>
    <w:p w14:paraId="411CF1B4">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（2）采购需求</w:t>
      </w:r>
    </w:p>
    <w:p w14:paraId="459C403C">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（3）供应商须知前附表</w:t>
      </w:r>
    </w:p>
    <w:p w14:paraId="2E312A1A">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（4）供应商须知</w:t>
      </w:r>
    </w:p>
    <w:p w14:paraId="7C7A967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（5）政府采购政策功能</w:t>
      </w:r>
    </w:p>
    <w:p w14:paraId="363C8F0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（6）对响应文件审查与评审</w:t>
      </w:r>
    </w:p>
    <w:p w14:paraId="55D3A5BB">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（7）合同书格式及合同条款</w:t>
      </w:r>
    </w:p>
    <w:p w14:paraId="318CCF04">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（8）响应文件有关格式</w:t>
      </w:r>
    </w:p>
    <w:p w14:paraId="277C3A23">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（9）本项目谈判文件的澄清、答复、修改、补充内容（如有的话）</w:t>
      </w:r>
    </w:p>
    <w:p w14:paraId="40E5FAE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9B4A82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提供承诺函并由单位法定代表人（单位负责人）签字，否则将否决其投标。</w:t>
      </w:r>
    </w:p>
    <w:p w14:paraId="52158108">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10.谈判文件的澄清或修改</w:t>
      </w:r>
    </w:p>
    <w:p w14:paraId="1942FE5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10.1在谈判响应截止期前，无论出于何种原因，采购人可主动地或在解答供应商提出的澄清问题时对谈判文件进行修改。</w:t>
      </w:r>
    </w:p>
    <w:p w14:paraId="6BCC10C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742B19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10.3澄清或修改公告的内容为谈判文件的组成部分，并对供应商具有约束力。当谈判文件与澄清或修改公告就同一内容的表述不一致时，以最后发出的文件内容为准。</w:t>
      </w:r>
    </w:p>
    <w:p w14:paraId="77E3D5A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10.4如果澄清或者修改发出的时间距规定的谈判响应截止时间不足3个工作日的，采购人、采购代理机构将顺延提交响应文件的截止时间。</w:t>
      </w:r>
    </w:p>
    <w:p w14:paraId="4FE96AC9">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三、响应文件的编制</w:t>
      </w:r>
    </w:p>
    <w:p w14:paraId="7170838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11.响应文件的语言及计量单位</w:t>
      </w:r>
    </w:p>
    <w:p w14:paraId="1441FDA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11.1供应商提交的响应文件以及供应商与采购人、采购代理机构就有关采购事宜的所有来往书面文件均应使用中文。除签名、盖章、专用名称等特殊情形外，以中文以外的文字表述的响应文件视同未提供。</w:t>
      </w:r>
    </w:p>
    <w:p w14:paraId="345F978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11.2响应文件计量单位，谈判文件已有明确规定的，使用谈判文件规定的计量单位；谈判文件没有规定的，一律采用中华人民共和国法定计量单位。</w:t>
      </w:r>
    </w:p>
    <w:p w14:paraId="085769A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12.报价</w:t>
      </w:r>
    </w:p>
    <w:p w14:paraId="4819A40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12.1本次谈判项目的报价均以人民币为计算单位。</w:t>
      </w:r>
    </w:p>
    <w:p w14:paraId="6680E9F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12.2采购人不得向供应商索要或者接受其给予的赠品、回扣或者与采购无关的其他商品、服务。</w:t>
      </w:r>
    </w:p>
    <w:p w14:paraId="6185667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12.3供应商应对项目要求的全部内容进行报价，少报漏报将导致其响应为非实质性响应予以拒绝。</w:t>
      </w:r>
    </w:p>
    <w:p w14:paraId="2721FE0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088FA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12.5本项目所涉及的运输、施工、安装、集成、调试、验收、备品和工具等费用均包含在响应报价中。</w:t>
      </w:r>
    </w:p>
    <w:p w14:paraId="673414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12.6报价不得高于本项目预算金额，且不低于成本价。供应商的响应报价高于预算金额（项目控制金额上限）的，该供应商的响应文件将被视为非实质性响应予以拒绝。</w:t>
      </w:r>
    </w:p>
    <w:p w14:paraId="6DDAE4A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12.7最低报价</w:t>
      </w:r>
      <w:r>
        <w:rPr>
          <w:rFonts w:hint="eastAsia" w:cs="宋体" w:asciiTheme="minorEastAsia" w:hAnsiTheme="minorEastAsia"/>
          <w:color w:val="000000" w:themeColor="text1"/>
          <w:kern w:val="0"/>
          <w:szCs w:val="21"/>
          <w:lang w:eastAsia="zh-CN"/>
          <w14:textFill>
            <w14:solidFill>
              <w14:schemeClr w14:val="tx1"/>
            </w14:solidFill>
          </w14:textFill>
        </w:rPr>
        <w:t>不能作为</w:t>
      </w:r>
      <w:r>
        <w:rPr>
          <w:rFonts w:hint="eastAsia" w:cs="宋体" w:asciiTheme="minorEastAsia" w:hAnsiTheme="minorEastAsia"/>
          <w:color w:val="000000" w:themeColor="text1"/>
          <w:kern w:val="0"/>
          <w:szCs w:val="21"/>
          <w14:textFill>
            <w14:solidFill>
              <w14:schemeClr w14:val="tx1"/>
            </w14:solidFill>
          </w14:textFill>
        </w:rPr>
        <w:t>成交的保证。</w:t>
      </w:r>
    </w:p>
    <w:p w14:paraId="2890F26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13.响应文件有效期</w:t>
      </w:r>
    </w:p>
    <w:p w14:paraId="0D7B18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8A7FD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13.2采购人可根据实际情况，在原报价有效期截止之前，征询供应商是否同意延长响应文件的有效期，供应商同意延长的须作出书面答复。在延长的报价有效期内，供应商将不会被要求和允许修正其报价。</w:t>
      </w:r>
    </w:p>
    <w:p w14:paraId="43735DB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13.3成交供应商的响应文件作为项目合同的附件，其有效期至成交供应商全部合同义务履行完毕为止。</w:t>
      </w:r>
    </w:p>
    <w:p w14:paraId="2ED2661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14.响应文件构成</w:t>
      </w:r>
    </w:p>
    <w:p w14:paraId="4064C45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14.1响应文件的构成应符合法律法规及谈判文件的要求。</w:t>
      </w:r>
    </w:p>
    <w:p w14:paraId="462C49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14.2供应商应当按照谈判文件的要求编制响应文件。响应文件应当对谈判文件提出的要求和条件作出明确响应。应提供专项承诺书，承诺所提交的类似业绩和其他证明材料真实可查，如有伪造、弄虚作假等行为，一经查实，取消本项目投标资格。</w:t>
      </w:r>
    </w:p>
    <w:p w14:paraId="0780CD4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14.3响应文件由资格证明材料、符合性证明材料、</w:t>
      </w:r>
      <w:r>
        <w:rPr>
          <w:rFonts w:hint="eastAsia" w:cs="宋体" w:asciiTheme="minorEastAsia" w:hAnsiTheme="minorEastAsia"/>
          <w:color w:val="000000" w:themeColor="text1"/>
          <w:kern w:val="0"/>
          <w:szCs w:val="21"/>
          <w:lang w:eastAsia="zh-CN"/>
          <w14:textFill>
            <w14:solidFill>
              <w14:schemeClr w14:val="tx1"/>
            </w14:solidFill>
          </w14:textFill>
        </w:rPr>
        <w:t>其他材料</w:t>
      </w:r>
      <w:r>
        <w:rPr>
          <w:rFonts w:hint="eastAsia" w:cs="宋体" w:asciiTheme="minorEastAsia" w:hAnsiTheme="minorEastAsia"/>
          <w:color w:val="000000" w:themeColor="text1"/>
          <w:kern w:val="0"/>
          <w:szCs w:val="21"/>
          <w14:textFill>
            <w14:solidFill>
              <w14:schemeClr w14:val="tx1"/>
            </w14:solidFill>
          </w14:textFill>
        </w:rPr>
        <w:t>等组成。</w:t>
      </w:r>
    </w:p>
    <w:p w14:paraId="4253366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14.5</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277D213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14.6   电子响应文件制作技术咨询：0374-2968176。</w:t>
      </w:r>
    </w:p>
    <w:p w14:paraId="18CE461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15.响应文件格式</w:t>
      </w:r>
    </w:p>
    <w:p w14:paraId="627868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15.1供应商应按谈判文件提供的格式编写响应文件。谈判文件未提供标准格式的供应商可自行拟定。</w:t>
      </w:r>
    </w:p>
    <w:p w14:paraId="6C2EE067">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16.谈判保证金</w:t>
      </w:r>
    </w:p>
    <w:p w14:paraId="3F3966B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16.1本项目不收取谈判保证金。</w:t>
      </w:r>
    </w:p>
    <w:p w14:paraId="739F369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16.2供应商应提供谈判承诺函。</w:t>
      </w:r>
    </w:p>
    <w:p w14:paraId="0B7913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17.谈判文件的数量和签署盖章</w:t>
      </w:r>
    </w:p>
    <w:p w14:paraId="27F70B8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17.1供应商应提交响应文件份数见“供应商须知前附表”。</w:t>
      </w:r>
    </w:p>
    <w:p w14:paraId="04B004B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17.2在谈判文件中已明示需盖章及签名之处，电子响应文件应按谈判文件要求加盖供应商电子印章和法人电子印章或授权代表电子印章。</w:t>
      </w:r>
    </w:p>
    <w:p w14:paraId="75AA2742">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四、响应文件的提交</w:t>
      </w:r>
    </w:p>
    <w:p w14:paraId="10E9A82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18.谈判响应截止时间</w:t>
      </w:r>
    </w:p>
    <w:p w14:paraId="79CB4C3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18.1供应商必须在“采购邀请”和“供应商须知前附表”中规定的响应截止时间前，将</w:t>
      </w:r>
      <w:r>
        <w:rPr>
          <w:rFonts w:hint="eastAsia" w:cs="仿宋_GB2312" w:asciiTheme="minorEastAsia" w:hAnsiTheme="minorEastAsia"/>
          <w:color w:val="000000" w:themeColor="text1"/>
          <w:szCs w:val="21"/>
          <w14:textFill>
            <w14:solidFill>
              <w14:schemeClr w14:val="tx1"/>
            </w14:solidFill>
          </w14:textFill>
        </w:rPr>
        <w:t>加密电子响应文件</w:t>
      </w:r>
      <w:r>
        <w:rPr>
          <w:rFonts w:hint="eastAsia" w:cs="宋体" w:asciiTheme="minorEastAsia" w:hAnsiTheme="minorEastAsia"/>
          <w:color w:val="000000" w:themeColor="text1"/>
          <w:szCs w:val="21"/>
          <w14:textFill>
            <w14:solidFill>
              <w14:schemeClr w14:val="tx1"/>
            </w14:solidFill>
          </w14:textFill>
        </w:rPr>
        <w:t>（</w:t>
      </w:r>
      <w:r>
        <w:rPr>
          <w:rFonts w:hint="eastAsia" w:ascii="宋体" w:hAnsi="宋体" w:eastAsia="宋体" w:cs="宋体"/>
          <w:b w:val="0"/>
          <w:bCs w:val="0"/>
          <w:i w:val="0"/>
          <w:iCs w:val="0"/>
          <w:color w:val="000000" w:themeColor="text1"/>
          <w:spacing w:val="0"/>
          <w:w w:val="100"/>
          <w:sz w:val="21"/>
          <w:szCs w:val="21"/>
          <w:vertAlign w:val="baseline"/>
          <w14:textFill>
            <w14:solidFill>
              <w14:schemeClr w14:val="tx1"/>
            </w14:solidFill>
          </w14:textFill>
        </w:rPr>
        <w:t>后缀格式为.XCSTF</w:t>
      </w:r>
      <w:r>
        <w:rPr>
          <w:rFonts w:hint="eastAsia" w:cs="宋体" w:asciiTheme="minorEastAsia" w:hAnsiTheme="minorEastAsia"/>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通过《全国公共资源交易平台</w:t>
      </w:r>
      <w:r>
        <w:rPr>
          <w:rFonts w:hint="eastAsia" w:cs="仿宋_GB2312" w:asciiTheme="minorEastAsia" w:hAnsiTheme="minorEastAsia"/>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许昌市</w:t>
      </w:r>
      <w:r>
        <w:rPr>
          <w:rFonts w:hint="eastAsia" w:ascii="宋体" w:hAnsi="宋体" w:cs="宋体"/>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》公共资源交易系统成功上传</w:t>
      </w:r>
      <w:r>
        <w:rPr>
          <w:rFonts w:hint="eastAsia" w:cs="宋体" w:asciiTheme="minorEastAsia" w:hAnsiTheme="minorEastAsia"/>
          <w:color w:val="000000" w:themeColor="text1"/>
          <w:kern w:val="0"/>
          <w:szCs w:val="21"/>
          <w14:textFill>
            <w14:solidFill>
              <w14:schemeClr w14:val="tx1"/>
            </w14:solidFill>
          </w14:textFill>
        </w:rPr>
        <w:t>。</w:t>
      </w:r>
      <w:r>
        <w:rPr>
          <w:rFonts w:hint="eastAsia" w:cs="微软雅黑"/>
          <w:color w:val="000000" w:themeColor="text1"/>
          <w14:textFill>
            <w14:solidFill>
              <w14:schemeClr w14:val="tx1"/>
            </w14:solidFill>
          </w14:textFill>
        </w:rPr>
        <w:t>在提交截止时间以后上传的响应文件，</w:t>
      </w:r>
      <w:r>
        <w:rPr>
          <w:rFonts w:hint="eastAsia" w:cs="宋体" w:asciiTheme="minorEastAsia" w:hAnsiTheme="minorEastAsia"/>
          <w:color w:val="000000" w:themeColor="text1"/>
          <w:kern w:val="0"/>
          <w:szCs w:val="21"/>
          <w14:textFill>
            <w14:solidFill>
              <w14:schemeClr w14:val="tx1"/>
            </w14:solidFill>
          </w14:textFill>
        </w:rPr>
        <w:t>采购人、采购代理机构</w:t>
      </w:r>
      <w:r>
        <w:rPr>
          <w:rFonts w:hint="eastAsia" w:cs="微软雅黑"/>
          <w:color w:val="000000" w:themeColor="text1"/>
          <w14:textFill>
            <w14:solidFill>
              <w14:schemeClr w14:val="tx1"/>
            </w14:solidFill>
          </w14:textFill>
        </w:rPr>
        <w:t>将予以拒绝。</w:t>
      </w:r>
    </w:p>
    <w:p w14:paraId="600E23F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11E2CDE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19.迟交的响应文件</w:t>
      </w:r>
    </w:p>
    <w:p w14:paraId="46232E74">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谈判响应文件截止时间之后上传的响应文件，采购人、采购代理机构将拒绝接收。</w:t>
      </w:r>
    </w:p>
    <w:p w14:paraId="2C285F3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20.响应文件的修改和撤回</w:t>
      </w:r>
    </w:p>
    <w:p w14:paraId="096371C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20.1供应商在谈判响应截止时间前，对所提交的响应文件进行补充、修改或者撤回的，须书面通知采购人和采购代理机构。</w:t>
      </w:r>
    </w:p>
    <w:p w14:paraId="5248657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供应商应当在谈判响应截止时间前完成电子响应文件的提交，可以补充、修改或撤回。谈判响应截止时间前未完成电子响应文件提交的，视为撤回响应文件。</w:t>
      </w:r>
    </w:p>
    <w:p w14:paraId="62DA5CD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20.2供应商补充、修改的内容并作为响应文件的组成部分。补充或修改应当按谈判文件要求签署、盖章、提交，并应注明“修改</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或“补充</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字样。</w:t>
      </w:r>
    </w:p>
    <w:p w14:paraId="67E6EDA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20.3供应商不得在响应有效期内撤销响应文件，否则供应商将承担违背响应承诺函的责任追究。</w:t>
      </w:r>
    </w:p>
    <w:p w14:paraId="00507B56">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21.除供应商须知前附表另有规定外，供应商所提交的电子响应文件不予退还。</w:t>
      </w:r>
    </w:p>
    <w:p w14:paraId="4946D6A5">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五、谈判和评审</w:t>
      </w:r>
    </w:p>
    <w:p w14:paraId="314DAD6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22.响应文件解密</w:t>
      </w:r>
    </w:p>
    <w:p w14:paraId="0FAB55C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22.1采购人将按谈判文件规定的</w:t>
      </w:r>
      <w:r>
        <w:rPr>
          <w:rFonts w:hint="eastAsia" w:cs="仿宋_GB2312" w:asciiTheme="minorEastAsia" w:hAnsiTheme="minorEastAsia"/>
          <w:color w:val="000000" w:themeColor="text1"/>
          <w:szCs w:val="21"/>
          <w14:textFill>
            <w14:solidFill>
              <w14:schemeClr w14:val="tx1"/>
            </w14:solidFill>
          </w14:textFill>
        </w:rPr>
        <w:t>谈判响应截止时间</w:t>
      </w:r>
      <w:r>
        <w:rPr>
          <w:rFonts w:hint="eastAsia" w:cs="宋体" w:asciiTheme="minorEastAsia" w:hAnsiTheme="minorEastAsia"/>
          <w:color w:val="000000" w:themeColor="text1"/>
          <w:kern w:val="0"/>
          <w:szCs w:val="21"/>
          <w14:textFill>
            <w14:solidFill>
              <w14:schemeClr w14:val="tx1"/>
            </w14:solidFill>
          </w14:textFill>
        </w:rPr>
        <w:t>和地点解密电子响应文件。由代理机构主持，供应商无须到现场。</w:t>
      </w:r>
    </w:p>
    <w:p w14:paraId="5781956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22.2谈判响应截止时间</w:t>
      </w:r>
      <w:r>
        <w:rPr>
          <w:rFonts w:hint="eastAsia" w:cs="宋体" w:asciiTheme="minorEastAsia" w:hAnsiTheme="minorEastAsia"/>
          <w:color w:val="000000" w:themeColor="text1"/>
          <w:kern w:val="0"/>
          <w:szCs w:val="21"/>
          <w14:textFill>
            <w14:solidFill>
              <w14:schemeClr w14:val="tx1"/>
            </w14:solidFill>
          </w14:textFill>
        </w:rPr>
        <w:t>，由代理机构开通远程不见面开标大厅及开启“文字互动”等功能；供应商、代理机构进行电子响应文件的解密。解密后</w:t>
      </w:r>
      <w:r>
        <w:rPr>
          <w:rFonts w:hint="eastAsia" w:asciiTheme="minorEastAsia" w:hAnsiTheme="minorEastAsia"/>
          <w:color w:val="000000" w:themeColor="text1"/>
          <w:szCs w:val="21"/>
          <w14:textFill>
            <w14:solidFill>
              <w14:schemeClr w14:val="tx1"/>
            </w14:solidFill>
          </w14:textFill>
        </w:rPr>
        <w:t>供应商选择功能栏“开标记录”按钮可查看</w:t>
      </w:r>
      <w:r>
        <w:rPr>
          <w:rFonts w:hint="eastAsia" w:cs="宋体" w:asciiTheme="minorEastAsia" w:hAnsiTheme="minorEastAsia"/>
          <w:color w:val="000000" w:themeColor="text1"/>
          <w:kern w:val="0"/>
          <w:szCs w:val="21"/>
          <w14:textFill>
            <w14:solidFill>
              <w14:schemeClr w14:val="tx1"/>
            </w14:solidFill>
          </w14:textFill>
        </w:rPr>
        <w:t>供应商名称、修改和撤回投标的通知（如有的话）和谈判文件规定的需要宣布的其他内容。</w:t>
      </w:r>
    </w:p>
    <w:p w14:paraId="4FC5FE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22.2.1电子响应文件的解密：全流程电子化交易项目电子响应文件采用双重加密。解密需分标段进行两次解密。</w:t>
      </w:r>
    </w:p>
    <w:p w14:paraId="2232162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22.2.1.1供应商解密：供应商使用本单位CA数字证书进行远程解密。</w:t>
      </w:r>
    </w:p>
    <w:p w14:paraId="592ED29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22.2.1.2采购代理机构解密：采购代理机构</w:t>
      </w:r>
      <w:r>
        <w:rPr>
          <w:rFonts w:cs="宋体" w:asciiTheme="minorEastAsia" w:hAnsiTheme="minorEastAsia"/>
          <w:color w:val="000000" w:themeColor="text1"/>
          <w:kern w:val="0"/>
          <w:szCs w:val="21"/>
          <w14:textFill>
            <w14:solidFill>
              <w14:schemeClr w14:val="tx1"/>
            </w14:solidFill>
          </w14:textFill>
        </w:rPr>
        <w:t>按</w:t>
      </w:r>
      <w:r>
        <w:rPr>
          <w:rFonts w:hint="eastAsia" w:cs="宋体" w:asciiTheme="minorEastAsia" w:hAnsiTheme="minorEastAsia"/>
          <w:color w:val="000000" w:themeColor="text1"/>
          <w:kern w:val="0"/>
          <w:szCs w:val="21"/>
          <w14:textFill>
            <w14:solidFill>
              <w14:schemeClr w14:val="tx1"/>
            </w14:solidFill>
          </w14:textFill>
        </w:rPr>
        <w:t>电子响应文件到达交易系统</w:t>
      </w:r>
      <w:r>
        <w:rPr>
          <w:rFonts w:cs="宋体" w:asciiTheme="minorEastAsia" w:hAnsiTheme="minorEastAsia"/>
          <w:color w:val="000000" w:themeColor="text1"/>
          <w:kern w:val="0"/>
          <w:szCs w:val="21"/>
          <w14:textFill>
            <w14:solidFill>
              <w14:schemeClr w14:val="tx1"/>
            </w14:solidFill>
          </w14:textFill>
        </w:rPr>
        <w:t>的先后顺序</w:t>
      </w:r>
      <w:r>
        <w:rPr>
          <w:rFonts w:hint="eastAsia" w:cs="宋体" w:asciiTheme="minorEastAsia" w:hAnsiTheme="minorEastAsia"/>
          <w:color w:val="000000" w:themeColor="text1"/>
          <w:kern w:val="0"/>
          <w:szCs w:val="21"/>
          <w14:textFill>
            <w14:solidFill>
              <w14:schemeClr w14:val="tx1"/>
            </w14:solidFill>
          </w14:textFill>
        </w:rPr>
        <w:t>，使用本单位CA数字证书进行再次解密。</w:t>
      </w:r>
    </w:p>
    <w:p w14:paraId="10947E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22.2.1.3供应商未在规定时间内解密或</w:t>
      </w:r>
      <w:r>
        <w:rPr>
          <w:rFonts w:hint="eastAsia" w:cs="宋体" w:asciiTheme="minorEastAsia" w:hAnsiTheme="minorEastAsia"/>
          <w:color w:val="000000" w:themeColor="text1"/>
          <w:kern w:val="0"/>
          <w:szCs w:val="21"/>
          <w14:textFill>
            <w14:solidFill>
              <w14:schemeClr w14:val="tx1"/>
            </w14:solidFill>
          </w14:textFill>
        </w:rPr>
        <w:t>因供应商原因解密失败的，其响应文件将被拒绝。</w:t>
      </w:r>
    </w:p>
    <w:p w14:paraId="5E5925E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22.3 供应商不足3家的，本项目谈判活动终止。（如符合《政府采购非招标采购方式管理办法》（财政部令第74号）第二十七条第二款中的</w:t>
      </w:r>
      <w:r>
        <w:rPr>
          <w:rFonts w:hint="eastAsia" w:ascii="Arial" w:hAnsi="Arial" w:cs="Arial"/>
          <w:color w:val="000000" w:themeColor="text1"/>
          <w:szCs w:val="21"/>
          <w:shd w:val="clear" w:color="auto" w:fill="FFFFFF"/>
          <w14:textFill>
            <w14:solidFill>
              <w14:schemeClr w14:val="tx1"/>
            </w14:solidFill>
          </w14:textFill>
        </w:rPr>
        <w:t>情形的，</w:t>
      </w:r>
      <w:r>
        <w:rPr>
          <w:rFonts w:hint="eastAsia" w:cs="宋体" w:asciiTheme="minorEastAsia" w:hAnsiTheme="minorEastAsia"/>
          <w:color w:val="000000" w:themeColor="text1"/>
          <w:kern w:val="0"/>
          <w:szCs w:val="21"/>
          <w14:textFill>
            <w14:solidFill>
              <w14:schemeClr w14:val="tx1"/>
            </w14:solidFill>
          </w14:textFill>
        </w:rPr>
        <w:t>供应商最低数量可以为两家）</w:t>
      </w:r>
    </w:p>
    <w:p w14:paraId="3A7AC86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22.4 响应文件解密过程由采购代理机构负责记录。</w:t>
      </w:r>
    </w:p>
    <w:p w14:paraId="010188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22.5 供应商对解密过程和记录有</w:t>
      </w:r>
      <w:r>
        <w:rPr>
          <w:rFonts w:hint="eastAsia" w:cs="宋体" w:asciiTheme="minorEastAsia" w:hAnsiTheme="minorEastAsia"/>
          <w:color w:val="000000" w:themeColor="text1"/>
          <w:kern w:val="0"/>
          <w:szCs w:val="21"/>
          <w:lang w:eastAsia="zh-CN"/>
          <w14:textFill>
            <w14:solidFill>
              <w14:schemeClr w14:val="tx1"/>
            </w14:solidFill>
          </w14:textFill>
        </w:rPr>
        <w:t>异义</w:t>
      </w:r>
      <w:r>
        <w:rPr>
          <w:rFonts w:hint="eastAsia" w:cs="宋体" w:asciiTheme="minorEastAsia" w:hAnsiTheme="minorEastAsia"/>
          <w:color w:val="000000" w:themeColor="text1"/>
          <w:kern w:val="0"/>
          <w:szCs w:val="21"/>
          <w14:textFill>
            <w14:solidFill>
              <w14:schemeClr w14:val="tx1"/>
            </w14:solidFill>
          </w14:textFill>
        </w:rPr>
        <w:t>，以及认为采购人、采购代理机构相关工作人员有需要回避的情形的，应当场提出询问或者回避申请。采购人、采购代理机构对供应商提出的询问或者回避申请应当及时处理。</w:t>
      </w:r>
    </w:p>
    <w:p w14:paraId="42EE71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22.6 响应文件</w:t>
      </w:r>
      <w:r>
        <w:rPr>
          <w:rFonts w:hint="eastAsia" w:hAnsi="宋体"/>
          <w:color w:val="000000" w:themeColor="text1"/>
          <w:szCs w:val="21"/>
          <w14:textFill>
            <w14:solidFill>
              <w14:schemeClr w14:val="tx1"/>
            </w14:solidFill>
          </w14:textFill>
        </w:rPr>
        <w:t>解密活动结束时，供应商应在《开标记录表》上进行电子签章。供应商未签章的，视同认可解密结果。</w:t>
      </w:r>
    </w:p>
    <w:p w14:paraId="1ECE651C">
      <w:pPr>
        <w:pStyle w:val="54"/>
        <w:numPr>
          <w:ilvl w:val="0"/>
          <w:numId w:val="9"/>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谈判小组组成</w:t>
      </w:r>
    </w:p>
    <w:p w14:paraId="010DE6C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23.1采购人将依法组建谈判小组，谈判小组</w:t>
      </w:r>
      <w:r>
        <w:rPr>
          <w:rFonts w:ascii="ˎ̥" w:hAnsi="ˎ̥"/>
          <w:color w:val="000000" w:themeColor="text1"/>
          <w14:textFill>
            <w14:solidFill>
              <w14:schemeClr w14:val="tx1"/>
            </w14:solidFill>
          </w14:textFill>
        </w:rPr>
        <w:t>由采购人代表和评审专家共3人以上单数组成，其中评审专家人数不得少于竞争性谈判小组成员总数</w:t>
      </w:r>
      <w:r>
        <w:rPr>
          <w:rFonts w:hint="eastAsia" w:cs="宋体" w:asciiTheme="minorEastAsia" w:hAnsiTheme="minorEastAsia"/>
          <w:color w:val="000000" w:themeColor="text1"/>
          <w:kern w:val="0"/>
          <w:szCs w:val="21"/>
          <w14:textFill>
            <w14:solidFill>
              <w14:schemeClr w14:val="tx1"/>
            </w14:solidFill>
          </w14:textFill>
        </w:rPr>
        <w:t>的三分之二。评审专家依法从政府采购评审专家库中随机抽取。</w:t>
      </w:r>
    </w:p>
    <w:p w14:paraId="77983FF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23.1.1采购人将依法组建谈判小组，谈判小组由评审专家组成，成员人数应当为</w:t>
      </w:r>
      <w:r>
        <w:rPr>
          <w:rFonts w:ascii="ˎ̥" w:hAnsi="ˎ̥"/>
          <w:color w:val="000000" w:themeColor="text1"/>
          <w14:textFill>
            <w14:solidFill>
              <w14:schemeClr w14:val="tx1"/>
            </w14:solidFill>
          </w14:textFill>
        </w:rPr>
        <w:t>3人以上单数组成</w:t>
      </w:r>
      <w:r>
        <w:rPr>
          <w:rFonts w:hint="eastAsia" w:cs="宋体" w:asciiTheme="minorEastAsia" w:hAnsiTheme="minorEastAsia"/>
          <w:color w:val="000000" w:themeColor="text1"/>
          <w:kern w:val="0"/>
          <w:szCs w:val="21"/>
          <w14:textFill>
            <w14:solidFill>
              <w14:schemeClr w14:val="tx1"/>
            </w14:solidFill>
          </w14:textFill>
        </w:rPr>
        <w:t>。评审专家依法从政府采购评审专家库中随机抽取。</w:t>
      </w:r>
    </w:p>
    <w:p w14:paraId="02B789D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23.1.2</w:t>
      </w:r>
      <w:r>
        <w:rPr>
          <w:rFonts w:ascii="ˎ̥" w:hAnsi="ˎ̥"/>
          <w:color w:val="000000" w:themeColor="text1"/>
          <w14:textFill>
            <w14:solidFill>
              <w14:schemeClr w14:val="tx1"/>
            </w14:solidFill>
          </w14:textFill>
        </w:rPr>
        <w:t>达到公开招标数额标准的货物或者服务采购项目，或者达到招标规模标准的政府采购工程，竞争性谈判小组应当由5人以上单数组成</w:t>
      </w:r>
      <w:r>
        <w:rPr>
          <w:rFonts w:hint="eastAsia" w:ascii="ˎ̥" w:hAnsi="ˎ̥"/>
          <w:color w:val="000000" w:themeColor="text1"/>
          <w14:textFill>
            <w14:solidFill>
              <w14:schemeClr w14:val="tx1"/>
            </w14:solidFill>
          </w14:textFill>
        </w:rPr>
        <w:t>。</w:t>
      </w:r>
    </w:p>
    <w:p w14:paraId="16BAA61A">
      <w:pPr>
        <w:pStyle w:val="54"/>
        <w:numPr>
          <w:ilvl w:val="1"/>
          <w:numId w:val="9"/>
        </w:numPr>
        <w:autoSpaceDE w:val="0"/>
        <w:autoSpaceDN w:val="0"/>
        <w:spacing w:line="360" w:lineRule="auto"/>
        <w:ind w:firstLineChars="0"/>
        <w:contextualSpacing/>
        <w:rPr>
          <w:rFonts w:ascii="ˎ̥" w:hAnsi="ˎ̥"/>
          <w:vanish/>
          <w:color w:val="000000" w:themeColor="text1"/>
          <w14:textFill>
            <w14:solidFill>
              <w14:schemeClr w14:val="tx1"/>
            </w14:solidFill>
          </w14:textFill>
        </w:rPr>
      </w:pPr>
    </w:p>
    <w:p w14:paraId="0B89D8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23.1.3 </w:t>
      </w:r>
      <w:r>
        <w:rPr>
          <w:rFonts w:ascii="ˎ̥" w:hAnsi="ˎ̥"/>
          <w:color w:val="000000" w:themeColor="text1"/>
          <w14:textFill>
            <w14:solidFill>
              <w14:schemeClr w14:val="tx1"/>
            </w14:solidFill>
          </w14:textFill>
        </w:rPr>
        <w:t>采购人不得以评审专家身份参加本部门或本单位采购项目的评审</w:t>
      </w:r>
      <w:r>
        <w:rPr>
          <w:rFonts w:hint="eastAsia" w:cs="宋体" w:asciiTheme="minorEastAsia" w:hAnsiTheme="minorEastAsia"/>
          <w:color w:val="000000" w:themeColor="text1"/>
          <w:kern w:val="0"/>
          <w:szCs w:val="21"/>
          <w14:textFill>
            <w14:solidFill>
              <w14:schemeClr w14:val="tx1"/>
            </w14:solidFill>
          </w14:textFill>
        </w:rPr>
        <w:t>。</w:t>
      </w:r>
    </w:p>
    <w:p w14:paraId="0D14241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23.1.4谈判小组成员与供应商存在下列利害关系之一的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应当回避：</w:t>
      </w:r>
    </w:p>
    <w:p w14:paraId="20FF4D8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23.1.5参加采购活动前三年内</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与供应商存在劳动关系</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或者担任过供应商的董事、监事</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或者是供应商的控股股东或实际控制人；</w:t>
      </w:r>
    </w:p>
    <w:p w14:paraId="092B8867">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23.1.6与供</w:t>
      </w:r>
      <w:r>
        <w:rPr>
          <w:rFonts w:hint="eastAsia" w:ascii="ˎ̥" w:hAnsi="ˎ̥"/>
          <w:color w:val="000000" w:themeColor="text1"/>
          <w14:textFill>
            <w14:solidFill>
              <w14:schemeClr w14:val="tx1"/>
            </w14:solidFill>
          </w14:textFill>
        </w:rPr>
        <w:t>应商的法定代表人或者负责人有夫妻、直系血亲、三代以内旁系血亲或者近姻亲关系；</w:t>
      </w:r>
    </w:p>
    <w:p w14:paraId="11179AA5">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23.1.7</w:t>
      </w:r>
      <w:r>
        <w:rPr>
          <w:rFonts w:hint="eastAsia" w:ascii="ˎ̥" w:hAnsi="ˎ̥"/>
          <w:color w:val="000000" w:themeColor="text1"/>
          <w14:textFill>
            <w14:solidFill>
              <w14:schemeClr w14:val="tx1"/>
            </w14:solidFill>
          </w14:textFill>
        </w:rPr>
        <w:t>与供应商有其他可能影响政府采购活动公平、公正进行的关系。</w:t>
      </w:r>
    </w:p>
    <w:p w14:paraId="6646D876">
      <w:pPr>
        <w:pStyle w:val="54"/>
        <w:numPr>
          <w:ilvl w:val="0"/>
          <w:numId w:val="10"/>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BE1E6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23.2评审专家发现本人与参加采购活动的供应商有利害关系的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应当主动提出回避。采购人或者采购代理机构发现评审专家与参加采购活动的供应商有利害关系的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应当要求其回避。</w:t>
      </w:r>
    </w:p>
    <w:p w14:paraId="1E16979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23.3采购人不得担任谈判小组组长。</w:t>
      </w:r>
    </w:p>
    <w:p w14:paraId="3027056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23.4谈判小组成员名单在成交结果公告前应当保密。</w:t>
      </w:r>
    </w:p>
    <w:p w14:paraId="6AEAEEBB">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资格审查和符合性审查</w:t>
      </w:r>
    </w:p>
    <w:p w14:paraId="525BCA4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24.1资格审查：谈判小组依据有关法律法规和谈判文件的规定对供应商的资格进行审查。</w:t>
      </w:r>
    </w:p>
    <w:p w14:paraId="22BFEF6C">
      <w:pPr>
        <w:pStyle w:val="54"/>
        <w:autoSpaceDE w:val="0"/>
        <w:autoSpaceDN w:val="0"/>
        <w:spacing w:line="360" w:lineRule="auto"/>
        <w:ind w:firstLine="422"/>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本项目具体资格审查详见（第六章 资格审查与评审）</w:t>
      </w:r>
      <w:r>
        <w:rPr>
          <w:rFonts w:hint="eastAsia" w:cs="宋体" w:asciiTheme="minorEastAsia" w:hAnsiTheme="minorEastAsia"/>
          <w:color w:val="000000" w:themeColor="text1"/>
          <w:kern w:val="0"/>
          <w:szCs w:val="21"/>
          <w14:textFill>
            <w14:solidFill>
              <w14:schemeClr w14:val="tx1"/>
            </w14:solidFill>
          </w14:textFill>
        </w:rPr>
        <w:t>。</w:t>
      </w:r>
    </w:p>
    <w:p w14:paraId="41BEE86E">
      <w:pPr>
        <w:pStyle w:val="54"/>
        <w:numPr>
          <w:ilvl w:val="0"/>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B3151B6">
      <w:pPr>
        <w:pStyle w:val="54"/>
        <w:numPr>
          <w:ilvl w:val="0"/>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26B4582">
      <w:pPr>
        <w:pStyle w:val="54"/>
        <w:numPr>
          <w:ilvl w:val="1"/>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F144F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确认，否则为无效响应。</w:t>
      </w:r>
    </w:p>
    <w:p w14:paraId="101D553E">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响应文件的澄清</w:t>
      </w:r>
    </w:p>
    <w:p w14:paraId="6408B18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25.1谈</w:t>
      </w:r>
      <w:r>
        <w:rPr>
          <w:rFonts w:ascii="ˎ̥" w:hAnsi="ˎ̥"/>
          <w:color w:val="000000" w:themeColor="text1"/>
          <w14:textFill>
            <w14:solidFill>
              <w14:schemeClr w14:val="tx1"/>
            </w14:solidFill>
          </w14:textFill>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000000" w:themeColor="text1"/>
          <w:kern w:val="0"/>
          <w:szCs w:val="21"/>
          <w14:textFill>
            <w14:solidFill>
              <w14:schemeClr w14:val="tx1"/>
            </w14:solidFill>
          </w14:textFill>
        </w:rPr>
        <w:t>。</w:t>
      </w:r>
      <w:r>
        <w:rPr>
          <w:rFonts w:ascii="ˎ̥" w:hAnsi="ˎ̥"/>
          <w:color w:val="000000" w:themeColor="text1"/>
          <w14:textFill>
            <w14:solidFill>
              <w14:schemeClr w14:val="tx1"/>
            </w14:solidFill>
          </w14:textFill>
        </w:rPr>
        <w:t>供应商的澄清、说明或者更正不得超出响应文件的范围或者改变响应文件的实质性内容</w:t>
      </w:r>
      <w:r>
        <w:rPr>
          <w:rFonts w:hint="eastAsia" w:ascii="ˎ̥" w:hAnsi="ˎ̥"/>
          <w:color w:val="000000" w:themeColor="text1"/>
          <w14:textFill>
            <w14:solidFill>
              <w14:schemeClr w14:val="tx1"/>
            </w14:solidFill>
          </w14:textFill>
        </w:rPr>
        <w:t>。</w:t>
      </w:r>
    </w:p>
    <w:p w14:paraId="514BDD0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25.2供应商的澄清、说明或者更正应当采用书面</w:t>
      </w:r>
      <w:r>
        <w:rPr>
          <w:rFonts w:hint="eastAsia" w:ascii="ˎ̥" w:hAnsi="ˎ̥"/>
          <w:color w:val="000000" w:themeColor="text1"/>
          <w14:textFill>
            <w14:solidFill>
              <w14:schemeClr w14:val="tx1"/>
            </w14:solidFill>
          </w14:textFill>
        </w:rPr>
        <w:t>形式，</w:t>
      </w:r>
      <w:r>
        <w:rPr>
          <w:rFonts w:ascii="ˎ̥" w:hAnsi="ˎ̥"/>
          <w:color w:val="000000" w:themeColor="text1"/>
          <w14:textFill>
            <w14:solidFill>
              <w14:schemeClr w14:val="tx1"/>
            </w14:solidFill>
          </w14:textFill>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000000" w:themeColor="text1"/>
          <w14:textFill>
            <w14:solidFill>
              <w14:schemeClr w14:val="tx1"/>
            </w14:solidFill>
          </w14:textFill>
        </w:rPr>
        <w:t>。供应商的澄清、说明或者补正不得超出</w:t>
      </w:r>
      <w:r>
        <w:rPr>
          <w:rFonts w:hint="eastAsia" w:cs="宋体" w:asciiTheme="minorEastAsia" w:hAnsiTheme="minorEastAsia"/>
          <w:color w:val="000000" w:themeColor="text1"/>
          <w:kern w:val="0"/>
          <w:szCs w:val="21"/>
          <w14:textFill>
            <w14:solidFill>
              <w14:schemeClr w14:val="tx1"/>
            </w14:solidFill>
          </w14:textFill>
        </w:rPr>
        <w:t>投标文件的范围或者改变响应文件的实质性内容。</w:t>
      </w:r>
    </w:p>
    <w:p w14:paraId="31C974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25.3供应商的澄清文件是其响应文件的组成部分。</w:t>
      </w:r>
    </w:p>
    <w:p w14:paraId="64572638">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响应文件报价出现前后不一致的修正</w:t>
      </w:r>
    </w:p>
    <w:p w14:paraId="5C5D946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26.1大写金额和小写金额不一致的，以大写金额为准；</w:t>
      </w:r>
    </w:p>
    <w:p w14:paraId="01615A8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26.2单价金额小数点或者百分比有明显错位的，以开标一览表的总价为准，并修改单价；</w:t>
      </w:r>
    </w:p>
    <w:p w14:paraId="7E84DB2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4476104F">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27.响应无效情形</w:t>
      </w:r>
    </w:p>
    <w:p w14:paraId="270860F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响应文件属下列情况之一的，按照无效响应处理：</w:t>
      </w:r>
    </w:p>
    <w:p w14:paraId="095AC17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F4946D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4FA2E8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7FAE471">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A192F5A">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50DAD8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69C467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6DF595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5963AC1">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8277748">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4FB162E">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3516AA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B12851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015D36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69795E">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A21D0ED">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99664F2">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0D49214">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EAA2C9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B3B21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A4CAB0D">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706599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2F2410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AA7A54B">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B2EB39A">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B24EBC2">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B75E007">
      <w:pPr>
        <w:pStyle w:val="54"/>
        <w:numPr>
          <w:ilvl w:val="0"/>
          <w:numId w:val="14"/>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未按照谈判文件的规定提交《禹州市政府采购供应商信用承诺函》的；</w:t>
      </w:r>
    </w:p>
    <w:p w14:paraId="3C5D52CD">
      <w:pPr>
        <w:pStyle w:val="54"/>
        <w:numPr>
          <w:ilvl w:val="0"/>
          <w:numId w:val="14"/>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未按照谈判文件的规定提交谈判承诺函的；</w:t>
      </w:r>
    </w:p>
    <w:p w14:paraId="3E357443">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响应文件未按谈判文件要求签署、盖章的；</w:t>
      </w:r>
    </w:p>
    <w:p w14:paraId="52BB22EB">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报价超过谈判文件中规定的预算金额的；</w:t>
      </w:r>
    </w:p>
    <w:p w14:paraId="04082B77">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响应文件含有采购人不能接受的附加条件的。</w:t>
      </w:r>
    </w:p>
    <w:p w14:paraId="4CB7350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根据《河南省财政厅关于防范供应商串通投标促进政府采购公平竞争的通知》（豫财购﹝2021﹞6号）要求，参与同一个标段的供应商存在下列情形之一的，其投标文件无效：</w:t>
      </w:r>
    </w:p>
    <w:p w14:paraId="35DC4FCE">
      <w:pPr>
        <w:pStyle w:val="54"/>
        <w:numPr>
          <w:ilvl w:val="0"/>
          <w:numId w:val="16"/>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不同供应商的电子响应文件上传计算机的网卡MAC地址、CPU序列号和硬盘序列号等硬件信息相同的；</w:t>
      </w:r>
    </w:p>
    <w:p w14:paraId="4EA6A910">
      <w:pPr>
        <w:pStyle w:val="54"/>
        <w:numPr>
          <w:ilvl w:val="0"/>
          <w:numId w:val="17"/>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不同供应商的响应文件由同一电子设备编制、打印加密或者上传；</w:t>
      </w:r>
    </w:p>
    <w:p w14:paraId="4C75A370">
      <w:pPr>
        <w:pStyle w:val="54"/>
        <w:numPr>
          <w:ilvl w:val="0"/>
          <w:numId w:val="18"/>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不同供应商的响应文件由同一电子设备打印、复印；</w:t>
      </w:r>
    </w:p>
    <w:p w14:paraId="479F91AB">
      <w:pPr>
        <w:pStyle w:val="54"/>
        <w:numPr>
          <w:ilvl w:val="0"/>
          <w:numId w:val="19"/>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不同供应商的响应文件由同一人送达或者分发，或者不同供应商联系人为同一人或不同联系人的联系电话一致的；</w:t>
      </w:r>
    </w:p>
    <w:p w14:paraId="575115E4">
      <w:pPr>
        <w:pStyle w:val="54"/>
        <w:numPr>
          <w:ilvl w:val="0"/>
          <w:numId w:val="20"/>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不同供应商的响应文件的内容存在两处以上细节错误一致；</w:t>
      </w:r>
    </w:p>
    <w:p w14:paraId="59B02AEC">
      <w:pPr>
        <w:pStyle w:val="54"/>
        <w:numPr>
          <w:ilvl w:val="0"/>
          <w:numId w:val="21"/>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不同供应商的法定代表人、委托代理人、项目经理、项目负责人等由同一个单位缴纳社会保险或者领取报酬的；</w:t>
      </w:r>
    </w:p>
    <w:p w14:paraId="12F4E39A">
      <w:pPr>
        <w:pStyle w:val="54"/>
        <w:numPr>
          <w:ilvl w:val="0"/>
          <w:numId w:val="22"/>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不同供应商响应文件中法定代表人或者负责人签字出自同一人之手；</w:t>
      </w:r>
    </w:p>
    <w:p w14:paraId="7D28B3A9">
      <w:pPr>
        <w:pStyle w:val="54"/>
        <w:numPr>
          <w:ilvl w:val="0"/>
          <w:numId w:val="23"/>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eastAsia="zh-CN"/>
          <w14:textFill>
            <w14:solidFill>
              <w14:schemeClr w14:val="tx1"/>
            </w14:solidFill>
          </w14:textFill>
        </w:rPr>
        <w:t>其他</w:t>
      </w:r>
      <w:r>
        <w:rPr>
          <w:rFonts w:hint="eastAsia" w:cs="宋体" w:asciiTheme="minorEastAsia" w:hAnsiTheme="minorEastAsia"/>
          <w:color w:val="000000" w:themeColor="text1"/>
          <w:kern w:val="0"/>
          <w:szCs w:val="21"/>
          <w14:textFill>
            <w14:solidFill>
              <w14:schemeClr w14:val="tx1"/>
            </w14:solidFill>
          </w14:textFill>
        </w:rPr>
        <w:t>涉嫌串通的情形。</w:t>
      </w:r>
    </w:p>
    <w:p w14:paraId="69D6DF8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有下列情形之一的，视为供应商串通谈判，其响应无效：</w:t>
      </w:r>
    </w:p>
    <w:p w14:paraId="18AC797D">
      <w:pPr>
        <w:pStyle w:val="54"/>
        <w:numPr>
          <w:ilvl w:val="0"/>
          <w:numId w:val="24"/>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不同供应商的响应文件由同一单位或者个人编制；</w:t>
      </w:r>
    </w:p>
    <w:p w14:paraId="185A6EFB">
      <w:pPr>
        <w:pStyle w:val="54"/>
        <w:numPr>
          <w:ilvl w:val="0"/>
          <w:numId w:val="25"/>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不同供应商委托同一单位或者个人办理响应事宜；</w:t>
      </w:r>
    </w:p>
    <w:p w14:paraId="7C5C4C83">
      <w:pPr>
        <w:pStyle w:val="54"/>
        <w:numPr>
          <w:ilvl w:val="0"/>
          <w:numId w:val="26"/>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不同供应商的响应文件载明的项目管理成员或者联系人员为同一人；</w:t>
      </w:r>
    </w:p>
    <w:p w14:paraId="2F7A8DD7">
      <w:pPr>
        <w:pStyle w:val="54"/>
        <w:numPr>
          <w:ilvl w:val="0"/>
          <w:numId w:val="27"/>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不同供应商的响应文件异常一致或者投标报价呈规律性差异；</w:t>
      </w:r>
    </w:p>
    <w:p w14:paraId="18ED6C2D">
      <w:pPr>
        <w:pStyle w:val="54"/>
        <w:numPr>
          <w:ilvl w:val="0"/>
          <w:numId w:val="28"/>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不同供应商的响应文件相互混装。</w:t>
      </w:r>
    </w:p>
    <w:p w14:paraId="54827736">
      <w:pPr>
        <w:pStyle w:val="54"/>
        <w:numPr>
          <w:ilvl w:val="0"/>
          <w:numId w:val="12"/>
        </w:numPr>
        <w:autoSpaceDE w:val="0"/>
        <w:autoSpaceDN w:val="0"/>
        <w:adjustRightInd w:val="0"/>
        <w:spacing w:line="360" w:lineRule="auto"/>
        <w:ind w:firstLineChars="0"/>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2BDC25">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按照《关于推进全流程电子化交易和在线监管工作有关问题的通知》（许公管办</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2019</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490C33C2">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eastAsia="zh-CN"/>
          <w14:textFill>
            <w14:solidFill>
              <w14:schemeClr w14:val="tx1"/>
            </w14:solidFill>
          </w14:textFill>
        </w:rPr>
        <w:t>法律法规</w:t>
      </w:r>
      <w:r>
        <w:rPr>
          <w:rFonts w:hint="eastAsia" w:cs="宋体" w:asciiTheme="minorEastAsia" w:hAnsiTheme="minorEastAsia"/>
          <w:color w:val="000000" w:themeColor="text1"/>
          <w:kern w:val="0"/>
          <w:szCs w:val="21"/>
          <w14:textFill>
            <w14:solidFill>
              <w14:schemeClr w14:val="tx1"/>
            </w14:solidFill>
          </w14:textFill>
        </w:rPr>
        <w:t>和响应文件规定的其他无效情形。</w:t>
      </w:r>
    </w:p>
    <w:p w14:paraId="4E8963D4">
      <w:pPr>
        <w:pStyle w:val="54"/>
        <w:autoSpaceDE w:val="0"/>
        <w:autoSpaceDN w:val="0"/>
        <w:spacing w:line="360" w:lineRule="auto"/>
        <w:ind w:left="964" w:firstLine="0" w:firstLineChars="0"/>
        <w:contextualSpacing/>
        <w:rPr>
          <w:rFonts w:cs="宋体" w:asciiTheme="minorEastAsia" w:hAnsiTheme="minorEastAsia"/>
          <w:color w:val="000000" w:themeColor="text1"/>
          <w:kern w:val="0"/>
          <w:szCs w:val="21"/>
          <w14:textFill>
            <w14:solidFill>
              <w14:schemeClr w14:val="tx1"/>
            </w14:solidFill>
          </w14:textFill>
        </w:rPr>
      </w:pPr>
    </w:p>
    <w:p w14:paraId="4B51A1B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28.响应文件评审与谈判</w:t>
      </w:r>
    </w:p>
    <w:p w14:paraId="2E97E21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w:t>
      </w:r>
      <w:r>
        <w:rPr>
          <w:rFonts w:cs="宋体" w:asciiTheme="minorEastAsia" w:hAnsiTheme="minorEastAsia"/>
          <w:color w:val="000000" w:themeColor="text1"/>
          <w:kern w:val="0"/>
          <w:szCs w:val="21"/>
          <w14:textFill>
            <w14:solidFill>
              <w14:schemeClr w14:val="tx1"/>
            </w14:solidFill>
          </w14:textFill>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000000" w:themeColor="text1"/>
          <w:kern w:val="0"/>
          <w:szCs w:val="21"/>
          <w14:textFill>
            <w14:solidFill>
              <w14:schemeClr w14:val="tx1"/>
            </w14:solidFill>
          </w14:textFill>
        </w:rPr>
        <w:t>。</w:t>
      </w:r>
    </w:p>
    <w:p w14:paraId="69D1D46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28.2谈判小组所有成员应当集中与单一供应商分别进行谈判，并给予所有参加谈判的供应商平等的谈判机会。</w:t>
      </w:r>
    </w:p>
    <w:p w14:paraId="5B1920A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28.3在谈判中，谈判的任何一方不得透露与谈判有关的其他供应商的技术资料、价格和其他信息。</w:t>
      </w:r>
    </w:p>
    <w:p w14:paraId="4CE118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AE3175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3CFAE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A12FFED">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28.7</w:t>
      </w:r>
      <w:r>
        <w:rPr>
          <w:rFonts w:ascii="ˎ̥" w:hAnsi="ˎ̥" w:eastAsiaTheme="minorEastAsia" w:cstheme="minorBidi"/>
          <w:color w:val="000000" w:themeColor="text1"/>
          <w:kern w:val="2"/>
          <w:sz w:val="21"/>
          <w:szCs w:val="22"/>
          <w:lang w:val="en-US" w:eastAsia="zh-CN" w:bidi="ar-SA"/>
          <w14:textFill>
            <w14:solidFill>
              <w14:schemeClr w14:val="tx1"/>
            </w14:solidFill>
          </w14:textFill>
        </w:rPr>
        <w:t>最后报价是供应商响应文件的有效组成部分。</w:t>
      </w:r>
      <w:r>
        <w:rPr>
          <w:rFonts w:hint="eastAsia" w:ascii="ˎ̥" w:hAnsi="ˎ̥" w:eastAsiaTheme="minorEastAsia" w:cstheme="minorBidi"/>
          <w:color w:val="000000" w:themeColor="text1"/>
          <w:kern w:val="2"/>
          <w:sz w:val="21"/>
          <w:szCs w:val="22"/>
          <w:lang w:val="en-US" w:eastAsia="zh-CN" w:bidi="ar-SA"/>
          <w14:textFill>
            <w14:solidFill>
              <w14:schemeClr w14:val="tx1"/>
            </w14:solidFill>
          </w14:textFill>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0149C88F">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28.8已提交响应文件的供应商，在提交最后报价之前，可以根据谈判情况退出谈判。</w:t>
      </w:r>
    </w:p>
    <w:p w14:paraId="735F27E7">
      <w:pPr>
        <w:pStyle w:val="54"/>
        <w:autoSpaceDE w:val="0"/>
        <w:autoSpaceDN w:val="0"/>
        <w:spacing w:line="360" w:lineRule="auto"/>
        <w:ind w:left="-29"/>
        <w:contextualSpacing/>
        <w:rPr>
          <w:rFonts w:ascii="ˎ̥" w:hAnsi="ˎ̥"/>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28.9按</w:t>
      </w:r>
      <w:r>
        <w:rPr>
          <w:rFonts w:hint="eastAsia" w:ascii="ˎ̥" w:hAnsi="ˎ̥"/>
          <w:color w:val="000000" w:themeColor="text1"/>
          <w14:textFill>
            <w14:solidFill>
              <w14:schemeClr w14:val="tx1"/>
            </w14:solidFill>
          </w14:textFill>
        </w:rPr>
        <w:t>照《关于推进全流程电子化交易和在线监管工作有关问题的通知》（许公管办</w:t>
      </w:r>
      <w:r>
        <w:rPr>
          <w:rFonts w:hint="eastAsia" w:ascii="ˎ̥" w:hAnsi="ˎ̥"/>
          <w:color w:val="000000" w:themeColor="text1"/>
          <w:lang w:eastAsia="zh-CN"/>
          <w14:textFill>
            <w14:solidFill>
              <w14:schemeClr w14:val="tx1"/>
            </w14:solidFill>
          </w14:textFill>
        </w:rPr>
        <w:t>〔</w:t>
      </w:r>
      <w:r>
        <w:rPr>
          <w:rFonts w:hint="eastAsia" w:ascii="ˎ̥" w:hAnsi="ˎ̥"/>
          <w:color w:val="000000" w:themeColor="text1"/>
          <w14:textFill>
            <w14:solidFill>
              <w14:schemeClr w14:val="tx1"/>
            </w14:solidFill>
          </w14:textFill>
        </w:rPr>
        <w:t>2019</w:t>
      </w:r>
      <w:r>
        <w:rPr>
          <w:rFonts w:hint="eastAsia" w:ascii="ˎ̥" w:hAnsi="ˎ̥"/>
          <w:color w:val="000000" w:themeColor="text1"/>
          <w:lang w:eastAsia="zh-CN"/>
          <w14:textFill>
            <w14:solidFill>
              <w14:schemeClr w14:val="tx1"/>
            </w14:solidFill>
          </w14:textFill>
        </w:rPr>
        <w:t>〕</w:t>
      </w:r>
      <w:r>
        <w:rPr>
          <w:rFonts w:hint="eastAsia" w:ascii="ˎ̥" w:hAnsi="ˎ̥"/>
          <w:color w:val="000000" w:themeColor="text1"/>
          <w14:textFill>
            <w14:solidFill>
              <w14:schemeClr w14:val="tx1"/>
            </w14:solidFill>
          </w14:textFill>
        </w:rPr>
        <w:t>3号）规定，评审专家应严格按照要求查看“硬件特征码”相关信息并进行评审。</w:t>
      </w:r>
    </w:p>
    <w:p w14:paraId="5149D534">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29.评审方法与提出成交候选人</w:t>
      </w:r>
    </w:p>
    <w:p w14:paraId="15661F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ascii="ˎ̥" w:hAnsi="ˎ̥"/>
          <w:color w:val="000000" w:themeColor="text1"/>
          <w14:textFill>
            <w14:solidFill>
              <w14:schemeClr w14:val="tx1"/>
            </w14:solidFill>
          </w14:textFill>
        </w:rPr>
        <w:t>谈判小组应当从质量和服务均能满足采购文件实质性响应要求的供应商中，按照最后报价由低到高的顺序提出3名以上成交候选人，并编写评审报告。</w:t>
      </w:r>
    </w:p>
    <w:p w14:paraId="0C5B1478">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六、确定成交供应商和授予合同</w:t>
      </w:r>
    </w:p>
    <w:p w14:paraId="07D2D8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30.确定成交供应商</w:t>
      </w:r>
    </w:p>
    <w:p w14:paraId="6C623B7C">
      <w:pPr>
        <w:pStyle w:val="54"/>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000000" w:themeColor="text1"/>
          <w:kern w:val="0"/>
          <w:szCs w:val="21"/>
          <w14:textFill>
            <w14:solidFill>
              <w14:schemeClr w14:val="tx1"/>
            </w14:solidFill>
          </w14:textFill>
        </w:rPr>
        <w:t>。</w:t>
      </w:r>
    </w:p>
    <w:p w14:paraId="1A95764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30.2采购</w:t>
      </w:r>
      <w:r>
        <w:rPr>
          <w:rFonts w:ascii="ˎ̥" w:hAnsi="ˎ̥"/>
          <w:color w:val="000000" w:themeColor="text1"/>
          <w14:textFill>
            <w14:solidFill>
              <w14:schemeClr w14:val="tx1"/>
            </w14:solidFill>
          </w14:textFill>
        </w:rPr>
        <w:t>人逾期未确定成交供应商且不提出异议的，视为确定评审报告提出的最后报价最低的供应商为成交供应商</w:t>
      </w:r>
      <w:r>
        <w:rPr>
          <w:rFonts w:hint="eastAsia" w:ascii="ˎ̥" w:hAnsi="ˎ̥"/>
          <w:color w:val="000000" w:themeColor="text1"/>
          <w14:textFill>
            <w14:solidFill>
              <w14:schemeClr w14:val="tx1"/>
            </w14:solidFill>
          </w14:textFill>
        </w:rPr>
        <w:t>。</w:t>
      </w:r>
    </w:p>
    <w:p w14:paraId="75D3D302">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31.终止采购活动的情形</w:t>
      </w:r>
    </w:p>
    <w:p w14:paraId="6AF6C40F">
      <w:pPr>
        <w:pStyle w:val="54"/>
        <w:autoSpaceDE w:val="0"/>
        <w:autoSpaceDN w:val="0"/>
        <w:spacing w:line="360" w:lineRule="auto"/>
        <w:contextualSpacing/>
        <w:rPr>
          <w:rFonts w:cs="宋体" w:asciiTheme="minorEastAsia" w:hAnsiTheme="minorEastAsia"/>
          <w:b/>
          <w:color w:val="000000" w:themeColor="text1"/>
          <w:kern w:val="0"/>
          <w:szCs w:val="21"/>
          <w14:textFill>
            <w14:solidFill>
              <w14:schemeClr w14:val="tx1"/>
            </w14:solidFill>
          </w14:textFill>
        </w:rPr>
      </w:pPr>
      <w:r>
        <w:rPr>
          <w:rFonts w:hint="eastAsia" w:cs="微软雅黑"/>
          <w:color w:val="000000" w:themeColor="text1"/>
          <w14:textFill>
            <w14:solidFill>
              <w14:schemeClr w14:val="tx1"/>
            </w14:solidFill>
          </w14:textFill>
        </w:rPr>
        <w:t>在谈判采购中，出现下列情形之一的，采购人应当终止竞争性谈判采购活动，发布项目终止公告并说明原因，重新开展采购活动。</w:t>
      </w:r>
    </w:p>
    <w:p w14:paraId="20783B47">
      <w:pPr>
        <w:pStyle w:val="54"/>
        <w:numPr>
          <w:ilvl w:val="0"/>
          <w:numId w:val="29"/>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33FA6081">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31.1</w:t>
      </w:r>
      <w:r>
        <w:rPr>
          <w:rFonts w:asciiTheme="minorEastAsia" w:hAnsiTheme="minorEastAsia"/>
          <w:color w:val="000000" w:themeColor="text1"/>
          <w14:textFill>
            <w14:solidFill>
              <w14:schemeClr w14:val="tx1"/>
            </w14:solidFill>
          </w14:textFill>
        </w:rPr>
        <w:t>因情况变化，不再符合规定的竞争性谈判采购方式适用情形的；</w:t>
      </w:r>
    </w:p>
    <w:p w14:paraId="7253CDF6">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31.2</w:t>
      </w:r>
      <w:r>
        <w:rPr>
          <w:rFonts w:asciiTheme="minorEastAsia" w:hAnsiTheme="minorEastAsia"/>
          <w:color w:val="000000" w:themeColor="text1"/>
          <w14:textFill>
            <w14:solidFill>
              <w14:schemeClr w14:val="tx1"/>
            </w14:solidFill>
          </w14:textFill>
        </w:rPr>
        <w:t>出现影响采购公正的违法、违规行为的</w:t>
      </w:r>
      <w:r>
        <w:rPr>
          <w:rFonts w:hint="eastAsia" w:asciiTheme="minorEastAsia" w:hAnsiTheme="minorEastAsia"/>
          <w:color w:val="000000" w:themeColor="text1"/>
          <w14:textFill>
            <w14:solidFill>
              <w14:schemeClr w14:val="tx1"/>
            </w14:solidFill>
          </w14:textFill>
        </w:rPr>
        <w:t>；</w:t>
      </w:r>
    </w:p>
    <w:p w14:paraId="62EFBFE4">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31.3在采购过程中符合竞争要求的供应商或者报价未超过采购预算的供应商不足3家的，但《政府采购非招标采购方式管理办法》第二十七条第二款规定的情形除外。</w:t>
      </w:r>
    </w:p>
    <w:p w14:paraId="1C4DDDEB">
      <w:pPr>
        <w:pStyle w:val="54"/>
        <w:numPr>
          <w:ilvl w:val="0"/>
          <w:numId w:val="3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成交公告、发出成交通知书</w:t>
      </w:r>
    </w:p>
    <w:p w14:paraId="1A4167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32.1采购人确认成交供应商后，采购人在公告成交结果的同时，向成交供应商发出成交通知书。</w:t>
      </w:r>
    </w:p>
    <w:p w14:paraId="18FA11F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32.2成交通知书发出后，采购人不得违法改变成交结果，成交供应商无正当理由不得放弃成交。</w:t>
      </w:r>
    </w:p>
    <w:p w14:paraId="7EEE342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32.3成交供应商在接到成交通知时，须向采购代理机构发送谈判报价及分项报价一览表（包含主要成交标的的名称、规格型号、数量、单价、服务要求等）电子文档，并同时电话告知采购代理机构联系人。</w:t>
      </w:r>
    </w:p>
    <w:p w14:paraId="1543C238">
      <w:pPr>
        <w:pStyle w:val="54"/>
        <w:numPr>
          <w:ilvl w:val="0"/>
          <w:numId w:val="31"/>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质疑提出与答复</w:t>
      </w:r>
    </w:p>
    <w:p w14:paraId="5F4065B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33.1供应商认为谈判文件、采购过程和成交结果使自己的权益受到损害的，可以按照《政府采购质疑和投诉办法》（财政部令第94号）提出质疑。</w:t>
      </w:r>
      <w:r>
        <w:rPr>
          <w:rFonts w:cs="宋体" w:asciiTheme="minorEastAsia" w:hAnsiTheme="minorEastAsia"/>
          <w:color w:val="000000" w:themeColor="text1"/>
          <w:kern w:val="0"/>
          <w:szCs w:val="21"/>
          <w14:textFill>
            <w14:solidFill>
              <w14:schemeClr w14:val="tx1"/>
            </w14:solidFill>
          </w14:textFill>
        </w:rPr>
        <w:t>提出质疑的供应商应当是参与</w:t>
      </w:r>
      <w:r>
        <w:rPr>
          <w:rFonts w:hint="eastAsia" w:cs="宋体" w:asciiTheme="minorEastAsia" w:hAnsiTheme="minorEastAsia"/>
          <w:color w:val="000000" w:themeColor="text1"/>
          <w:kern w:val="0"/>
          <w:szCs w:val="21"/>
          <w14:textFill>
            <w14:solidFill>
              <w14:schemeClr w14:val="tx1"/>
            </w14:solidFill>
          </w14:textFill>
        </w:rPr>
        <w:t>本</w:t>
      </w:r>
      <w:r>
        <w:rPr>
          <w:rFonts w:cs="宋体" w:asciiTheme="minorEastAsia" w:hAnsiTheme="minorEastAsia"/>
          <w:color w:val="000000" w:themeColor="text1"/>
          <w:kern w:val="0"/>
          <w:szCs w:val="21"/>
          <w14:textFill>
            <w14:solidFill>
              <w14:schemeClr w14:val="tx1"/>
            </w14:solidFill>
          </w14:textFill>
        </w:rPr>
        <w:t>项目采购活动的供应商。</w:t>
      </w:r>
    </w:p>
    <w:p w14:paraId="7965DFA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33.1.1对谈判文件提出质疑的，供应商应</w:t>
      </w:r>
      <w:r>
        <w:rPr>
          <w:rFonts w:cs="宋体" w:asciiTheme="minorEastAsia" w:hAnsiTheme="minorEastAsia"/>
          <w:color w:val="000000" w:themeColor="text1"/>
          <w:kern w:val="0"/>
          <w:szCs w:val="21"/>
          <w14:textFill>
            <w14:solidFill>
              <w14:schemeClr w14:val="tx1"/>
            </w14:solidFill>
          </w14:textFill>
        </w:rPr>
        <w:t>已依法获取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w:t>
      </w:r>
      <w:r>
        <w:rPr>
          <w:rFonts w:hint="eastAsia" w:cs="宋体" w:asciiTheme="minorEastAsia" w:hAnsiTheme="minorEastAsia"/>
          <w:color w:val="000000" w:themeColor="text1"/>
          <w:kern w:val="0"/>
          <w:szCs w:val="21"/>
          <w14:textFill>
            <w14:solidFill>
              <w14:schemeClr w14:val="tx1"/>
            </w14:solidFill>
          </w14:textFill>
        </w:rPr>
        <w:t>，且应当在</w:t>
      </w:r>
      <w:r>
        <w:rPr>
          <w:rFonts w:cs="宋体" w:asciiTheme="minorEastAsia" w:hAnsiTheme="minorEastAsia"/>
          <w:color w:val="000000" w:themeColor="text1"/>
          <w:kern w:val="0"/>
          <w:szCs w:val="21"/>
          <w14:textFill>
            <w14:solidFill>
              <w14:schemeClr w14:val="tx1"/>
            </w14:solidFill>
          </w14:textFill>
        </w:rPr>
        <w:t>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文件或者</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文件公告期限届满之日起7个工作日内</w:t>
      </w:r>
      <w:r>
        <w:rPr>
          <w:rFonts w:hint="eastAsia" w:cs="宋体" w:asciiTheme="minorEastAsia" w:hAnsiTheme="minorEastAsia"/>
          <w:color w:val="000000" w:themeColor="text1"/>
          <w:kern w:val="0"/>
          <w:szCs w:val="21"/>
          <w14:textFill>
            <w14:solidFill>
              <w14:schemeClr w14:val="tx1"/>
            </w14:solidFill>
          </w14:textFill>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3C1973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33.1.2对采购过程提出质疑的，为各采购程序环节结束之日起七个工作日内，以书面形式向采购人和采购代理机构一次性提出；</w:t>
      </w:r>
    </w:p>
    <w:p w14:paraId="1A4E367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33.1.3对成交结果提出质疑的，为成交结果公告期限届满之日起七个工作日内，以书面形式向采购人和采购代理机构一次性提出。</w:t>
      </w:r>
    </w:p>
    <w:p w14:paraId="281E31E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w:t>
      </w:r>
      <w:r>
        <w:rPr>
          <w:rFonts w:cs="宋体" w:asciiTheme="minorEastAsia" w:hAnsiTheme="minorEastAsia"/>
          <w:color w:val="000000" w:themeColor="text1"/>
          <w:kern w:val="0"/>
          <w:szCs w:val="21"/>
          <w14:textFill>
            <w14:solidFill>
              <w14:schemeClr w14:val="tx1"/>
            </w14:solidFill>
          </w14:textFill>
        </w:rPr>
        <w:t>采购人、采购代理机构认为供应商质疑不成立，或者成立但未对</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结果构成影响的，继续开展采购活动；认为供应商质疑成立且影响或者可能影响</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结果的，按照下列情况处理：</w:t>
      </w:r>
    </w:p>
    <w:p w14:paraId="74DE581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33.2.1</w:t>
      </w:r>
      <w:r>
        <w:rPr>
          <w:rFonts w:cs="宋体" w:asciiTheme="minorEastAsia" w:hAnsiTheme="minorEastAsia"/>
          <w:color w:val="000000" w:themeColor="text1"/>
          <w:kern w:val="0"/>
          <w:szCs w:val="21"/>
          <w14:textFill>
            <w14:solidFill>
              <w14:schemeClr w14:val="tx1"/>
            </w14:solidFill>
          </w14:textFill>
        </w:rPr>
        <w:t>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文件提出的质疑，依法通过澄清或者修改可以继续开展采购活动的，澄清或者修改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文件后继续开展采购活动；否则应当修改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文件后重新开展采购活动。</w:t>
      </w:r>
    </w:p>
    <w:p w14:paraId="7A74186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33.2.2</w:t>
      </w:r>
      <w:r>
        <w:rPr>
          <w:rFonts w:cs="宋体" w:asciiTheme="minorEastAsia" w:hAnsiTheme="minorEastAsia"/>
          <w:color w:val="000000" w:themeColor="text1"/>
          <w:kern w:val="0"/>
          <w:szCs w:val="21"/>
          <w14:textFill>
            <w14:solidFill>
              <w14:schemeClr w14:val="tx1"/>
            </w14:solidFill>
          </w14:textFill>
        </w:rPr>
        <w:t>对采购过程、</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结果提出的质疑，合格供应商符合法定数量时，可以从合格的</w:t>
      </w:r>
      <w:r>
        <w:rPr>
          <w:rFonts w:hint="eastAsia" w:cs="宋体" w:asciiTheme="minorEastAsia" w:hAnsiTheme="minorEastAsia"/>
          <w:color w:val="000000" w:themeColor="text1"/>
          <w:kern w:val="0"/>
          <w:szCs w:val="21"/>
          <w14:textFill>
            <w14:solidFill>
              <w14:schemeClr w14:val="tx1"/>
            </w14:solidFill>
          </w14:textFill>
        </w:rPr>
        <w:t>成交候选人</w:t>
      </w:r>
      <w:r>
        <w:rPr>
          <w:rFonts w:cs="宋体" w:asciiTheme="minorEastAsia" w:hAnsiTheme="minorEastAsia"/>
          <w:color w:val="000000" w:themeColor="text1"/>
          <w:kern w:val="0"/>
          <w:szCs w:val="21"/>
          <w14:textFill>
            <w14:solidFill>
              <w14:schemeClr w14:val="tx1"/>
            </w14:solidFill>
          </w14:textFill>
        </w:rPr>
        <w:t>中另行确定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供应商的，应当依法另行确定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供应商；否则应当重新开展采购活动</w:t>
      </w:r>
      <w:r>
        <w:rPr>
          <w:rFonts w:hint="eastAsia" w:cs="宋体" w:asciiTheme="minorEastAsia" w:hAnsiTheme="minorEastAsia"/>
          <w:color w:val="000000" w:themeColor="text1"/>
          <w:kern w:val="0"/>
          <w:szCs w:val="21"/>
          <w14:textFill>
            <w14:solidFill>
              <w14:schemeClr w14:val="tx1"/>
            </w14:solidFill>
          </w14:textFill>
        </w:rPr>
        <w:t>。</w:t>
      </w:r>
    </w:p>
    <w:p w14:paraId="222110B6">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34. 投诉 </w:t>
      </w:r>
    </w:p>
    <w:p w14:paraId="3214DC24">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34.1 若对质疑答复不满意或质疑答复未在答复期限内作出，质疑供应商可在答复期满后15个工作日内按照《政府采购质疑和投诉办法》的有关规定向招标文件第一章载明的本项目 </w:t>
      </w:r>
    </w:p>
    <w:p w14:paraId="68250140">
      <w:pPr>
        <w:pStyle w:val="54"/>
        <w:numPr>
          <w:ilvl w:val="0"/>
          <w:numId w:val="0"/>
        </w:numPr>
        <w:shd w:val="clear"/>
        <w:autoSpaceDE w:val="0"/>
        <w:autoSpaceDN w:val="0"/>
        <w:spacing w:line="360" w:lineRule="auto"/>
        <w:contextualSpacing/>
        <w:rPr>
          <w:rFonts w:hint="eastAsia" w:cs="宋体" w:asciiTheme="minorEastAsia" w:hAnsi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监督管理部门提起投诉。 </w:t>
      </w:r>
    </w:p>
    <w:p w14:paraId="6927DCBC">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34.2 投诉应有明确的请求和必要的证明材料，投诉的事项不得超出已质疑事项的范围。 </w:t>
      </w:r>
    </w:p>
    <w:p w14:paraId="032E7A3A">
      <w:pPr>
        <w:pStyle w:val="54"/>
        <w:numPr>
          <w:ilvl w:val="0"/>
          <w:numId w:val="0"/>
        </w:numPr>
        <w:shd w:val="clear"/>
        <w:autoSpaceDE w:val="0"/>
        <w:autoSpaceDN w:val="0"/>
        <w:spacing w:line="360" w:lineRule="auto"/>
        <w:ind w:leftChars="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cs="宋体" w:asciiTheme="minorEastAsia" w:hAnsiTheme="minorEastAsia"/>
          <w:b/>
          <w:color w:val="000000" w:themeColor="text1"/>
          <w:kern w:val="0"/>
          <w:szCs w:val="21"/>
          <w:highlight w:val="none"/>
          <w:lang w:val="en-US" w:eastAsia="zh-CN"/>
          <w14:textFill>
            <w14:solidFill>
              <w14:schemeClr w14:val="tx1"/>
            </w14:solidFill>
          </w14:textFill>
        </w:rPr>
        <w:t>35.</w:t>
      </w:r>
      <w:r>
        <w:rPr>
          <w:rFonts w:hint="eastAsia" w:cs="宋体" w:asciiTheme="minorEastAsia" w:hAnsiTheme="minorEastAsia"/>
          <w:b/>
          <w:color w:val="000000" w:themeColor="text1"/>
          <w:kern w:val="0"/>
          <w:szCs w:val="21"/>
          <w:highlight w:val="none"/>
          <w14:textFill>
            <w14:solidFill>
              <w14:schemeClr w14:val="tx1"/>
            </w14:solidFill>
          </w14:textFill>
        </w:rPr>
        <w:t>签订合同</w:t>
      </w:r>
    </w:p>
    <w:p w14:paraId="539D0965">
      <w:pPr>
        <w:autoSpaceDE w:val="0"/>
        <w:autoSpaceDN w:val="0"/>
        <w:spacing w:line="360" w:lineRule="auto"/>
        <w:ind w:firstLine="420" w:firstLineChars="200"/>
        <w:contextualSpacing/>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51011D2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采购人自采购合同签订之日起，2个</w:t>
      </w:r>
      <w:r>
        <w:rPr>
          <w:rFonts w:ascii="宋体" w:hAnsi="宋体" w:cs="宋体"/>
          <w:color w:val="000000" w:themeColor="text1"/>
          <w:kern w:val="0"/>
          <w:szCs w:val="21"/>
          <w14:textFill>
            <w14:solidFill>
              <w14:schemeClr w14:val="tx1"/>
            </w14:solidFill>
          </w14:textFill>
        </w:rPr>
        <w:t>工作日内</w:t>
      </w:r>
      <w:r>
        <w:rPr>
          <w:rFonts w:hint="eastAsia" w:ascii="宋体" w:hAnsi="宋体" w:cs="宋体"/>
          <w:color w:val="000000" w:themeColor="text1"/>
          <w:kern w:val="0"/>
          <w:szCs w:val="21"/>
          <w14:textFill>
            <w14:solidFill>
              <w14:schemeClr w14:val="tx1"/>
            </w14:solidFill>
          </w14:textFill>
        </w:rPr>
        <w:t>到禹州市政府采购监督管理办公室进行合同备案，并</w:t>
      </w:r>
      <w:r>
        <w:rPr>
          <w:rFonts w:hint="eastAsia" w:ascii="宋体" w:hAnsi="宋体" w:cs="宋体"/>
          <w:color w:val="000000" w:themeColor="text1"/>
          <w:kern w:val="0"/>
          <w:szCs w:val="21"/>
          <w:lang w:eastAsia="zh-CN"/>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“河南省政府采购网”进行网上备案。</w:t>
      </w:r>
    </w:p>
    <w:p w14:paraId="0801F8D0">
      <w:pPr>
        <w:pStyle w:val="54"/>
        <w:numPr>
          <w:ilvl w:val="0"/>
          <w:numId w:val="0"/>
        </w:numPr>
        <w:shd w:val="clear"/>
        <w:autoSpaceDE w:val="0"/>
        <w:autoSpaceDN w:val="0"/>
        <w:spacing w:line="360" w:lineRule="auto"/>
        <w:ind w:leftChars="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cs="宋体" w:asciiTheme="minorEastAsia" w:hAnsiTheme="minorEastAsia"/>
          <w:b/>
          <w:color w:val="000000" w:themeColor="text1"/>
          <w:kern w:val="0"/>
          <w:szCs w:val="21"/>
          <w:highlight w:val="none"/>
          <w:lang w:val="en-US" w:eastAsia="zh-CN"/>
          <w14:textFill>
            <w14:solidFill>
              <w14:schemeClr w14:val="tx1"/>
            </w14:solidFill>
          </w14:textFill>
        </w:rPr>
        <w:t>36.</w:t>
      </w:r>
      <w:r>
        <w:rPr>
          <w:rFonts w:hint="eastAsia" w:cs="宋体" w:asciiTheme="minorEastAsia" w:hAnsiTheme="minorEastAsia"/>
          <w:b/>
          <w:color w:val="000000" w:themeColor="text1"/>
          <w:kern w:val="0"/>
          <w:szCs w:val="21"/>
          <w:highlight w:val="none"/>
          <w14:textFill>
            <w14:solidFill>
              <w14:schemeClr w14:val="tx1"/>
            </w14:solidFill>
          </w14:textFill>
        </w:rPr>
        <w:t>履约保证金</w:t>
      </w:r>
    </w:p>
    <w:p w14:paraId="79A6896D">
      <w:pPr>
        <w:pStyle w:val="54"/>
        <w:autoSpaceDE w:val="0"/>
        <w:autoSpaceDN w:val="0"/>
        <w:spacing w:line="360" w:lineRule="auto"/>
        <w:contextualSpacing/>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3742C0E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w:t>
      </w:r>
      <w:r>
        <w:rPr>
          <w:rFonts w:hint="eastAsia" w:cs="宋体" w:asciiTheme="minorEastAsia" w:hAnsiTheme="minorEastAsia"/>
          <w:b/>
          <w:color w:val="000000" w:themeColor="text1"/>
          <w:kern w:val="0"/>
          <w:szCs w:val="21"/>
          <w:lang w:val="en-US" w:eastAsia="zh-CN"/>
          <w14:textFill>
            <w14:solidFill>
              <w14:schemeClr w14:val="tx1"/>
            </w14:solidFill>
          </w14:textFill>
        </w:rPr>
        <w:t>7.</w:t>
      </w:r>
      <w:r>
        <w:rPr>
          <w:rFonts w:hint="eastAsia" w:cs="宋体" w:asciiTheme="minorEastAsia" w:hAnsiTheme="minorEastAsia"/>
          <w:b/>
          <w:color w:val="000000" w:themeColor="text1"/>
          <w:kern w:val="0"/>
          <w:szCs w:val="21"/>
          <w14:textFill>
            <w14:solidFill>
              <w14:schemeClr w14:val="tx1"/>
            </w14:solidFill>
          </w14:textFill>
        </w:rPr>
        <w:t>政府采购合同融资</w:t>
      </w:r>
    </w:p>
    <w:p w14:paraId="3EADBB39">
      <w:pPr>
        <w:pStyle w:val="54"/>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37.1</w:t>
      </w:r>
      <w:r>
        <w:rPr>
          <w:rFonts w:hint="eastAsia" w:cs="宋体" w:asciiTheme="minorEastAsia" w:hAnsiTheme="minorEastAsia"/>
          <w:color w:val="000000" w:themeColor="text1"/>
          <w:kern w:val="0"/>
          <w:szCs w:val="21"/>
          <w14:textFill>
            <w14:solidFill>
              <w14:schemeClr w14:val="tx1"/>
            </w14:solidFill>
          </w14:textFill>
        </w:rPr>
        <w:t>缓解中小企业融资难题</w:t>
      </w:r>
    </w:p>
    <w:p w14:paraId="0071C9F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A7EF18B">
      <w:pPr>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w:t>
      </w:r>
      <w:r>
        <w:rPr>
          <w:rFonts w:hint="eastAsia" w:cs="宋体" w:asciiTheme="minorEastAsia" w:hAnsiTheme="minorEastAsia"/>
          <w:color w:val="000000" w:themeColor="text1"/>
          <w:kern w:val="0"/>
          <w:szCs w:val="21"/>
          <w:lang w:val="en-US" w:eastAsia="zh-CN"/>
          <w14:textFill>
            <w14:solidFill>
              <w14:schemeClr w14:val="tx1"/>
            </w14:solidFill>
          </w14:textFill>
        </w:rPr>
        <w:t>7.2</w:t>
      </w:r>
      <w:r>
        <w:rPr>
          <w:rFonts w:hint="eastAsia" w:cs="宋体" w:asciiTheme="minorEastAsia" w:hAnsiTheme="minorEastAsia"/>
          <w:color w:val="000000" w:themeColor="text1"/>
          <w:kern w:val="0"/>
          <w:szCs w:val="21"/>
          <w14:textFill>
            <w14:solidFill>
              <w14:schemeClr w14:val="tx1"/>
            </w14:solidFill>
          </w14:textFill>
        </w:rPr>
        <w:t>合作金融机构（排名不分先后）</w:t>
      </w:r>
    </w:p>
    <w:p w14:paraId="1A09041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1）</w:t>
      </w:r>
      <w:r>
        <w:rPr>
          <w:rFonts w:hint="eastAsia" w:cs="宋体" w:asciiTheme="minorEastAsia" w:hAnsiTheme="minorEastAsia"/>
          <w:color w:val="000000" w:themeColor="text1"/>
          <w:kern w:val="0"/>
          <w:szCs w:val="21"/>
          <w14:textFill>
            <w14:solidFill>
              <w14:schemeClr w14:val="tx1"/>
            </w14:solidFill>
          </w14:textFill>
        </w:rPr>
        <w:t>合作金融机构名称：中原银行许昌分行（小微金融部）</w:t>
      </w:r>
    </w:p>
    <w:p w14:paraId="4D399259">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联系人及电话：陈阳 13137407575   方金龙  15836539901</w:t>
      </w:r>
    </w:p>
    <w:p w14:paraId="3F43CD5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地址：许昌市建安大道与紫云路交汇处中原银行</w:t>
      </w:r>
    </w:p>
    <w:p w14:paraId="0C24417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合作金融机构名称：浦发银行许昌分行</w:t>
      </w:r>
    </w:p>
    <w:p w14:paraId="08D008CF">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联系人及电话：赵勇  0374-7313569、7313502 18937459920</w:t>
      </w:r>
    </w:p>
    <w:p w14:paraId="04568502">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地址：许昌市许继大道1163号许继花园</w:t>
      </w:r>
    </w:p>
    <w:p w14:paraId="08702C5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3）</w:t>
      </w:r>
      <w:r>
        <w:rPr>
          <w:rFonts w:hint="eastAsia" w:cs="宋体" w:asciiTheme="minorEastAsia" w:hAnsiTheme="minorEastAsia"/>
          <w:color w:val="000000" w:themeColor="text1"/>
          <w:kern w:val="0"/>
          <w:szCs w:val="21"/>
          <w14:textFill>
            <w14:solidFill>
              <w14:schemeClr w14:val="tx1"/>
            </w14:solidFill>
          </w14:textFill>
        </w:rPr>
        <w:t>合作金融机构名称：交通银行许昌分行</w:t>
      </w:r>
    </w:p>
    <w:p w14:paraId="3DB79F50">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联系人：宋纪刚  0374-2369912  13733951305</w:t>
      </w:r>
    </w:p>
    <w:p w14:paraId="6E99D70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地址：许昌市莲城大道114号</w:t>
      </w:r>
    </w:p>
    <w:p w14:paraId="03F65CF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color w:val="000000" w:themeColor="text1"/>
          <w:kern w:val="0"/>
          <w:szCs w:val="21"/>
          <w14:textFill>
            <w14:solidFill>
              <w14:schemeClr w14:val="tx1"/>
            </w14:solidFill>
          </w14:textFill>
        </w:rPr>
        <w:t>合作金融机构名称：光大银行许昌分行</w:t>
      </w:r>
    </w:p>
    <w:p w14:paraId="7164853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联系人：李东磊  0374-2928168 18569936868</w:t>
      </w:r>
    </w:p>
    <w:p w14:paraId="7F257B9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地址：许昌市魏都区八一路文峰路交叉口西北角</w:t>
      </w:r>
    </w:p>
    <w:p w14:paraId="06FB71E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5）</w:t>
      </w:r>
      <w:r>
        <w:rPr>
          <w:rFonts w:hint="eastAsia" w:cs="宋体" w:asciiTheme="minorEastAsia" w:hAnsiTheme="minorEastAsia"/>
          <w:color w:val="000000" w:themeColor="text1"/>
          <w:kern w:val="0"/>
          <w:szCs w:val="21"/>
          <w14:textFill>
            <w14:solidFill>
              <w14:schemeClr w14:val="tx1"/>
            </w14:solidFill>
          </w14:textFill>
        </w:rPr>
        <w:t>合作金融机构名称：招商银行许昌分行</w:t>
      </w:r>
    </w:p>
    <w:p w14:paraId="148D346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联系人及电话：崔星迪  0374-5376058  18839983051</w:t>
      </w:r>
    </w:p>
    <w:p w14:paraId="707BCF4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地址：许昌市建安大道中段新天下AB座</w:t>
      </w:r>
    </w:p>
    <w:p w14:paraId="7591560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6）</w:t>
      </w:r>
      <w:r>
        <w:rPr>
          <w:rFonts w:hint="eastAsia" w:cs="宋体" w:asciiTheme="minorEastAsia" w:hAnsiTheme="minorEastAsia"/>
          <w:color w:val="000000" w:themeColor="text1"/>
          <w:kern w:val="0"/>
          <w:szCs w:val="21"/>
          <w14:textFill>
            <w14:solidFill>
              <w14:schemeClr w14:val="tx1"/>
            </w14:solidFill>
          </w14:textFill>
        </w:rPr>
        <w:t>合作金融机构名称：邮储银行许昌市分行</w:t>
      </w:r>
    </w:p>
    <w:p w14:paraId="4482D85C">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联系人及电话：张彦峰13839001972 武松涛18839902679</w:t>
      </w:r>
    </w:p>
    <w:p w14:paraId="2FBE1BB6">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徐亚爽15038297574</w:t>
      </w:r>
    </w:p>
    <w:p w14:paraId="5C505D60">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地址：许昌市莲城大道邮储银行莲城支行二楼</w:t>
      </w:r>
    </w:p>
    <w:p w14:paraId="4E5785B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7）</w:t>
      </w:r>
      <w:r>
        <w:rPr>
          <w:rFonts w:hint="eastAsia" w:cs="宋体" w:asciiTheme="minorEastAsia" w:hAnsiTheme="minorEastAsia"/>
          <w:color w:val="000000" w:themeColor="text1"/>
          <w:kern w:val="0"/>
          <w:szCs w:val="21"/>
          <w14:textFill>
            <w14:solidFill>
              <w14:schemeClr w14:val="tx1"/>
            </w14:solidFill>
          </w14:textFill>
        </w:rPr>
        <w:t>合作金融机构名称：中国银行许昌分行</w:t>
      </w:r>
    </w:p>
    <w:p w14:paraId="35B727E6">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联系人及电话：白炜 13938772680   刘晓飞  0374-3338596</w:t>
      </w:r>
    </w:p>
    <w:p w14:paraId="4BD63F0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地址：许昌市魏都区建设路1488号</w:t>
      </w:r>
    </w:p>
    <w:p w14:paraId="157D1C1C">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8）</w:t>
      </w:r>
      <w:r>
        <w:rPr>
          <w:rFonts w:hint="eastAsia" w:cs="宋体" w:asciiTheme="minorEastAsia" w:hAnsiTheme="minorEastAsia"/>
          <w:color w:val="000000" w:themeColor="text1"/>
          <w:kern w:val="0"/>
          <w:szCs w:val="21"/>
          <w14:textFill>
            <w14:solidFill>
              <w14:schemeClr w14:val="tx1"/>
            </w14:solidFill>
          </w14:textFill>
        </w:rPr>
        <w:t>合作金融机构名称：中信银行郑州红专路支行</w:t>
      </w:r>
    </w:p>
    <w:p w14:paraId="722374EB">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联系人：韩晨  13253490679</w:t>
      </w:r>
    </w:p>
    <w:p w14:paraId="2362AEAA">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地址：郑州市金水区经三路北26号中信银行郑州红专路支行</w:t>
      </w:r>
    </w:p>
    <w:p w14:paraId="4BC0A0FC">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9）合作金融机构名称：郑州银行许昌分行 </w:t>
      </w:r>
    </w:p>
    <w:p w14:paraId="6E4928FD">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联系人：王晶 0374-2298011 18339062222 </w:t>
      </w:r>
    </w:p>
    <w:p w14:paraId="2A71CF92">
      <w:pPr>
        <w:autoSpaceDE w:val="0"/>
        <w:autoSpaceDN w:val="0"/>
        <w:spacing w:line="360" w:lineRule="auto"/>
        <w:ind w:firstLine="420" w:firstLineChars="200"/>
        <w:contextualSpacing/>
        <w:jc w:val="left"/>
        <w:rPr>
          <w:color w:val="000000" w:themeColor="text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地址：河南省许昌市魏都区莲城大道与魏文路交叉口西南角亨通君成国际大厦 </w:t>
      </w:r>
    </w:p>
    <w:p w14:paraId="301578B9">
      <w:pPr>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w:t>
      </w:r>
      <w:r>
        <w:rPr>
          <w:rFonts w:hint="eastAsia" w:cs="宋体" w:asciiTheme="minorEastAsia" w:hAnsiTheme="minorEastAsia"/>
          <w:color w:val="000000" w:themeColor="text1"/>
          <w:kern w:val="0"/>
          <w:szCs w:val="21"/>
          <w:lang w:val="en-US" w:eastAsia="zh-CN"/>
          <w14:textFill>
            <w14:solidFill>
              <w14:schemeClr w14:val="tx1"/>
            </w14:solidFill>
          </w14:textFill>
        </w:rPr>
        <w:t>7</w:t>
      </w:r>
      <w:r>
        <w:rPr>
          <w:rFonts w:hint="eastAsia" w:cs="宋体" w:asciiTheme="minorEastAsia" w:hAnsiTheme="minorEastAsia"/>
          <w:color w:val="000000" w:themeColor="text1"/>
          <w:kern w:val="0"/>
          <w:szCs w:val="21"/>
          <w14:textFill>
            <w14:solidFill>
              <w14:schemeClr w14:val="tx1"/>
            </w14:solidFill>
          </w14:textFill>
        </w:rPr>
        <w:t>.3 “许昌市政府采购合同融资金融产品推介名录”链接</w:t>
      </w:r>
    </w:p>
    <w:p w14:paraId="60A49531">
      <w:pPr>
        <w:autoSpaceDE w:val="0"/>
        <w:autoSpaceDN w:val="0"/>
        <w:spacing w:line="360" w:lineRule="auto"/>
        <w:contextualSpacing/>
        <w:jc w:val="left"/>
        <w:rPr>
          <w:rFonts w:hint="eastAsia" w:cs="宋体" w:asciiTheme="minorEastAsia" w:hAnsiTheme="minorEastAsia"/>
          <w:color w:val="000000" w:themeColor="text1"/>
          <w:kern w:val="0"/>
          <w:szCs w:val="21"/>
          <w:u w:val="singl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"http://xuchang.hngp.gov.cn/xuchang/content?infoId=1606365368231095&amp;channelCode=H711001" </w:instrText>
      </w:r>
      <w:r>
        <w:rPr>
          <w:color w:val="000000" w:themeColor="text1"/>
          <w14:textFill>
            <w14:solidFill>
              <w14:schemeClr w14:val="tx1"/>
            </w14:solidFill>
          </w14:textFill>
        </w:rPr>
        <w:fldChar w:fldCharType="separate"/>
      </w:r>
      <w:r>
        <w:rPr>
          <w:rFonts w:hint="eastAsia" w:cs="宋体" w:asciiTheme="minorEastAsia" w:hAnsiTheme="minorEastAsia"/>
          <w:color w:val="000000" w:themeColor="text1"/>
          <w:kern w:val="0"/>
          <w:szCs w:val="21"/>
          <w:u w:val="single"/>
          <w14:textFill>
            <w14:solidFill>
              <w14:schemeClr w14:val="tx1"/>
            </w14:solidFill>
          </w14:textFill>
        </w:rPr>
        <w:t>http://xuchang.hngp.gov.cn/xuchang/content?infoId=1606365368231095&amp;channelCode=H711001</w:t>
      </w:r>
      <w:r>
        <w:rPr>
          <w:rFonts w:hint="eastAsia" w:cs="宋体" w:asciiTheme="minorEastAsia" w:hAnsiTheme="minorEastAsia"/>
          <w:color w:val="000000" w:themeColor="text1"/>
          <w:kern w:val="0"/>
          <w:szCs w:val="21"/>
          <w:u w:val="single"/>
          <w14:textFill>
            <w14:solidFill>
              <w14:schemeClr w14:val="tx1"/>
            </w14:solidFill>
          </w14:textFill>
        </w:rPr>
        <w:fldChar w:fldCharType="end"/>
      </w:r>
    </w:p>
    <w:p w14:paraId="41E28D20">
      <w:pPr>
        <w:numPr>
          <w:ilvl w:val="0"/>
          <w:numId w:val="0"/>
        </w:numPr>
        <w:autoSpaceDE w:val="0"/>
        <w:autoSpaceDN w:val="0"/>
        <w:spacing w:line="360" w:lineRule="auto"/>
        <w:ind w:leftChars="0"/>
        <w:contextualSpacing/>
        <w:outlineLvl w:val="2"/>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lang w:val="en-US" w:eastAsia="zh-CN"/>
          <w14:textFill>
            <w14:solidFill>
              <w14:schemeClr w14:val="tx1"/>
            </w14:solidFill>
          </w14:textFill>
        </w:rPr>
        <w:t>38</w:t>
      </w:r>
      <w:r>
        <w:rPr>
          <w:rFonts w:hint="eastAsia" w:cs="宋体" w:asciiTheme="minorEastAsia" w:hAnsiTheme="minorEastAsia"/>
          <w:b/>
          <w:color w:val="000000" w:themeColor="text1"/>
          <w:kern w:val="0"/>
          <w:szCs w:val="21"/>
          <w14:textFill>
            <w14:solidFill>
              <w14:schemeClr w14:val="tx1"/>
            </w14:solidFill>
          </w14:textFill>
        </w:rPr>
        <w:t>“采小帮”政府采购服务体系</w:t>
      </w:r>
    </w:p>
    <w:p w14:paraId="1B4E8D0A">
      <w:pPr>
        <w:numPr>
          <w:ilvl w:val="0"/>
          <w:numId w:val="0"/>
        </w:numPr>
        <w:wordWrap w:val="0"/>
        <w:topLinePunct/>
        <w:autoSpaceDE w:val="0"/>
        <w:autoSpaceDN w:val="0"/>
        <w:adjustRightInd w:val="0"/>
        <w:spacing w:line="360" w:lineRule="auto"/>
        <w:ind w:leftChars="0"/>
        <w:contextualSpacing/>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为持续优化我市政府采购营商环境, </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市财政局政府采购监督管理办公室人员、</w:t>
      </w:r>
      <w:r>
        <w:rPr>
          <w:rFonts w:hint="eastAsia" w:cs="宋体" w:asciiTheme="minorEastAsia" w:hAnsiTheme="minorEastAsia"/>
          <w:color w:val="000000" w:themeColor="text1"/>
          <w:kern w:val="0"/>
          <w:szCs w:val="21"/>
          <w:lang w:val="en-US" w:eastAsia="zh-CN"/>
          <w14:textFill>
            <w14:solidFill>
              <w14:schemeClr w14:val="tx1"/>
            </w14:solidFill>
          </w14:textFill>
        </w:rPr>
        <w:t>禹州市</w:t>
      </w:r>
      <w:r>
        <w:rPr>
          <w:rFonts w:hint="eastAsia" w:cs="宋体" w:asciiTheme="minorEastAsia" w:hAnsiTheme="minorEastAsia"/>
          <w:color w:val="000000" w:themeColor="text1"/>
          <w:kern w:val="0"/>
          <w:szCs w:val="21"/>
          <w14:textFill>
            <w14:solidFill>
              <w14:schemeClr w14:val="tx1"/>
            </w14:solidFill>
          </w14:textFill>
        </w:rPr>
        <w:t>政府采购中心人员组成“采小帮”服务团队，提供政府采购政策咨询服务，以及项目实施全程跟踪提醒、监督预警服务。</w:t>
      </w:r>
    </w:p>
    <w:p w14:paraId="7987DB22">
      <w:pPr>
        <w:numPr>
          <w:ilvl w:val="0"/>
          <w:numId w:val="32"/>
        </w:numPr>
        <w:wordWrap w:val="0"/>
        <w:topLinePunct/>
        <w:autoSpaceDE w:val="0"/>
        <w:autoSpaceDN w:val="0"/>
        <w:adjustRightInd w:val="0"/>
        <w:spacing w:line="360" w:lineRule="auto"/>
        <w:contextualSpacing/>
        <w:rPr>
          <w:rFonts w:cs="宋体" w:asciiTheme="minorEastAsia" w:hAnsiTheme="minorEastAsia"/>
          <w:vanish/>
          <w:color w:val="000000" w:themeColor="text1"/>
          <w:kern w:val="0"/>
          <w:szCs w:val="21"/>
          <w14:textFill>
            <w14:solidFill>
              <w14:schemeClr w14:val="tx1"/>
            </w14:solidFill>
          </w14:textFill>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38.1 </w:t>
      </w:r>
      <w:r>
        <w:rPr>
          <w:rFonts w:hint="eastAsia" w:cs="宋体" w:asciiTheme="minorEastAsia" w:hAnsiTheme="minorEastAsia"/>
          <w:color w:val="000000" w:themeColor="text1"/>
          <w:kern w:val="0"/>
          <w:szCs w:val="21"/>
          <w14:textFill>
            <w14:solidFill>
              <w14:schemeClr w14:val="tx1"/>
            </w14:solidFill>
          </w14:textFill>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color w:val="000000" w:themeColor="text1"/>
          <w:kern w:val="0"/>
          <w:szCs w:val="21"/>
          <w:lang w:val="en-US" w:eastAsia="zh-CN"/>
          <w14:textFill>
            <w14:solidFill>
              <w14:schemeClr w14:val="tx1"/>
            </w14:solidFill>
          </w14:textFill>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38.2 </w:t>
      </w:r>
      <w:r>
        <w:rPr>
          <w:rFonts w:hint="eastAsia" w:cs="宋体" w:asciiTheme="minorEastAsia" w:hAnsiTheme="minorEastAsia"/>
          <w:color w:val="000000" w:themeColor="text1"/>
          <w:kern w:val="0"/>
          <w:szCs w:val="21"/>
          <w14:textFill>
            <w14:solidFill>
              <w14:schemeClr w14:val="tx1"/>
            </w14:solidFill>
          </w14:textFill>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38.3 </w:t>
      </w:r>
      <w:r>
        <w:rPr>
          <w:rFonts w:hint="eastAsia" w:cs="宋体" w:asciiTheme="minorEastAsia" w:hAnsiTheme="minorEastAsia"/>
          <w:color w:val="000000" w:themeColor="text1"/>
          <w:kern w:val="0"/>
          <w:szCs w:val="21"/>
          <w14:textFill>
            <w14:solidFill>
              <w14:schemeClr w14:val="tx1"/>
            </w14:solidFill>
          </w14:textFill>
        </w:rPr>
        <w:t>助手团队</w:t>
      </w:r>
    </w:p>
    <w:tbl>
      <w:tblPr>
        <w:tblStyle w:val="26"/>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禹</w:t>
            </w:r>
            <w:r>
              <w:rPr>
                <w:rFonts w:hint="eastAsia" w:asciiTheme="minorEastAsia" w:hAnsiTheme="minorEastAsia" w:eastAsiaTheme="minorEastAsia" w:cstheme="minorEastAsia"/>
                <w:color w:val="000000" w:themeColor="text1"/>
                <w:sz w:val="21"/>
                <w:szCs w:val="21"/>
                <w14:textFill>
                  <w14:solidFill>
                    <w14:schemeClr w14:val="tx1"/>
                  </w14:solidFill>
                </w14:textFill>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乔娜</w:t>
            </w:r>
          </w:p>
          <w:p w14:paraId="7DE43134">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赵纪伟</w:t>
            </w:r>
          </w:p>
          <w:p w14:paraId="1074694D">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0374-</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政府采购政策制度、支持中小企业发展、政府采购信息系统、</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合同备案管理、</w:t>
            </w:r>
            <w:r>
              <w:rPr>
                <w:rFonts w:hint="eastAsia" w:asciiTheme="minorEastAsia" w:hAnsiTheme="minorEastAsia" w:eastAsiaTheme="minorEastAsia" w:cstheme="minorEastAsia"/>
                <w:color w:val="000000" w:themeColor="text1"/>
                <w:sz w:val="21"/>
                <w:szCs w:val="21"/>
                <w14:textFill>
                  <w14:solidFill>
                    <w14:schemeClr w14:val="tx1"/>
                  </w14:solidFill>
                </w14:textFill>
              </w:rPr>
              <w:t>供应商监管、网上商城管理、832平台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管理、质</w:t>
            </w:r>
            <w:r>
              <w:rPr>
                <w:rFonts w:hint="eastAsia" w:asciiTheme="minorEastAsia" w:hAnsiTheme="minorEastAsia" w:eastAsiaTheme="minorEastAsia" w:cstheme="minorEastAsia"/>
                <w:color w:val="000000" w:themeColor="text1"/>
                <w:sz w:val="21"/>
                <w:szCs w:val="21"/>
                <w14:textFill>
                  <w14:solidFill>
                    <w14:schemeClr w14:val="tx1"/>
                  </w14:solidFill>
                </w14:textFill>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禹州</w:t>
            </w:r>
            <w:r>
              <w:rPr>
                <w:rFonts w:hint="eastAsia" w:asciiTheme="minorEastAsia" w:hAnsiTheme="minorEastAsia" w:eastAsiaTheme="minorEastAsia" w:cstheme="minorEastAsia"/>
                <w:color w:val="000000" w:themeColor="text1"/>
                <w:sz w:val="21"/>
                <w:szCs w:val="21"/>
                <w14:textFill>
                  <w14:solidFill>
                    <w14:schemeClr w14:val="tx1"/>
                  </w14:solidFill>
                </w14:textFill>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侯英红</w:t>
            </w:r>
          </w:p>
          <w:p w14:paraId="309B755F">
            <w:pPr>
              <w:spacing w:line="360" w:lineRule="auto"/>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21"/>
                <w14:textFill>
                  <w14:solidFill>
                    <w14:schemeClr w14:val="tx1"/>
                  </w14:solidFill>
                </w14:textFill>
              </w:rPr>
              <w:t>文件编制、核验，信息（公告、文件）发布，确认场地时间，集采项目答疑</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38.4  </w:t>
      </w:r>
      <w:r>
        <w:rPr>
          <w:rFonts w:hint="eastAsia" w:cs="宋体" w:asciiTheme="minorEastAsia" w:hAnsiTheme="minorEastAsia"/>
          <w:color w:val="000000" w:themeColor="text1"/>
          <w:kern w:val="0"/>
          <w:szCs w:val="21"/>
          <w14:textFill>
            <w14:solidFill>
              <w14:schemeClr w14:val="tx1"/>
            </w14:solidFill>
          </w14:textFill>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（2）邮箱咨询：</w:t>
      </w:r>
    </w:p>
    <w:p w14:paraId="2CC5C9D4">
      <w:pPr>
        <w:wordWrap w:val="0"/>
        <w:autoSpaceDE w:val="0"/>
        <w:autoSpaceDN w:val="0"/>
        <w:spacing w:line="360" w:lineRule="auto"/>
        <w:ind w:left="1418"/>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①发送电子邮件至</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市政府采购监督管理办公室咨询邮箱，邮箱地址：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"mailto:xcscgb@126.com" </w:instrText>
      </w:r>
      <w:r>
        <w:rPr>
          <w:color w:val="000000" w:themeColor="text1"/>
          <w14:textFill>
            <w14:solidFill>
              <w14:schemeClr w14:val="tx1"/>
            </w14:solidFill>
          </w14:textFill>
        </w:rPr>
        <w:fldChar w:fldCharType="separate"/>
      </w:r>
      <w:r>
        <w:rPr>
          <w:rFonts w:hint="eastAsia" w:cs="宋体" w:asciiTheme="minorEastAsia" w:hAnsiTheme="minorEastAsia"/>
          <w:color w:val="000000" w:themeColor="text1"/>
          <w:kern w:val="0"/>
          <w:szCs w:val="21"/>
          <w:u w:val="single"/>
          <w:lang w:val="en-US" w:eastAsia="zh-CN"/>
          <w14:textFill>
            <w14:solidFill>
              <w14:schemeClr w14:val="tx1"/>
            </w14:solidFill>
          </w14:textFill>
        </w:rPr>
        <w:t>yzscgb2523</w:t>
      </w:r>
      <w:r>
        <w:rPr>
          <w:rFonts w:hint="eastAsia" w:cs="宋体" w:asciiTheme="minorEastAsia" w:hAnsiTheme="minorEastAsia"/>
          <w:color w:val="000000" w:themeColor="text1"/>
          <w:kern w:val="0"/>
          <w:szCs w:val="21"/>
          <w:u w:val="single"/>
          <w14:textFill>
            <w14:solidFill>
              <w14:schemeClr w14:val="tx1"/>
            </w14:solidFill>
          </w14:textFill>
        </w:rPr>
        <w:t>@</w:t>
      </w:r>
      <w:r>
        <w:rPr>
          <w:rFonts w:hint="eastAsia" w:cs="宋体" w:asciiTheme="minorEastAsia" w:hAnsiTheme="minorEastAsia"/>
          <w:color w:val="000000" w:themeColor="text1"/>
          <w:kern w:val="0"/>
          <w:szCs w:val="21"/>
          <w:u w:val="single"/>
          <w:lang w:val="en-US" w:eastAsia="zh-CN"/>
          <w14:textFill>
            <w14:solidFill>
              <w14:schemeClr w14:val="tx1"/>
            </w14:solidFill>
          </w14:textFill>
        </w:rPr>
        <w:t>163</w:t>
      </w:r>
      <w:r>
        <w:rPr>
          <w:rFonts w:hint="eastAsia" w:cs="宋体" w:asciiTheme="minorEastAsia" w:hAnsiTheme="minorEastAsia"/>
          <w:color w:val="000000" w:themeColor="text1"/>
          <w:kern w:val="0"/>
          <w:szCs w:val="21"/>
          <w:u w:val="single"/>
          <w14:textFill>
            <w14:solidFill>
              <w14:schemeClr w14:val="tx1"/>
            </w14:solidFill>
          </w14:textFill>
        </w:rPr>
        <w:t>.com</w:t>
      </w:r>
      <w:r>
        <w:rPr>
          <w:rFonts w:hint="eastAsia" w:cs="宋体" w:asciiTheme="minorEastAsia" w:hAnsiTheme="minorEastAsia"/>
          <w:color w:val="000000" w:themeColor="text1"/>
          <w:kern w:val="0"/>
          <w:szCs w:val="21"/>
          <w:u w:val="single"/>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②发送电子邮件至</w:t>
      </w:r>
      <w:r>
        <w:rPr>
          <w:rFonts w:hint="eastAsia" w:cs="宋体" w:asciiTheme="minorEastAsia" w:hAnsiTheme="minorEastAsia"/>
          <w:color w:val="000000" w:themeColor="text1"/>
          <w:kern w:val="0"/>
          <w:szCs w:val="21"/>
          <w:lang w:val="en-US" w:eastAsia="zh-CN"/>
          <w14:textFill>
            <w14:solidFill>
              <w14:schemeClr w14:val="tx1"/>
            </w14:solidFill>
          </w14:textFill>
        </w:rPr>
        <w:t>禹州</w:t>
      </w:r>
      <w:r>
        <w:rPr>
          <w:rFonts w:hint="eastAsia" w:cs="宋体" w:asciiTheme="minorEastAsia" w:hAnsiTheme="minorEastAsia"/>
          <w:color w:val="000000" w:themeColor="text1"/>
          <w:kern w:val="0"/>
          <w:szCs w:val="21"/>
          <w14:textFill>
            <w14:solidFill>
              <w14:schemeClr w14:val="tx1"/>
            </w14:solidFill>
          </w14:textFill>
        </w:rPr>
        <w:t>市政府采购中心咨询邮箱，邮箱地址：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"mailto:xcszfcgzx@126.com"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ztbjyglzx</w:t>
      </w:r>
      <w:r>
        <w:rPr>
          <w:rFonts w:hint="eastAsia" w:cs="宋体" w:asciiTheme="minorEastAsia" w:hAnsiTheme="minorEastAsia"/>
          <w:color w:val="000000" w:themeColor="text1"/>
          <w:kern w:val="0"/>
          <w:szCs w:val="21"/>
          <w:u w:val="single"/>
          <w14:textFill>
            <w14:solidFill>
              <w14:schemeClr w14:val="tx1"/>
            </w14:solidFill>
          </w14:textFill>
        </w:rPr>
        <w:t>@1</w:t>
      </w:r>
      <w:r>
        <w:rPr>
          <w:rFonts w:hint="eastAsia" w:cs="宋体" w:asciiTheme="minorEastAsia" w:hAnsiTheme="minorEastAsia"/>
          <w:color w:val="000000" w:themeColor="text1"/>
          <w:kern w:val="0"/>
          <w:szCs w:val="21"/>
          <w:u w:val="single"/>
          <w:lang w:val="en-US" w:eastAsia="zh-CN"/>
          <w14:textFill>
            <w14:solidFill>
              <w14:schemeClr w14:val="tx1"/>
            </w14:solidFill>
          </w14:textFill>
        </w:rPr>
        <w:t>63</w:t>
      </w:r>
      <w:r>
        <w:rPr>
          <w:rFonts w:hint="eastAsia" w:cs="宋体" w:asciiTheme="minorEastAsia" w:hAnsiTheme="minorEastAsia"/>
          <w:color w:val="000000" w:themeColor="text1"/>
          <w:kern w:val="0"/>
          <w:szCs w:val="21"/>
          <w:u w:val="single"/>
          <w14:textFill>
            <w14:solidFill>
              <w14:schemeClr w14:val="tx1"/>
            </w14:solidFill>
          </w14:textFill>
        </w:rPr>
        <w:t>.com</w:t>
      </w:r>
      <w:r>
        <w:rPr>
          <w:rFonts w:hint="eastAsia" w:cs="宋体" w:asciiTheme="minorEastAsia" w:hAnsiTheme="minorEastAsia"/>
          <w:color w:val="000000" w:themeColor="text1"/>
          <w:kern w:val="0"/>
          <w:szCs w:val="21"/>
          <w:u w:val="single"/>
          <w14:textFill>
            <w14:solidFill>
              <w14:schemeClr w14:val="tx1"/>
            </w14:solidFill>
          </w14:textFill>
        </w:rPr>
        <w:fldChar w:fldCharType="end"/>
      </w:r>
      <w:r>
        <w:rPr>
          <w:rFonts w:hint="eastAsia" w:cs="宋体" w:asciiTheme="minorEastAsia" w:hAnsiTheme="minorEastAsia"/>
          <w:color w:val="000000" w:themeColor="text1"/>
          <w:kern w:val="0"/>
          <w:szCs w:val="21"/>
          <w:u w:val="single"/>
          <w:lang w:val="en-US" w:eastAsia="zh-CN"/>
          <w14:textFill>
            <w14:solidFill>
              <w14:schemeClr w14:val="tx1"/>
            </w14:solidFill>
          </w14:textFill>
        </w:rPr>
        <w:t>.</w:t>
      </w:r>
    </w:p>
    <w:p w14:paraId="4A67DB9D">
      <w:pPr>
        <w:autoSpaceDE w:val="0"/>
        <w:autoSpaceDN w:val="0"/>
        <w:spacing w:line="360" w:lineRule="auto"/>
        <w:ind w:left="964"/>
        <w:contextualSpacing/>
        <w:jc w:val="left"/>
        <w:rPr>
          <w:rFonts w:cs="宋体" w:asciiTheme="majorEastAsia" w:hAnsiTheme="majorEastAsia" w:eastAsiaTheme="majorEastAsia"/>
          <w:b/>
          <w:color w:val="000000" w:themeColor="text1"/>
          <w:kern w:val="0"/>
          <w:sz w:val="32"/>
          <w:szCs w:val="32"/>
          <w14:textFill>
            <w14:solidFill>
              <w14:schemeClr w14:val="tx1"/>
            </w14:solidFill>
          </w14:textFill>
        </w:rPr>
      </w:pPr>
    </w:p>
    <w:p w14:paraId="5463CDAE">
      <w:pPr>
        <w:autoSpaceDE w:val="0"/>
        <w:autoSpaceDN w:val="0"/>
        <w:spacing w:line="360" w:lineRule="auto"/>
        <w:ind w:firstLine="723" w:firstLineChars="200"/>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343A12F0">
      <w:pP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6EC0FFFB">
      <w:pPr>
        <w:autoSpaceDE w:val="0"/>
        <w:autoSpaceDN w:val="0"/>
        <w:spacing w:line="360" w:lineRule="auto"/>
        <w:ind w:left="964"/>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第五章 政府采购政策功能</w:t>
      </w:r>
    </w:p>
    <w:p w14:paraId="143C056D">
      <w:pPr>
        <w:pStyle w:val="17"/>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2E462E6">
      <w:pPr>
        <w:pStyle w:val="17"/>
        <w:spacing w:line="360" w:lineRule="auto"/>
        <w:ind w:firstLine="422" w:firstLineChars="200"/>
        <w:contextualSpacing/>
        <w:rPr>
          <w:rFonts w:cs="仿宋_GB2312" w:asciiTheme="minorEastAsia" w:hAnsi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w:t>
      </w:r>
      <w:r>
        <w:rPr>
          <w:rFonts w:hint="eastAsia" w:cs="仿宋_GB2312" w:asciiTheme="minorEastAsia" w:hAnsiTheme="minorEastAsia"/>
          <w:b/>
          <w:color w:val="000000" w:themeColor="text1"/>
          <w:sz w:val="21"/>
          <w:szCs w:val="21"/>
          <w:lang w:val="zh-CN"/>
          <w14:textFill>
            <w14:solidFill>
              <w14:schemeClr w14:val="tx1"/>
            </w14:solidFill>
          </w14:textFill>
        </w:rPr>
        <w:t>促进中小企业发展（不含民办非企业）</w:t>
      </w:r>
    </w:p>
    <w:p w14:paraId="43C8B318">
      <w:pPr>
        <w:topLinePunct/>
        <w:spacing w:line="360" w:lineRule="auto"/>
        <w:ind w:firstLine="420" w:firstLineChars="200"/>
        <w:contextualSpacing/>
        <w:rPr>
          <w:rFonts w:ascii="宋体" w:hAnsi="宋体" w:eastAsia="宋体"/>
          <w:bCs/>
          <w:color w:val="000000" w:themeColor="text1"/>
          <w:szCs w:val="21"/>
          <w14:textFill>
            <w14:solidFill>
              <w14:schemeClr w14:val="tx1"/>
            </w14:solidFill>
          </w14:textFill>
        </w:rPr>
      </w:pPr>
      <w:r>
        <w:rPr>
          <w:rFonts w:hint="eastAsia" w:ascii="ˎ̥" w:hAnsi="ˎ̥"/>
          <w:color w:val="000000" w:themeColor="text1"/>
          <w14:textFill>
            <w14:solidFill>
              <w14:schemeClr w14:val="tx1"/>
            </w14:solidFill>
          </w14:textFill>
        </w:rPr>
        <w:t>（一）</w:t>
      </w:r>
      <w:r>
        <w:rPr>
          <w:rFonts w:hint="eastAsia" w:cs="仿宋_GB2312" w:asciiTheme="minorEastAsia" w:hAnsiTheme="minorEastAsia"/>
          <w:color w:val="000000" w:themeColor="text1"/>
          <w:szCs w:val="21"/>
          <w:lang w:val="zh-CN"/>
          <w14:textFill>
            <w14:solidFill>
              <w14:schemeClr w14:val="tx1"/>
            </w14:solidFill>
          </w14:textFill>
        </w:rPr>
        <w:t>专门面向中小企业预留采购份额</w:t>
      </w:r>
      <w:r>
        <w:rPr>
          <w:rFonts w:hint="eastAsia" w:ascii="宋体" w:hAnsi="宋体" w:eastAsia="宋体"/>
          <w:bCs/>
          <w:color w:val="000000" w:themeColor="text1"/>
          <w:szCs w:val="21"/>
          <w14:textFill>
            <w14:solidFill>
              <w14:schemeClr w14:val="tx1"/>
            </w14:solidFill>
          </w14:textFill>
        </w:rPr>
        <w:t>（不再执行价格评审优惠的扶持政策）</w:t>
      </w:r>
    </w:p>
    <w:p w14:paraId="3D91821E">
      <w:pPr>
        <w:topLinePunct/>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（二）非</w:t>
      </w:r>
      <w:r>
        <w:rPr>
          <w:rFonts w:hint="eastAsia" w:cs="仿宋_GB2312" w:asciiTheme="minorEastAsia" w:hAnsiTheme="minorEastAsia"/>
          <w:color w:val="000000" w:themeColor="text1"/>
          <w:szCs w:val="21"/>
          <w:lang w:val="zh-CN"/>
          <w14:textFill>
            <w14:solidFill>
              <w14:schemeClr w14:val="tx1"/>
            </w14:solidFill>
          </w14:textFill>
        </w:rPr>
        <w:t>专门面向中小企业预留采购份额</w:t>
      </w:r>
    </w:p>
    <w:p w14:paraId="16B56F11">
      <w:pPr>
        <w:topLinePunct/>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ˎ̥" w:hAnsi="ˎ̥"/>
          <w:color w:val="000000" w:themeColor="text1"/>
          <w14:textFill>
            <w14:solidFill>
              <w14:schemeClr w14:val="tx1"/>
            </w14:solidFill>
          </w14:textFill>
        </w:rPr>
        <w:t>1、</w:t>
      </w:r>
      <w:r>
        <w:rPr>
          <w:rFonts w:hint="eastAsia" w:cs="仿宋_GB2312" w:asciiTheme="minorEastAsia" w:hAnsiTheme="minorEastAsia"/>
          <w:color w:val="000000" w:themeColor="text1"/>
          <w:szCs w:val="21"/>
          <w:lang w:val="zh-CN"/>
          <w14:textFill>
            <w14:solidFill>
              <w14:schemeClr w14:val="tx1"/>
            </w14:solidFill>
          </w14:textFill>
        </w:rPr>
        <w:t>根据财政部、工业和信息化部《政府采购促进中小企业发展管理办法》（财库〔2020〕46号）、</w:t>
      </w:r>
      <w:r>
        <w:rPr>
          <w:rFonts w:hint="eastAsia" w:ascii="ˎ̥" w:hAnsi="ˎ̥"/>
          <w:color w:val="000000" w:themeColor="text1"/>
          <w14:textFill>
            <w14:solidFill>
              <w14:schemeClr w14:val="tx1"/>
            </w14:solidFill>
          </w14:textFill>
        </w:rPr>
        <w:t>《关于进一步加大政府采购支持中小企业力度的通知》（财库〔2022〕19号）</w:t>
      </w:r>
      <w:r>
        <w:rPr>
          <w:rFonts w:hint="eastAsia" w:cs="仿宋_GB2312" w:asciiTheme="minorEastAsia" w:hAnsiTheme="minorEastAsia"/>
          <w:color w:val="000000" w:themeColor="text1"/>
          <w:szCs w:val="21"/>
          <w:lang w:val="zh-CN"/>
          <w14:textFill>
            <w14:solidFill>
              <w14:schemeClr w14:val="tx1"/>
            </w14:solidFill>
          </w14:textFill>
        </w:rPr>
        <w:t>规定，对符合该办法规定的小型和微型企业报价给予10%—20%的扣除，用扣除后的价格参与评审。</w:t>
      </w:r>
    </w:p>
    <w:p w14:paraId="626B8B33">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2、</w:t>
      </w:r>
      <w:r>
        <w:rPr>
          <w:rFonts w:ascii="ˎ̥" w:hAnsi="ˎ̥"/>
          <w:color w:val="000000" w:themeColor="text1"/>
          <w14:textFill>
            <w14:solidFill>
              <w14:schemeClr w14:val="tx1"/>
            </w14:solidFill>
          </w14:textFill>
        </w:rPr>
        <w:t>在货物采购项目中，供应商提供的货物既有中小企业制造货物，也有大型企业制造货物的，不享受</w:t>
      </w:r>
      <w:r>
        <w:rPr>
          <w:rFonts w:hint="eastAsia" w:cs="仿宋_GB2312" w:asciiTheme="minorEastAsia" w:hAnsiTheme="minorEastAsia"/>
          <w:color w:val="000000" w:themeColor="text1"/>
          <w:szCs w:val="21"/>
          <w:lang w:val="zh-CN"/>
          <w14:textFill>
            <w14:solidFill>
              <w14:schemeClr w14:val="tx1"/>
            </w14:solidFill>
          </w14:textFill>
        </w:rPr>
        <w:t>《政府采购促进中小企业发展管理办法》（财库〔2020〕46号）</w:t>
      </w:r>
      <w:r>
        <w:rPr>
          <w:rFonts w:ascii="ˎ̥" w:hAnsi="ˎ̥"/>
          <w:color w:val="000000" w:themeColor="text1"/>
          <w14:textFill>
            <w14:solidFill>
              <w14:schemeClr w14:val="tx1"/>
            </w14:solidFill>
          </w14:textFill>
        </w:rPr>
        <w:t>规定的中小企业扶持政策。</w:t>
      </w:r>
    </w:p>
    <w:p w14:paraId="3D07A21E">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w:t>
      </w:r>
      <w:r>
        <w:rPr>
          <w:rFonts w:ascii="ˎ̥" w:hAnsi="ˎ̥"/>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2D193FD9">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4、</w:t>
      </w:r>
      <w:r>
        <w:rPr>
          <w:rFonts w:ascii="ˎ̥" w:hAnsi="ˎ̥"/>
          <w:color w:val="000000" w:themeColor="text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000000" w:themeColor="text1"/>
          <w:lang w:eastAsia="zh-CN"/>
          <w14:textFill>
            <w14:solidFill>
              <w14:schemeClr w14:val="tx1"/>
            </w14:solidFill>
          </w14:textFill>
        </w:rPr>
        <w:t>4%—6%</w:t>
      </w:r>
      <w:r>
        <w:rPr>
          <w:rFonts w:ascii="ˎ̥" w:hAnsi="ˎ̥"/>
          <w:color w:val="000000" w:themeColor="text1"/>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27A99B83">
      <w:pPr>
        <w:pStyle w:val="32"/>
        <w:spacing w:line="360" w:lineRule="auto"/>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　5、对于经主管预算单位统筹后未预留份额专门面向中小企业采购的工程项目，以及预留份额项目中的非预留部分采购包，采购人、采购代理机构应当对符合本办法规定的小微企业报价给予5%的扣除，用扣除后的价格参加评审。</w:t>
      </w:r>
    </w:p>
    <w:p w14:paraId="02E784E7">
      <w:pPr>
        <w:pStyle w:val="32"/>
        <w:spacing w:line="360" w:lineRule="auto"/>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 xml:space="preserve">  6、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工程项目2%的扣除。</w:t>
      </w:r>
    </w:p>
    <w:p w14:paraId="038B0DBC">
      <w:pPr>
        <w:topLinePunct/>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5、按照本次采购标的所属行业的划型标准，符合条件的中小企业应按照采购文件格式要求提供《中小企业声明函》，</w:t>
      </w:r>
      <w:r>
        <w:rPr>
          <w:rFonts w:ascii="ˎ̥" w:hAnsi="ˎ̥"/>
          <w:color w:val="000000" w:themeColor="text1"/>
          <w14:textFill>
            <w14:solidFill>
              <w14:schemeClr w14:val="tx1"/>
            </w14:solidFill>
          </w14:textFill>
        </w:rPr>
        <w:t>否则不得享受相关中小企业扶持政策。</w:t>
      </w:r>
    </w:p>
    <w:p w14:paraId="3F9D0A30">
      <w:pPr>
        <w:topLinePunct/>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二、支持监狱企业发展</w:t>
      </w:r>
    </w:p>
    <w:p w14:paraId="365B1E8C">
      <w:pPr>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按照财政部、司法部发布的《关于政府采购支持监狱企业发展有关问题的通知》（</w:t>
      </w:r>
      <w:bookmarkStart w:id="0" w:name="OLE_LINK6"/>
      <w:r>
        <w:rPr>
          <w:rFonts w:hint="eastAsia" w:cs="仿宋_GB2312" w:asciiTheme="minorEastAsia" w:hAnsiTheme="minorEastAsia"/>
          <w:color w:val="000000" w:themeColor="text1"/>
          <w:szCs w:val="21"/>
          <w:lang w:val="zh-CN"/>
          <w14:textFill>
            <w14:solidFill>
              <w14:schemeClr w14:val="tx1"/>
            </w14:solidFill>
          </w14:textFill>
        </w:rPr>
        <w:t>财库〔2014〕68号</w:t>
      </w:r>
      <w:bookmarkEnd w:id="0"/>
      <w:r>
        <w:rPr>
          <w:rFonts w:hint="eastAsia" w:cs="仿宋_GB2312" w:asciiTheme="minorEastAsia" w:hAnsiTheme="minorEastAsia"/>
          <w:color w:val="000000" w:themeColor="text1"/>
          <w:szCs w:val="21"/>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88AB289">
      <w:pPr>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三、促进残疾人就业</w:t>
      </w:r>
    </w:p>
    <w:p w14:paraId="28B4CE94">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000000" w:themeColor="text1"/>
          <w:sz w:val="21"/>
          <w:szCs w:val="21"/>
          <w14:textFill>
            <w14:solidFill>
              <w14:schemeClr w14:val="tx1"/>
            </w14:solidFill>
          </w14:textFill>
        </w:rPr>
        <w:t>残疾人福利性单位属于小型、微型企业的，不重复享受政策。</w:t>
      </w:r>
    </w:p>
    <w:p w14:paraId="133A8AAF">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D75E548">
      <w:pPr>
        <w:pStyle w:val="17"/>
        <w:spacing w:line="360" w:lineRule="auto"/>
        <w:ind w:firstLine="420" w:firstLineChars="200"/>
        <w:contextualSpacing/>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3、中标人为残疾人福利性单位的，招标人应当随中标结果同时公告其《残疾人福利性单位声明函》，接受社会监督。</w:t>
      </w:r>
    </w:p>
    <w:p w14:paraId="72FCD0E9">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163F3EE">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866B77B">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C9AAF36">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15A04536">
      <w:pPr>
        <w:pStyle w:val="17"/>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0F2B58E5">
      <w:pPr>
        <w:widowControl/>
        <w:jc w:val="left"/>
        <w:rPr>
          <w:rFonts w:cs="宋体" w:asciiTheme="majorEastAsia" w:hAnsiTheme="majorEastAsia" w:eastAsiaTheme="majorEastAsia"/>
          <w:b/>
          <w:color w:val="000000" w:themeColor="text1"/>
          <w:kern w:val="0"/>
          <w:sz w:val="32"/>
          <w:szCs w:val="32"/>
          <w14:textFill>
            <w14:solidFill>
              <w14:schemeClr w14:val="tx1"/>
            </w14:solidFill>
          </w14:textFill>
        </w:rPr>
      </w:pPr>
      <w:r>
        <w:rPr>
          <w:rFonts w:cs="宋体" w:asciiTheme="majorEastAsia" w:hAnsiTheme="majorEastAsia" w:eastAsiaTheme="majorEastAsia"/>
          <w:b/>
          <w:color w:val="000000" w:themeColor="text1"/>
          <w:kern w:val="0"/>
          <w:sz w:val="32"/>
          <w:szCs w:val="32"/>
          <w14:textFill>
            <w14:solidFill>
              <w14:schemeClr w14:val="tx1"/>
            </w14:solidFill>
          </w14:textFill>
        </w:rPr>
        <w:br w:type="page"/>
      </w:r>
    </w:p>
    <w:p w14:paraId="4EE2D244">
      <w:pPr>
        <w:tabs>
          <w:tab w:val="left" w:pos="1260"/>
        </w:tabs>
        <w:autoSpaceDE w:val="0"/>
        <w:autoSpaceDN w:val="0"/>
        <w:adjustRightInd w:val="0"/>
        <w:spacing w:line="360" w:lineRule="auto"/>
        <w:contextualSpacing/>
        <w:jc w:val="center"/>
        <w:rPr>
          <w:rFonts w:cs="仿宋_GB2312" w:asciiTheme="minorEastAsia" w:hAnsiTheme="minorEastAsia"/>
          <w:color w:val="000000" w:themeColor="text1"/>
          <w:lang w:val="zh-CN"/>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第六章 对响应文件审查与评审</w:t>
      </w:r>
    </w:p>
    <w:p w14:paraId="3D36E2FF">
      <w:pPr>
        <w:pStyle w:val="17"/>
        <w:spacing w:line="360" w:lineRule="auto"/>
        <w:contextualSpacing/>
        <w:rPr>
          <w:rFonts w:asciiTheme="minorEastAsia" w:hAnsiTheme="minorEastAsia" w:eastAsiaTheme="minorEastAsia"/>
          <w:bCs/>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lang w:val="zh-CN"/>
          <w14:textFill>
            <w14:solidFill>
              <w14:schemeClr w14:val="tx1"/>
            </w14:solidFill>
          </w14:textFill>
        </w:rPr>
        <w:t>一、资格审查</w:t>
      </w:r>
    </w:p>
    <w:p w14:paraId="5AEE7371">
      <w:pPr>
        <w:spacing w:line="360" w:lineRule="auto"/>
        <w:ind w:right="420" w:rightChars="200"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谈判小组依法对供应商资格进行审查</w:t>
      </w:r>
      <w:r>
        <w:rPr>
          <w:rFonts w:cs="仿宋_GB2312" w:asciiTheme="minorEastAsia" w:hAnsiTheme="minorEastAsia"/>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确定符合资格的供应商不少于3家，将</w:t>
      </w:r>
      <w:r>
        <w:rPr>
          <w:rFonts w:ascii="ˎ̥" w:hAnsi="ˎ̥"/>
          <w:color w:val="000000" w:themeColor="text1"/>
          <w14:textFill>
            <w14:solidFill>
              <w14:schemeClr w14:val="tx1"/>
            </w14:solidFill>
          </w14:textFill>
        </w:rPr>
        <w:t>对响应文件的有效性、完整性和响应程度进行审查</w:t>
      </w:r>
      <w:r>
        <w:rPr>
          <w:rFonts w:hint="eastAsia" w:ascii="ˎ̥" w:hAnsi="ˎ̥"/>
          <w:color w:val="000000" w:themeColor="text1"/>
          <w14:textFill>
            <w14:solidFill>
              <w14:schemeClr w14:val="tx1"/>
            </w14:solidFill>
          </w14:textFill>
        </w:rPr>
        <w:t>并对响应文件进行评审</w:t>
      </w:r>
      <w:r>
        <w:rPr>
          <w:rFonts w:hint="eastAsia" w:cs="仿宋_GB2312" w:asciiTheme="minorEastAsia" w:hAnsiTheme="minorEastAsia"/>
          <w:color w:val="000000" w:themeColor="text1"/>
          <w:szCs w:val="21"/>
          <w:lang w:val="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（如符合《政府采购非招标采购方式管理办法》（财政部令第74号）第二十七条第二款中的</w:t>
      </w:r>
      <w:r>
        <w:rPr>
          <w:rFonts w:hint="eastAsia" w:ascii="Arial" w:hAnsi="Arial" w:cs="Arial"/>
          <w:color w:val="000000" w:themeColor="text1"/>
          <w:szCs w:val="21"/>
          <w:shd w:val="clear" w:color="auto" w:fill="FFFFFF"/>
          <w14:textFill>
            <w14:solidFill>
              <w14:schemeClr w14:val="tx1"/>
            </w14:solidFill>
          </w14:textFill>
        </w:rPr>
        <w:t>情形的，</w:t>
      </w:r>
      <w:r>
        <w:rPr>
          <w:rFonts w:hint="eastAsia" w:cs="宋体" w:asciiTheme="minorEastAsia" w:hAnsiTheme="minorEastAsia"/>
          <w:color w:val="000000" w:themeColor="text1"/>
          <w:kern w:val="0"/>
          <w:szCs w:val="21"/>
          <w14:textFill>
            <w14:solidFill>
              <w14:schemeClr w14:val="tx1"/>
            </w14:solidFill>
          </w14:textFill>
        </w:rPr>
        <w:t>供应商最低数量可以为两家）</w:t>
      </w:r>
    </w:p>
    <w:p w14:paraId="00472E8F">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注：（1）资格证明材料（本栏所列内容为本项目的资格审查条件，如有一项不符合要求，则不能进入下一步评审）。</w:t>
      </w:r>
    </w:p>
    <w:p w14:paraId="458BAD30">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（2）资格审查中所涉及到的证书及材料，均须在电子投标文件中提供原件扫描件（或图片）。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9CE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0BF68BF">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序号</w:t>
            </w:r>
          </w:p>
        </w:tc>
        <w:tc>
          <w:tcPr>
            <w:tcW w:w="2410" w:type="dxa"/>
            <w:vAlign w:val="center"/>
          </w:tcPr>
          <w:p w14:paraId="1E58F16B">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资格审查</w:t>
            </w:r>
            <w:r>
              <w:rPr>
                <w:rFonts w:asciiTheme="minorEastAsia" w:hAnsiTheme="minorEastAsia"/>
                <w:b/>
                <w:color w:val="000000" w:themeColor="text1"/>
                <w:szCs w:val="21"/>
                <w14:textFill>
                  <w14:solidFill>
                    <w14:schemeClr w14:val="tx1"/>
                  </w14:solidFill>
                </w14:textFill>
              </w:rPr>
              <w:t>因素</w:t>
            </w:r>
          </w:p>
        </w:tc>
        <w:tc>
          <w:tcPr>
            <w:tcW w:w="5954" w:type="dxa"/>
            <w:vAlign w:val="center"/>
          </w:tcPr>
          <w:p w14:paraId="1D1BFE24">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说明与要求</w:t>
            </w:r>
          </w:p>
        </w:tc>
      </w:tr>
      <w:tr w14:paraId="7BB7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D26D399">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w:t>
            </w:r>
          </w:p>
        </w:tc>
        <w:tc>
          <w:tcPr>
            <w:tcW w:w="2410" w:type="dxa"/>
            <w:vAlign w:val="center"/>
          </w:tcPr>
          <w:p w14:paraId="5759BA1C">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投标函</w:t>
            </w:r>
          </w:p>
        </w:tc>
        <w:tc>
          <w:tcPr>
            <w:tcW w:w="5954" w:type="dxa"/>
            <w:vAlign w:val="center"/>
          </w:tcPr>
          <w:p w14:paraId="7F6132DE">
            <w:pPr>
              <w:spacing w:line="360" w:lineRule="auto"/>
              <w:rPr>
                <w:rFonts w:asciiTheme="minorEastAsia" w:hAnsiTheme="minorEastAsia"/>
                <w:b/>
                <w:color w:val="000000" w:themeColor="text1"/>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参考谈判文件第八章3.1格式填写</w:t>
            </w:r>
          </w:p>
        </w:tc>
      </w:tr>
      <w:tr w14:paraId="4342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22CC01">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410" w:type="dxa"/>
            <w:vAlign w:val="center"/>
          </w:tcPr>
          <w:p w14:paraId="652AA7D4">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w:t>
            </w:r>
          </w:p>
          <w:p w14:paraId="70349B32">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cs="宋体" w:asciiTheme="minorEastAsia" w:hAnsiTheme="minorEastAsia"/>
                <w:b/>
                <w:color w:val="000000" w:themeColor="text1"/>
                <w:szCs w:val="21"/>
                <w:lang w:val="zh-CN"/>
                <w14:textFill>
                  <w14:solidFill>
                    <w14:schemeClr w14:val="tx1"/>
                  </w14:solidFill>
                </w14:textFill>
              </w:rPr>
              <w:t>供应商信用承诺函</w:t>
            </w:r>
          </w:p>
        </w:tc>
        <w:tc>
          <w:tcPr>
            <w:tcW w:w="5954" w:type="dxa"/>
            <w:vAlign w:val="center"/>
          </w:tcPr>
          <w:p w14:paraId="566DAC46">
            <w:pPr>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按照招标文件第八章3.</w:t>
            </w:r>
            <w:r>
              <w:rPr>
                <w:rFonts w:hint="eastAsia" w:cs="宋体" w:asciiTheme="minorEastAsia" w:hAnsiTheme="minorEastAsia"/>
                <w:bCs/>
                <w:color w:val="000000" w:themeColor="text1"/>
                <w:szCs w:val="21"/>
                <w14:textFill>
                  <w14:solidFill>
                    <w14:schemeClr w14:val="tx1"/>
                  </w14:solidFill>
                </w14:textFill>
              </w:rPr>
              <w:t>4</w:t>
            </w:r>
            <w:r>
              <w:rPr>
                <w:rFonts w:hint="eastAsia" w:cs="宋体" w:asciiTheme="minorEastAsia" w:hAnsiTheme="minorEastAsia"/>
                <w:bCs/>
                <w:color w:val="000000" w:themeColor="text1"/>
                <w:szCs w:val="21"/>
                <w:lang w:val="zh-CN"/>
                <w14:textFill>
                  <w14:solidFill>
                    <w14:schemeClr w14:val="tx1"/>
                  </w14:solidFill>
                </w14:textFill>
              </w:rPr>
              <w:t>格式填写</w:t>
            </w:r>
          </w:p>
        </w:tc>
      </w:tr>
      <w:tr w14:paraId="38D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F4516DA">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3</w:t>
            </w:r>
          </w:p>
        </w:tc>
        <w:tc>
          <w:tcPr>
            <w:tcW w:w="2410" w:type="dxa"/>
            <w:vAlign w:val="center"/>
          </w:tcPr>
          <w:p w14:paraId="290951F2">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中小企业</w:t>
            </w:r>
          </w:p>
        </w:tc>
        <w:tc>
          <w:tcPr>
            <w:tcW w:w="5954" w:type="dxa"/>
            <w:vAlign w:val="center"/>
          </w:tcPr>
          <w:p w14:paraId="6FD2BDF4">
            <w:pPr>
              <w:spacing w:line="360" w:lineRule="auto"/>
              <w:jc w:val="left"/>
              <w:rPr>
                <w:rFonts w:hint="eastAsia"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（1）中、小、微型企业出具《中小企业声明函》</w:t>
            </w:r>
          </w:p>
          <w:p w14:paraId="02C33F09">
            <w:pPr>
              <w:spacing w:line="360" w:lineRule="auto"/>
              <w:jc w:val="left"/>
              <w:rPr>
                <w:rFonts w:hint="eastAsia"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（2）残疾人福利性单位出具《残疾人福利企业声明函》</w:t>
            </w:r>
          </w:p>
          <w:p w14:paraId="3EF081E3">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（3）监狱企业提供由省级以上监狱管理局、戒毒管理局（含新疆生产建设兵团）出具的属于监狱企业的证明文件</w:t>
            </w:r>
          </w:p>
        </w:tc>
      </w:tr>
      <w:tr w14:paraId="4864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C12FFE3">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p>
        </w:tc>
        <w:tc>
          <w:tcPr>
            <w:tcW w:w="2410" w:type="dxa"/>
            <w:vAlign w:val="center"/>
          </w:tcPr>
          <w:p w14:paraId="66FBFD6C">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供应商须具备的特殊</w:t>
            </w:r>
          </w:p>
          <w:p w14:paraId="26936ABE">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资质证书</w:t>
            </w:r>
          </w:p>
        </w:tc>
        <w:tc>
          <w:tcPr>
            <w:tcW w:w="5954" w:type="dxa"/>
            <w:vAlign w:val="center"/>
          </w:tcPr>
          <w:p w14:paraId="73BC6BF9">
            <w:pPr>
              <w:widowControl/>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详见谈判</w:t>
            </w:r>
            <w:r>
              <w:rPr>
                <w:rFonts w:hint="eastAsia" w:ascii="宋体" w:hAnsi="宋体" w:eastAsia="宋体" w:cs="宋体"/>
                <w:color w:val="000000" w:themeColor="text1"/>
                <w:kern w:val="0"/>
                <w:szCs w:val="21"/>
                <w:lang w:val="en-US" w:eastAsia="zh-CN"/>
                <w14:textFill>
                  <w14:solidFill>
                    <w14:schemeClr w14:val="tx1"/>
                  </w14:solidFill>
                </w14:textFill>
              </w:rPr>
              <w:t>公告</w:t>
            </w:r>
          </w:p>
        </w:tc>
      </w:tr>
      <w:tr w14:paraId="3A06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6C76A57">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w:t>
            </w:r>
          </w:p>
        </w:tc>
        <w:tc>
          <w:tcPr>
            <w:tcW w:w="2410" w:type="dxa"/>
            <w:vAlign w:val="center"/>
          </w:tcPr>
          <w:p w14:paraId="469A88AE">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w:t>
            </w:r>
            <w:r>
              <w:rPr>
                <w:rFonts w:hint="eastAsia" w:cs="仿宋_GB2312" w:asciiTheme="minorEastAsia" w:hAnsiTheme="minorEastAsia"/>
                <w:b/>
                <w:color w:val="000000" w:themeColor="text1"/>
                <w:szCs w:val="21"/>
                <w:lang w:val="zh-CN"/>
                <w14:textFill>
                  <w14:solidFill>
                    <w14:schemeClr w14:val="tx1"/>
                  </w14:solidFill>
                </w14:textFill>
              </w:rPr>
              <w:t>报价</w:t>
            </w:r>
          </w:p>
        </w:tc>
        <w:tc>
          <w:tcPr>
            <w:tcW w:w="5954" w:type="dxa"/>
          </w:tcPr>
          <w:p w14:paraId="21AE8B1A">
            <w:pPr>
              <w:spacing w:line="360" w:lineRule="auto"/>
              <w:rPr>
                <w:rFonts w:asciiTheme="minorEastAsia" w:hAnsiTheme="minorEastAsia"/>
                <w:b/>
                <w:bCs/>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响应报价是否超出谈判文件中规定的预算金额，超出预算金额的报价无效。</w:t>
            </w:r>
          </w:p>
        </w:tc>
      </w:tr>
      <w:tr w14:paraId="5938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68025C2">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410" w:type="dxa"/>
            <w:vAlign w:val="center"/>
          </w:tcPr>
          <w:p w14:paraId="033C649A">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谈判承诺函</w:t>
            </w:r>
          </w:p>
        </w:tc>
        <w:tc>
          <w:tcPr>
            <w:tcW w:w="5954" w:type="dxa"/>
            <w:vAlign w:val="center"/>
          </w:tcPr>
          <w:p w14:paraId="38253D2A">
            <w:pPr>
              <w:spacing w:line="360" w:lineRule="auto"/>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供应商以谈判承诺函的形式替代谈判保证金。</w:t>
            </w:r>
          </w:p>
        </w:tc>
      </w:tr>
      <w:tr w14:paraId="5F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1B83612">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7</w:t>
            </w:r>
          </w:p>
        </w:tc>
        <w:tc>
          <w:tcPr>
            <w:tcW w:w="2410" w:type="dxa"/>
            <w:vAlign w:val="center"/>
          </w:tcPr>
          <w:p w14:paraId="1A0EA685">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联合体协议</w:t>
            </w:r>
          </w:p>
        </w:tc>
        <w:tc>
          <w:tcPr>
            <w:tcW w:w="5954" w:type="dxa"/>
          </w:tcPr>
          <w:p w14:paraId="7B765111">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谈判文件接受联合体响应且供应商为联合体的，供应商应提供本协议；否则无须提供。</w:t>
            </w:r>
          </w:p>
        </w:tc>
      </w:tr>
      <w:tr w14:paraId="4C6A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7EBC39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8</w:t>
            </w:r>
          </w:p>
        </w:tc>
        <w:tc>
          <w:tcPr>
            <w:tcW w:w="2410" w:type="dxa"/>
            <w:vAlign w:val="center"/>
          </w:tcPr>
          <w:p w14:paraId="431C8219">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供应商身份证明及授权</w:t>
            </w:r>
          </w:p>
        </w:tc>
        <w:tc>
          <w:tcPr>
            <w:tcW w:w="5954" w:type="dxa"/>
          </w:tcPr>
          <w:p w14:paraId="339026C3">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（1）法定代表人身份证明或提供法定代表人授权委托书及被授权人身份证明。（法人提供）</w:t>
            </w:r>
          </w:p>
          <w:p w14:paraId="5891B3F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（2）单位负责人身份证明或提供单位负责人授权委托书及被授权人身份证明（非法人提供）</w:t>
            </w:r>
          </w:p>
          <w:p w14:paraId="483CDAEC">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w:t>
            </w:r>
          </w:p>
          <w:p w14:paraId="6EE5B921">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①企业（银行、保险、石油石化、电力、电信等行业除外）、事业单位和社会团体以法人身份参加谈判的，法定代表人应与实际提交的“营业执照等证明文件”载明的一致。</w:t>
            </w:r>
          </w:p>
          <w:p w14:paraId="5FD5644F">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092A3B51">
            <w:pPr>
              <w:spacing w:line="360" w:lineRule="auto"/>
              <w:rPr>
                <w:rFonts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③供应商为自然人的，无需填写法定代表人授权书。</w:t>
            </w:r>
          </w:p>
        </w:tc>
      </w:tr>
      <w:tr w14:paraId="3706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C4F457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9</w:t>
            </w:r>
          </w:p>
        </w:tc>
        <w:tc>
          <w:tcPr>
            <w:tcW w:w="2410" w:type="dxa"/>
            <w:vAlign w:val="center"/>
          </w:tcPr>
          <w:p w14:paraId="0DE2A88C">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单位负责人为同一人或者存在直接控股、管理关系的不同供应商，不得参加同一合同项下的政府采购活动</w:t>
            </w:r>
          </w:p>
        </w:tc>
        <w:tc>
          <w:tcPr>
            <w:tcW w:w="5954" w:type="dxa"/>
          </w:tcPr>
          <w:p w14:paraId="503D1E49">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供应商提供与参加本项目响应的其他供应商之间，单位负责人不为同一人并且不存在直接控股、管理关系承诺函（承诺函格式自拟）。</w:t>
            </w:r>
          </w:p>
          <w:p w14:paraId="7CFF29CE">
            <w:pPr>
              <w:spacing w:line="360" w:lineRule="auto"/>
              <w:rPr>
                <w:rFonts w:cs="仿宋_GB2312" w:asciiTheme="minorEastAsia" w:hAnsiTheme="minorEastAsia"/>
                <w:color w:val="000000" w:themeColor="text1"/>
                <w:szCs w:val="21"/>
                <w:lang w:val="zh-CN"/>
                <w14:textFill>
                  <w14:solidFill>
                    <w14:schemeClr w14:val="tx1"/>
                  </w14:solidFill>
                </w14:textFill>
              </w:rPr>
            </w:pPr>
          </w:p>
        </w:tc>
      </w:tr>
      <w:tr w14:paraId="0AB2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ADFFABE">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10</w:t>
            </w:r>
          </w:p>
        </w:tc>
        <w:tc>
          <w:tcPr>
            <w:tcW w:w="2410" w:type="dxa"/>
            <w:vAlign w:val="center"/>
          </w:tcPr>
          <w:p w14:paraId="3EA04496">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为本项目提供整体设计、规范编制或者项目管理、监理、检测等服务的供应商不得参加本项目响应</w:t>
            </w:r>
          </w:p>
        </w:tc>
        <w:tc>
          <w:tcPr>
            <w:tcW w:w="5954" w:type="dxa"/>
          </w:tcPr>
          <w:p w14:paraId="305040E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供应商提供未为本项目提供整体设计、规范编制或者项目管理、监理、检测等服务承诺函（承诺函格式自拟）。</w:t>
            </w:r>
          </w:p>
          <w:p w14:paraId="13176163">
            <w:pPr>
              <w:spacing w:line="360" w:lineRule="auto"/>
              <w:rPr>
                <w:rFonts w:asciiTheme="minorEastAsia" w:hAnsiTheme="minorEastAsia"/>
                <w:bCs/>
                <w:color w:val="000000" w:themeColor="text1"/>
                <w:szCs w:val="21"/>
                <w14:textFill>
                  <w14:solidFill>
                    <w14:schemeClr w14:val="tx1"/>
                  </w14:solidFill>
                </w14:textFill>
              </w:rPr>
            </w:pPr>
          </w:p>
        </w:tc>
      </w:tr>
    </w:tbl>
    <w:p w14:paraId="3379685B">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二、对响应文件评审</w:t>
      </w:r>
    </w:p>
    <w:p w14:paraId="558AA55A">
      <w:pPr>
        <w:pStyle w:val="17"/>
        <w:spacing w:line="360" w:lineRule="auto"/>
        <w:ind w:firstLine="422" w:firstLineChars="200"/>
        <w:contextualSpacing/>
        <w:rPr>
          <w:rFonts w:asciiTheme="minorEastAsia" w:hAnsiTheme="minorEastAsia" w:eastAsiaTheme="minorEastAsia"/>
          <w:bCs/>
          <w:color w:val="000000" w:themeColor="text1"/>
          <w:sz w:val="21"/>
          <w:szCs w:val="21"/>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（一）审查响应文件</w:t>
      </w:r>
    </w:p>
    <w:p w14:paraId="3E84BC60">
      <w:pPr>
        <w:pStyle w:val="17"/>
        <w:spacing w:line="360" w:lineRule="auto"/>
        <w:ind w:firstLine="422" w:firstLineChars="200"/>
        <w:contextualSpacing/>
        <w:jc w:val="left"/>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1、</w:t>
      </w:r>
      <w:r>
        <w:rPr>
          <w:rFonts w:cs="仿宋_GB2312" w:asciiTheme="minorEastAsia" w:hAnsiTheme="minorEastAsia" w:eastAsiaTheme="minorEastAsia"/>
          <w:b/>
          <w:color w:val="000000" w:themeColor="text1"/>
          <w:sz w:val="21"/>
          <w:szCs w:val="21"/>
          <w:lang w:val="zh-CN"/>
          <w14:textFill>
            <w14:solidFill>
              <w14:schemeClr w14:val="tx1"/>
            </w14:solidFill>
          </w14:textFill>
        </w:rPr>
        <w:t>审查</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文件是否符合</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谈判</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文件的商务、技术等实质性要求；</w:t>
      </w:r>
    </w:p>
    <w:p w14:paraId="690F91EC">
      <w:pPr>
        <w:pStyle w:val="17"/>
        <w:spacing w:line="360" w:lineRule="auto"/>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谈判小组对符合资格的投标人的响应文件进行审查，以确定其是否满足谈判文件的商务、技术等实质性要求。</w:t>
      </w:r>
    </w:p>
    <w:p w14:paraId="27252D46">
      <w:pPr>
        <w:pStyle w:val="17"/>
        <w:spacing w:line="360" w:lineRule="auto"/>
        <w:ind w:firstLine="480" w:firstLineChars="200"/>
        <w:contextualSpacing/>
        <w:jc w:val="left"/>
        <w:rPr>
          <w:rFonts w:cs="仿宋_GB2312" w:asciiTheme="minorEastAsia" w:hAnsiTheme="minorEastAsia"/>
          <w:color w:val="000000" w:themeColor="text1"/>
          <w:sz w:val="21"/>
          <w:szCs w:val="21"/>
          <w:lang w:val="zh-CN"/>
          <w14:textFill>
            <w14:solidFill>
              <w14:schemeClr w14:val="tx1"/>
            </w14:solidFill>
          </w14:textFill>
        </w:rPr>
      </w:pPr>
      <w:r>
        <w:rPr>
          <w:rFonts w:hint="eastAsia" w:ascii="楷体" w:hAnsi="楷体" w:eastAsia="楷体" w:cs="仿宋_GB2312"/>
          <w:color w:val="000000" w:themeColor="text1"/>
          <w:szCs w:val="24"/>
          <w:lang w:val="zh-CN"/>
          <w14:textFill>
            <w14:solidFill>
              <w14:schemeClr w14:val="tx1"/>
            </w14:solidFill>
          </w14:textFill>
        </w:rPr>
        <w:t>注：审查中所涉及到的证书及材料，均应在电子响应文件中提供原件扫描件（或图片）。</w:t>
      </w:r>
    </w:p>
    <w:p w14:paraId="470DE0C0">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2、</w:t>
      </w:r>
      <w:r>
        <w:rPr>
          <w:rFonts w:cs="仿宋_GB2312" w:asciiTheme="minorEastAsia" w:hAnsiTheme="minorEastAsia" w:eastAsiaTheme="minorEastAsia"/>
          <w:b/>
          <w:color w:val="000000" w:themeColor="text1"/>
          <w:sz w:val="21"/>
          <w:szCs w:val="21"/>
          <w:lang w:val="zh-CN"/>
          <w14:textFill>
            <w14:solidFill>
              <w14:schemeClr w14:val="tx1"/>
            </w14:solidFill>
          </w14:textFill>
        </w:rPr>
        <w:t>要求</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供应商</w:t>
      </w:r>
      <w:r>
        <w:rPr>
          <w:rFonts w:cs="仿宋_GB2312" w:asciiTheme="minorEastAsia" w:hAnsiTheme="minorEastAsia" w:eastAsiaTheme="minorEastAsia"/>
          <w:b/>
          <w:color w:val="000000" w:themeColor="text1"/>
          <w:sz w:val="21"/>
          <w:szCs w:val="21"/>
          <w:lang w:val="zh-CN"/>
          <w14:textFill>
            <w14:solidFill>
              <w14:schemeClr w14:val="tx1"/>
            </w14:solidFill>
          </w14:textFill>
        </w:rPr>
        <w:t>对</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文件有关事项作出澄清或者说明；</w:t>
      </w:r>
    </w:p>
    <w:p w14:paraId="7601D6BE">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1A0C9A">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C15A752">
      <w:pPr>
        <w:pStyle w:val="17"/>
        <w:spacing w:line="360" w:lineRule="auto"/>
        <w:ind w:firstLine="422" w:firstLineChars="200"/>
        <w:contextualSpacing/>
        <w:jc w:val="left"/>
        <w:rPr>
          <w:rFonts w:cs="宋体" w:asciiTheme="minorEastAsia" w:hAnsiTheme="minorEastAsia"/>
          <w:b/>
          <w:color w:val="000000" w:themeColor="text1"/>
          <w:kern w:val="0"/>
          <w:szCs w:val="24"/>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3、投标无效情形</w:t>
      </w:r>
    </w:p>
    <w:p w14:paraId="542387D4">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614FB53">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2）符合性审查资料未按采购文件要求签署、盖章的；</w:t>
      </w:r>
    </w:p>
    <w:p w14:paraId="67EB5C6C">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3）有下列情形之一的，视为投标人串通投标，其投标无效：</w:t>
      </w:r>
    </w:p>
    <w:p w14:paraId="5719CFBF">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a.不同供应商的投标文件由同一单位或者个人编制；</w:t>
      </w:r>
    </w:p>
    <w:p w14:paraId="763434C5">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b.不同供应商委托同一单位或者个人办理投标事宜；</w:t>
      </w:r>
    </w:p>
    <w:p w14:paraId="6FED0326">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c.不同供应商的投标文件载明的项目管理成员或者联系人员为同一人；</w:t>
      </w:r>
    </w:p>
    <w:p w14:paraId="1F74EDBD">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d.不同供应商的投标文件异常一致或者投标报价呈规律性差异；</w:t>
      </w:r>
    </w:p>
    <w:p w14:paraId="61080872">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e.不同供应商的投标文件相互混装；</w:t>
      </w:r>
    </w:p>
    <w:p w14:paraId="04E42721">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50BDC6B">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5）</w:t>
      </w:r>
      <w:r>
        <w:rPr>
          <w:rFonts w:hint="eastAsia" w:ascii="Arial" w:hAnsi="Arial" w:cs="Arial"/>
          <w:color w:val="000000" w:themeColor="text1"/>
          <w:sz w:val="21"/>
          <w:szCs w:val="21"/>
          <w:shd w:val="clear" w:color="auto" w:fill="FFFFFF"/>
          <w:lang w:eastAsia="zh-CN"/>
          <w14:textFill>
            <w14:solidFill>
              <w14:schemeClr w14:val="tx1"/>
            </w14:solidFill>
          </w14:textFill>
        </w:rPr>
        <w:t>法律法规</w:t>
      </w:r>
      <w:r>
        <w:rPr>
          <w:rFonts w:ascii="Arial" w:hAnsi="Arial" w:cs="Arial"/>
          <w:color w:val="000000" w:themeColor="text1"/>
          <w:sz w:val="21"/>
          <w:szCs w:val="21"/>
          <w:shd w:val="clear" w:color="auto" w:fill="FFFFFF"/>
          <w14:textFill>
            <w14:solidFill>
              <w14:schemeClr w14:val="tx1"/>
            </w14:solidFill>
          </w14:textFill>
        </w:rPr>
        <w:t>和招标文件规定的其他无效情形。</w:t>
      </w:r>
    </w:p>
    <w:p w14:paraId="34261A03">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三、评审方法</w:t>
      </w:r>
    </w:p>
    <w:p w14:paraId="41364EDE">
      <w:pPr>
        <w:pStyle w:val="17"/>
        <w:spacing w:line="360" w:lineRule="auto"/>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从质量和服务均能满足采购文件实质性响应要求的供应商中，按照报价由低到高的顺序提出</w:t>
      </w:r>
      <w:r>
        <w:rPr>
          <w:rFonts w:cs="仿宋_GB2312" w:asciiTheme="minorEastAsia" w:hAnsiTheme="minorEastAsia" w:eastAsiaTheme="minorEastAsia"/>
          <w:color w:val="000000" w:themeColor="text1"/>
          <w:sz w:val="21"/>
          <w:szCs w:val="21"/>
          <w:lang w:val="zh-CN"/>
          <w14:textFill>
            <w14:solidFill>
              <w14:schemeClr w14:val="tx1"/>
            </w14:solidFill>
          </w14:textFill>
        </w:rPr>
        <w:t>3</w:t>
      </w: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名成交候选人。根据规定，采购人按照成交候选人排名顺序确定成交供应商。</w:t>
      </w:r>
    </w:p>
    <w:p w14:paraId="336741F5">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四、谈判小组编写评审报告。</w:t>
      </w:r>
    </w:p>
    <w:p w14:paraId="6117D94A">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32F9635">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112DC69">
      <w:pPr>
        <w:pStyle w:val="17"/>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p>
    <w:p w14:paraId="750FD417">
      <w:pPr>
        <w:adjustRightInd w:val="0"/>
        <w:snapToGrid w:val="0"/>
        <w:spacing w:line="360" w:lineRule="auto"/>
        <w:ind w:firstLine="420" w:firstLineChars="200"/>
        <w:rPr>
          <w:rFonts w:ascii="宋体" w:hAnsi="宋体" w:cs="Courier New"/>
          <w:color w:val="000000" w:themeColor="text1"/>
          <w:szCs w:val="21"/>
          <w14:textFill>
            <w14:solidFill>
              <w14:schemeClr w14:val="tx1"/>
            </w14:solidFill>
          </w14:textFill>
        </w:rPr>
      </w:pPr>
    </w:p>
    <w:p w14:paraId="1DC92457">
      <w:pPr>
        <w:pStyle w:val="32"/>
        <w:ind w:firstLine="0" w:firstLineChars="0"/>
        <w:rPr>
          <w:color w:val="000000" w:themeColor="text1"/>
          <w14:textFill>
            <w14:solidFill>
              <w14:schemeClr w14:val="tx1"/>
            </w14:solidFill>
          </w14:textFill>
        </w:rPr>
      </w:pPr>
    </w:p>
    <w:p w14:paraId="6CC11116">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74685BA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第七章 合同条款及格式</w:t>
      </w:r>
    </w:p>
    <w:p w14:paraId="7DF86157">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02C8F49">
      <w:pPr>
        <w:spacing w:line="360" w:lineRule="auto"/>
        <w:jc w:val="center"/>
        <w:rPr>
          <w:rFonts w:ascii="宋体" w:hAnsi="宋体" w:cs="微软雅黑"/>
          <w:b/>
          <w:bCs/>
          <w:color w:val="000000" w:themeColor="text1"/>
          <w:szCs w:val="21"/>
          <w14:textFill>
            <w14:solidFill>
              <w14:schemeClr w14:val="tx1"/>
            </w14:solidFill>
          </w14:textFill>
        </w:rPr>
      </w:pPr>
      <w:r>
        <w:rPr>
          <w:rFonts w:hint="eastAsia" w:ascii="宋体" w:hAnsi="宋体" w:cs="微软雅黑"/>
          <w:b/>
          <w:bCs/>
          <w:color w:val="000000" w:themeColor="text1"/>
          <w:szCs w:val="21"/>
          <w14:textFill>
            <w14:solidFill>
              <w14:schemeClr w14:val="tx1"/>
            </w14:solidFill>
          </w14:textFill>
        </w:rPr>
        <w:t>（此合同仅供参考。以最终采购人与中标人</w:t>
      </w:r>
      <w:r>
        <w:rPr>
          <w:rFonts w:hint="eastAsia" w:ascii="宋体" w:hAnsi="宋体" w:cs="微软雅黑"/>
          <w:b/>
          <w:bCs/>
          <w:color w:val="000000" w:themeColor="text1"/>
          <w:szCs w:val="21"/>
          <w:lang w:eastAsia="zh-CN"/>
          <w14:textFill>
            <w14:solidFill>
              <w14:schemeClr w14:val="tx1"/>
            </w14:solidFill>
          </w14:textFill>
        </w:rPr>
        <w:t>签订的</w:t>
      </w:r>
      <w:r>
        <w:rPr>
          <w:rFonts w:hint="eastAsia" w:ascii="宋体" w:hAnsi="宋体" w:cs="微软雅黑"/>
          <w:b/>
          <w:bCs/>
          <w:color w:val="000000" w:themeColor="text1"/>
          <w:szCs w:val="21"/>
          <w14:textFill>
            <w14:solidFill>
              <w14:schemeClr w14:val="tx1"/>
            </w14:solidFill>
          </w14:textFill>
        </w:rPr>
        <w:t>合同条款为准进行公示，</w:t>
      </w:r>
    </w:p>
    <w:p w14:paraId="285978AA">
      <w:pPr>
        <w:spacing w:line="360" w:lineRule="auto"/>
        <w:jc w:val="center"/>
        <w:rPr>
          <w:rFonts w:ascii="宋体" w:hAnsi="宋体" w:cs="微软雅黑"/>
          <w:b/>
          <w:bCs/>
          <w:color w:val="000000" w:themeColor="text1"/>
          <w:szCs w:val="21"/>
          <w14:textFill>
            <w14:solidFill>
              <w14:schemeClr w14:val="tx1"/>
            </w14:solidFill>
          </w14:textFill>
        </w:rPr>
      </w:pPr>
      <w:r>
        <w:rPr>
          <w:rFonts w:hint="eastAsia" w:ascii="宋体" w:hAnsi="宋体" w:cs="微软雅黑"/>
          <w:b/>
          <w:bCs/>
          <w:color w:val="000000" w:themeColor="text1"/>
          <w:szCs w:val="21"/>
          <w14:textFill>
            <w14:solidFill>
              <w14:schemeClr w14:val="tx1"/>
            </w14:solidFill>
          </w14:textFill>
        </w:rPr>
        <w:t>最终</w:t>
      </w:r>
      <w:r>
        <w:rPr>
          <w:rFonts w:hint="eastAsia" w:ascii="宋体" w:hAnsi="宋体" w:cs="微软雅黑"/>
          <w:b/>
          <w:bCs/>
          <w:color w:val="000000" w:themeColor="text1"/>
          <w:szCs w:val="21"/>
          <w:lang w:eastAsia="zh-CN"/>
          <w14:textFill>
            <w14:solidFill>
              <w14:schemeClr w14:val="tx1"/>
            </w14:solidFill>
          </w14:textFill>
        </w:rPr>
        <w:t>签订合同的</w:t>
      </w:r>
      <w:r>
        <w:rPr>
          <w:rFonts w:hint="eastAsia" w:ascii="宋体" w:hAnsi="宋体" w:cs="微软雅黑"/>
          <w:b/>
          <w:bCs/>
          <w:color w:val="000000" w:themeColor="text1"/>
          <w:szCs w:val="21"/>
          <w14:textFill>
            <w14:solidFill>
              <w14:schemeClr w14:val="tx1"/>
            </w14:solidFill>
          </w14:textFill>
        </w:rPr>
        <w:t>主要条款不能与谈判文件有冲突）</w:t>
      </w:r>
    </w:p>
    <w:p w14:paraId="11619A1D">
      <w:pPr>
        <w:pStyle w:val="24"/>
        <w:spacing w:before="75" w:after="75" w:line="360" w:lineRule="auto"/>
        <w:rPr>
          <w:rFonts w:ascii="宋体" w:hAnsi="宋体" w:eastAsia="微软雅黑"/>
          <w:color w:val="000000" w:themeColor="text1"/>
          <w:u w:val="single"/>
          <w14:textFill>
            <w14:solidFill>
              <w14:schemeClr w14:val="tx1"/>
            </w14:solidFill>
          </w14:textFill>
        </w:rPr>
      </w:pPr>
    </w:p>
    <w:p w14:paraId="7FBB973E">
      <w:pPr>
        <w:spacing w:line="276" w:lineRule="auto"/>
        <w:jc w:val="righ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本合同口是/口否中小企业预留合同</w:t>
      </w:r>
    </w:p>
    <w:p w14:paraId="1CBD7281">
      <w:pPr>
        <w:spacing w:line="276" w:lineRule="auto"/>
        <w:ind w:firstLine="3045" w:firstLineChars="14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政府采购工程合同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范本</w:t>
      </w:r>
      <w:r>
        <w:rPr>
          <w:rFonts w:hint="eastAsia" w:ascii="宋体" w:hAnsi="宋体" w:eastAsia="宋体"/>
          <w:color w:val="000000" w:themeColor="text1"/>
          <w:szCs w:val="21"/>
          <w:lang w:eastAsia="zh-CN"/>
          <w14:textFill>
            <w14:solidFill>
              <w14:schemeClr w14:val="tx1"/>
            </w14:solidFill>
          </w14:textFill>
        </w:rPr>
        <w:t>）</w:t>
      </w:r>
    </w:p>
    <w:p w14:paraId="20748A8E">
      <w:pPr>
        <w:spacing w:line="276" w:lineRule="auto"/>
        <w:jc w:val="left"/>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FEE0B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AD45D6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甲方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5051F1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乙方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B899EA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签订日期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A831E5">
      <w:pPr>
        <w:spacing w:line="276" w:lineRule="auto"/>
        <w:ind w:firstLine="1995" w:firstLineChars="950"/>
        <w:rPr>
          <w:rFonts w:ascii="宋体" w:hAnsi="宋体" w:eastAsia="宋体"/>
          <w:color w:val="000000" w:themeColor="text1"/>
          <w:szCs w:val="21"/>
          <w:u w:val="single"/>
          <w14:textFill>
            <w14:solidFill>
              <w14:schemeClr w14:val="tx1"/>
            </w14:solidFill>
          </w14:textFill>
        </w:rPr>
      </w:pPr>
    </w:p>
    <w:p w14:paraId="28C1172E">
      <w:pPr>
        <w:spacing w:line="276" w:lineRule="auto"/>
        <w:ind w:firstLine="1995" w:firstLineChars="9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第一部分合同协议书</w:t>
      </w:r>
    </w:p>
    <w:p w14:paraId="4F62A421">
      <w:pPr>
        <w:spacing w:line="276" w:lineRule="auto"/>
        <w:ind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所需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项目名称</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经以</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项目编号</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采购</w:t>
      </w:r>
      <w:r>
        <w:rPr>
          <w:rFonts w:hint="eastAsia" w:ascii="宋体" w:hAnsi="宋体" w:eastAsia="宋体"/>
          <w:color w:val="000000" w:themeColor="text1"/>
          <w:szCs w:val="21"/>
          <w:lang w:eastAsia="zh-CN"/>
          <w14:textFill>
            <w14:solidFill>
              <w14:schemeClr w14:val="tx1"/>
            </w14:solidFill>
          </w14:textFill>
        </w:rPr>
        <w:t>文件</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方式进行采购，确定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承包人</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为成交供应商。发包人、承包人双方根据《中华人民共和国民法典》《中华人民共和国政府采购法》等相关法律以及本项目采购文件的规定，经平等协商达成合同如下</w:t>
      </w:r>
      <w:r>
        <w:rPr>
          <w:rFonts w:hint="eastAsia" w:ascii="宋体" w:hAnsi="宋体" w:eastAsia="宋体"/>
          <w:color w:val="000000" w:themeColor="text1"/>
          <w:szCs w:val="21"/>
          <w:lang w:eastAsia="zh-CN"/>
          <w14:textFill>
            <w14:solidFill>
              <w14:schemeClr w14:val="tx1"/>
            </w14:solidFill>
          </w14:textFill>
        </w:rPr>
        <w:t>：</w:t>
      </w:r>
    </w:p>
    <w:p w14:paraId="76A17C3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一、合同文件</w:t>
      </w:r>
    </w:p>
    <w:p w14:paraId="6F40154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本合同所附下列文件是构成本合同不可分割的部分</w:t>
      </w:r>
      <w:r>
        <w:rPr>
          <w:rFonts w:hint="eastAsia" w:ascii="宋体" w:hAnsi="宋体" w:eastAsia="宋体"/>
          <w:color w:val="000000" w:themeColor="text1"/>
          <w:szCs w:val="21"/>
          <w:lang w:eastAsia="zh-CN"/>
          <w14:textFill>
            <w14:solidFill>
              <w14:schemeClr w14:val="tx1"/>
            </w14:solidFill>
          </w14:textFill>
        </w:rPr>
        <w:t>：</w:t>
      </w:r>
    </w:p>
    <w:p w14:paraId="06297CC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政府采购文件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含采购文件的澄清、修改等</w:t>
      </w:r>
      <w:r>
        <w:rPr>
          <w:rFonts w:hint="eastAsia" w:ascii="宋体" w:hAnsi="宋体" w:eastAsia="宋体"/>
          <w:color w:val="000000" w:themeColor="text1"/>
          <w:szCs w:val="21"/>
          <w:lang w:eastAsia="zh-CN"/>
          <w14:textFill>
            <w14:solidFill>
              <w14:schemeClr w14:val="tx1"/>
            </w14:solidFill>
          </w14:textFill>
        </w:rPr>
        <w:t>）；</w:t>
      </w:r>
    </w:p>
    <w:p w14:paraId="556A0A3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成交供应商响应文件</w:t>
      </w:r>
      <w:r>
        <w:rPr>
          <w:rFonts w:hint="eastAsia" w:ascii="宋体" w:hAnsi="宋体" w:eastAsia="宋体"/>
          <w:color w:val="000000" w:themeColor="text1"/>
          <w:szCs w:val="21"/>
          <w:lang w:eastAsia="zh-CN"/>
          <w14:textFill>
            <w14:solidFill>
              <w14:schemeClr w14:val="tx1"/>
            </w14:solidFill>
          </w14:textFill>
        </w:rPr>
        <w:t>；</w:t>
      </w:r>
    </w:p>
    <w:p w14:paraId="4CCC12A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三</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合同格式、合同条款</w:t>
      </w:r>
      <w:r>
        <w:rPr>
          <w:rFonts w:hint="eastAsia" w:ascii="宋体" w:hAnsi="宋体" w:eastAsia="宋体"/>
          <w:color w:val="000000" w:themeColor="text1"/>
          <w:szCs w:val="21"/>
          <w:lang w:eastAsia="zh-CN"/>
          <w14:textFill>
            <w14:solidFill>
              <w14:schemeClr w14:val="tx1"/>
            </w14:solidFill>
          </w14:textFill>
        </w:rPr>
        <w:t>；</w:t>
      </w:r>
    </w:p>
    <w:p w14:paraId="0FD6D43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四</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成交供应商在评标过程中做出的有关澄清、说明或者补正文件</w:t>
      </w:r>
      <w:r>
        <w:rPr>
          <w:rFonts w:hint="eastAsia" w:ascii="宋体" w:hAnsi="宋体" w:eastAsia="宋体"/>
          <w:color w:val="000000" w:themeColor="text1"/>
          <w:szCs w:val="21"/>
          <w:lang w:eastAsia="zh-CN"/>
          <w14:textFill>
            <w14:solidFill>
              <w14:schemeClr w14:val="tx1"/>
            </w14:solidFill>
          </w14:textFill>
        </w:rPr>
        <w:t>；</w:t>
      </w:r>
    </w:p>
    <w:p w14:paraId="6928203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五</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中标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通知书</w:t>
      </w:r>
      <w:r>
        <w:rPr>
          <w:rFonts w:hint="eastAsia" w:ascii="宋体" w:hAnsi="宋体" w:eastAsia="宋体"/>
          <w:color w:val="000000" w:themeColor="text1"/>
          <w:szCs w:val="21"/>
          <w:lang w:eastAsia="zh-CN"/>
          <w14:textFill>
            <w14:solidFill>
              <w14:schemeClr w14:val="tx1"/>
            </w14:solidFill>
          </w14:textFill>
        </w:rPr>
        <w:t>；</w:t>
      </w:r>
    </w:p>
    <w:p w14:paraId="296B59D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六</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技术标准和要求</w:t>
      </w:r>
      <w:r>
        <w:rPr>
          <w:rFonts w:hint="eastAsia" w:ascii="宋体" w:hAnsi="宋体" w:eastAsia="宋体"/>
          <w:color w:val="000000" w:themeColor="text1"/>
          <w:szCs w:val="21"/>
          <w:lang w:eastAsia="zh-CN"/>
          <w14:textFill>
            <w14:solidFill>
              <w14:schemeClr w14:val="tx1"/>
            </w14:solidFill>
          </w14:textFill>
        </w:rPr>
        <w:t>；</w:t>
      </w:r>
    </w:p>
    <w:p w14:paraId="37D70DB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七</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图纸</w:t>
      </w:r>
      <w:r>
        <w:rPr>
          <w:rFonts w:hint="eastAsia" w:ascii="宋体" w:hAnsi="宋体" w:eastAsia="宋体"/>
          <w:color w:val="000000" w:themeColor="text1"/>
          <w:szCs w:val="21"/>
          <w:lang w:eastAsia="zh-CN"/>
          <w14:textFill>
            <w14:solidFill>
              <w14:schemeClr w14:val="tx1"/>
            </w14:solidFill>
          </w14:textFill>
        </w:rPr>
        <w:t>；</w:t>
      </w:r>
    </w:p>
    <w:p w14:paraId="1386F4D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八</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已标价工程量清单或预算书</w:t>
      </w:r>
      <w:r>
        <w:rPr>
          <w:rFonts w:hint="eastAsia" w:ascii="宋体" w:hAnsi="宋体" w:eastAsia="宋体"/>
          <w:color w:val="000000" w:themeColor="text1"/>
          <w:szCs w:val="21"/>
          <w:lang w:eastAsia="zh-CN"/>
          <w14:textFill>
            <w14:solidFill>
              <w14:schemeClr w14:val="tx1"/>
            </w14:solidFill>
          </w14:textFill>
        </w:rPr>
        <w:t>；</w:t>
      </w:r>
    </w:p>
    <w:p w14:paraId="253FFF38">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其他合同文件。</w:t>
      </w:r>
    </w:p>
    <w:p w14:paraId="7C86EEB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二、合同的范围和条件</w:t>
      </w:r>
    </w:p>
    <w:p w14:paraId="023F689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本合同的范围和条件应与上述合同文件的规定相一致。</w:t>
      </w:r>
    </w:p>
    <w:p w14:paraId="564F1FE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三、工程概况</w:t>
      </w:r>
    </w:p>
    <w:p w14:paraId="7830996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B8EB88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6AFBCF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AF1469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工程立项批准文号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982F93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四、工程质量标准</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工程质量符合合格及以上标准</w:t>
      </w:r>
    </w:p>
    <w:p w14:paraId="081666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五、合同金额</w:t>
      </w:r>
    </w:p>
    <w:p w14:paraId="64FEE67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签约合同价与合同价格形式</w:t>
      </w:r>
    </w:p>
    <w:p w14:paraId="0134EBF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1.签约合同价为</w:t>
      </w:r>
      <w:r>
        <w:rPr>
          <w:rFonts w:hint="eastAsia" w:ascii="宋体" w:hAnsi="宋体" w:eastAsia="宋体"/>
          <w:color w:val="000000" w:themeColor="text1"/>
          <w:szCs w:val="21"/>
          <w:lang w:eastAsia="zh-CN"/>
          <w14:textFill>
            <w14:solidFill>
              <w14:schemeClr w14:val="tx1"/>
            </w14:solidFill>
          </w14:textFill>
        </w:rPr>
        <w:t>：</w:t>
      </w:r>
    </w:p>
    <w:p w14:paraId="0287006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工程造价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1992911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0C7B933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其中</w:t>
      </w:r>
      <w:r>
        <w:rPr>
          <w:rFonts w:hint="eastAsia" w:ascii="宋体" w:hAnsi="宋体" w:eastAsia="宋体"/>
          <w:color w:val="000000" w:themeColor="text1"/>
          <w:szCs w:val="21"/>
          <w:lang w:eastAsia="zh-CN"/>
          <w14:textFill>
            <w14:solidFill>
              <w14:schemeClr w14:val="tx1"/>
            </w14:solidFill>
          </w14:textFill>
        </w:rPr>
        <w:t>：</w:t>
      </w:r>
    </w:p>
    <w:p w14:paraId="2FCC2D5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安全文明施工费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4E2E867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材料和工程设备暂估价金额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73CC91C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专业工程暂估价金额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1DA1F1C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暂列金额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6619E32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2.合同价格形式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p>
    <w:p w14:paraId="3124C07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六、付款方式</w:t>
      </w:r>
    </w:p>
    <w:p w14:paraId="58EA7ED6">
      <w:pPr>
        <w:spacing w:line="276" w:lineRule="auto"/>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p>
    <w:p w14:paraId="69B522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七、缺陷责任期</w:t>
      </w:r>
    </w:p>
    <w:p w14:paraId="3862524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工程缺陷责任期为___个月， 缺陷责任期自工程通过竣工验收之日起计算。</w:t>
      </w:r>
    </w:p>
    <w:p w14:paraId="02315B9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单位工程先于全部工程进行验收，单位工程缺陷责任期自单位工程验收合格之日起算。缺陷责任期终止后，发包人应退还剩余的质量保证金。</w:t>
      </w:r>
    </w:p>
    <w:p w14:paraId="7B7B8E9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八、施工日期、地点</w:t>
      </w:r>
    </w:p>
    <w:p w14:paraId="3EB6954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1.开工日期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 年___ 月_____ 日</w:t>
      </w:r>
    </w:p>
    <w:p w14:paraId="0EEC2C6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2.竣工日期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 ____ 月____ 日</w:t>
      </w:r>
    </w:p>
    <w:p w14:paraId="0521EF4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3.合同工期日历日。</w:t>
      </w:r>
    </w:p>
    <w:p w14:paraId="637BCCF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九、 合同生效</w:t>
      </w:r>
    </w:p>
    <w:p w14:paraId="0F0E8AB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本合同自经双方法定代表人或其授权代表签字并加盖双方合同章后生效。</w:t>
      </w:r>
    </w:p>
    <w:p w14:paraId="1CFC7F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十、合同保存</w:t>
      </w:r>
    </w:p>
    <w:p w14:paraId="3FE5AED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本合同一式__份， 均具有同等法律效力，发包人</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份， 承包人__份，代理机构___份。</w:t>
      </w:r>
    </w:p>
    <w:p w14:paraId="5D4CE31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十一、关于政府采购合同融资</w:t>
      </w:r>
    </w:p>
    <w:p w14:paraId="7860370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3ADFAC0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2.政府采购</w:t>
      </w:r>
      <w:r>
        <w:rPr>
          <w:rFonts w:hint="eastAsia" w:ascii="宋体" w:hAnsi="宋体" w:eastAsia="宋体"/>
          <w:color w:val="000000" w:themeColor="text1"/>
          <w:szCs w:val="21"/>
          <w:lang w:eastAsia="zh-CN"/>
          <w14:textFill>
            <w14:solidFill>
              <w14:schemeClr w14:val="tx1"/>
            </w14:solidFill>
          </w14:textFill>
        </w:rPr>
        <w:t>合同签订后</w:t>
      </w:r>
      <w:r>
        <w:rPr>
          <w:rFonts w:hint="eastAsia" w:ascii="宋体" w:hAnsi="宋体" w:eastAsia="宋体"/>
          <w:color w:val="000000" w:themeColor="text1"/>
          <w:szCs w:val="21"/>
          <w14:textFill>
            <w14:solidFill>
              <w14:schemeClr w14:val="tx1"/>
            </w14:solidFill>
          </w14:textFill>
        </w:rPr>
        <w:t>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w:t>
      </w:r>
      <w:r>
        <w:rPr>
          <w:rFonts w:hint="eastAsia" w:ascii="宋体" w:hAnsi="宋体" w:eastAsia="宋体"/>
          <w:color w:val="000000" w:themeColor="text1"/>
          <w:szCs w:val="21"/>
          <w:lang w:eastAsia="zh-CN"/>
          <w14:textFill>
            <w14:solidFill>
              <w14:schemeClr w14:val="tx1"/>
            </w14:solidFill>
          </w14:textFill>
        </w:rPr>
        <w:t>收款</w:t>
      </w:r>
      <w:r>
        <w:rPr>
          <w:rFonts w:hint="eastAsia" w:ascii="宋体" w:hAnsi="宋体" w:eastAsia="宋体"/>
          <w:color w:val="000000" w:themeColor="text1"/>
          <w:szCs w:val="21"/>
          <w14:textFill>
            <w14:solidFill>
              <w14:schemeClr w14:val="tx1"/>
            </w14:solidFill>
          </w14:textFill>
        </w:rPr>
        <w:t>银行账户，保障供应商收款的银行账户与拟货款银行回款账户一致。</w:t>
      </w:r>
    </w:p>
    <w:p w14:paraId="5BAB7EA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3.当成交供应商成功获批银行贷款后，采购人还应根据信息公开平台推送的“确认单”信息，加强合同账户及资金支付管理，确保合同资金准确支付到贷款银行确认的回款账户。采购人不得以</w:t>
      </w:r>
      <w:r>
        <w:rPr>
          <w:rFonts w:hint="eastAsia" w:ascii="宋体" w:hAnsi="宋体" w:eastAsia="宋体"/>
          <w:color w:val="000000" w:themeColor="text1"/>
          <w:szCs w:val="21"/>
          <w:lang w:eastAsia="zh-CN"/>
          <w14:textFill>
            <w14:solidFill>
              <w14:schemeClr w14:val="tx1"/>
            </w14:solidFill>
          </w14:textFill>
        </w:rPr>
        <w:t>未</w:t>
      </w:r>
      <w:r>
        <w:rPr>
          <w:rFonts w:hint="eastAsia" w:ascii="宋体" w:hAnsi="宋体" w:eastAsia="宋体"/>
          <w:color w:val="000000" w:themeColor="text1"/>
          <w:szCs w:val="21"/>
          <w14:textFill>
            <w14:solidFill>
              <w14:schemeClr w14:val="tx1"/>
            </w14:solidFill>
          </w14:textFill>
        </w:rPr>
        <w:t>看见“确认单”信息为由，不经</w:t>
      </w:r>
      <w:r>
        <w:rPr>
          <w:rFonts w:hint="eastAsia" w:ascii="宋体" w:hAnsi="宋体" w:eastAsia="宋体"/>
          <w:color w:val="000000" w:themeColor="text1"/>
          <w:szCs w:val="21"/>
          <w:lang w:eastAsia="zh-CN"/>
          <w14:textFill>
            <w14:solidFill>
              <w14:schemeClr w14:val="tx1"/>
            </w14:solidFill>
          </w14:textFill>
        </w:rPr>
        <w:t>贷款</w:t>
      </w:r>
      <w:r>
        <w:rPr>
          <w:rFonts w:hint="eastAsia" w:ascii="宋体" w:hAnsi="宋体" w:eastAsia="宋体"/>
          <w:color w:val="000000" w:themeColor="text1"/>
          <w:szCs w:val="21"/>
          <w14:textFill>
            <w14:solidFill>
              <w14:schemeClr w14:val="tx1"/>
            </w14:solidFill>
          </w14:textFill>
        </w:rPr>
        <w:t>银行同意擅自更改合同账户、非法支付项目资金，造成不良后果的，将承担相应法律责任。</w:t>
      </w:r>
    </w:p>
    <w:p w14:paraId="4132957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十二、权利瑕疵担保</w:t>
      </w:r>
    </w:p>
    <w:p w14:paraId="4A11EF0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1.乙方保证对其出售的标的物享有合法的权利</w:t>
      </w:r>
      <w:r>
        <w:rPr>
          <w:rFonts w:hint="eastAsia" w:ascii="宋体" w:hAnsi="宋体" w:eastAsia="宋体"/>
          <w:color w:val="000000" w:themeColor="text1"/>
          <w:szCs w:val="21"/>
          <w:lang w:eastAsia="zh-CN"/>
          <w14:textFill>
            <w14:solidFill>
              <w14:schemeClr w14:val="tx1"/>
            </w14:solidFill>
          </w14:textFill>
        </w:rPr>
        <w:t>；</w:t>
      </w:r>
    </w:p>
    <w:p w14:paraId="3657A67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2.乙方应保证在其出售的标的物上不存在任何未曾向甲方透露的担保物权，如抵押权、质押权、留置权等</w:t>
      </w:r>
      <w:r>
        <w:rPr>
          <w:rFonts w:hint="eastAsia" w:ascii="宋体" w:hAnsi="宋体" w:eastAsia="宋体"/>
          <w:color w:val="000000" w:themeColor="text1"/>
          <w:szCs w:val="21"/>
          <w:lang w:eastAsia="zh-CN"/>
          <w14:textFill>
            <w14:solidFill>
              <w14:schemeClr w14:val="tx1"/>
            </w14:solidFill>
          </w14:textFill>
        </w:rPr>
        <w:t>；</w:t>
      </w:r>
    </w:p>
    <w:p w14:paraId="52DAA7E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3.乙方应保证其所出售的标的物没有侵犯任何第三人的知识产权和商业秘密等权利</w:t>
      </w:r>
      <w:r>
        <w:rPr>
          <w:rFonts w:hint="eastAsia" w:ascii="宋体" w:hAnsi="宋体" w:eastAsia="宋体"/>
          <w:color w:val="000000" w:themeColor="text1"/>
          <w:szCs w:val="21"/>
          <w:lang w:eastAsia="zh-CN"/>
          <w14:textFill>
            <w14:solidFill>
              <w14:schemeClr w14:val="tx1"/>
            </w14:solidFill>
          </w14:textFill>
        </w:rPr>
        <w:t>；</w:t>
      </w:r>
    </w:p>
    <w:p w14:paraId="36ACA44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4.如甲方使用该标的物构成上述侵权的，则由乙方承担全部责任。</w:t>
      </w:r>
    </w:p>
    <w:p w14:paraId="1469FD2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公章</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公章</w:t>
      </w:r>
      <w:r>
        <w:rPr>
          <w:rFonts w:hint="eastAsia" w:ascii="宋体" w:hAnsi="宋体" w:eastAsia="宋体"/>
          <w:color w:val="000000" w:themeColor="text1"/>
          <w:szCs w:val="21"/>
          <w:lang w:eastAsia="zh-CN"/>
          <w14:textFill>
            <w14:solidFill>
              <w14:schemeClr w14:val="tx1"/>
            </w14:solidFill>
          </w14:textFill>
        </w:rPr>
        <w:t>）</w:t>
      </w:r>
    </w:p>
    <w:p w14:paraId="450B0DC8">
      <w:pPr>
        <w:spacing w:line="276" w:lineRule="auto"/>
        <w:ind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法定代表人或其委托代理人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法定代表人或其委托代理人</w:t>
      </w:r>
      <w:r>
        <w:rPr>
          <w:rFonts w:hint="eastAsia" w:ascii="宋体" w:hAnsi="宋体" w:eastAsia="宋体"/>
          <w:color w:val="000000" w:themeColor="text1"/>
          <w:szCs w:val="21"/>
          <w:lang w:eastAsia="zh-CN"/>
          <w14:textFill>
            <w14:solidFill>
              <w14:schemeClr w14:val="tx1"/>
            </w14:solidFill>
          </w14:textFill>
        </w:rPr>
        <w:t>：</w:t>
      </w:r>
    </w:p>
    <w:p w14:paraId="645F648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签字</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签字</w:t>
      </w:r>
      <w:r>
        <w:rPr>
          <w:rFonts w:hint="eastAsia" w:ascii="宋体" w:hAnsi="宋体" w:eastAsia="宋体"/>
          <w:color w:val="000000" w:themeColor="text1"/>
          <w:szCs w:val="21"/>
          <w:lang w:eastAsia="zh-CN"/>
          <w14:textFill>
            <w14:solidFill>
              <w14:schemeClr w14:val="tx1"/>
            </w14:solidFill>
          </w14:textFill>
        </w:rPr>
        <w:t>）</w:t>
      </w:r>
    </w:p>
    <w:p w14:paraId="500E680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组织机构代码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组织机构代码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59856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EFBBAE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邮政编码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邮政编码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01955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法定代表人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4FF3F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5B6169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D4B75E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传真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传真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A06AB9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F2C614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开户银行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开户银行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E40371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20F236">
      <w:pPr>
        <w:spacing w:line="276" w:lineRule="auto"/>
        <w:ind w:firstLine="2415" w:firstLineChars="1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第二部分通用条款</w:t>
      </w:r>
    </w:p>
    <w:p w14:paraId="27F612B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参照住房城乡建设部、国家工商行政管理总局制订的《建设工程施工合同》示范文本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GF-2017-0201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2A868E0B">
      <w:pPr>
        <w:spacing w:line="276" w:lineRule="auto"/>
        <w:ind w:firstLine="2415" w:firstLineChars="1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第三部分专用条款</w:t>
      </w:r>
    </w:p>
    <w:p w14:paraId="3699C7F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一般约定</w:t>
      </w:r>
    </w:p>
    <w:p w14:paraId="35AD33A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 词语定义</w:t>
      </w:r>
    </w:p>
    <w:p w14:paraId="5262B0B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1.1.1  合同</w:t>
      </w:r>
    </w:p>
    <w:p w14:paraId="0D009EA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其他合同文件包括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合同履行过程中经发包人、承包人共同书面确认的，与工程有关的补充协议、设计变更、工程签证等资料。</w:t>
      </w:r>
    </w:p>
    <w:p w14:paraId="1D363B5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  合同当事人及其他相关方</w:t>
      </w:r>
    </w:p>
    <w:p w14:paraId="012C2F0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1.1.2.1   监理人</w:t>
      </w:r>
      <w:r>
        <w:rPr>
          <w:rFonts w:hint="eastAsia" w:ascii="宋体" w:hAnsi="宋体" w:eastAsia="宋体"/>
          <w:color w:val="000000" w:themeColor="text1"/>
          <w:szCs w:val="21"/>
          <w:lang w:eastAsia="zh-CN"/>
          <w14:textFill>
            <w14:solidFill>
              <w14:schemeClr w14:val="tx1"/>
            </w14:solidFill>
          </w14:textFill>
        </w:rPr>
        <w:t>：</w:t>
      </w:r>
    </w:p>
    <w:p w14:paraId="3EF073C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B74EA3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资质类别和等级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94FFBD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8B95A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3DDBAC">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C8B004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1.2.2 设计人</w:t>
      </w:r>
      <w:r>
        <w:rPr>
          <w:rFonts w:hint="eastAsia" w:ascii="宋体" w:hAnsi="宋体" w:eastAsia="宋体"/>
          <w:color w:val="000000" w:themeColor="text1"/>
          <w:szCs w:val="21"/>
          <w:lang w:eastAsia="zh-CN"/>
          <w14:textFill>
            <w14:solidFill>
              <w14:schemeClr w14:val="tx1"/>
            </w14:solidFill>
          </w14:textFill>
        </w:rPr>
        <w:t>：</w:t>
      </w:r>
    </w:p>
    <w:p w14:paraId="47A6281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2C090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资质类别和等级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75F411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A2658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13F360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4DC882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1.1.3  工程和设备</w:t>
      </w:r>
    </w:p>
    <w:p w14:paraId="02017BCE">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1.3.1作为施工现场组成部分的其他场所包括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84F24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1.3.2作永久占地包括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81C913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1.3.2作永久占地包括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B0F5A5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1.3法律</w:t>
      </w:r>
    </w:p>
    <w:p w14:paraId="1D770E8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适用于合同的其他规范性文件</w:t>
      </w:r>
      <w:r>
        <w:rPr>
          <w:rFonts w:hint="eastAsia" w:ascii="宋体" w:hAnsi="宋体" w:eastAsia="宋体"/>
          <w:color w:val="000000" w:themeColor="text1"/>
          <w:szCs w:val="21"/>
          <w:lang w:eastAsia="zh-CN"/>
          <w14:textFill>
            <w14:solidFill>
              <w14:schemeClr w14:val="tx1"/>
            </w14:solidFill>
          </w14:textFill>
        </w:rPr>
        <w:t>：</w:t>
      </w:r>
    </w:p>
    <w:p w14:paraId="2EE1725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1.4标准和规范</w:t>
      </w:r>
    </w:p>
    <w:p w14:paraId="5D157E2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1.4.1适用于工程的标准规范包括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p>
    <w:p w14:paraId="08F07E1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1.4.2发包人提供国外标准、规范的名称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p>
    <w:p w14:paraId="20D4C20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发包人提供国外标准、规范的份数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r>
        <w:rPr>
          <w:rFonts w:hint="eastAsia" w:ascii="宋体" w:hAnsi="宋体" w:eastAsia="宋体"/>
          <w:color w:val="000000" w:themeColor="text1"/>
          <w:szCs w:val="21"/>
          <w14:textFill>
            <w14:solidFill>
              <w14:schemeClr w14:val="tx1"/>
            </w14:solidFill>
          </w14:textFill>
        </w:rPr>
        <w:t>;</w:t>
      </w:r>
    </w:p>
    <w:p w14:paraId="63C722F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发包人提供国外标准、规范的名称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p>
    <w:p w14:paraId="63D4864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1.4.3发包人对工程的技术标准和功能要求的特殊要求</w:t>
      </w:r>
      <w:r>
        <w:rPr>
          <w:rFonts w:hint="eastAsia" w:ascii="宋体" w:hAnsi="宋体" w:eastAsia="宋体"/>
          <w:color w:val="000000" w:themeColor="text1"/>
          <w:szCs w:val="21"/>
          <w:lang w:eastAsia="zh-CN"/>
          <w14:textFill>
            <w14:solidFill>
              <w14:schemeClr w14:val="tx1"/>
            </w14:solidFill>
          </w14:textFill>
        </w:rPr>
        <w:t>：</w:t>
      </w:r>
    </w:p>
    <w:p w14:paraId="12600C2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1.5合同文件的优先顺序</w:t>
      </w:r>
    </w:p>
    <w:p w14:paraId="1EEC28F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合同文件组成及优先顺序为</w:t>
      </w:r>
      <w:r>
        <w:rPr>
          <w:rFonts w:hint="eastAsia" w:ascii="宋体" w:hAnsi="宋体" w:eastAsia="宋体"/>
          <w:color w:val="000000" w:themeColor="text1"/>
          <w:szCs w:val="21"/>
          <w:lang w:eastAsia="zh-CN"/>
          <w14:textFill>
            <w14:solidFill>
              <w14:schemeClr w14:val="tx1"/>
            </w14:solidFill>
          </w14:textFill>
        </w:rPr>
        <w:t>；</w:t>
      </w:r>
    </w:p>
    <w:p w14:paraId="4F84246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1.6图纸和承包人文件</w:t>
      </w:r>
    </w:p>
    <w:p w14:paraId="69FB8CD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1.6.1图纸的提供</w:t>
      </w:r>
    </w:p>
    <w:p w14:paraId="389E21A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578AA2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发包人向承包人提供图纸的数量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76EB9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D5A57A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1.6.4承包人文件</w:t>
      </w:r>
    </w:p>
    <w:p w14:paraId="2848DE9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需要由承包人提供的文件，包括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384701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承包人提供的文件的期限为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290574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承包人提供的文件的数量为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D96D41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承包人提供的文件的形式为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C4F895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发包人审批承包人文件的期限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3FC7A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1.6.5现场图纸准备</w:t>
      </w:r>
    </w:p>
    <w:p w14:paraId="15A3A2D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关于现场图纸准备的约定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BB2E0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1.7联络</w:t>
      </w:r>
    </w:p>
    <w:p w14:paraId="35D7978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 发包人和承包人应当在7天内将与合同有关的通知、批准、证明、证书、指示、指令、要求、请求、同意、意见、确定和决定等书面函件送达对方当事人。</w:t>
      </w:r>
    </w:p>
    <w:p w14:paraId="003148B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 发包人接收文件的地点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CCD544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FFA9F4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8DB18D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5C128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76B9D3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EF003E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1.8交通运输</w:t>
      </w:r>
    </w:p>
    <w:p w14:paraId="31CEFD5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 出入现场的权利</w:t>
      </w:r>
    </w:p>
    <w:p w14:paraId="3626EA50">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关于出入现场的权利的约定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072B78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1.8.2场内交通</w:t>
      </w:r>
    </w:p>
    <w:p w14:paraId="1B65C87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关于场外交通和场内交通的边界的约定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0BCD16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关于发包人向承包人免费提供满足工程施工需要的场内道路和交通设施的约定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E502C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1.8.3超大件和超重件的运输</w:t>
      </w:r>
    </w:p>
    <w:p w14:paraId="01306F5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运输超大件或超重件所需的道路和桥梁临时加固改造费用和其他有关费用由承担。</w:t>
      </w:r>
    </w:p>
    <w:p w14:paraId="4CF4477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1.9知识产权</w:t>
      </w:r>
    </w:p>
    <w:p w14:paraId="44044DD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 关于发包人提供给承包人的图纸、发包人为实施工程自行编制或委托</w:t>
      </w:r>
    </w:p>
    <w:p w14:paraId="18D94BE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编制的技术规范以及反映发包人关于合同要求或其他类似性质的文件的著作权的</w:t>
      </w:r>
    </w:p>
    <w:p w14:paraId="494320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归属</w:t>
      </w:r>
      <w:r>
        <w:rPr>
          <w:rFonts w:hint="eastAsia" w:ascii="宋体" w:hAnsi="宋体" w:eastAsia="宋体"/>
          <w:color w:val="000000" w:themeColor="text1"/>
          <w:szCs w:val="21"/>
          <w:lang w:eastAsia="zh-CN"/>
          <w14:textFill>
            <w14:solidFill>
              <w14:schemeClr w14:val="tx1"/>
            </w14:solidFill>
          </w14:textFill>
        </w:rPr>
        <w:t>：</w:t>
      </w:r>
    </w:p>
    <w:p w14:paraId="1298B32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关于发包人提供的上述文件的使用限制的要求</w:t>
      </w:r>
      <w:r>
        <w:rPr>
          <w:rFonts w:hint="eastAsia" w:ascii="宋体" w:hAnsi="宋体" w:eastAsia="宋体"/>
          <w:color w:val="000000" w:themeColor="text1"/>
          <w:szCs w:val="21"/>
          <w:lang w:eastAsia="zh-CN"/>
          <w14:textFill>
            <w14:solidFill>
              <w14:schemeClr w14:val="tx1"/>
            </w14:solidFill>
          </w14:textFill>
        </w:rPr>
        <w:t>：</w:t>
      </w:r>
    </w:p>
    <w:p w14:paraId="3D1F06F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 关于承包人为实施工程所编制文件的著作权的归属</w:t>
      </w:r>
      <w:r>
        <w:rPr>
          <w:rFonts w:hint="eastAsia" w:ascii="宋体" w:hAnsi="宋体" w:eastAsia="宋体"/>
          <w:color w:val="000000" w:themeColor="text1"/>
          <w:szCs w:val="21"/>
          <w:lang w:eastAsia="zh-CN"/>
          <w14:textFill>
            <w14:solidFill>
              <w14:schemeClr w14:val="tx1"/>
            </w14:solidFill>
          </w14:textFill>
        </w:rPr>
        <w:t>：</w:t>
      </w:r>
    </w:p>
    <w:p w14:paraId="3C71F008">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关于承包人提供的上述文件的使用限制的要求</w:t>
      </w:r>
      <w:r>
        <w:rPr>
          <w:rFonts w:hint="eastAsia" w:ascii="宋体" w:hAnsi="宋体" w:eastAsia="宋体"/>
          <w:color w:val="000000" w:themeColor="text1"/>
          <w:szCs w:val="21"/>
          <w:lang w:eastAsia="zh-CN"/>
          <w14:textFill>
            <w14:solidFill>
              <w14:schemeClr w14:val="tx1"/>
            </w14:solidFill>
          </w14:textFill>
        </w:rPr>
        <w:t>：</w:t>
      </w:r>
    </w:p>
    <w:p w14:paraId="603274B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1.9.3承包人在施工过程中所采用的专利、专有技术、技术秘密的使用费的承担方式</w:t>
      </w:r>
      <w:r>
        <w:rPr>
          <w:rFonts w:hint="eastAsia" w:ascii="宋体" w:hAnsi="宋体" w:eastAsia="宋体"/>
          <w:color w:val="000000" w:themeColor="text1"/>
          <w:szCs w:val="21"/>
          <w:lang w:eastAsia="zh-CN"/>
          <w14:textFill>
            <w14:solidFill>
              <w14:schemeClr w14:val="tx1"/>
            </w14:solidFill>
          </w14:textFill>
        </w:rPr>
        <w:t>：</w:t>
      </w:r>
    </w:p>
    <w:p w14:paraId="127E31E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1.10工程量清单错误的修正</w:t>
      </w:r>
    </w:p>
    <w:p w14:paraId="0A7086D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出现工程量清单错误时，是否调整合同价格</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5D6F2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允许调整合同价格的工程量偏差范围：</w:t>
      </w:r>
      <w:r>
        <w:rPr>
          <w:rFonts w:hint="eastAsia" w:ascii="宋体" w:hAnsi="宋体" w:eastAsia="宋体"/>
          <w:color w:val="000000" w:themeColor="text1"/>
          <w:szCs w:val="21"/>
          <w:u w:val="single"/>
          <w14:textFill>
            <w14:solidFill>
              <w14:schemeClr w14:val="tx1"/>
            </w14:solidFill>
          </w14:textFill>
        </w:rPr>
        <w:t xml:space="preserve">     </w:t>
      </w:r>
    </w:p>
    <w:p w14:paraId="67539F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2.发包人</w:t>
      </w:r>
    </w:p>
    <w:p w14:paraId="3CD67CC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2.1发包人代表</w:t>
      </w:r>
      <w:r>
        <w:rPr>
          <w:rFonts w:hint="eastAsia" w:ascii="宋体" w:hAnsi="宋体" w:eastAsia="宋体"/>
          <w:color w:val="000000" w:themeColor="text1"/>
          <w:szCs w:val="21"/>
          <w:u w:val="single"/>
          <w14:textFill>
            <w14:solidFill>
              <w14:schemeClr w14:val="tx1"/>
            </w14:solidFill>
          </w14:textFill>
        </w:rPr>
        <w:t xml:space="preserve">           </w:t>
      </w:r>
    </w:p>
    <w:p w14:paraId="7EB6A10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发包人代表</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448BCF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0CF50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职务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B6990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DB670A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电子邮箱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2CDC6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316E7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发包人对发包人代表的授权范围如下</w:t>
      </w:r>
      <w:r>
        <w:rPr>
          <w:rFonts w:hint="eastAsia" w:ascii="宋体" w:hAnsi="宋体" w:eastAsia="宋体"/>
          <w:color w:val="000000" w:themeColor="text1"/>
          <w:szCs w:val="21"/>
          <w:lang w:eastAsia="zh-CN"/>
          <w14:textFill>
            <w14:solidFill>
              <w14:schemeClr w14:val="tx1"/>
            </w14:solidFill>
          </w14:textFill>
        </w:rPr>
        <w:t>：</w:t>
      </w:r>
    </w:p>
    <w:p w14:paraId="2910C7A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2.2施工现场、施工条件和基础资料的提供</w:t>
      </w:r>
    </w:p>
    <w:p w14:paraId="2D0FD7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2.2.1提供施工现场</w:t>
      </w:r>
    </w:p>
    <w:p w14:paraId="69A6EC8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关于发包人移交施工现场的期限要求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DB6974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2.2.2提供施工条件</w:t>
      </w:r>
    </w:p>
    <w:p w14:paraId="3F4CB23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关于发包人应负责提供施工所需要的条件，包括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45F8F3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2.3资金来源证明及支付担保</w:t>
      </w:r>
    </w:p>
    <w:p w14:paraId="60F5C64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发包人提供资金来源证明的期限要求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169D4CC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发包人是否提供支付担保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65F902D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发包人提供支付担保的形式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36C3A69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3.承包人</w:t>
      </w:r>
    </w:p>
    <w:p w14:paraId="0A424DD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3.1承包人的一般义务</w:t>
      </w:r>
    </w:p>
    <w:p w14:paraId="479EE4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A81482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承包人需要提交的竣工资料套数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D51CE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承包人提交的竣工资料的费用承担</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B61B64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承包人提交的竣工资料移交时间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98DF81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承包人提交的竣工资料形式要求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A27B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承包人应履行的其他义务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818280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3.2项目经理</w:t>
      </w:r>
    </w:p>
    <w:p w14:paraId="50D829D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 1项目经理</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6BE4A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姓名</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D9C5F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0FF113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建造师执业资格等级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B4E209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建造师注册证书号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C1CD6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建造师执业印章号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CE42DA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安全生产考核合格证书号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27A8D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77E232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C48FE3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5E1B2B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承包人对项目经理的授权范围如下</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_____。关于项目经理每月在施工现场的时间要求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_______。承包人未提交劳动合同，以及没有为项目经理缴纳社会保险证明的违约责任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w:t>
      </w:r>
    </w:p>
    <w:p w14:paraId="19A7B85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3.2.2 承包人擅自更换项目经理的违约责任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611D7D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发生一次扣减其合同价款元， 发生两次及以上，发包人有权单方面终止合同，因此造成的损失由承包人承担。</w:t>
      </w:r>
    </w:p>
    <w:p w14:paraId="55C565C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3.2.3承包人无正当理由拒绝更换项目经理的违约责任</w:t>
      </w:r>
      <w:r>
        <w:rPr>
          <w:rFonts w:hint="eastAsia" w:ascii="宋体" w:hAnsi="宋体" w:eastAsia="宋体"/>
          <w:color w:val="000000" w:themeColor="text1"/>
          <w:szCs w:val="21"/>
          <w:lang w:eastAsia="zh-CN"/>
          <w14:textFill>
            <w14:solidFill>
              <w14:schemeClr w14:val="tx1"/>
            </w14:solidFill>
          </w14:textFill>
        </w:rPr>
        <w:t>：</w:t>
      </w:r>
    </w:p>
    <w:p w14:paraId="3DF0152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发生一次性扣减其合同价款    元， 发生两次及以上，发包人有权单方面终止合同，因此造成的损失由承包人承担。</w:t>
      </w:r>
    </w:p>
    <w:p w14:paraId="324B9F5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3.3承包人人员</w:t>
      </w:r>
    </w:p>
    <w:p w14:paraId="631B0B9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3.3.1承包人提交项目管理机构及施工现场管理人员安排报告的期限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5AAD1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3.3.2承包人无正当理由拒绝撤换主要施工管理人员的违约责任：</w:t>
      </w:r>
      <w:r>
        <w:rPr>
          <w:rFonts w:hint="eastAsia" w:ascii="宋体" w:hAnsi="宋体" w:eastAsia="宋体"/>
          <w:color w:val="000000" w:themeColor="text1"/>
          <w:szCs w:val="21"/>
          <w:u w:val="single"/>
          <w14:textFill>
            <w14:solidFill>
              <w14:schemeClr w14:val="tx1"/>
            </w14:solidFill>
          </w14:textFill>
        </w:rPr>
        <w:t xml:space="preserve">          </w:t>
      </w:r>
    </w:p>
    <w:p w14:paraId="1791E79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 3承包人主要施工管理人员离开施工现场的批准要求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9A46E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3.3.4承包人擅自更换主要施工管理人员的违约责任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发生一人次扣减其合同价款_____元， 承包人应立即提供符合发包人要求的管理人员。发生两次及以上，发包人有权单方面解除合同，因此造成的损失由承包人承担。</w:t>
      </w:r>
    </w:p>
    <w:p w14:paraId="6E84742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3.4分包</w:t>
      </w:r>
    </w:p>
    <w:p w14:paraId="0809F60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 1分包的一般约定</w:t>
      </w:r>
    </w:p>
    <w:p w14:paraId="5ECF6F59">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禁止分包的工程包括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D72884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主体结构、关键性工作的范围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AEB2D5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3.4.2分包的确定</w:t>
      </w:r>
    </w:p>
    <w:p w14:paraId="0F28608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允许分包的专业工程包括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54A91A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其他关于分包的约定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51E20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3.4.3分包合同价款</w:t>
      </w:r>
    </w:p>
    <w:p w14:paraId="461BB5E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关于分包合同价款支付的约定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E5FD0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3.5工程照管与成品、半成品保护</w:t>
      </w:r>
    </w:p>
    <w:p w14:paraId="3F21E80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承包人负责照管工程及工程相关的材料、工程设备的起始时间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377FD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4.监理人</w:t>
      </w:r>
    </w:p>
    <w:p w14:paraId="40508F8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4.1监理人的一般规定</w:t>
      </w:r>
    </w:p>
    <w:p w14:paraId="3A29F3D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关于监理人的监理内容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0089AC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关于监理人的监理权限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2C3F4C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关于监理人在施工现场的办公场所、生活场所的提供和费用承担的约定</w:t>
      </w:r>
      <w:r>
        <w:rPr>
          <w:rFonts w:hint="eastAsia" w:ascii="宋体" w:hAnsi="宋体" w:eastAsia="宋体"/>
          <w:color w:val="000000" w:themeColor="text1"/>
          <w:szCs w:val="21"/>
          <w:lang w:eastAsia="zh-CN"/>
          <w14:textFill>
            <w14:solidFill>
              <w14:schemeClr w14:val="tx1"/>
            </w14:solidFill>
          </w14:textFill>
        </w:rPr>
        <w:t>：</w:t>
      </w:r>
    </w:p>
    <w:p w14:paraId="136F3D6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4.2商定或确定</w:t>
      </w:r>
    </w:p>
    <w:p w14:paraId="3227925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在发包人和承包人不能通过协商达成一致意见时，发包人授权监理人对以下事项进行确定</w:t>
      </w:r>
      <w:r>
        <w:rPr>
          <w:rFonts w:hint="eastAsia" w:ascii="宋体" w:hAnsi="宋体" w:eastAsia="宋体"/>
          <w:color w:val="000000" w:themeColor="text1"/>
          <w:szCs w:val="21"/>
          <w:lang w:eastAsia="zh-CN"/>
          <w14:textFill>
            <w14:solidFill>
              <w14:schemeClr w14:val="tx1"/>
            </w14:solidFill>
          </w14:textFill>
        </w:rPr>
        <w:t>：</w:t>
      </w:r>
    </w:p>
    <w:p w14:paraId="762318DC">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u w:val="single"/>
          <w14:textFill>
            <w14:solidFill>
              <w14:schemeClr w14:val="tx1"/>
            </w14:solidFill>
          </w14:textFill>
        </w:rPr>
        <w:t xml:space="preserve">            </w:t>
      </w:r>
    </w:p>
    <w:p w14:paraId="6E29EDEF">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u w:val="single"/>
          <w14:textFill>
            <w14:solidFill>
              <w14:schemeClr w14:val="tx1"/>
            </w14:solidFill>
          </w14:textFill>
        </w:rPr>
        <w:t xml:space="preserve">               </w:t>
      </w:r>
    </w:p>
    <w:p w14:paraId="6C06EDF4">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u w:val="single"/>
          <w14:textFill>
            <w14:solidFill>
              <w14:schemeClr w14:val="tx1"/>
            </w14:solidFill>
          </w14:textFill>
        </w:rPr>
        <w:t xml:space="preserve">               </w:t>
      </w:r>
    </w:p>
    <w:p w14:paraId="42C8D3C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5.工程质量</w:t>
      </w:r>
    </w:p>
    <w:p w14:paraId="0EF5371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5.1质量要求</w:t>
      </w:r>
    </w:p>
    <w:p w14:paraId="12E333D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5.1.1特殊质量标准和要求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432A10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关于工程奖励的约定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AD892D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5.2隐蔽工程检查</w:t>
      </w:r>
    </w:p>
    <w:p w14:paraId="4D547C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5.2.1承包人提前通知监理人隐蔽工程检查的期限约定</w:t>
      </w:r>
      <w:r>
        <w:rPr>
          <w:rFonts w:hint="eastAsia" w:ascii="宋体" w:hAnsi="宋体" w:eastAsia="宋体"/>
          <w:color w:val="000000" w:themeColor="text1"/>
          <w:szCs w:val="21"/>
          <w:lang w:eastAsia="zh-CN"/>
          <w14:textFill>
            <w14:solidFill>
              <w14:schemeClr w14:val="tx1"/>
            </w14:solidFill>
          </w14:textFill>
        </w:rPr>
        <w:t>：</w:t>
      </w:r>
    </w:p>
    <w:p w14:paraId="36E565A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监理人不能按时进行检查时，应提前___小时提交 书面延期要求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关于延期最长不得超过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__小 时。</w:t>
      </w:r>
    </w:p>
    <w:p w14:paraId="03DC06A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6安全文明施工与环境保护</w:t>
      </w:r>
      <w:r>
        <w:rPr>
          <w:rFonts w:hint="eastAsia" w:ascii="宋体" w:hAnsi="宋体" w:eastAsia="宋体"/>
          <w:color w:val="000000" w:themeColor="text1"/>
          <w:szCs w:val="21"/>
          <w:lang w:eastAsia="zh-CN"/>
          <w14:textFill>
            <w14:solidFill>
              <w14:schemeClr w14:val="tx1"/>
            </w14:solidFill>
          </w14:textFill>
        </w:rPr>
        <w:t>：</w:t>
      </w:r>
    </w:p>
    <w:p w14:paraId="3895B8A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6.1安全文明施工</w:t>
      </w:r>
    </w:p>
    <w:p w14:paraId="13B425C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6.1.1项目安全生产的达标目标及相应事项的约定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93F06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6.1.2关于治安保卫的特别约定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718CEF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6.1.3关于编制施工场地治安管理计划的约定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E011D8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6.1.4文明施工</w:t>
      </w:r>
    </w:p>
    <w:p w14:paraId="4D4021C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合同当事人对文明施工的要求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3B8AF02">
      <w:pPr>
        <w:spacing w:line="276" w:lineRule="auto"/>
        <w:rPr>
          <w:rFonts w:ascii="宋体" w:hAnsi="宋体" w:eastAsia="宋体"/>
          <w:i/>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6.1.5关于安全文明施工费支付比例和支付期限的约定：</w:t>
      </w:r>
      <w:r>
        <w:rPr>
          <w:rFonts w:hint="eastAsia" w:ascii="宋体" w:hAnsi="宋体" w:eastAsia="宋体"/>
          <w:color w:val="000000" w:themeColor="text1"/>
          <w:szCs w:val="21"/>
          <w:u w:val="single"/>
          <w14:textFill>
            <w14:solidFill>
              <w14:schemeClr w14:val="tx1"/>
            </w14:solidFill>
          </w14:textFill>
        </w:rPr>
        <w:t xml:space="preserve">         </w:t>
      </w:r>
    </w:p>
    <w:p w14:paraId="118E0E9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7.工期和进度</w:t>
      </w:r>
    </w:p>
    <w:p w14:paraId="710704D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7.1施工组织设计</w:t>
      </w:r>
    </w:p>
    <w:p w14:paraId="5FD14E5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7.1.1合同当事人约定的施工组织设计应包括的其他内容</w:t>
      </w:r>
      <w:r>
        <w:rPr>
          <w:rFonts w:hint="eastAsia" w:ascii="宋体" w:hAnsi="宋体" w:eastAsia="宋体"/>
          <w:color w:val="000000" w:themeColor="text1"/>
          <w:szCs w:val="21"/>
          <w:lang w:eastAsia="zh-CN"/>
          <w14:textFill>
            <w14:solidFill>
              <w14:schemeClr w14:val="tx1"/>
            </w14:solidFill>
          </w14:textFill>
        </w:rPr>
        <w:t>：</w:t>
      </w:r>
    </w:p>
    <w:p w14:paraId="4D9B27C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承包人根据工程实际情况编制施工组织设计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1. 根据现场和承包人人员、设备等编制详细的施工进度计划和施工方案</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不得突破总工期和阶段性验收计划，进度计划和方案作为实施和验收的依据，施工方案不得作为增加费用的理由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2.承包人应在施工组织中采取可靠的措施减少对相邻工程施工的干扰影响和确保工程施工安全，并在施工组织中采取可靠的措施防止对施工现场周边地区的污染影响</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3. 施工单位要对本工程的施工工作和安排充分重视，科学组织、管理到位，劳力资源充足，农忙及节假日承包人要保证人员投入，并提前上报农忙时劳力保证措施，否则发包人有权采取措施</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4. 项目实施过程</w:t>
      </w:r>
      <w:r>
        <w:rPr>
          <w:rFonts w:hint="eastAsia" w:ascii="宋体" w:hAnsi="宋体" w:eastAsia="宋体"/>
          <w:color w:val="000000" w:themeColor="text1"/>
          <w:szCs w:val="21"/>
          <w:lang w:eastAsia="zh-CN"/>
          <w14:textFill>
            <w14:solidFill>
              <w14:schemeClr w14:val="tx1"/>
            </w14:solidFill>
          </w14:textFill>
        </w:rPr>
        <w:t>中</w:t>
      </w:r>
      <w:r>
        <w:rPr>
          <w:rFonts w:hint="eastAsia" w:ascii="宋体" w:hAnsi="宋体" w:eastAsia="宋体"/>
          <w:color w:val="000000" w:themeColor="text1"/>
          <w:szCs w:val="21"/>
          <w14:textFill>
            <w14:solidFill>
              <w14:schemeClr w14:val="tx1"/>
            </w14:solidFill>
          </w14:textFill>
        </w:rPr>
        <w:t>应配备的机械设备、监测设备和仪器</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5.施工组织设计的编制包含上述内容但不限于上述内容，其他未明确的内容承包人结合项目概况自行编制。</w:t>
      </w:r>
    </w:p>
    <w:p w14:paraId="45FCB76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7.1.2施工组织设计的提交和修改</w:t>
      </w:r>
    </w:p>
    <w:p w14:paraId="56336B29">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承包人提交详细施工组织设计的期限约定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850227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发包人和监理人在收到详细的施工组织设计后确认或提出修改意见的期限。</w:t>
      </w:r>
    </w:p>
    <w:p w14:paraId="5EFF9D9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7.2施工进度计划</w:t>
      </w:r>
    </w:p>
    <w:p w14:paraId="0EBA8B7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7.2.1施工进度计划的修订</w:t>
      </w:r>
    </w:p>
    <w:p w14:paraId="4D53446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发包人和监理人在收到修订的施工进度计划后确认或提出修改意见的期限。</w:t>
      </w:r>
    </w:p>
    <w:p w14:paraId="4C6652F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7.3开工</w:t>
      </w:r>
    </w:p>
    <w:p w14:paraId="4364B1C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7.3.1开工准备</w:t>
      </w:r>
    </w:p>
    <w:p w14:paraId="5C24DEF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关于承包人提交工程开工报审表的期限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E83FB5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关于发包人应完成的其他开工准备工作及期限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6365E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关于承包人应完成的其他开工准备工作及期限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AD5B04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7.3.2开工通知</w:t>
      </w:r>
    </w:p>
    <w:p w14:paraId="333C8DBB">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因发包人原因造成监理人未能在计划开工日期之日起__天内 发出开工通知的，承包人有权提出价格调整协商要求，协商不成的，双方均有权解除合同，双方互不追究违约责任。</w:t>
      </w:r>
    </w:p>
    <w:p w14:paraId="5C5C159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7.4测量放线</w:t>
      </w:r>
    </w:p>
    <w:p w14:paraId="6DBAEB5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7.4.1发包人通知监理人向承包人提供测量基准点、基准线和水准线及其书面资料的期限</w:t>
      </w:r>
      <w:r>
        <w:rPr>
          <w:rFonts w:hint="eastAsia" w:ascii="宋体" w:hAnsi="宋体" w:eastAsia="宋体"/>
          <w:color w:val="000000" w:themeColor="text1"/>
          <w:szCs w:val="21"/>
          <w:lang w:eastAsia="zh-CN"/>
          <w14:textFill>
            <w14:solidFill>
              <w14:schemeClr w14:val="tx1"/>
            </w14:solidFill>
          </w14:textFill>
        </w:rPr>
        <w:t>：</w:t>
      </w:r>
    </w:p>
    <w:p w14:paraId="5334745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7.5工期延误</w:t>
      </w:r>
    </w:p>
    <w:p w14:paraId="3489ABF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7.5.1</w:t>
      </w:r>
      <w:r>
        <w:rPr>
          <w:rFonts w:hint="eastAsia" w:ascii="宋体" w:hAnsi="宋体" w:eastAsia="宋体"/>
          <w:color w:val="000000" w:themeColor="text1"/>
          <w:szCs w:val="21"/>
          <w:lang w:eastAsia="zh-CN"/>
          <w14:textFill>
            <w14:solidFill>
              <w14:schemeClr w14:val="tx1"/>
            </w14:solidFill>
          </w14:textFill>
        </w:rPr>
        <w:t>因发包人原因导致工期延误</w:t>
      </w:r>
      <w:r>
        <w:rPr>
          <w:rFonts w:hint="eastAsia" w:ascii="宋体" w:hAnsi="宋体" w:eastAsia="宋体"/>
          <w:color w:val="000000" w:themeColor="text1"/>
          <w:szCs w:val="21"/>
          <w14:textFill>
            <w14:solidFill>
              <w14:schemeClr w14:val="tx1"/>
            </w14:solidFill>
          </w14:textFill>
        </w:rPr>
        <w:t>的其他情形</w:t>
      </w:r>
      <w:r>
        <w:rPr>
          <w:rFonts w:hint="eastAsia" w:ascii="宋体" w:hAnsi="宋体" w:eastAsia="宋体"/>
          <w:color w:val="000000" w:themeColor="text1"/>
          <w:szCs w:val="21"/>
          <w:lang w:eastAsia="zh-CN"/>
          <w14:textFill>
            <w14:solidFill>
              <w14:schemeClr w14:val="tx1"/>
            </w14:solidFill>
          </w14:textFill>
        </w:rPr>
        <w:t>：</w:t>
      </w:r>
    </w:p>
    <w:p w14:paraId="53D0ECA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7.5.2因承包人原因导致工期延期，逾期竣工违约金的</w:t>
      </w:r>
      <w:r>
        <w:rPr>
          <w:rFonts w:hint="eastAsia" w:ascii="宋体" w:hAnsi="宋体" w:eastAsia="宋体"/>
          <w:color w:val="000000" w:themeColor="text1"/>
          <w:szCs w:val="21"/>
          <w:lang w:eastAsia="zh-CN"/>
          <w14:textFill>
            <w14:solidFill>
              <w14:schemeClr w14:val="tx1"/>
            </w14:solidFill>
          </w14:textFill>
        </w:rPr>
        <w:t>计算</w:t>
      </w:r>
      <w:r>
        <w:rPr>
          <w:rFonts w:hint="eastAsia" w:ascii="宋体" w:hAnsi="宋体" w:eastAsia="宋体"/>
          <w:color w:val="000000" w:themeColor="text1"/>
          <w:szCs w:val="21"/>
          <w14:textFill>
            <w14:solidFill>
              <w14:schemeClr w14:val="tx1"/>
            </w14:solidFill>
          </w14:textFill>
        </w:rPr>
        <w:t>方式为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因承包人原因造成工期延误，逾期竣工违约金上限</w:t>
      </w:r>
      <w:r>
        <w:rPr>
          <w:rFonts w:hint="eastAsia" w:ascii="宋体" w:hAnsi="宋体" w:eastAsia="宋体"/>
          <w:color w:val="000000" w:themeColor="text1"/>
          <w:szCs w:val="21"/>
          <w:u w:val="single"/>
          <w14:textFill>
            <w14:solidFill>
              <w14:schemeClr w14:val="tx1"/>
            </w14:solidFill>
          </w14:textFill>
        </w:rPr>
        <w:t xml:space="preserve">      </w:t>
      </w:r>
    </w:p>
    <w:p w14:paraId="14D160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7.6不利物质条件</w:t>
      </w:r>
    </w:p>
    <w:p w14:paraId="5FBD1FB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不利物质条件的其他情形和有关约定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1CF71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7.7异常恶劣的气候条件</w:t>
      </w:r>
    </w:p>
    <w:p w14:paraId="258390F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发包人和承包人同意以下情形视为异常恶劣的气候条件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72A500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7.8提前竣工的奖励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F6183E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8.材料与设备</w:t>
      </w:r>
    </w:p>
    <w:p w14:paraId="78108BE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8.1材料与设备的保管与使用</w:t>
      </w:r>
    </w:p>
    <w:p w14:paraId="6C7BA5C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发包人供应的材料设备的保管费用的承担</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75014C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8.2样品</w:t>
      </w:r>
    </w:p>
    <w:p w14:paraId="2789ED1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8.6.1样品的报送与封存</w:t>
      </w:r>
    </w:p>
    <w:p w14:paraId="17EDBCE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需要承包人报送样品的材料或工程设备，样品的种类、名称、规格、数量要求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68003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8.6.2施工设备和临时设备</w:t>
      </w:r>
    </w:p>
    <w:p w14:paraId="34ABFC8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承包人提供的施工设备和临时设备，关于修建临时设备费用承担的约定</w:t>
      </w:r>
      <w:r>
        <w:rPr>
          <w:rFonts w:hint="eastAsia" w:ascii="宋体" w:hAnsi="宋体" w:eastAsia="宋体"/>
          <w:color w:val="000000" w:themeColor="text1"/>
          <w:szCs w:val="21"/>
          <w:lang w:eastAsia="zh-CN"/>
          <w14:textFill>
            <w14:solidFill>
              <w14:schemeClr w14:val="tx1"/>
            </w14:solidFill>
          </w14:textFill>
        </w:rPr>
        <w:t>：</w:t>
      </w:r>
    </w:p>
    <w:p w14:paraId="309BD4D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9.试验与检验</w:t>
      </w:r>
    </w:p>
    <w:p w14:paraId="3CDE128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9.1试验设备与试验人员</w:t>
      </w:r>
    </w:p>
    <w:p w14:paraId="0113D03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试验设备</w:t>
      </w:r>
    </w:p>
    <w:p w14:paraId="1970775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施工现场需要配置的试验场所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D55EB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施工现场需要配置的试验设备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FE94C5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施工现场需要具备的其他试验条件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0516D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9.2现场工艺试验</w:t>
      </w:r>
    </w:p>
    <w:p w14:paraId="503D4FB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现场工艺试验的有关约定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90794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10.变更</w:t>
      </w:r>
    </w:p>
    <w:p w14:paraId="4BE5800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10.1变更的范围约定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0FAD5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10.2变更估价</w:t>
      </w:r>
    </w:p>
    <w:p w14:paraId="37A0066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关于变更估价的约定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2397CA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10.3承包人的合理化建议</w:t>
      </w:r>
    </w:p>
    <w:p w14:paraId="6834558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监理人审查承包人合理化建议的期限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F86AE9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发包人审批承包人合理化建议的期限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1D0E7F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承包人提出的合理化建议降低了合同价格或者提高了工程经济效益的奖励的方法和金额为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E3C49B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10.4暂估价</w:t>
      </w:r>
    </w:p>
    <w:p w14:paraId="37FDDF5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暂估价材料和工程设备的明细详见附件《暂估价一览表》</w:t>
      </w:r>
    </w:p>
    <w:p w14:paraId="7F344A9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承包人直接实施的暂估价项目</w:t>
      </w:r>
    </w:p>
    <w:p w14:paraId="2389403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承包人直接实施的暂估价项目的约定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43608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10.5暂列金额</w:t>
      </w:r>
    </w:p>
    <w:p w14:paraId="4C8CC81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合同当事人关于暂列金额使用的约定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C136FC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11.价格调整</w:t>
      </w:r>
      <w:r>
        <w:rPr>
          <w:rFonts w:hint="eastAsia" w:ascii="宋体" w:hAnsi="宋体" w:eastAsia="宋体"/>
          <w:color w:val="000000" w:themeColor="text1"/>
          <w:szCs w:val="21"/>
          <w:u w:val="single"/>
          <w14:textFill>
            <w14:solidFill>
              <w14:schemeClr w14:val="tx1"/>
            </w14:solidFill>
          </w14:textFill>
        </w:rPr>
        <w:t xml:space="preserve">           </w:t>
      </w:r>
    </w:p>
    <w:p w14:paraId="6F02094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12.合同价格形式</w:t>
      </w:r>
    </w:p>
    <w:p w14:paraId="5471C70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1.单价合同</w:t>
      </w:r>
      <w:r>
        <w:rPr>
          <w:rFonts w:hint="eastAsia" w:ascii="宋体" w:hAnsi="宋体" w:eastAsia="宋体"/>
          <w:color w:val="000000" w:themeColor="text1"/>
          <w:szCs w:val="21"/>
          <w:lang w:eastAsia="zh-CN"/>
          <w14:textFill>
            <w14:solidFill>
              <w14:schemeClr w14:val="tx1"/>
            </w14:solidFill>
          </w14:textFill>
        </w:rPr>
        <w:t>：</w:t>
      </w:r>
    </w:p>
    <w:p w14:paraId="18E42E6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综合单价包含的风险范围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52B721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风险费用的计算方法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3DDE7D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风险范围以外合同价格的调整方法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C0E957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2.总价合同</w:t>
      </w:r>
    </w:p>
    <w:p w14:paraId="3B4C7E3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总价合同的风险范围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6F84A66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风险费用的计算方法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0FFEFB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风险范围以外合同价格的调整方法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4ECBFD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3.其他价格方式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931D55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12.2预付款</w:t>
      </w:r>
    </w:p>
    <w:p w14:paraId="43BFE73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12.2.1预付款的支付</w:t>
      </w:r>
    </w:p>
    <w:p w14:paraId="30D52C6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预付款支付比例或金额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E712BE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预付款支付期限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C5C6F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预付款扣回的方式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5B9772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12.2计量</w:t>
      </w:r>
    </w:p>
    <w:p w14:paraId="496AD6D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计量原则</w:t>
      </w:r>
    </w:p>
    <w:p w14:paraId="14FDC62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工程量计算规则</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2BED0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计量周期</w:t>
      </w:r>
    </w:p>
    <w:p w14:paraId="7FEAD52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关于计量周期的约定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6411EC1B">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单价合同的计量</w:t>
      </w:r>
    </w:p>
    <w:p w14:paraId="1595118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关于单价合同计量的约定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C8EB97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总价合同的计量</w:t>
      </w:r>
    </w:p>
    <w:p w14:paraId="222D396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关于总价合同计量的约定：</w:t>
      </w:r>
      <w:r>
        <w:rPr>
          <w:rFonts w:hint="eastAsia" w:ascii="宋体" w:hAnsi="宋体" w:eastAsia="宋体"/>
          <w:color w:val="000000" w:themeColor="text1"/>
          <w:szCs w:val="21"/>
          <w:u w:val="single"/>
          <w14:textFill>
            <w14:solidFill>
              <w14:schemeClr w14:val="tx1"/>
            </w14:solidFill>
          </w14:textFill>
        </w:rPr>
        <w:t xml:space="preserve">             </w:t>
      </w:r>
    </w:p>
    <w:p w14:paraId="749278F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总价合同采用支付分解表计量支付的，是否</w:t>
      </w:r>
      <w:r>
        <w:rPr>
          <w:rFonts w:hint="eastAsia" w:ascii="宋体" w:hAnsi="宋体" w:eastAsia="宋体"/>
          <w:color w:val="000000" w:themeColor="text1"/>
          <w:szCs w:val="21"/>
          <w:lang w:eastAsia="zh-CN"/>
          <w14:textFill>
            <w14:solidFill>
              <w14:schemeClr w14:val="tx1"/>
            </w14:solidFill>
          </w14:textFill>
        </w:rPr>
        <w:t>适用</w:t>
      </w:r>
      <w:r>
        <w:rPr>
          <w:rFonts w:hint="eastAsia" w:ascii="宋体" w:hAnsi="宋体" w:eastAsia="宋体"/>
          <w:color w:val="000000" w:themeColor="text1"/>
          <w:szCs w:val="21"/>
          <w14:textFill>
            <w14:solidFill>
              <w14:schemeClr w14:val="tx1"/>
            </w14:solidFill>
          </w14:textFill>
        </w:rPr>
        <w:t>《总价合同的计量》约定</w:t>
      </w:r>
      <w:r>
        <w:rPr>
          <w:rFonts w:hint="eastAsia" w:ascii="宋体" w:hAnsi="宋体" w:eastAsia="宋体"/>
          <w:color w:val="000000" w:themeColor="text1"/>
          <w:szCs w:val="21"/>
          <w:lang w:eastAsia="zh-CN"/>
          <w14:textFill>
            <w14:solidFill>
              <w14:schemeClr w14:val="tx1"/>
            </w14:solidFill>
          </w14:textFill>
        </w:rPr>
        <w:t>：</w:t>
      </w:r>
    </w:p>
    <w:p w14:paraId="382CE7C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其他价格形式合同的计量</w:t>
      </w:r>
    </w:p>
    <w:p w14:paraId="63CE38F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其他价格形式的计量方式和程序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39A4B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12.3工程进度款支付</w:t>
      </w:r>
    </w:p>
    <w:p w14:paraId="1429F39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付款周期</w:t>
      </w:r>
    </w:p>
    <w:p w14:paraId="23AE8A5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12.3.1关于付款周期的约定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62E431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12.3.2进度付款申请单的编制</w:t>
      </w:r>
    </w:p>
    <w:p w14:paraId="5C55A22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关于付款进度申请单编制的约定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38B39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12.3.3进度付款申请的提交</w:t>
      </w:r>
    </w:p>
    <w:p w14:paraId="56AF1C1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单价合同进度付款申请单提交的约定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0D2BB9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总价合同进度付款申请单提交的约定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200B3F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其他价格形式合同进度付款单提交的约定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EAA875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12.4进度款审核和支付</w:t>
      </w:r>
    </w:p>
    <w:p w14:paraId="2AEB00D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监理人审查并报送发包人的期限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7A8D8C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发包人完成审批并签发进度款支付证书的期限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0607F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发包人支付进度款的期限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3628F9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12.4.1支付分解表的编制</w:t>
      </w:r>
    </w:p>
    <w:p w14:paraId="418737D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总价合同支付分解表的编制与审批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62EBE7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单价合同的总价项目支付分解表的编制与审批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7B8955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13.验收和工程试车</w:t>
      </w:r>
    </w:p>
    <w:p w14:paraId="759CA6A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13.1分部分项工程验收</w:t>
      </w:r>
    </w:p>
    <w:p w14:paraId="491A9F2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13.1.2监理人不能按时进行验收时，应提前___ 小时提交书面延期要求。关于延期最长不得超过</w:t>
      </w:r>
      <w:r>
        <w:rPr>
          <w:rFonts w:hint="eastAsia" w:ascii="宋体" w:hAnsi="宋体" w:eastAsia="宋体"/>
          <w:color w:val="000000" w:themeColor="text1"/>
          <w:szCs w:val="21"/>
          <w:lang w:eastAsia="zh-CN"/>
          <w14:textFill>
            <w14:solidFill>
              <w14:schemeClr w14:val="tx1"/>
            </w14:solidFill>
          </w14:textFill>
        </w:rPr>
        <w:t>：</w:t>
      </w:r>
    </w:p>
    <w:p w14:paraId="67EAB37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13.2竣工验收</w:t>
      </w:r>
    </w:p>
    <w:p w14:paraId="497BFED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13.2.1竣工验收程序</w:t>
      </w:r>
    </w:p>
    <w:p w14:paraId="3030061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关于竣工验收程序的约定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CAD30A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发包人不按照本项约定组织竣工验收、颁发</w:t>
      </w:r>
      <w:r>
        <w:rPr>
          <w:rFonts w:hint="eastAsia" w:ascii="宋体" w:hAnsi="宋体" w:eastAsia="宋体"/>
          <w:color w:val="000000" w:themeColor="text1"/>
          <w:szCs w:val="21"/>
          <w:lang w:eastAsia="zh-CN"/>
          <w14:textFill>
            <w14:solidFill>
              <w14:schemeClr w14:val="tx1"/>
            </w14:solidFill>
          </w14:textFill>
        </w:rPr>
        <w:t>工程验收</w:t>
      </w:r>
      <w:r>
        <w:rPr>
          <w:rFonts w:hint="eastAsia" w:ascii="宋体" w:hAnsi="宋体" w:eastAsia="宋体"/>
          <w:color w:val="000000" w:themeColor="text1"/>
          <w:szCs w:val="21"/>
          <w14:textFill>
            <w14:solidFill>
              <w14:schemeClr w14:val="tx1"/>
            </w14:solidFill>
          </w14:textFill>
        </w:rPr>
        <w:t>证书的违约金的计算方法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537F79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13.2.2移交、接收全部与部分工程</w:t>
      </w:r>
    </w:p>
    <w:p w14:paraId="22FB143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承包人向发包人移交工期的期限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586E3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发包人未按本合同约定接收全部或部分工程的，违约金计算方式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E37CBD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承包人未按时移交工程的，违约金计算方式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8C4618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13.3工程试车</w:t>
      </w:r>
    </w:p>
    <w:p w14:paraId="767F99A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13.1.1试车程序</w:t>
      </w:r>
    </w:p>
    <w:p w14:paraId="734F540E">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工程试车内容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6FB516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1单机无负荷试车费用由承担</w:t>
      </w:r>
    </w:p>
    <w:p w14:paraId="67F882B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2无负荷联动试车费用由承担</w:t>
      </w:r>
    </w:p>
    <w:p w14:paraId="67F8DFC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13.3.2投料试车</w:t>
      </w:r>
    </w:p>
    <w:p w14:paraId="5FD112C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关于投料试车相关事项的约定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6BA98D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13.4竣工退场</w:t>
      </w:r>
    </w:p>
    <w:p w14:paraId="643D16E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承包人完成竣工退场的期限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发包人在接收过程中所发生的建筑垃圾清运费、搬迁费等实际损失由承包人按照</w:t>
      </w:r>
      <w:r>
        <w:rPr>
          <w:rFonts w:hint="eastAsia" w:ascii="宋体" w:hAnsi="宋体" w:eastAsia="宋体"/>
          <w:color w:val="000000" w:themeColor="text1"/>
          <w:szCs w:val="21"/>
          <w:u w:val="single"/>
          <w14:textFill>
            <w14:solidFill>
              <w14:schemeClr w14:val="tx1"/>
            </w14:solidFill>
          </w14:textFill>
        </w:rPr>
        <w:t>_</w:t>
      </w:r>
      <w:r>
        <w:rPr>
          <w:rFonts w:hint="eastAsia" w:ascii="宋体" w:hAnsi="宋体" w:eastAsia="宋体"/>
          <w:color w:val="000000" w:themeColor="text1"/>
          <w:szCs w:val="21"/>
          <w14:textFill>
            <w14:solidFill>
              <w14:schemeClr w14:val="tx1"/>
            </w14:solidFill>
          </w14:textFill>
        </w:rPr>
        <w:t>%承担。</w:t>
      </w:r>
    </w:p>
    <w:p w14:paraId="03095F8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14.竣工结算</w:t>
      </w:r>
    </w:p>
    <w:p w14:paraId="651D2C9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14.1竣工结算申请</w:t>
      </w:r>
    </w:p>
    <w:p w14:paraId="30928A5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承包人提交竣工结算申请单的期限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87B27D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竣工结算申请单应包括的内容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BF8741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14.2竣工结算审核</w:t>
      </w:r>
    </w:p>
    <w:p w14:paraId="2E9C37C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发包人审批竣工付款申请单的期限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45662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发包人完成竣工付款的期限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ED0327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关于竣工付款证书异议部分复核的方式和程序</w:t>
      </w:r>
      <w:r>
        <w:rPr>
          <w:rFonts w:hint="eastAsia" w:ascii="宋体" w:hAnsi="宋体" w:eastAsia="宋体"/>
          <w:color w:val="000000" w:themeColor="text1"/>
          <w:szCs w:val="21"/>
          <w:lang w:eastAsia="zh-CN"/>
          <w14:textFill>
            <w14:solidFill>
              <w14:schemeClr w14:val="tx1"/>
            </w14:solidFill>
          </w14:textFill>
        </w:rPr>
        <w:t>：</w:t>
      </w:r>
    </w:p>
    <w:p w14:paraId="4828E5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14.3最终结清</w:t>
      </w:r>
    </w:p>
    <w:p w14:paraId="3D812D3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14.3.1最终结清申请单</w:t>
      </w:r>
    </w:p>
    <w:p w14:paraId="2821446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承包人提交最终结清申请单的份数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94BBCE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承包人提交最终结束申请单的期限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43CEB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14.3.2最终结清证书和支付</w:t>
      </w:r>
    </w:p>
    <w:p w14:paraId="62D7E31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发包人完成最终结清申请单的审批并颁发最终结清申请书的期限</w:t>
      </w:r>
      <w:r>
        <w:rPr>
          <w:rFonts w:hint="eastAsia" w:ascii="宋体" w:hAnsi="宋体" w:eastAsia="宋体"/>
          <w:color w:val="000000" w:themeColor="text1"/>
          <w:szCs w:val="21"/>
          <w:lang w:eastAsia="zh-CN"/>
          <w14:textFill>
            <w14:solidFill>
              <w14:schemeClr w14:val="tx1"/>
            </w14:solidFill>
          </w14:textFill>
        </w:rPr>
        <w:t>：</w:t>
      </w:r>
    </w:p>
    <w:p w14:paraId="3F6E17D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发包人完成支付的期限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D79CD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15.缺陷责任期限与保修</w:t>
      </w:r>
    </w:p>
    <w:p w14:paraId="200DB8D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15.1缺陷责任期的具体日期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0E80B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15.2根据许昌优化政府采购营商环境要求，不能收取工程质量保证金。</w:t>
      </w:r>
    </w:p>
    <w:p w14:paraId="76F630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15.3保修</w:t>
      </w:r>
    </w:p>
    <w:p w14:paraId="016B412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15.3.1保修责任</w:t>
      </w:r>
    </w:p>
    <w:p w14:paraId="31516CB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工程保修期为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F3E814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15.3.2修复通知</w:t>
      </w:r>
    </w:p>
    <w:p w14:paraId="7B80DEC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承包人收到保修通知并到达工程现场的合理时间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1E099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16.违约</w:t>
      </w:r>
    </w:p>
    <w:p w14:paraId="2EEF717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16.1发包人违约</w:t>
      </w:r>
    </w:p>
    <w:p w14:paraId="46FE06B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16.1.1发包人违约的情形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665096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发包人违约的其他情形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86B46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 1.2发包人违约的责任</w:t>
      </w:r>
    </w:p>
    <w:p w14:paraId="1034488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发包人违约责任的承担方式和计算方法</w:t>
      </w:r>
      <w:r>
        <w:rPr>
          <w:rFonts w:hint="eastAsia" w:ascii="宋体" w:hAnsi="宋体" w:eastAsia="宋体"/>
          <w:color w:val="000000" w:themeColor="text1"/>
          <w:szCs w:val="21"/>
          <w:lang w:eastAsia="zh-CN"/>
          <w14:textFill>
            <w14:solidFill>
              <w14:schemeClr w14:val="tx1"/>
            </w14:solidFill>
          </w14:textFill>
        </w:rPr>
        <w:t>：</w:t>
      </w:r>
    </w:p>
    <w:p w14:paraId="0B41163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1因发包人原因未能在计划开工日期前7天内下达开工通知的违约责任</w:t>
      </w:r>
      <w:r>
        <w:rPr>
          <w:rFonts w:hint="eastAsia" w:ascii="宋体" w:hAnsi="宋体" w:eastAsia="宋体"/>
          <w:color w:val="000000" w:themeColor="text1"/>
          <w:szCs w:val="21"/>
          <w:lang w:eastAsia="zh-CN"/>
          <w14:textFill>
            <w14:solidFill>
              <w14:schemeClr w14:val="tx1"/>
            </w14:solidFill>
          </w14:textFill>
        </w:rPr>
        <w:t>：</w:t>
      </w:r>
    </w:p>
    <w:p w14:paraId="449A498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2.因发包人原因未能按合同约定支付合同价款的违约责任</w:t>
      </w:r>
      <w:r>
        <w:rPr>
          <w:rFonts w:hint="eastAsia" w:ascii="宋体" w:hAnsi="宋体" w:eastAsia="宋体"/>
          <w:color w:val="000000" w:themeColor="text1"/>
          <w:szCs w:val="21"/>
          <w:lang w:eastAsia="zh-CN"/>
          <w14:textFill>
            <w14:solidFill>
              <w14:schemeClr w14:val="tx1"/>
            </w14:solidFill>
          </w14:textFill>
        </w:rPr>
        <w:t>：</w:t>
      </w:r>
    </w:p>
    <w:p w14:paraId="23EC918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3.发包人违法变更范围，自行实施被取消的工作或转由他人实施的违约责任</w:t>
      </w:r>
      <w:r>
        <w:rPr>
          <w:rFonts w:hint="eastAsia" w:ascii="宋体" w:hAnsi="宋体" w:eastAsia="宋体"/>
          <w:color w:val="000000" w:themeColor="text1"/>
          <w:szCs w:val="21"/>
          <w:lang w:eastAsia="zh-CN"/>
          <w14:textFill>
            <w14:solidFill>
              <w14:schemeClr w14:val="tx1"/>
            </w14:solidFill>
          </w14:textFill>
        </w:rPr>
        <w:t>：</w:t>
      </w:r>
    </w:p>
    <w:p w14:paraId="3356C5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4.发包人提供的材料、工程设备的规格、数量或质量不符合合同约定，或因</w:t>
      </w:r>
    </w:p>
    <w:p w14:paraId="44DE424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发包人原因导致交货日期延误或交货地点变更等情况的违约责任</w:t>
      </w:r>
      <w:r>
        <w:rPr>
          <w:rFonts w:hint="eastAsia" w:ascii="宋体" w:hAnsi="宋体" w:eastAsia="宋体"/>
          <w:color w:val="000000" w:themeColor="text1"/>
          <w:szCs w:val="21"/>
          <w:lang w:eastAsia="zh-CN"/>
          <w14:textFill>
            <w14:solidFill>
              <w14:schemeClr w14:val="tx1"/>
            </w14:solidFill>
          </w14:textFill>
        </w:rPr>
        <w:t>：</w:t>
      </w:r>
    </w:p>
    <w:p w14:paraId="3A1280E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5.因发包人</w:t>
      </w:r>
      <w:r>
        <w:rPr>
          <w:rFonts w:hint="eastAsia" w:ascii="宋体" w:hAnsi="宋体" w:eastAsia="宋体"/>
          <w:color w:val="000000" w:themeColor="text1"/>
          <w:szCs w:val="21"/>
          <w:lang w:eastAsia="zh-CN"/>
          <w14:textFill>
            <w14:solidFill>
              <w14:schemeClr w14:val="tx1"/>
            </w14:solidFill>
          </w14:textFill>
        </w:rPr>
        <w:t>违反合同</w:t>
      </w:r>
      <w:r>
        <w:rPr>
          <w:rFonts w:hint="eastAsia" w:ascii="宋体" w:hAnsi="宋体" w:eastAsia="宋体"/>
          <w:color w:val="000000" w:themeColor="text1"/>
          <w:szCs w:val="21"/>
          <w14:textFill>
            <w14:solidFill>
              <w14:schemeClr w14:val="tx1"/>
            </w14:solidFill>
          </w14:textFill>
        </w:rPr>
        <w:t>约定造成暂停施工的违约责任</w:t>
      </w:r>
      <w:r>
        <w:rPr>
          <w:rFonts w:hint="eastAsia" w:ascii="宋体" w:hAnsi="宋体" w:eastAsia="宋体"/>
          <w:color w:val="000000" w:themeColor="text1"/>
          <w:szCs w:val="21"/>
          <w:lang w:eastAsia="zh-CN"/>
          <w14:textFill>
            <w14:solidFill>
              <w14:schemeClr w14:val="tx1"/>
            </w14:solidFill>
          </w14:textFill>
        </w:rPr>
        <w:t>：</w:t>
      </w:r>
    </w:p>
    <w:p w14:paraId="29D794B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6.发包人无正当理由没有在约定期限内发出复工指示，导致承包人无法复工</w:t>
      </w:r>
    </w:p>
    <w:p w14:paraId="67AEF24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的违约责任。</w:t>
      </w:r>
    </w:p>
    <w:p w14:paraId="7634B5A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16.2承包人违约</w:t>
      </w:r>
    </w:p>
    <w:p w14:paraId="169287C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16.2.1承包人违约的情形</w:t>
      </w:r>
    </w:p>
    <w:p w14:paraId="77AFE9A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承包人违约的其他情形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7A3ED3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16.2.2承包人违约的责任</w:t>
      </w:r>
    </w:p>
    <w:p w14:paraId="04188AE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承包人违约责任的承担方式和计算方法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36D35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16.2.3因承包人违约解除合同</w:t>
      </w:r>
    </w:p>
    <w:p w14:paraId="7A76861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关于承包人违约解除合同的特别约定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26958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12C5C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17.不可抗力</w:t>
      </w:r>
    </w:p>
    <w:p w14:paraId="2E62DF3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17.1不可抗力的确认</w:t>
      </w:r>
    </w:p>
    <w:p w14:paraId="5322475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除通用合同条款约定的不可抗力事件之外，视为不可抗力的其他情形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96BDA4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17.2因不可抗力解除合同</w:t>
      </w:r>
    </w:p>
    <w:p w14:paraId="23DE622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合同解除后</w:t>
      </w:r>
      <w:r>
        <w:rPr>
          <w:rFonts w:hint="eastAsia" w:ascii="宋体" w:hAnsi="宋体" w:eastAsia="宋体"/>
          <w:color w:val="000000" w:themeColor="text1"/>
          <w:szCs w:val="21"/>
          <w:lang w:eastAsia="zh-CN"/>
          <w14:textFill>
            <w14:solidFill>
              <w14:schemeClr w14:val="tx1"/>
            </w14:solidFill>
          </w14:textFill>
        </w:rPr>
        <w:t>，发</w:t>
      </w:r>
      <w:r>
        <w:rPr>
          <w:rFonts w:hint="eastAsia" w:ascii="宋体" w:hAnsi="宋体" w:eastAsia="宋体"/>
          <w:color w:val="000000" w:themeColor="text1"/>
          <w:szCs w:val="21"/>
          <w14:textFill>
            <w14:solidFill>
              <w14:schemeClr w14:val="tx1"/>
            </w14:solidFill>
          </w14:textFill>
        </w:rPr>
        <w:t>包人应在商定或确定发包人应支付款项后</w:t>
      </w:r>
      <w:r>
        <w:rPr>
          <w:rFonts w:hint="eastAsia" w:ascii="宋体" w:hAnsi="宋体" w:eastAsia="宋体"/>
          <w:color w:val="000000" w:themeColor="text1"/>
          <w:szCs w:val="21"/>
          <w:u w:val="single"/>
          <w14:textFill>
            <w14:solidFill>
              <w14:schemeClr w14:val="tx1"/>
            </w14:solidFill>
          </w14:textFill>
        </w:rPr>
        <w:t>_</w:t>
      </w:r>
      <w:r>
        <w:rPr>
          <w:rFonts w:hint="eastAsia" w:ascii="宋体" w:hAnsi="宋体" w:eastAsia="宋体"/>
          <w:color w:val="000000" w:themeColor="text1"/>
          <w:szCs w:val="21"/>
          <w14:textFill>
            <w14:solidFill>
              <w14:schemeClr w14:val="tx1"/>
            </w14:solidFill>
          </w14:textFill>
        </w:rPr>
        <w:t>天内完成款项的支付。</w:t>
      </w:r>
    </w:p>
    <w:p w14:paraId="71D839B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18.保险</w:t>
      </w:r>
    </w:p>
    <w:p w14:paraId="09FDD26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18.1工程保险</w:t>
      </w:r>
    </w:p>
    <w:p w14:paraId="61CF728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关于工程保险的特别约定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6D3CFC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18.2其他保险</w:t>
      </w:r>
    </w:p>
    <w:p w14:paraId="1CB0800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关于其他保险的约定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21B40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承包人是否应为其施工设备等办理财产保险</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79621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18.3通知义务</w:t>
      </w:r>
    </w:p>
    <w:p w14:paraId="2E020F9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关于变更保险合同时的通知义务的约定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ADDE2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19.争议解决</w:t>
      </w:r>
    </w:p>
    <w:p w14:paraId="10B8CDD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19.1争议评审</w:t>
      </w:r>
    </w:p>
    <w:p w14:paraId="3F5F464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合同当事人是否同意将工程争议提交争议评审小组决定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2FB8865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 1.1 争议评审小组的确定</w:t>
      </w:r>
    </w:p>
    <w:p w14:paraId="2EC50E0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争议评审小组成员的确定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497A633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选定争议评审员的期限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5F3BF66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争议评审小组成员的报酬承担方式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165B7F2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2363C19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19.1.2 争议评审小组的决定</w:t>
      </w:r>
    </w:p>
    <w:p w14:paraId="59CD578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合同当事人关于</w:t>
      </w:r>
      <w:r>
        <w:rPr>
          <w:rFonts w:hint="eastAsia" w:ascii="宋体" w:hAnsi="宋体" w:eastAsia="宋体"/>
          <w:color w:val="000000" w:themeColor="text1"/>
          <w:szCs w:val="21"/>
          <w:lang w:eastAsia="zh-CN"/>
          <w14:textFill>
            <w14:solidFill>
              <w14:schemeClr w14:val="tx1"/>
            </w14:solidFill>
          </w14:textFill>
        </w:rPr>
        <w:t>本事</w:t>
      </w:r>
      <w:r>
        <w:rPr>
          <w:rFonts w:hint="eastAsia" w:ascii="宋体" w:hAnsi="宋体" w:eastAsia="宋体"/>
          <w:color w:val="000000" w:themeColor="text1"/>
          <w:szCs w:val="21"/>
          <w14:textFill>
            <w14:solidFill>
              <w14:schemeClr w14:val="tx1"/>
            </w14:solidFill>
          </w14:textFill>
        </w:rPr>
        <w:t>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764ACF6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19.2仲裁或诉讼</w:t>
      </w:r>
    </w:p>
    <w:p w14:paraId="63FAD05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19.2.1争议的</w:t>
      </w:r>
      <w:r>
        <w:rPr>
          <w:rFonts w:hint="eastAsia" w:ascii="宋体" w:hAnsi="宋体" w:eastAsia="宋体"/>
          <w:color w:val="000000" w:themeColor="text1"/>
          <w:szCs w:val="21"/>
          <w:lang w:eastAsia="zh-CN"/>
          <w14:textFill>
            <w14:solidFill>
              <w14:schemeClr w14:val="tx1"/>
            </w14:solidFill>
          </w14:textFill>
        </w:rPr>
        <w:t>解决</w:t>
      </w:r>
      <w:r>
        <w:rPr>
          <w:rFonts w:hint="eastAsia" w:ascii="宋体" w:hAnsi="宋体" w:eastAsia="宋体"/>
          <w:color w:val="000000" w:themeColor="text1"/>
          <w:szCs w:val="21"/>
          <w14:textFill>
            <w14:solidFill>
              <w14:schemeClr w14:val="tx1"/>
            </w14:solidFill>
          </w14:textFill>
        </w:rPr>
        <w:t>程序</w:t>
      </w:r>
    </w:p>
    <w:p w14:paraId="18D1289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在争议提交调解之日起30日内，双方仍存有争议时，或合同任何一方不同意调解的，在以下方式中选择_____作为双方解决争议事项的约定。</w:t>
      </w:r>
    </w:p>
    <w:p w14:paraId="102EB65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提交许昌市仲裁委员会，按照申请仲裁时该会有效的仲裁规则进行仲裁。</w:t>
      </w:r>
    </w:p>
    <w:p w14:paraId="51D1178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仲裁裁决是终局的，对双方均有约束力。</w:t>
      </w:r>
    </w:p>
    <w:p w14:paraId="34EE83F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 向项目所在地的具有管辖权所在地人民法院提起诉讼。合同争议的最终解决方式，向项目所在地人民法院提起诉讼，作为双方解决争议事项的约定。</w:t>
      </w:r>
    </w:p>
    <w:p w14:paraId="33CBC3A9">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57C8CE75">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6"/>
          <w:szCs w:val="36"/>
          <w14:textFill>
            <w14:solidFill>
              <w14:schemeClr w14:val="tx1"/>
            </w14:solidFill>
          </w14:textFill>
        </w:rPr>
        <w:t>第八章 响应文件有关格式</w:t>
      </w:r>
    </w:p>
    <w:p w14:paraId="22D13144">
      <w:pPr>
        <w:autoSpaceDE w:val="0"/>
        <w:autoSpaceDN w:val="0"/>
        <w:adjustRightInd w:val="0"/>
        <w:spacing w:line="700" w:lineRule="exact"/>
        <w:ind w:firstLine="551"/>
        <w:jc w:val="center"/>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b/>
          <w:color w:val="000000" w:themeColor="text1"/>
          <w:kern w:val="0"/>
          <w:sz w:val="24"/>
          <w:szCs w:val="24"/>
          <w14:textFill>
            <w14:solidFill>
              <w14:schemeClr w14:val="tx1"/>
            </w14:solidFill>
          </w14:textFill>
        </w:rPr>
        <w:t>（如涉及本项目的提供）</w:t>
      </w:r>
    </w:p>
    <w:p w14:paraId="3CD776C9">
      <w:pPr>
        <w:spacing w:line="480" w:lineRule="exact"/>
        <w:ind w:firstLine="540" w:firstLineChars="192"/>
        <w:rPr>
          <w:rFonts w:ascii="宋体" w:hAnsi="宋体" w:eastAsia="宋体" w:cs="黑体"/>
          <w:b/>
          <w:color w:val="000000" w:themeColor="text1"/>
          <w:kern w:val="0"/>
          <w:sz w:val="28"/>
          <w:szCs w:val="28"/>
          <w14:textFill>
            <w14:solidFill>
              <w14:schemeClr w14:val="tx1"/>
            </w14:solidFill>
          </w14:textFill>
        </w:rPr>
      </w:pPr>
      <w:r>
        <w:rPr>
          <w:rFonts w:hint="eastAsia" w:ascii="宋体" w:hAnsi="宋体" w:eastAsia="宋体" w:cs="黑体"/>
          <w:b/>
          <w:color w:val="000000" w:themeColor="text1"/>
          <w:kern w:val="0"/>
          <w:sz w:val="28"/>
          <w:szCs w:val="28"/>
          <w14:textFill>
            <w14:solidFill>
              <w14:schemeClr w14:val="tx1"/>
            </w14:solidFill>
          </w14:textFill>
        </w:rPr>
        <w:t>注：</w:t>
      </w:r>
    </w:p>
    <w:p w14:paraId="55B4EE3C">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1.以下的响应文件格式为通用的格式，投标人在制作响应文件时应以谈判文件内容要求为准，选择相应的响应文件格式。</w:t>
      </w:r>
    </w:p>
    <w:p w14:paraId="1BADE27A">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2.没有给定格式的，投标人可以自行设计。</w:t>
      </w:r>
    </w:p>
    <w:p w14:paraId="659A0F5C">
      <w:pPr>
        <w:autoSpaceDE w:val="0"/>
        <w:autoSpaceDN w:val="0"/>
        <w:adjustRightInd w:val="0"/>
        <w:spacing w:line="700" w:lineRule="exact"/>
        <w:ind w:firstLine="551"/>
        <w:jc w:val="center"/>
        <w:rPr>
          <w:rFonts w:cs="黑体" w:asciiTheme="minorEastAsia" w:hAnsiTheme="minorEastAsia"/>
          <w:b/>
          <w:bCs/>
          <w:color w:val="000000" w:themeColor="text1"/>
          <w:sz w:val="44"/>
          <w:szCs w:val="44"/>
          <w:lang w:val="zh-CN"/>
          <w14:textFill>
            <w14:solidFill>
              <w14:schemeClr w14:val="tx1"/>
            </w14:solidFill>
          </w14:textFill>
        </w:rPr>
      </w:pPr>
    </w:p>
    <w:p w14:paraId="7A9B2F1F">
      <w:pPr>
        <w:rPr>
          <w:rFonts w:cs="黑体" w:asciiTheme="minorEastAsia" w:hAnsiTheme="minorEastAsia"/>
          <w:b/>
          <w:bCs/>
          <w:color w:val="000000" w:themeColor="text1"/>
          <w:sz w:val="44"/>
          <w:szCs w:val="44"/>
          <w14:textFill>
            <w14:solidFill>
              <w14:schemeClr w14:val="tx1"/>
            </w14:solidFill>
          </w14:textFill>
        </w:rPr>
      </w:pPr>
      <w:r>
        <w:rPr>
          <w:rFonts w:cs="黑体" w:asciiTheme="minorEastAsia" w:hAnsiTheme="minorEastAsia"/>
          <w:b/>
          <w:bCs/>
          <w:color w:val="000000" w:themeColor="text1"/>
          <w:sz w:val="44"/>
          <w:szCs w:val="44"/>
          <w:lang w:val="zh-CN"/>
          <w14:textFill>
            <w14:solidFill>
              <w14:schemeClr w14:val="tx1"/>
            </w14:solidFill>
          </w14:textFill>
        </w:rPr>
        <w:br w:type="page"/>
      </w:r>
    </w:p>
    <w:p w14:paraId="20F6958D">
      <w:pPr>
        <w:spacing w:line="48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36"/>
          <w:szCs w:val="36"/>
          <w:u w:val="single"/>
          <w14:textFill>
            <w14:solidFill>
              <w14:schemeClr w14:val="tx1"/>
            </w14:solidFill>
          </w14:textFill>
        </w:rPr>
        <w:t xml:space="preserve">                        （项目名称）</w:t>
      </w:r>
    </w:p>
    <w:p w14:paraId="27896E53">
      <w:pPr>
        <w:spacing w:line="380" w:lineRule="exact"/>
        <w:rPr>
          <w:rFonts w:ascii="宋体" w:hAnsi="宋体" w:cs="宋体"/>
          <w:color w:val="000000" w:themeColor="text1"/>
          <w:sz w:val="24"/>
          <w14:textFill>
            <w14:solidFill>
              <w14:schemeClr w14:val="tx1"/>
            </w14:solidFill>
          </w14:textFill>
        </w:rPr>
      </w:pPr>
    </w:p>
    <w:p w14:paraId="381494F3">
      <w:pPr>
        <w:spacing w:line="380" w:lineRule="exact"/>
        <w:rPr>
          <w:rFonts w:ascii="宋体" w:hAnsi="宋体" w:cs="宋体"/>
          <w:color w:val="000000" w:themeColor="text1"/>
          <w:sz w:val="24"/>
          <w14:textFill>
            <w14:solidFill>
              <w14:schemeClr w14:val="tx1"/>
            </w14:solidFill>
          </w14:textFill>
        </w:rPr>
      </w:pPr>
    </w:p>
    <w:p w14:paraId="42CE1AED">
      <w:pPr>
        <w:spacing w:line="380" w:lineRule="exact"/>
        <w:rPr>
          <w:rFonts w:ascii="宋体" w:hAnsi="宋体" w:cs="宋体"/>
          <w:color w:val="000000" w:themeColor="text1"/>
          <w:sz w:val="24"/>
          <w14:textFill>
            <w14:solidFill>
              <w14:schemeClr w14:val="tx1"/>
            </w14:solidFill>
          </w14:textFill>
        </w:rPr>
      </w:pPr>
    </w:p>
    <w:p w14:paraId="642E6BE3">
      <w:pPr>
        <w:spacing w:line="380" w:lineRule="exact"/>
        <w:rPr>
          <w:rFonts w:ascii="宋体" w:hAnsi="宋体" w:cs="宋体"/>
          <w:color w:val="000000" w:themeColor="text1"/>
          <w:sz w:val="24"/>
          <w14:textFill>
            <w14:solidFill>
              <w14:schemeClr w14:val="tx1"/>
            </w14:solidFill>
          </w14:textFill>
        </w:rPr>
      </w:pPr>
    </w:p>
    <w:p w14:paraId="0032FD25">
      <w:pPr>
        <w:spacing w:line="380" w:lineRule="exact"/>
        <w:jc w:val="center"/>
        <w:rPr>
          <w:rFonts w:ascii="宋体" w:hAnsi="宋体" w:cs="宋体"/>
          <w:b/>
          <w:bCs/>
          <w:color w:val="000000" w:themeColor="text1"/>
          <w:sz w:val="48"/>
          <w:szCs w:val="48"/>
          <w14:textFill>
            <w14:solidFill>
              <w14:schemeClr w14:val="tx1"/>
            </w14:solidFill>
          </w14:textFill>
        </w:rPr>
      </w:pPr>
    </w:p>
    <w:p w14:paraId="63108272">
      <w:pPr>
        <w:pStyle w:val="2"/>
        <w:ind w:firstLine="340"/>
        <w:rPr>
          <w:color w:val="000000" w:themeColor="text1"/>
          <w14:textFill>
            <w14:solidFill>
              <w14:schemeClr w14:val="tx1"/>
            </w14:solidFill>
          </w14:textFill>
        </w:rPr>
      </w:pPr>
    </w:p>
    <w:p w14:paraId="57B900CE">
      <w:pPr>
        <w:pStyle w:val="5"/>
        <w:ind w:left="0" w:leftChars="0" w:firstLine="0" w:firstLineChars="0"/>
        <w:rPr>
          <w:rFonts w:hint="default"/>
          <w:color w:val="000000" w:themeColor="text1"/>
          <w:lang w:eastAsia="zh-CN"/>
          <w14:textFill>
            <w14:solidFill>
              <w14:schemeClr w14:val="tx1"/>
            </w14:solidFill>
          </w14:textFill>
        </w:rPr>
      </w:pPr>
    </w:p>
    <w:p w14:paraId="175D032B">
      <w:pPr>
        <w:spacing w:line="380" w:lineRule="exact"/>
        <w:jc w:val="center"/>
        <w:rPr>
          <w:rFonts w:ascii="宋体" w:hAnsi="宋体" w:cs="宋体"/>
          <w:b/>
          <w:bCs/>
          <w:color w:val="000000" w:themeColor="text1"/>
          <w:sz w:val="48"/>
          <w:szCs w:val="48"/>
          <w14:textFill>
            <w14:solidFill>
              <w14:schemeClr w14:val="tx1"/>
            </w14:solidFill>
          </w14:textFill>
        </w:rPr>
      </w:pPr>
    </w:p>
    <w:p w14:paraId="662EA22F">
      <w:pPr>
        <w:spacing w:line="380" w:lineRule="exact"/>
        <w:jc w:val="center"/>
        <w:rPr>
          <w:rFonts w:ascii="宋体" w:hAnsi="宋体" w:cs="宋体"/>
          <w:b/>
          <w:bCs/>
          <w:color w:val="000000" w:themeColor="text1"/>
          <w:sz w:val="48"/>
          <w:szCs w:val="48"/>
          <w14:textFill>
            <w14:solidFill>
              <w14:schemeClr w14:val="tx1"/>
            </w14:solidFill>
          </w14:textFill>
        </w:rPr>
      </w:pPr>
    </w:p>
    <w:p w14:paraId="32A5002E">
      <w:pPr>
        <w:spacing w:line="480" w:lineRule="auto"/>
        <w:jc w:val="center"/>
        <w:rPr>
          <w:rFonts w:ascii="宋体" w:hAnsi="宋体" w:cs="宋体"/>
          <w:b/>
          <w:bCs/>
          <w:color w:val="000000" w:themeColor="text1"/>
          <w:sz w:val="72"/>
          <w:szCs w:val="72"/>
          <w14:textFill>
            <w14:solidFill>
              <w14:schemeClr w14:val="tx1"/>
            </w14:solidFill>
          </w14:textFill>
        </w:rPr>
      </w:pPr>
      <w:r>
        <w:rPr>
          <w:rFonts w:hint="eastAsia" w:ascii="宋体" w:hAnsi="宋体" w:cs="宋体"/>
          <w:b/>
          <w:bCs/>
          <w:color w:val="000000" w:themeColor="text1"/>
          <w:sz w:val="72"/>
          <w:szCs w:val="72"/>
          <w14:textFill>
            <w14:solidFill>
              <w14:schemeClr w14:val="tx1"/>
            </w14:solidFill>
          </w14:textFill>
        </w:rPr>
        <w:t>响 应 文 件</w:t>
      </w:r>
    </w:p>
    <w:p w14:paraId="588C69B1">
      <w:pPr>
        <w:spacing w:line="380" w:lineRule="exact"/>
        <w:rPr>
          <w:rFonts w:ascii="宋体" w:hAnsi="宋体" w:cs="宋体"/>
          <w:color w:val="000000" w:themeColor="text1"/>
          <w:sz w:val="24"/>
          <w14:textFill>
            <w14:solidFill>
              <w14:schemeClr w14:val="tx1"/>
            </w14:solidFill>
          </w14:textFill>
        </w:rPr>
      </w:pPr>
    </w:p>
    <w:p w14:paraId="60BBA2C8">
      <w:pPr>
        <w:spacing w:line="38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p>
    <w:p w14:paraId="166AEE4D">
      <w:pPr>
        <w:pStyle w:val="2"/>
        <w:ind w:firstLine="340"/>
        <w:rPr>
          <w:color w:val="000000" w:themeColor="text1"/>
          <w14:textFill>
            <w14:solidFill>
              <w14:schemeClr w14:val="tx1"/>
            </w14:solidFill>
          </w14:textFill>
        </w:rPr>
      </w:pPr>
    </w:p>
    <w:p w14:paraId="33E6C17D">
      <w:pPr>
        <w:spacing w:line="380" w:lineRule="exact"/>
        <w:rPr>
          <w:rFonts w:ascii="宋体" w:hAnsi="宋体" w:cs="宋体"/>
          <w:color w:val="000000" w:themeColor="text1"/>
          <w:sz w:val="24"/>
          <w14:textFill>
            <w14:solidFill>
              <w14:schemeClr w14:val="tx1"/>
            </w14:solidFill>
          </w14:textFill>
        </w:rPr>
      </w:pPr>
    </w:p>
    <w:p w14:paraId="1402D9BA">
      <w:pPr>
        <w:spacing w:line="380" w:lineRule="exact"/>
        <w:rPr>
          <w:rFonts w:ascii="宋体" w:hAnsi="宋体" w:cs="宋体"/>
          <w:color w:val="000000" w:themeColor="text1"/>
          <w:sz w:val="24"/>
          <w14:textFill>
            <w14:solidFill>
              <w14:schemeClr w14:val="tx1"/>
            </w14:solidFill>
          </w14:textFill>
        </w:rPr>
      </w:pPr>
    </w:p>
    <w:p w14:paraId="681E756F">
      <w:pPr>
        <w:spacing w:line="380" w:lineRule="exact"/>
        <w:rPr>
          <w:rFonts w:ascii="宋体" w:hAnsi="宋体" w:cs="宋体"/>
          <w:color w:val="000000" w:themeColor="text1"/>
          <w:sz w:val="24"/>
          <w14:textFill>
            <w14:solidFill>
              <w14:schemeClr w14:val="tx1"/>
            </w14:solidFill>
          </w14:textFill>
        </w:rPr>
      </w:pPr>
    </w:p>
    <w:p w14:paraId="6C2A1D85">
      <w:pPr>
        <w:spacing w:after="120"/>
        <w:ind w:left="63" w:right="63" w:firstLine="340" w:firstLineChars="100"/>
        <w:rPr>
          <w:rFonts w:ascii="宋体" w:hAnsi="Times New Roman" w:eastAsia="宋体" w:cs="Times New Roman"/>
          <w:color w:val="000000" w:themeColor="text1"/>
          <w:kern w:val="0"/>
          <w:sz w:val="34"/>
          <w:szCs w:val="20"/>
          <w14:textFill>
            <w14:solidFill>
              <w14:schemeClr w14:val="tx1"/>
            </w14:solidFill>
          </w14:textFill>
        </w:rPr>
      </w:pPr>
    </w:p>
    <w:p w14:paraId="43C7D663">
      <w:pPr>
        <w:pStyle w:val="2"/>
        <w:ind w:firstLine="340"/>
        <w:rPr>
          <w:color w:val="000000" w:themeColor="text1"/>
          <w14:textFill>
            <w14:solidFill>
              <w14:schemeClr w14:val="tx1"/>
            </w14:solidFill>
          </w14:textFill>
        </w:rPr>
      </w:pPr>
    </w:p>
    <w:p w14:paraId="5648A2EF">
      <w:pPr>
        <w:spacing w:line="380" w:lineRule="exact"/>
        <w:rPr>
          <w:rFonts w:ascii="宋体" w:hAnsi="宋体" w:cs="宋体"/>
          <w:color w:val="000000" w:themeColor="text1"/>
          <w:sz w:val="24"/>
          <w14:textFill>
            <w14:solidFill>
              <w14:schemeClr w14:val="tx1"/>
            </w14:solidFill>
          </w14:textFill>
        </w:rPr>
      </w:pPr>
    </w:p>
    <w:p w14:paraId="0403ECC3">
      <w:pPr>
        <w:spacing w:line="380" w:lineRule="exact"/>
        <w:rPr>
          <w:rFonts w:ascii="宋体" w:hAnsi="宋体" w:cs="宋体"/>
          <w:color w:val="000000" w:themeColor="text1"/>
          <w:sz w:val="24"/>
          <w14:textFill>
            <w14:solidFill>
              <w14:schemeClr w14:val="tx1"/>
            </w14:solidFill>
          </w14:textFill>
        </w:rPr>
      </w:pPr>
    </w:p>
    <w:p w14:paraId="26676734">
      <w:pPr>
        <w:spacing w:line="480" w:lineRule="auto"/>
        <w:ind w:firstLine="2100" w:firstLineChars="750"/>
        <w:rPr>
          <w:rFonts w:ascii="宋体" w:hAnsi="宋体" w:cs="宋体"/>
          <w:color w:val="000000" w:themeColor="text1"/>
          <w:sz w:val="24"/>
          <w14:textFill>
            <w14:solidFill>
              <w14:schemeClr w14:val="tx1"/>
            </w14:solidFill>
          </w14:textFill>
        </w:rPr>
      </w:pPr>
      <w:bookmarkStart w:id="1" w:name="_Toc7428_WPSOffice_Level1"/>
      <w:bookmarkStart w:id="2" w:name="_Toc27760_WPSOffice_Level1"/>
      <w:r>
        <w:rPr>
          <w:rFonts w:hint="eastAsia" w:ascii="宋体" w:hAnsi="宋体" w:cs="宋体"/>
          <w:color w:val="000000" w:themeColor="text1"/>
          <w:sz w:val="28"/>
          <w:szCs w:val="28"/>
          <w14:textFill>
            <w14:solidFill>
              <w14:schemeClr w14:val="tx1"/>
            </w14:solidFill>
          </w14:textFill>
        </w:rPr>
        <w:t>投 标 人：（全称并加盖公章）</w:t>
      </w:r>
      <w:bookmarkEnd w:id="1"/>
      <w:bookmarkEnd w:id="2"/>
    </w:p>
    <w:p w14:paraId="29F09C32">
      <w:pPr>
        <w:spacing w:line="480" w:lineRule="auto"/>
        <w:ind w:firstLine="2100" w:firstLineChars="750"/>
        <w:rPr>
          <w:rFonts w:ascii="宋体" w:hAnsi="宋体" w:cs="宋体"/>
          <w:b/>
          <w:bCs/>
          <w:color w:val="000000" w:themeColor="text1"/>
          <w:sz w:val="28"/>
          <w:szCs w:val="28"/>
          <w14:textFill>
            <w14:solidFill>
              <w14:schemeClr w14:val="tx1"/>
            </w14:solidFill>
          </w14:textFill>
        </w:rPr>
      </w:pPr>
      <w:bookmarkStart w:id="3" w:name="_Toc4840_WPSOffice_Level1"/>
      <w:bookmarkStart w:id="4" w:name="_Toc28157_WPSOffice_Level1"/>
      <w:r>
        <w:rPr>
          <w:rFonts w:hint="eastAsia" w:ascii="宋体" w:hAnsi="宋体" w:cs="宋体"/>
          <w:color w:val="000000" w:themeColor="text1"/>
          <w:sz w:val="28"/>
          <w:szCs w:val="28"/>
          <w14:textFill>
            <w14:solidFill>
              <w14:schemeClr w14:val="tx1"/>
            </w14:solidFill>
          </w14:textFill>
        </w:rPr>
        <w:t>法定代表人或委托代理人（签字）：</w:t>
      </w:r>
      <w:bookmarkEnd w:id="3"/>
      <w:bookmarkEnd w:id="4"/>
    </w:p>
    <w:p w14:paraId="596CA6E3">
      <w:pPr>
        <w:spacing w:line="480" w:lineRule="auto"/>
        <w:ind w:firstLine="2100" w:firstLineChars="750"/>
        <w:rPr>
          <w:rFonts w:hint="default" w:ascii="宋体" w:hAnsi="宋体" w:cs="宋体"/>
          <w:color w:val="000000" w:themeColor="text1"/>
          <w:sz w:val="28"/>
          <w:szCs w:val="28"/>
          <w:lang w:val="en-US"/>
          <w14:textFill>
            <w14:solidFill>
              <w14:schemeClr w14:val="tx1"/>
            </w14:solidFill>
          </w14:textFill>
        </w:rPr>
      </w:pPr>
      <w:bookmarkStart w:id="5" w:name="_Toc15640_WPSOffice_Level1"/>
      <w:bookmarkStart w:id="6" w:name="_Toc2311_WPSOffice_Level1"/>
      <w:r>
        <w:rPr>
          <w:rFonts w:hint="eastAsia" w:ascii="宋体" w:hAnsi="宋体" w:cs="宋体"/>
          <w:color w:val="000000" w:themeColor="text1"/>
          <w:sz w:val="28"/>
          <w:szCs w:val="28"/>
          <w14:textFill>
            <w14:solidFill>
              <w14:schemeClr w14:val="tx1"/>
            </w14:solidFill>
          </w14:textFill>
        </w:rPr>
        <w:t>日    期：年 月 日</w:t>
      </w:r>
      <w:bookmarkEnd w:id="5"/>
      <w:bookmarkEnd w:id="6"/>
    </w:p>
    <w:p w14:paraId="2F0C546B">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000000" w:themeColor="text1"/>
          <w:sz w:val="44"/>
          <w:szCs w:val="44"/>
          <w:lang w:val="zh-CN"/>
          <w14:textFill>
            <w14:solidFill>
              <w14:schemeClr w14:val="tx1"/>
            </w14:solidFill>
          </w14:textFill>
        </w:rPr>
      </w:pPr>
      <w:r>
        <w:rPr>
          <w:rFonts w:hint="eastAsia" w:ascii="宋体" w:hAnsi="宋体" w:eastAsia="宋体" w:cs="黑体"/>
          <w:b/>
          <w:bCs/>
          <w:color w:val="000000" w:themeColor="text1"/>
          <w:sz w:val="44"/>
          <w:szCs w:val="44"/>
          <w:lang w:val="zh-CN"/>
          <w14:textFill>
            <w14:solidFill>
              <w14:schemeClr w14:val="tx1"/>
            </w14:solidFill>
          </w14:textFill>
        </w:rPr>
        <w:t>目录</w:t>
      </w:r>
    </w:p>
    <w:p w14:paraId="6A9C449B">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000000" w:themeColor="text1"/>
          <w:sz w:val="32"/>
          <w:szCs w:val="32"/>
          <w:lang w:val="zh-CN"/>
          <w14:textFill>
            <w14:solidFill>
              <w14:schemeClr w14:val="tx1"/>
            </w14:solidFill>
          </w14:textFill>
        </w:rPr>
      </w:pPr>
    </w:p>
    <w:p w14:paraId="04927D58">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一、</w:t>
      </w:r>
      <w:r>
        <w:rPr>
          <w:rFonts w:hint="eastAsia" w:ascii="宋体" w:hAnsi="宋体" w:cs="黑体"/>
          <w:b/>
          <w:bCs/>
          <w:color w:val="000000" w:themeColor="text1"/>
          <w:sz w:val="32"/>
          <w:szCs w:val="32"/>
          <w:lang w:val="en-US" w:eastAsia="zh-CN"/>
          <w14:textFill>
            <w14:solidFill>
              <w14:schemeClr w14:val="tx1"/>
            </w14:solidFill>
          </w14:textFill>
        </w:rPr>
        <w:t>供应商</w:t>
      </w:r>
      <w:r>
        <w:rPr>
          <w:rFonts w:hint="eastAsia" w:ascii="宋体" w:hAnsi="宋体" w:cs="黑体"/>
          <w:b/>
          <w:bCs/>
          <w:color w:val="000000" w:themeColor="text1"/>
          <w:sz w:val="32"/>
          <w:szCs w:val="32"/>
          <w:lang w:val="zh-CN"/>
          <w14:textFill>
            <w14:solidFill>
              <w14:schemeClr w14:val="tx1"/>
            </w14:solidFill>
          </w14:textFill>
        </w:rPr>
        <w:t>应答索引表</w:t>
      </w:r>
    </w:p>
    <w:p w14:paraId="14CC82B1">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二、报价一览表</w:t>
      </w:r>
    </w:p>
    <w:p w14:paraId="61CEE4CD">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三、资格审查证明材料</w:t>
      </w:r>
    </w:p>
    <w:p w14:paraId="12C37CF0">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四、符合性审查证明材料</w:t>
      </w:r>
    </w:p>
    <w:p w14:paraId="3404B548">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五、</w:t>
      </w:r>
      <w:r>
        <w:rPr>
          <w:rFonts w:ascii="宋体" w:hAnsi="宋体" w:cs="黑体"/>
          <w:b/>
          <w:bCs/>
          <w:color w:val="000000" w:themeColor="text1"/>
          <w:sz w:val="32"/>
          <w:szCs w:val="32"/>
          <w:lang w:val="zh-CN"/>
          <w14:textFill>
            <w14:solidFill>
              <w14:schemeClr w14:val="tx1"/>
            </w14:solidFill>
          </w14:textFill>
        </w:rPr>
        <w:t>其他资料（若有）</w:t>
      </w:r>
    </w:p>
    <w:p w14:paraId="132AE221">
      <w:pPr>
        <w:pStyle w:val="2"/>
        <w:ind w:firstLine="340"/>
        <w:rPr>
          <w:color w:val="000000" w:themeColor="text1"/>
          <w14:textFill>
            <w14:solidFill>
              <w14:schemeClr w14:val="tx1"/>
            </w14:solidFill>
          </w14:textFill>
        </w:rPr>
      </w:pPr>
    </w:p>
    <w:p w14:paraId="13FBB941">
      <w:pPr>
        <w:pStyle w:val="5"/>
        <w:ind w:left="420" w:firstLine="480"/>
        <w:rPr>
          <w:rFonts w:hint="default"/>
          <w:color w:val="000000" w:themeColor="text1"/>
          <w:lang w:eastAsia="zh-CN"/>
          <w14:textFill>
            <w14:solidFill>
              <w14:schemeClr w14:val="tx1"/>
            </w14:solidFill>
          </w14:textFill>
        </w:rPr>
      </w:pPr>
    </w:p>
    <w:p w14:paraId="6157F0E4">
      <w:pPr>
        <w:pStyle w:val="5"/>
        <w:ind w:left="420" w:firstLine="480"/>
        <w:rPr>
          <w:rFonts w:hint="default"/>
          <w:color w:val="000000" w:themeColor="text1"/>
          <w:lang w:eastAsia="zh-CN"/>
          <w14:textFill>
            <w14:solidFill>
              <w14:schemeClr w14:val="tx1"/>
            </w14:solidFill>
          </w14:textFill>
        </w:rPr>
      </w:pPr>
    </w:p>
    <w:p w14:paraId="576CADC5">
      <w:pPr>
        <w:pStyle w:val="5"/>
        <w:ind w:left="420" w:firstLine="480"/>
        <w:rPr>
          <w:rFonts w:hint="default"/>
          <w:color w:val="000000" w:themeColor="text1"/>
          <w:lang w:eastAsia="zh-CN"/>
          <w14:textFill>
            <w14:solidFill>
              <w14:schemeClr w14:val="tx1"/>
            </w14:solidFill>
          </w14:textFill>
        </w:rPr>
      </w:pPr>
    </w:p>
    <w:p w14:paraId="6178D3F9">
      <w:pPr>
        <w:pStyle w:val="5"/>
        <w:ind w:left="420" w:firstLine="480"/>
        <w:rPr>
          <w:rFonts w:hint="default"/>
          <w:color w:val="000000" w:themeColor="text1"/>
          <w:lang w:eastAsia="zh-CN"/>
          <w14:textFill>
            <w14:solidFill>
              <w14:schemeClr w14:val="tx1"/>
            </w14:solidFill>
          </w14:textFill>
        </w:rPr>
      </w:pPr>
    </w:p>
    <w:p w14:paraId="7D6C4A4A">
      <w:pPr>
        <w:pStyle w:val="5"/>
        <w:ind w:left="420" w:firstLine="480"/>
        <w:rPr>
          <w:rFonts w:hint="default"/>
          <w:color w:val="000000" w:themeColor="text1"/>
          <w:lang w:eastAsia="zh-CN"/>
          <w14:textFill>
            <w14:solidFill>
              <w14:schemeClr w14:val="tx1"/>
            </w14:solidFill>
          </w14:textFill>
        </w:rPr>
      </w:pPr>
    </w:p>
    <w:p w14:paraId="32F1A9A8">
      <w:pPr>
        <w:pStyle w:val="5"/>
        <w:ind w:left="420" w:firstLine="480"/>
        <w:rPr>
          <w:rFonts w:hint="default"/>
          <w:color w:val="000000" w:themeColor="text1"/>
          <w:lang w:eastAsia="zh-CN"/>
          <w14:textFill>
            <w14:solidFill>
              <w14:schemeClr w14:val="tx1"/>
            </w14:solidFill>
          </w14:textFill>
        </w:rPr>
      </w:pPr>
    </w:p>
    <w:p w14:paraId="03CCD704">
      <w:pPr>
        <w:pStyle w:val="5"/>
        <w:ind w:left="420" w:firstLine="480"/>
        <w:rPr>
          <w:rFonts w:hint="default"/>
          <w:color w:val="000000" w:themeColor="text1"/>
          <w:lang w:eastAsia="zh-CN"/>
          <w14:textFill>
            <w14:solidFill>
              <w14:schemeClr w14:val="tx1"/>
            </w14:solidFill>
          </w14:textFill>
        </w:rPr>
      </w:pPr>
    </w:p>
    <w:p w14:paraId="1011B331">
      <w:pPr>
        <w:pStyle w:val="5"/>
        <w:ind w:left="420" w:firstLine="480"/>
        <w:rPr>
          <w:rFonts w:hint="default"/>
          <w:color w:val="000000" w:themeColor="text1"/>
          <w:lang w:eastAsia="zh-CN"/>
          <w14:textFill>
            <w14:solidFill>
              <w14:schemeClr w14:val="tx1"/>
            </w14:solidFill>
          </w14:textFill>
        </w:rPr>
      </w:pPr>
    </w:p>
    <w:p w14:paraId="2127C59F">
      <w:pPr>
        <w:pStyle w:val="5"/>
        <w:ind w:left="420" w:firstLine="480"/>
        <w:rPr>
          <w:rFonts w:hint="default"/>
          <w:color w:val="000000" w:themeColor="text1"/>
          <w:lang w:eastAsia="zh-CN"/>
          <w14:textFill>
            <w14:solidFill>
              <w14:schemeClr w14:val="tx1"/>
            </w14:solidFill>
          </w14:textFill>
        </w:rPr>
      </w:pPr>
    </w:p>
    <w:p w14:paraId="29882DBF">
      <w:pPr>
        <w:pStyle w:val="5"/>
        <w:ind w:left="420" w:firstLine="480"/>
        <w:rPr>
          <w:rFonts w:hint="default"/>
          <w:color w:val="000000" w:themeColor="text1"/>
          <w:lang w:eastAsia="zh-CN"/>
          <w14:textFill>
            <w14:solidFill>
              <w14:schemeClr w14:val="tx1"/>
            </w14:solidFill>
          </w14:textFill>
        </w:rPr>
      </w:pPr>
    </w:p>
    <w:p w14:paraId="467F89D7">
      <w:pPr>
        <w:pStyle w:val="5"/>
        <w:ind w:left="420" w:firstLine="480"/>
        <w:rPr>
          <w:rFonts w:hint="default"/>
          <w:color w:val="000000" w:themeColor="text1"/>
          <w:lang w:eastAsia="zh-CN"/>
          <w14:textFill>
            <w14:solidFill>
              <w14:schemeClr w14:val="tx1"/>
            </w14:solidFill>
          </w14:textFill>
        </w:rPr>
      </w:pPr>
    </w:p>
    <w:p w14:paraId="578D95ED">
      <w:pPr>
        <w:pStyle w:val="5"/>
        <w:ind w:left="420" w:firstLine="480"/>
        <w:rPr>
          <w:rFonts w:hint="default"/>
          <w:color w:val="000000" w:themeColor="text1"/>
          <w:lang w:eastAsia="zh-CN"/>
          <w14:textFill>
            <w14:solidFill>
              <w14:schemeClr w14:val="tx1"/>
            </w14:solidFill>
          </w14:textFill>
        </w:rPr>
      </w:pPr>
    </w:p>
    <w:p w14:paraId="6F4E2B73">
      <w:pPr>
        <w:pStyle w:val="64"/>
        <w:numPr>
          <w:ilvl w:val="0"/>
          <w:numId w:val="0"/>
        </w:numPr>
        <w:tabs>
          <w:tab w:val="left" w:pos="660"/>
        </w:tabs>
        <w:snapToGrid w:val="0"/>
        <w:spacing w:before="0" w:line="400" w:lineRule="exact"/>
        <w:rPr>
          <w:rFonts w:cs="黑体" w:asciiTheme="minorEastAsia" w:hAnsiTheme="minorEastAsia" w:eastAsiaTheme="minorEastAsia"/>
          <w:color w:val="000000" w:themeColor="text1"/>
          <w:kern w:val="2"/>
          <w:sz w:val="28"/>
          <w:szCs w:val="28"/>
          <w:lang w:val="zh-CN"/>
          <w14:textFill>
            <w14:solidFill>
              <w14:schemeClr w14:val="tx1"/>
            </w14:solidFill>
          </w14:textFill>
        </w:rPr>
      </w:pPr>
      <w:r>
        <w:rPr>
          <w:rFonts w:hint="eastAsia" w:cs="黑体" w:asciiTheme="minorEastAsia" w:hAnsiTheme="minorEastAsia" w:eastAsiaTheme="minorEastAsia"/>
          <w:color w:val="000000" w:themeColor="text1"/>
          <w:kern w:val="2"/>
          <w:sz w:val="28"/>
          <w:szCs w:val="28"/>
          <w:lang w:val="zh-CN"/>
          <w14:textFill>
            <w14:solidFill>
              <w14:schemeClr w14:val="tx1"/>
            </w14:solidFill>
          </w14:textFill>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32761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AFFDDF5">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序号</w:t>
            </w:r>
          </w:p>
        </w:tc>
        <w:tc>
          <w:tcPr>
            <w:tcW w:w="3751" w:type="dxa"/>
            <w:vAlign w:val="center"/>
          </w:tcPr>
          <w:p w14:paraId="19F60B02">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项  目</w:t>
            </w:r>
          </w:p>
        </w:tc>
        <w:tc>
          <w:tcPr>
            <w:tcW w:w="1559" w:type="dxa"/>
            <w:vAlign w:val="center"/>
          </w:tcPr>
          <w:p w14:paraId="2C837BA9">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供应商应答</w:t>
            </w:r>
          </w:p>
          <w:p w14:paraId="1271008F">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（有/没有）</w:t>
            </w:r>
          </w:p>
        </w:tc>
        <w:tc>
          <w:tcPr>
            <w:tcW w:w="1560" w:type="dxa"/>
            <w:vAlign w:val="center"/>
          </w:tcPr>
          <w:p w14:paraId="31BFA807">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响应文件中所在页码</w:t>
            </w:r>
          </w:p>
        </w:tc>
        <w:tc>
          <w:tcPr>
            <w:tcW w:w="2018" w:type="dxa"/>
            <w:vAlign w:val="center"/>
          </w:tcPr>
          <w:p w14:paraId="72D31403">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备注说明</w:t>
            </w:r>
          </w:p>
        </w:tc>
      </w:tr>
      <w:tr w14:paraId="3B7D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A0E54E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7D72011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供应商应答索引表</w:t>
            </w:r>
          </w:p>
        </w:tc>
        <w:tc>
          <w:tcPr>
            <w:tcW w:w="1559" w:type="dxa"/>
            <w:vAlign w:val="center"/>
          </w:tcPr>
          <w:p w14:paraId="4DB58DC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EFF6B6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7EF1516">
            <w:pPr>
              <w:snapToGrid w:val="0"/>
              <w:spacing w:line="400" w:lineRule="exact"/>
              <w:rPr>
                <w:rFonts w:ascii="宋体" w:hAnsi="宋体" w:cs="微软雅黑"/>
                <w:color w:val="000000" w:themeColor="text1"/>
                <w:szCs w:val="21"/>
                <w14:textFill>
                  <w14:solidFill>
                    <w14:schemeClr w14:val="tx1"/>
                  </w14:solidFill>
                </w14:textFill>
              </w:rPr>
            </w:pPr>
          </w:p>
        </w:tc>
      </w:tr>
      <w:tr w14:paraId="429E4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0244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782CFE2C">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0A9F45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DC5EC2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84913DA">
            <w:pPr>
              <w:snapToGrid w:val="0"/>
              <w:spacing w:line="400" w:lineRule="exact"/>
              <w:rPr>
                <w:rFonts w:ascii="宋体" w:hAnsi="宋体" w:cs="微软雅黑"/>
                <w:color w:val="000000" w:themeColor="text1"/>
                <w:szCs w:val="21"/>
                <w14:textFill>
                  <w14:solidFill>
                    <w14:schemeClr w14:val="tx1"/>
                  </w14:solidFill>
                </w14:textFill>
              </w:rPr>
            </w:pPr>
          </w:p>
        </w:tc>
      </w:tr>
      <w:tr w14:paraId="0E3A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C506C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5769DE7C">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报价函</w:t>
            </w:r>
          </w:p>
        </w:tc>
        <w:tc>
          <w:tcPr>
            <w:tcW w:w="1559" w:type="dxa"/>
            <w:vAlign w:val="center"/>
          </w:tcPr>
          <w:p w14:paraId="4DD4ABB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C7094B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2FDC14B">
            <w:pPr>
              <w:snapToGrid w:val="0"/>
              <w:spacing w:line="400" w:lineRule="exact"/>
              <w:rPr>
                <w:rFonts w:ascii="宋体" w:hAnsi="宋体" w:cs="微软雅黑"/>
                <w:color w:val="000000" w:themeColor="text1"/>
                <w:szCs w:val="21"/>
                <w14:textFill>
                  <w14:solidFill>
                    <w14:schemeClr w14:val="tx1"/>
                  </w14:solidFill>
                </w14:textFill>
              </w:rPr>
            </w:pPr>
          </w:p>
        </w:tc>
      </w:tr>
      <w:tr w14:paraId="1722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A36FC9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BCDDD92">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375F651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3289DC4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D66363A">
            <w:pPr>
              <w:snapToGrid w:val="0"/>
              <w:spacing w:line="400" w:lineRule="exact"/>
              <w:rPr>
                <w:rFonts w:ascii="宋体" w:hAnsi="宋体" w:cs="微软雅黑"/>
                <w:color w:val="000000" w:themeColor="text1"/>
                <w:szCs w:val="21"/>
                <w14:textFill>
                  <w14:solidFill>
                    <w14:schemeClr w14:val="tx1"/>
                  </w14:solidFill>
                </w14:textFill>
              </w:rPr>
            </w:pPr>
          </w:p>
        </w:tc>
      </w:tr>
      <w:tr w14:paraId="7209C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5C1B9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395B8219">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1BFC18FA">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508D57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41A2ED3">
            <w:pPr>
              <w:snapToGrid w:val="0"/>
              <w:spacing w:line="400" w:lineRule="exact"/>
              <w:rPr>
                <w:rFonts w:ascii="宋体" w:hAnsi="宋体" w:cs="微软雅黑"/>
                <w:color w:val="000000" w:themeColor="text1"/>
                <w:szCs w:val="21"/>
                <w14:textFill>
                  <w14:solidFill>
                    <w14:schemeClr w14:val="tx1"/>
                  </w14:solidFill>
                </w14:textFill>
              </w:rPr>
            </w:pPr>
          </w:p>
        </w:tc>
      </w:tr>
      <w:tr w14:paraId="2F9F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8EB66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206E80C2">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2FA9CD69">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DE7E5B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D693DB3">
            <w:pPr>
              <w:snapToGrid w:val="0"/>
              <w:spacing w:line="400" w:lineRule="exact"/>
              <w:rPr>
                <w:rFonts w:ascii="宋体" w:hAnsi="宋体" w:cs="微软雅黑"/>
                <w:color w:val="000000" w:themeColor="text1"/>
                <w:szCs w:val="21"/>
                <w14:textFill>
                  <w14:solidFill>
                    <w14:schemeClr w14:val="tx1"/>
                  </w14:solidFill>
                </w14:textFill>
              </w:rPr>
            </w:pPr>
          </w:p>
        </w:tc>
      </w:tr>
      <w:tr w14:paraId="416D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2B8878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04BE800D">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供应商须具备的特殊资质证书</w:t>
            </w:r>
          </w:p>
        </w:tc>
        <w:tc>
          <w:tcPr>
            <w:tcW w:w="1559" w:type="dxa"/>
            <w:vAlign w:val="center"/>
          </w:tcPr>
          <w:p w14:paraId="75117CEE">
            <w:pPr>
              <w:jc w:val="center"/>
              <w:rPr>
                <w:color w:val="000000" w:themeColor="text1"/>
                <w:szCs w:val="21"/>
                <w14:textFill>
                  <w14:solidFill>
                    <w14:schemeClr w14:val="tx1"/>
                  </w14:solidFill>
                </w14:textFill>
              </w:rPr>
            </w:pPr>
          </w:p>
        </w:tc>
        <w:tc>
          <w:tcPr>
            <w:tcW w:w="1560" w:type="dxa"/>
            <w:vAlign w:val="center"/>
          </w:tcPr>
          <w:p w14:paraId="4560B21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FBFC2B">
            <w:pPr>
              <w:snapToGrid w:val="0"/>
              <w:spacing w:line="400" w:lineRule="exact"/>
              <w:rPr>
                <w:rFonts w:ascii="宋体" w:hAnsi="宋体" w:cs="微软雅黑"/>
                <w:color w:val="000000" w:themeColor="text1"/>
                <w:szCs w:val="21"/>
                <w14:textFill>
                  <w14:solidFill>
                    <w14:schemeClr w14:val="tx1"/>
                  </w14:solidFill>
                </w14:textFill>
              </w:rPr>
            </w:pPr>
          </w:p>
        </w:tc>
      </w:tr>
      <w:tr w14:paraId="6D08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0E73B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8</w:t>
            </w:r>
          </w:p>
        </w:tc>
        <w:tc>
          <w:tcPr>
            <w:tcW w:w="3751" w:type="dxa"/>
            <w:vAlign w:val="center"/>
          </w:tcPr>
          <w:p w14:paraId="4A500A5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4F28FBF8">
            <w:pPr>
              <w:jc w:val="center"/>
              <w:rPr>
                <w:color w:val="000000" w:themeColor="text1"/>
                <w:szCs w:val="21"/>
                <w14:textFill>
                  <w14:solidFill>
                    <w14:schemeClr w14:val="tx1"/>
                  </w14:solidFill>
                </w14:textFill>
              </w:rPr>
            </w:pPr>
          </w:p>
        </w:tc>
        <w:tc>
          <w:tcPr>
            <w:tcW w:w="1560" w:type="dxa"/>
            <w:vAlign w:val="center"/>
          </w:tcPr>
          <w:p w14:paraId="04F0D8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8994658">
            <w:pPr>
              <w:snapToGrid w:val="0"/>
              <w:spacing w:line="400" w:lineRule="exact"/>
              <w:rPr>
                <w:rFonts w:ascii="宋体" w:hAnsi="宋体" w:cs="微软雅黑"/>
                <w:color w:val="000000" w:themeColor="text1"/>
                <w:szCs w:val="21"/>
                <w14:textFill>
                  <w14:solidFill>
                    <w14:schemeClr w14:val="tx1"/>
                  </w14:solidFill>
                </w14:textFill>
              </w:rPr>
            </w:pPr>
          </w:p>
        </w:tc>
      </w:tr>
      <w:tr w14:paraId="6F55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D3ABA0">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9</w:t>
            </w:r>
          </w:p>
        </w:tc>
        <w:tc>
          <w:tcPr>
            <w:tcW w:w="3751" w:type="dxa"/>
            <w:vAlign w:val="center"/>
          </w:tcPr>
          <w:p w14:paraId="331E1A2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078807D8">
            <w:pPr>
              <w:jc w:val="center"/>
              <w:rPr>
                <w:color w:val="000000" w:themeColor="text1"/>
                <w:szCs w:val="21"/>
                <w14:textFill>
                  <w14:solidFill>
                    <w14:schemeClr w14:val="tx1"/>
                  </w14:solidFill>
                </w14:textFill>
              </w:rPr>
            </w:pPr>
          </w:p>
        </w:tc>
        <w:tc>
          <w:tcPr>
            <w:tcW w:w="1560" w:type="dxa"/>
            <w:vAlign w:val="center"/>
          </w:tcPr>
          <w:p w14:paraId="03D8A4D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B3BCBCB">
            <w:pPr>
              <w:snapToGrid w:val="0"/>
              <w:spacing w:line="400" w:lineRule="exact"/>
              <w:rPr>
                <w:rFonts w:ascii="宋体" w:hAnsi="宋体" w:cs="微软雅黑"/>
                <w:color w:val="000000" w:themeColor="text1"/>
                <w:szCs w:val="21"/>
                <w14:textFill>
                  <w14:solidFill>
                    <w14:schemeClr w14:val="tx1"/>
                  </w14:solidFill>
                </w14:textFill>
              </w:rPr>
            </w:pPr>
          </w:p>
        </w:tc>
      </w:tr>
      <w:tr w14:paraId="0838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3AD944">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10</w:t>
            </w:r>
          </w:p>
        </w:tc>
        <w:tc>
          <w:tcPr>
            <w:tcW w:w="3751" w:type="dxa"/>
            <w:vAlign w:val="center"/>
          </w:tcPr>
          <w:p w14:paraId="4DC80E72">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供应商与参加本项目响应的其他供应商之间，单位负责人不为同一人并且不存在直接控股、管理关系承诺函</w:t>
            </w:r>
          </w:p>
        </w:tc>
        <w:tc>
          <w:tcPr>
            <w:tcW w:w="1559" w:type="dxa"/>
            <w:vAlign w:val="center"/>
          </w:tcPr>
          <w:p w14:paraId="0ABF10FA">
            <w:pPr>
              <w:jc w:val="center"/>
              <w:rPr>
                <w:color w:val="000000" w:themeColor="text1"/>
                <w:szCs w:val="21"/>
                <w14:textFill>
                  <w14:solidFill>
                    <w14:schemeClr w14:val="tx1"/>
                  </w14:solidFill>
                </w14:textFill>
              </w:rPr>
            </w:pPr>
          </w:p>
        </w:tc>
        <w:tc>
          <w:tcPr>
            <w:tcW w:w="1560" w:type="dxa"/>
            <w:vAlign w:val="center"/>
          </w:tcPr>
          <w:p w14:paraId="52741B7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8B496F6">
            <w:pPr>
              <w:snapToGrid w:val="0"/>
              <w:spacing w:line="400" w:lineRule="exact"/>
              <w:rPr>
                <w:rFonts w:ascii="宋体" w:hAnsi="宋体" w:cs="微软雅黑"/>
                <w:color w:val="000000" w:themeColor="text1"/>
                <w:szCs w:val="21"/>
                <w14:textFill>
                  <w14:solidFill>
                    <w14:schemeClr w14:val="tx1"/>
                  </w14:solidFill>
                </w14:textFill>
              </w:rPr>
            </w:pPr>
          </w:p>
        </w:tc>
      </w:tr>
      <w:tr w14:paraId="76AE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FC9294D">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w:t>
            </w:r>
            <w:r>
              <w:rPr>
                <w:rFonts w:hint="eastAsia" w:asciiTheme="majorEastAsia" w:hAnsiTheme="majorEastAsia" w:eastAsiaTheme="majorEastAsia" w:cstheme="majorEastAsia"/>
                <w:bCs/>
                <w:color w:val="000000" w:themeColor="text1"/>
                <w:szCs w:val="21"/>
                <w14:textFill>
                  <w14:solidFill>
                    <w14:schemeClr w14:val="tx1"/>
                  </w14:solidFill>
                </w14:textFill>
              </w:rPr>
              <w:t>1</w:t>
            </w:r>
          </w:p>
        </w:tc>
        <w:tc>
          <w:tcPr>
            <w:tcW w:w="3751" w:type="dxa"/>
            <w:vAlign w:val="center"/>
          </w:tcPr>
          <w:p w14:paraId="295B472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35766905">
            <w:pPr>
              <w:jc w:val="center"/>
              <w:rPr>
                <w:color w:val="000000" w:themeColor="text1"/>
                <w:szCs w:val="21"/>
                <w14:textFill>
                  <w14:solidFill>
                    <w14:schemeClr w14:val="tx1"/>
                  </w14:solidFill>
                </w14:textFill>
              </w:rPr>
            </w:pPr>
          </w:p>
        </w:tc>
        <w:tc>
          <w:tcPr>
            <w:tcW w:w="1560" w:type="dxa"/>
            <w:vAlign w:val="center"/>
          </w:tcPr>
          <w:p w14:paraId="76E44C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F4E0B34">
            <w:pPr>
              <w:snapToGrid w:val="0"/>
              <w:spacing w:line="400" w:lineRule="exact"/>
              <w:rPr>
                <w:rFonts w:ascii="宋体" w:hAnsi="宋体" w:cs="微软雅黑"/>
                <w:color w:val="000000" w:themeColor="text1"/>
                <w:szCs w:val="21"/>
                <w14:textFill>
                  <w14:solidFill>
                    <w14:schemeClr w14:val="tx1"/>
                  </w14:solidFill>
                </w14:textFill>
              </w:rPr>
            </w:pPr>
          </w:p>
        </w:tc>
      </w:tr>
      <w:tr w14:paraId="759D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69787B20">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tcBorders>
              <w:top w:val="double" w:color="auto" w:sz="4" w:space="0"/>
            </w:tcBorders>
            <w:vAlign w:val="center"/>
          </w:tcPr>
          <w:p w14:paraId="6E09CBD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已标价工程量清单</w:t>
            </w:r>
          </w:p>
        </w:tc>
        <w:tc>
          <w:tcPr>
            <w:tcW w:w="1559" w:type="dxa"/>
            <w:tcBorders>
              <w:top w:val="double" w:color="auto" w:sz="4" w:space="0"/>
            </w:tcBorders>
            <w:vAlign w:val="center"/>
          </w:tcPr>
          <w:p w14:paraId="7BEF7960">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FC3703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55FD4244">
            <w:pPr>
              <w:snapToGrid w:val="0"/>
              <w:spacing w:line="400" w:lineRule="exact"/>
              <w:rPr>
                <w:rFonts w:ascii="宋体" w:hAnsi="宋体" w:cs="微软雅黑"/>
                <w:color w:val="000000" w:themeColor="text1"/>
                <w:szCs w:val="21"/>
                <w14:textFill>
                  <w14:solidFill>
                    <w14:schemeClr w14:val="tx1"/>
                  </w14:solidFill>
                </w14:textFill>
              </w:rPr>
            </w:pPr>
          </w:p>
        </w:tc>
      </w:tr>
      <w:tr w14:paraId="72C1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3E3A7BF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0FA450A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5E4095E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696E2D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59404A38">
            <w:pPr>
              <w:snapToGrid w:val="0"/>
              <w:spacing w:line="400" w:lineRule="exact"/>
              <w:rPr>
                <w:rFonts w:ascii="宋体" w:hAnsi="宋体" w:cs="微软雅黑"/>
                <w:color w:val="000000" w:themeColor="text1"/>
                <w:szCs w:val="21"/>
                <w14:textFill>
                  <w14:solidFill>
                    <w14:schemeClr w14:val="tx1"/>
                  </w14:solidFill>
                </w14:textFill>
              </w:rPr>
            </w:pPr>
          </w:p>
        </w:tc>
      </w:tr>
      <w:tr w14:paraId="685E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EAE5F9">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6115FF8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0E7A40FB">
            <w:pPr>
              <w:jc w:val="center"/>
              <w:rPr>
                <w:color w:val="000000" w:themeColor="text1"/>
                <w:szCs w:val="21"/>
                <w14:textFill>
                  <w14:solidFill>
                    <w14:schemeClr w14:val="tx1"/>
                  </w14:solidFill>
                </w14:textFill>
              </w:rPr>
            </w:pPr>
          </w:p>
        </w:tc>
        <w:tc>
          <w:tcPr>
            <w:tcW w:w="1560" w:type="dxa"/>
            <w:vAlign w:val="center"/>
          </w:tcPr>
          <w:p w14:paraId="7610272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245050">
            <w:pPr>
              <w:snapToGrid w:val="0"/>
              <w:spacing w:line="400" w:lineRule="exact"/>
              <w:rPr>
                <w:rFonts w:ascii="宋体" w:hAnsi="宋体" w:cs="微软雅黑"/>
                <w:color w:val="000000" w:themeColor="text1"/>
                <w:szCs w:val="21"/>
                <w14:textFill>
                  <w14:solidFill>
                    <w14:schemeClr w14:val="tx1"/>
                  </w14:solidFill>
                </w14:textFill>
              </w:rPr>
            </w:pPr>
          </w:p>
        </w:tc>
      </w:tr>
      <w:tr w14:paraId="12AA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1F58C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788D723">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72AE3B95">
            <w:pPr>
              <w:jc w:val="center"/>
              <w:rPr>
                <w:color w:val="000000" w:themeColor="text1"/>
                <w:szCs w:val="21"/>
                <w14:textFill>
                  <w14:solidFill>
                    <w14:schemeClr w14:val="tx1"/>
                  </w14:solidFill>
                </w14:textFill>
              </w:rPr>
            </w:pPr>
          </w:p>
        </w:tc>
        <w:tc>
          <w:tcPr>
            <w:tcW w:w="1560" w:type="dxa"/>
            <w:vAlign w:val="center"/>
          </w:tcPr>
          <w:p w14:paraId="3BD0C1D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7D7176A">
            <w:pPr>
              <w:snapToGrid w:val="0"/>
              <w:spacing w:line="400" w:lineRule="exact"/>
              <w:rPr>
                <w:rFonts w:ascii="宋体" w:hAnsi="宋体" w:cs="微软雅黑"/>
                <w:color w:val="000000" w:themeColor="text1"/>
                <w:szCs w:val="21"/>
                <w14:textFill>
                  <w14:solidFill>
                    <w14:schemeClr w14:val="tx1"/>
                  </w14:solidFill>
                </w14:textFill>
              </w:rPr>
            </w:pPr>
          </w:p>
        </w:tc>
      </w:tr>
      <w:tr w14:paraId="208D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76D5336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EDE64B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71FAB4FB">
            <w:pPr>
              <w:jc w:val="center"/>
              <w:rPr>
                <w:color w:val="000000" w:themeColor="text1"/>
                <w:szCs w:val="21"/>
                <w14:textFill>
                  <w14:solidFill>
                    <w14:schemeClr w14:val="tx1"/>
                  </w14:solidFill>
                </w14:textFill>
              </w:rPr>
            </w:pPr>
          </w:p>
        </w:tc>
        <w:tc>
          <w:tcPr>
            <w:tcW w:w="1560" w:type="dxa"/>
            <w:vAlign w:val="center"/>
          </w:tcPr>
          <w:p w14:paraId="5ACFFFB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FD8F11D">
            <w:pPr>
              <w:snapToGrid w:val="0"/>
              <w:spacing w:line="400" w:lineRule="exact"/>
              <w:rPr>
                <w:rFonts w:ascii="宋体" w:hAnsi="宋体" w:cs="微软雅黑"/>
                <w:color w:val="000000" w:themeColor="text1"/>
                <w:szCs w:val="21"/>
                <w14:textFill>
                  <w14:solidFill>
                    <w14:schemeClr w14:val="tx1"/>
                  </w14:solidFill>
                </w14:textFill>
              </w:rPr>
            </w:pPr>
          </w:p>
        </w:tc>
      </w:tr>
      <w:tr w14:paraId="15ED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7ABCD8C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4EBD797C">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213C0D73">
            <w:pPr>
              <w:jc w:val="center"/>
              <w:rPr>
                <w:color w:val="000000" w:themeColor="text1"/>
                <w:szCs w:val="21"/>
                <w14:textFill>
                  <w14:solidFill>
                    <w14:schemeClr w14:val="tx1"/>
                  </w14:solidFill>
                </w14:textFill>
              </w:rPr>
            </w:pPr>
          </w:p>
        </w:tc>
        <w:tc>
          <w:tcPr>
            <w:tcW w:w="1560" w:type="dxa"/>
            <w:vAlign w:val="center"/>
          </w:tcPr>
          <w:p w14:paraId="4337B75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D7E0FBF">
            <w:pPr>
              <w:snapToGrid w:val="0"/>
              <w:spacing w:line="400" w:lineRule="exact"/>
              <w:rPr>
                <w:rFonts w:ascii="宋体" w:hAnsi="宋体" w:cs="微软雅黑"/>
                <w:color w:val="000000" w:themeColor="text1"/>
                <w:szCs w:val="21"/>
                <w14:textFill>
                  <w14:solidFill>
                    <w14:schemeClr w14:val="tx1"/>
                  </w14:solidFill>
                </w14:textFill>
              </w:rPr>
            </w:pPr>
          </w:p>
        </w:tc>
      </w:tr>
      <w:tr w14:paraId="7BAE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3AFFF81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6D0AEE90">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5BDAD6B4">
            <w:pPr>
              <w:jc w:val="center"/>
              <w:rPr>
                <w:color w:val="000000" w:themeColor="text1"/>
                <w:szCs w:val="21"/>
                <w14:textFill>
                  <w14:solidFill>
                    <w14:schemeClr w14:val="tx1"/>
                  </w14:solidFill>
                </w14:textFill>
              </w:rPr>
            </w:pPr>
          </w:p>
        </w:tc>
        <w:tc>
          <w:tcPr>
            <w:tcW w:w="1560" w:type="dxa"/>
            <w:vAlign w:val="center"/>
          </w:tcPr>
          <w:p w14:paraId="1132324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05336C6">
            <w:pPr>
              <w:snapToGrid w:val="0"/>
              <w:spacing w:line="400" w:lineRule="exact"/>
              <w:rPr>
                <w:rFonts w:ascii="宋体" w:hAnsi="宋体" w:cs="微软雅黑"/>
                <w:color w:val="000000" w:themeColor="text1"/>
                <w:szCs w:val="21"/>
                <w14:textFill>
                  <w14:solidFill>
                    <w14:schemeClr w14:val="tx1"/>
                  </w14:solidFill>
                </w14:textFill>
              </w:rPr>
            </w:pPr>
          </w:p>
        </w:tc>
      </w:tr>
      <w:tr w14:paraId="0A39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C49BC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05F084D6">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36080BF1">
            <w:pPr>
              <w:jc w:val="center"/>
              <w:rPr>
                <w:color w:val="000000" w:themeColor="text1"/>
                <w:szCs w:val="21"/>
                <w14:textFill>
                  <w14:solidFill>
                    <w14:schemeClr w14:val="tx1"/>
                  </w14:solidFill>
                </w14:textFill>
              </w:rPr>
            </w:pPr>
          </w:p>
        </w:tc>
        <w:tc>
          <w:tcPr>
            <w:tcW w:w="1560" w:type="dxa"/>
            <w:vAlign w:val="center"/>
          </w:tcPr>
          <w:p w14:paraId="39605C0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5FC77B4">
            <w:pPr>
              <w:snapToGrid w:val="0"/>
              <w:spacing w:line="400" w:lineRule="exact"/>
              <w:rPr>
                <w:rFonts w:ascii="宋体" w:hAnsi="宋体" w:cs="微软雅黑"/>
                <w:color w:val="000000" w:themeColor="text1"/>
                <w:szCs w:val="21"/>
                <w14:textFill>
                  <w14:solidFill>
                    <w14:schemeClr w14:val="tx1"/>
                  </w14:solidFill>
                </w14:textFill>
              </w:rPr>
            </w:pPr>
          </w:p>
        </w:tc>
      </w:tr>
    </w:tbl>
    <w:p w14:paraId="1D19AA74">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6788DC07">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1D2E3E4D">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48A4209E">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35298ADC">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r>
        <w:rPr>
          <w:rFonts w:hint="eastAsia" w:asciiTheme="majorEastAsia" w:hAnsiTheme="majorEastAsia" w:eastAsiaTheme="majorEastAsia"/>
          <w:b/>
          <w:snapToGrid w:val="0"/>
          <w:color w:val="000000" w:themeColor="text1"/>
          <w:kern w:val="0"/>
          <w:sz w:val="28"/>
          <w:szCs w:val="28"/>
          <w14:textFill>
            <w14:solidFill>
              <w14:schemeClr w14:val="tx1"/>
            </w14:solidFill>
          </w14:textFill>
        </w:rPr>
        <w:t>二、报价一览表</w:t>
      </w:r>
    </w:p>
    <w:p w14:paraId="2B2FAE3C">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069813C9">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6C4D25FA">
      <w:pPr>
        <w:spacing w:line="360" w:lineRule="auto"/>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r>
        <w:rPr>
          <w:rFonts w:hint="eastAsia" w:cs="Arial" w:asciiTheme="minorEastAsia" w:hAnsiTheme="minorEastAsia"/>
          <w:color w:val="000000" w:themeColor="text1"/>
          <w:szCs w:val="21"/>
          <w14:textFill>
            <w14:solidFill>
              <w14:schemeClr w14:val="tx1"/>
            </w14:solidFill>
          </w14:textFill>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C9DE5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6A5897">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5C465C">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936F03">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687FE6">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125C62">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备注</w:t>
            </w:r>
          </w:p>
        </w:tc>
      </w:tr>
      <w:tr w14:paraId="31FF1BD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526C150">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7E0E5F17">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3685" w:type="dxa"/>
            <w:tcBorders>
              <w:top w:val="single" w:color="auto" w:sz="6" w:space="0"/>
              <w:left w:val="single" w:color="auto" w:sz="6" w:space="0"/>
              <w:bottom w:val="single" w:color="auto" w:sz="6" w:space="0"/>
              <w:right w:val="single" w:color="auto" w:sz="6" w:space="0"/>
            </w:tcBorders>
            <w:vAlign w:val="center"/>
          </w:tcPr>
          <w:p w14:paraId="73B32ADA">
            <w:pPr>
              <w:autoSpaceDE w:val="0"/>
              <w:autoSpaceDN w:val="0"/>
              <w:adjustRightInd w:val="0"/>
              <w:spacing w:line="480" w:lineRule="exact"/>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E520A98">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1DFA11D7">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r>
    </w:tbl>
    <w:p w14:paraId="60257479">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宋体" w:asciiTheme="minorEastAsia" w:hAnsiTheme="minorEastAsia"/>
          <w:color w:val="000000" w:themeColor="text1"/>
          <w:szCs w:val="21"/>
          <w:u w:val="single"/>
          <w:lang w:val="zh-CN"/>
          <w14:textFill>
            <w14:solidFill>
              <w14:schemeClr w14:val="tx1"/>
            </w14:solidFill>
          </w14:textFill>
        </w:rPr>
        <w:t xml:space="preserve">     （全称）   </w:t>
      </w:r>
      <w:r>
        <w:rPr>
          <w:rFonts w:hint="eastAsia" w:cs="宋体" w:asciiTheme="minorEastAsia" w:hAnsiTheme="minorEastAsia"/>
          <w:color w:val="000000" w:themeColor="text1"/>
          <w:szCs w:val="21"/>
          <w:lang w:val="zh-CN"/>
          <w14:textFill>
            <w14:solidFill>
              <w14:schemeClr w14:val="tx1"/>
            </w14:solidFill>
          </w14:textFill>
        </w:rPr>
        <w:t>（公章）</w:t>
      </w:r>
    </w:p>
    <w:p w14:paraId="22A1BCB2">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日期：     年    月     日</w:t>
      </w:r>
    </w:p>
    <w:p w14:paraId="0ECE3F74">
      <w:pPr>
        <w:autoSpaceDE w:val="0"/>
        <w:autoSpaceDN w:val="0"/>
        <w:adjustRightInd w:val="0"/>
        <w:spacing w:line="48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注：</w:t>
      </w:r>
    </w:p>
    <w:p w14:paraId="607C1D24">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1、合同履行期限指完成该项目的最终时间（日历天）。</w:t>
      </w:r>
    </w:p>
    <w:p w14:paraId="4A99DAA2">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2、如谈判公告明确项目合同履行期限以年为单位，本表应填写完成该项目的年限。</w:t>
      </w:r>
    </w:p>
    <w:p w14:paraId="0982EDCF">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p>
    <w:p w14:paraId="16519275">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2121DA3B">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C20A840">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9B30E2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9523C2F">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811FF99">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38A65125">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71CD58A">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7205790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967AA7D">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7464F1D">
      <w:pPr>
        <w:autoSpaceDE w:val="0"/>
        <w:autoSpaceDN w:val="0"/>
        <w:adjustRightInd w:val="0"/>
        <w:spacing w:line="360" w:lineRule="auto"/>
        <w:rPr>
          <w:rFonts w:cs="黑体" w:asciiTheme="minorEastAsia" w:hAnsiTheme="minorEastAsia"/>
          <w:b/>
          <w:bCs/>
          <w:color w:val="000000" w:themeColor="text1"/>
          <w:sz w:val="44"/>
          <w:szCs w:val="44"/>
          <w:lang w:val="zh-CN"/>
          <w14:textFill>
            <w14:solidFill>
              <w14:schemeClr w14:val="tx1"/>
            </w14:solidFill>
          </w14:textFill>
        </w:rPr>
      </w:pPr>
    </w:p>
    <w:p w14:paraId="3661E217">
      <w:pPr>
        <w:widowControl/>
        <w:jc w:val="left"/>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14:paraId="6D59F3E0">
      <w:pPr>
        <w:autoSpaceDE w:val="0"/>
        <w:autoSpaceDN w:val="0"/>
        <w:adjustRightInd w:val="0"/>
        <w:spacing w:line="360" w:lineRule="auto"/>
        <w:ind w:firstLine="2777" w:firstLineChars="988"/>
        <w:rPr>
          <w:rFonts w:asciiTheme="majorEastAsia" w:hAnsiTheme="majorEastAsia" w:eastAsiaTheme="majorEastAsia"/>
          <w:b/>
          <w:snapToGrid w:val="0"/>
          <w:color w:val="000000" w:themeColor="text1"/>
          <w:kern w:val="0"/>
          <w:sz w:val="36"/>
          <w:szCs w:val="36"/>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三、资格审查相关材料</w:t>
      </w:r>
    </w:p>
    <w:p w14:paraId="57C77694">
      <w:pPr>
        <w:pStyle w:val="17"/>
        <w:spacing w:line="360" w:lineRule="auto"/>
        <w:jc w:val="center"/>
        <w:rPr>
          <w:rFonts w:asciiTheme="majorEastAsia" w:hAnsiTheme="majorEastAsia" w:eastAsiaTheme="majorEastAsia"/>
          <w:b/>
          <w:snapToGrid w:val="0"/>
          <w:color w:val="000000" w:themeColor="text1"/>
          <w:kern w:val="0"/>
          <w:szCs w:val="24"/>
          <w14:textFill>
            <w14:solidFill>
              <w14:schemeClr w14:val="tx1"/>
            </w14:solidFill>
          </w14:textFill>
        </w:rPr>
      </w:pPr>
      <w:r>
        <w:rPr>
          <w:rFonts w:hint="eastAsia" w:asciiTheme="majorEastAsia" w:hAnsiTheme="majorEastAsia" w:eastAsiaTheme="majorEastAsia"/>
          <w:b/>
          <w:snapToGrid w:val="0"/>
          <w:color w:val="000000" w:themeColor="text1"/>
          <w:kern w:val="0"/>
          <w:szCs w:val="24"/>
          <w14:textFill>
            <w14:solidFill>
              <w14:schemeClr w14:val="tx1"/>
            </w14:solidFill>
          </w14:textFill>
        </w:rPr>
        <w:t>3.1 报 价 函</w:t>
      </w:r>
    </w:p>
    <w:p w14:paraId="3B62F38F">
      <w:pPr>
        <w:adjustRightInd w:val="0"/>
        <w:spacing w:line="360" w:lineRule="auto"/>
        <w:contextualSpacing/>
        <w:rPr>
          <w:rFonts w:asciiTheme="minorEastAsia" w:hAnsiTheme="minorEastAsia"/>
          <w:b/>
          <w:snapToGrid w:val="0"/>
          <w:color w:val="000000" w:themeColor="text1"/>
          <w:kern w:val="0"/>
          <w:szCs w:val="21"/>
          <w:u w:val="single"/>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致：</w:t>
      </w:r>
      <w:r>
        <w:rPr>
          <w:rFonts w:hint="eastAsia" w:asciiTheme="minorEastAsia" w:hAnsiTheme="minorEastAsia"/>
          <w:snapToGrid w:val="0"/>
          <w:color w:val="000000" w:themeColor="text1"/>
          <w:kern w:val="0"/>
          <w:szCs w:val="21"/>
          <w:u w:val="single"/>
          <w14:textFill>
            <w14:solidFill>
              <w14:schemeClr w14:val="tx1"/>
            </w14:solidFill>
          </w14:textFill>
        </w:rPr>
        <w:t>（采购人）</w:t>
      </w:r>
    </w:p>
    <w:p w14:paraId="51809A32">
      <w:pPr>
        <w:adjustRightInd w:val="0"/>
        <w:spacing w:line="360" w:lineRule="auto"/>
        <w:ind w:firstLine="420" w:firstLineChars="200"/>
        <w:contextualSpacing/>
        <w:outlineLvl w:val="0"/>
        <w:rPr>
          <w:rFonts w:asciiTheme="minorEastAsia" w:hAnsiTheme="minorEastAsia"/>
          <w:snapToGrid w:val="0"/>
          <w:color w:val="000000" w:themeColor="text1"/>
          <w:kern w:val="0"/>
          <w:szCs w:val="21"/>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根据贵方</w:t>
      </w:r>
      <w:r>
        <w:rPr>
          <w:rFonts w:hint="eastAsia" w:asciiTheme="minorEastAsia" w:hAnsiTheme="minorEastAsia"/>
          <w:snapToGrid w:val="0"/>
          <w:color w:val="000000" w:themeColor="text1"/>
          <w:kern w:val="0"/>
          <w:szCs w:val="21"/>
          <w:lang w:val="en-US" w:eastAsia="zh-CN"/>
          <w14:textFill>
            <w14:solidFill>
              <w14:schemeClr w14:val="tx1"/>
            </w14:solidFill>
          </w14:textFill>
        </w:rPr>
        <w:t xml:space="preserve">   </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snapToGrid w:val="0"/>
          <w:color w:val="000000" w:themeColor="text1"/>
          <w:kern w:val="0"/>
          <w:szCs w:val="21"/>
          <w:u w:val="single"/>
          <w:lang w:val="en-US" w:eastAsia="zh-CN"/>
          <w14:textFill>
            <w14:solidFill>
              <w14:schemeClr w14:val="tx1"/>
            </w14:solidFill>
          </w14:textFill>
        </w:rPr>
        <w:t xml:space="preserve">      </w:t>
      </w:r>
      <w:r>
        <w:rPr>
          <w:rFonts w:hint="eastAsia" w:asciiTheme="minorEastAsia" w:hAnsiTheme="minorEastAsia"/>
          <w:snapToGrid w:val="0"/>
          <w:color w:val="000000" w:themeColor="text1"/>
          <w:kern w:val="0"/>
          <w:szCs w:val="21"/>
          <w14:textFill>
            <w14:solidFill>
              <w14:schemeClr w14:val="tx1"/>
            </w14:solidFill>
          </w14:textFill>
        </w:rPr>
        <w:t>（项目名称、项目编号）采购的竞争性谈判公告及谈判邀请，_______（姓名和职务）被正式授权并代表供应商（供应商名称、地址）提交。</w:t>
      </w:r>
    </w:p>
    <w:p w14:paraId="551C9F5D">
      <w:pPr>
        <w:pStyle w:val="17"/>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我方确认收到贵方提供的（项目名称、招标编号）谈判文件的全部内容。</w:t>
      </w:r>
    </w:p>
    <w:p w14:paraId="325CBCC5">
      <w:pPr>
        <w:pStyle w:val="17"/>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000000" w:themeColor="text1"/>
          <w:sz w:val="21"/>
          <w:szCs w:val="21"/>
          <w14:textFill>
            <w14:solidFill>
              <w14:schemeClr w14:val="tx1"/>
            </w14:solidFill>
          </w14:textFill>
        </w:rPr>
        <w:t>已完全理解并接受谈判文件的各项规定和要求及资金支付规定，对谈判文件的合理性、合法性不再有异议。</w:t>
      </w:r>
    </w:p>
    <w:p w14:paraId="03C4CB0E">
      <w:pPr>
        <w:adjustRightInd w:val="0"/>
        <w:spacing w:line="360" w:lineRule="auto"/>
        <w:ind w:firstLine="525" w:firstLineChars="25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我方已完全明白谈判文件的所有条款要求，并申明如下：</w:t>
      </w:r>
    </w:p>
    <w:p w14:paraId="159E897A">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一、按谈判文件提供的全部货物与相关服务的响应总价详见《报价一览表》。</w:t>
      </w:r>
    </w:p>
    <w:p w14:paraId="3A8305DB">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二、</w:t>
      </w:r>
      <w:r>
        <w:rPr>
          <w:rFonts w:hint="eastAsia" w:ascii="宋体" w:hAnsi="宋体"/>
          <w:color w:val="000000" w:themeColor="text1"/>
          <w:szCs w:val="21"/>
          <w14:textFill>
            <w14:solidFill>
              <w14:schemeClr w14:val="tx1"/>
            </w14:solidFill>
          </w14:textFill>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000000" w:themeColor="text1"/>
          <w:szCs w:val="21"/>
          <w14:textFill>
            <w14:solidFill>
              <w14:schemeClr w14:val="tx1"/>
            </w14:solidFill>
          </w14:textFill>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73B6ACB1">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三、我方明白并同意，在规定的谈判响应时间截止之后，响应有效期之内撤销谈判响应的，则我方承担违背响应承诺的责任追究。</w:t>
      </w:r>
    </w:p>
    <w:p w14:paraId="30F1C255">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四、我方同意按照贵方可能提出的要求而提供与谈判响应有关的</w:t>
      </w:r>
      <w:r>
        <w:rPr>
          <w:rFonts w:hint="eastAsia" w:cs="Courier New" w:asciiTheme="minorEastAsia" w:hAnsiTheme="minorEastAsia" w:eastAsiaTheme="minorEastAsia"/>
          <w:color w:val="000000" w:themeColor="text1"/>
          <w:sz w:val="21"/>
          <w:szCs w:val="21"/>
          <w:lang w:eastAsia="zh-CN"/>
          <w14:textFill>
            <w14:solidFill>
              <w14:schemeClr w14:val="tx1"/>
            </w14:solidFill>
          </w14:textFill>
        </w:rPr>
        <w:t>任何其他</w:t>
      </w:r>
      <w:r>
        <w:rPr>
          <w:rFonts w:hint="eastAsia" w:cs="Courier New" w:asciiTheme="minorEastAsia" w:hAnsiTheme="minorEastAsia" w:eastAsiaTheme="minorEastAsia"/>
          <w:color w:val="000000" w:themeColor="text1"/>
          <w:sz w:val="21"/>
          <w:szCs w:val="21"/>
          <w14:textFill>
            <w14:solidFill>
              <w14:schemeClr w14:val="tx1"/>
            </w14:solidFill>
          </w14:textFill>
        </w:rPr>
        <w:t>数据、信息或资料。</w:t>
      </w:r>
    </w:p>
    <w:p w14:paraId="31AC0A79">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五、我方理解贵方不一定接受最低响应报价。</w:t>
      </w:r>
    </w:p>
    <w:p w14:paraId="2F1E00BF">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六、我方如果成交，将保证履行谈判文件及其澄清、修改文件（如果有）中的全部责任和义务，按质、按量、按期完成《采购需求》及《合同书》中的全部任务。</w:t>
      </w:r>
    </w:p>
    <w:p w14:paraId="16B119A8">
      <w:pPr>
        <w:pStyle w:val="24"/>
        <w:adjustRightInd w:val="0"/>
        <w:spacing w:line="360" w:lineRule="auto"/>
        <w:ind w:firstLine="420" w:firstLineChars="200"/>
        <w:contextualSpacing/>
        <w:rPr>
          <w:rFonts w:cs="宋体"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七、我方在此保证所提交的所有文件和全部说明是真实的和正确的。</w:t>
      </w:r>
    </w:p>
    <w:p w14:paraId="6ED2DAC9">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八、我方响应报价已包含应向知识产权所有权人支付的所有相关税费，并保证采购人在中国使用我方提供的货物时，如有第三方提出侵犯其知识产权主张的，责任由我方承担。 </w:t>
      </w:r>
    </w:p>
    <w:p w14:paraId="60843453">
      <w:pPr>
        <w:pStyle w:val="17"/>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九、我方具备《</w:t>
      </w:r>
      <w:r>
        <w:rPr>
          <w:rFonts w:hint="eastAsia" w:cs="Arial" w:asciiTheme="minorEastAsia" w:hAnsiTheme="minorEastAsia" w:eastAsiaTheme="minorEastAsia"/>
          <w:color w:val="000000" w:themeColor="text1"/>
          <w:sz w:val="21"/>
          <w:szCs w:val="21"/>
          <w:lang w:eastAsia="zh-CN"/>
          <w14:textFill>
            <w14:solidFill>
              <w14:schemeClr w14:val="tx1"/>
            </w14:solidFill>
          </w14:textFill>
        </w:rPr>
        <w:t>中华人民共和国政府采购法</w:t>
      </w:r>
      <w:r>
        <w:rPr>
          <w:rFonts w:hint="eastAsia" w:cs="Arial" w:asciiTheme="minorEastAsia" w:hAnsiTheme="minorEastAsia" w:eastAsiaTheme="minorEastAsia"/>
          <w:color w:val="000000" w:themeColor="text1"/>
          <w:sz w:val="21"/>
          <w:szCs w:val="21"/>
          <w14:textFill>
            <w14:solidFill>
              <w14:schemeClr w14:val="tx1"/>
            </w14:solidFill>
          </w14:textFill>
        </w:rPr>
        <w:t>》第二十二条规定的条件；承诺如下：</w:t>
      </w:r>
    </w:p>
    <w:p w14:paraId="0E5E797B">
      <w:pPr>
        <w:pStyle w:val="17"/>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2D936B33">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2. 我方已依法缴纳了各项税费及社会保险费用，如有需要，可随时向采购人提供近六个月内的相关缴费证明，以便核查。</w:t>
      </w:r>
    </w:p>
    <w:p w14:paraId="25867C6A">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3. 我方已依法建立健全的财务会计制度，如有需要，可随时向采购人提供相关证明材料，以便核查。</w:t>
      </w:r>
    </w:p>
    <w:p w14:paraId="64F02754">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4. 参加政府采购活动前三年内，在经营活动中没有重大违法记录。</w:t>
      </w:r>
    </w:p>
    <w:p w14:paraId="1E2D906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5. 符合法律、行政法规规定的其他条件。</w:t>
      </w:r>
    </w:p>
    <w:p w14:paraId="04A4962F">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以上内容如有虚假或与事实不符的，谈判小组可将</w:t>
      </w:r>
      <w:r>
        <w:rPr>
          <w:rFonts w:hint="eastAsia" w:cs="Arial" w:asciiTheme="minorEastAsia" w:hAnsiTheme="minorEastAsia"/>
          <w:color w:val="000000" w:themeColor="text1"/>
          <w:szCs w:val="21"/>
          <w14:textFill>
            <w14:solidFill>
              <w14:schemeClr w14:val="tx1"/>
            </w14:solidFill>
          </w14:textFill>
        </w:rPr>
        <w:t>我方</w:t>
      </w:r>
      <w:r>
        <w:rPr>
          <w:rFonts w:hint="eastAsia" w:cs="Arial" w:asciiTheme="minorEastAsia" w:hAnsiTheme="minorEastAsia"/>
          <w:color w:val="000000" w:themeColor="text1"/>
          <w:szCs w:val="21"/>
          <w:lang w:eastAsia="zh-CN"/>
          <w14:textFill>
            <w14:solidFill>
              <w14:schemeClr w14:val="tx1"/>
            </w14:solidFill>
          </w14:textFill>
        </w:rPr>
        <w:t>作</w:t>
      </w:r>
      <w:r>
        <w:rPr>
          <w:rFonts w:hint="eastAsia" w:cs="Arial" w:asciiTheme="minorEastAsia" w:hAnsiTheme="minorEastAsia"/>
          <w:color w:val="000000" w:themeColor="text1"/>
          <w:szCs w:val="21"/>
          <w14:textFill>
            <w14:solidFill>
              <w14:schemeClr w14:val="tx1"/>
            </w14:solidFill>
          </w14:textFill>
        </w:rPr>
        <w:t>无效投标处理，我方愿意承担相应的法律责任。</w:t>
      </w:r>
    </w:p>
    <w:p w14:paraId="222EB1EF">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十、我方具备履行合同所必需的设备和专业技术能力。</w:t>
      </w:r>
    </w:p>
    <w:p w14:paraId="631E581A">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十一、</w:t>
      </w:r>
      <w:r>
        <w:rPr>
          <w:rFonts w:hint="eastAsia" w:asciiTheme="minorEastAsia" w:hAnsiTheme="minorEastAsia" w:eastAsiaTheme="minorEastAsia"/>
          <w:color w:val="000000" w:themeColor="text1"/>
          <w:sz w:val="21"/>
          <w:szCs w:val="21"/>
          <w14:textFill>
            <w14:solidFill>
              <w14:schemeClr w14:val="tx1"/>
            </w14:solidFill>
          </w14:textFill>
        </w:rPr>
        <w:t>我方对在本函及响应文件中所作的所有承诺承担法律责任。</w:t>
      </w:r>
    </w:p>
    <w:p w14:paraId="07A74C2E">
      <w:pPr>
        <w:pStyle w:val="17"/>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十二、若我方中标，愿意按国家及行业有关规定向代理机构支付招标代理服务费。</w:t>
      </w:r>
    </w:p>
    <w:p w14:paraId="745DAF02">
      <w:pPr>
        <w:pStyle w:val="17"/>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p>
    <w:p w14:paraId="4F6B5A6E">
      <w:pPr>
        <w:pStyle w:val="17"/>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所有与本项目谈判有关的一切正式往来请寄：</w:t>
      </w:r>
    </w:p>
    <w:p w14:paraId="3C74719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地    址</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邮政编码</w:t>
      </w:r>
      <w:r>
        <w:rPr>
          <w:rFonts w:hint="eastAsia" w:cs="宋体" w:asciiTheme="minorEastAsia" w:hAnsiTheme="minorEastAsia"/>
          <w:color w:val="000000" w:themeColor="text1"/>
          <w:szCs w:val="21"/>
          <w:lang w:eastAsia="zh-CN"/>
          <w14:textFill>
            <w14:solidFill>
              <w14:schemeClr w14:val="tx1"/>
            </w14:solidFill>
          </w14:textFill>
        </w:rPr>
        <w:t>：</w:t>
      </w:r>
    </w:p>
    <w:p w14:paraId="5C9F0D21">
      <w:pPr>
        <w:adjustRightInd w:val="0"/>
        <w:snapToGri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电    话</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传    真</w:t>
      </w:r>
      <w:r>
        <w:rPr>
          <w:rFonts w:hint="eastAsia" w:cs="宋体" w:asciiTheme="minorEastAsia" w:hAnsiTheme="minorEastAsia"/>
          <w:color w:val="000000" w:themeColor="text1"/>
          <w:szCs w:val="21"/>
          <w:lang w:eastAsia="zh-CN"/>
          <w14:textFill>
            <w14:solidFill>
              <w14:schemeClr w14:val="tx1"/>
            </w14:solidFill>
          </w14:textFill>
        </w:rPr>
        <w:t>：</w:t>
      </w:r>
    </w:p>
    <w:p w14:paraId="7BAC96E6">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供应商代表姓名</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职    务</w:t>
      </w:r>
      <w:r>
        <w:rPr>
          <w:rFonts w:hint="eastAsia" w:cs="宋体" w:asciiTheme="minorEastAsia" w:hAnsiTheme="minorEastAsia"/>
          <w:color w:val="000000" w:themeColor="text1"/>
          <w:szCs w:val="21"/>
          <w:lang w:eastAsia="zh-CN"/>
          <w14:textFill>
            <w14:solidFill>
              <w14:schemeClr w14:val="tx1"/>
            </w14:solidFill>
          </w14:textFill>
        </w:rPr>
        <w:t>：</w:t>
      </w:r>
    </w:p>
    <w:p w14:paraId="5729EE5C">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0757CB7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5BE845AE">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0224C5C0">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5D1E3E52">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47CC0D45">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日期：      年     月     日</w:t>
      </w:r>
    </w:p>
    <w:p w14:paraId="215F85A2">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22CD062B">
      <w:pPr>
        <w:adjustRightInd w:val="0"/>
        <w:snapToGrid w:val="0"/>
        <w:spacing w:line="360" w:lineRule="auto"/>
        <w:rPr>
          <w:rFonts w:cs="宋体" w:asciiTheme="minorEastAsia" w:hAnsiTheme="minorEastAsia"/>
          <w:color w:val="000000" w:themeColor="text1"/>
          <w:szCs w:val="21"/>
          <w14:textFill>
            <w14:solidFill>
              <w14:schemeClr w14:val="tx1"/>
            </w14:solidFill>
          </w14:textFill>
        </w:rPr>
      </w:pPr>
    </w:p>
    <w:p w14:paraId="6F302138">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23D37BA6">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5FB0091B">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162E1BD6">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354B0A8E">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70DF9E65">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4A9DA66A">
      <w:pPr>
        <w:pStyle w:val="3"/>
        <w:rPr>
          <w:color w:val="000000" w:themeColor="text1"/>
          <w14:textFill>
            <w14:solidFill>
              <w14:schemeClr w14:val="tx1"/>
            </w14:solidFill>
          </w14:textFill>
        </w:rPr>
      </w:pPr>
    </w:p>
    <w:p w14:paraId="50D2F173">
      <w:pPr>
        <w:pStyle w:val="4"/>
        <w:rPr>
          <w:color w:val="000000" w:themeColor="text1"/>
          <w14:textFill>
            <w14:solidFill>
              <w14:schemeClr w14:val="tx1"/>
            </w14:solidFill>
          </w14:textFill>
        </w:rPr>
      </w:pPr>
    </w:p>
    <w:p w14:paraId="04F3EC1F">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r>
        <w:rPr>
          <w:rFonts w:hint="eastAsia" w:asciiTheme="majorEastAsia" w:hAnsiTheme="majorEastAsia" w:eastAsiaTheme="majorEastAsia"/>
          <w:b/>
          <w:bCs/>
          <w:color w:val="000000" w:themeColor="text1"/>
          <w:sz w:val="24"/>
          <w:szCs w:val="24"/>
          <w14:textFill>
            <w14:solidFill>
              <w14:schemeClr w14:val="tx1"/>
            </w14:solidFill>
          </w14:textFill>
        </w:rPr>
        <w:t>3.2 法定代表人（单位负责人）</w:t>
      </w:r>
      <w:r>
        <w:rPr>
          <w:rFonts w:asciiTheme="majorEastAsia" w:hAnsiTheme="majorEastAsia" w:eastAsiaTheme="majorEastAsia"/>
          <w:b/>
          <w:bCs/>
          <w:color w:val="000000" w:themeColor="text1"/>
          <w:sz w:val="24"/>
          <w:szCs w:val="24"/>
          <w14:textFill>
            <w14:solidFill>
              <w14:schemeClr w14:val="tx1"/>
            </w14:solidFill>
          </w14:textFill>
        </w:rPr>
        <w:t>资</w:t>
      </w:r>
      <w:r>
        <w:rPr>
          <w:rFonts w:hint="eastAsia" w:asciiTheme="majorEastAsia" w:hAnsiTheme="majorEastAsia" w:eastAsiaTheme="majorEastAsia"/>
          <w:b/>
          <w:bCs/>
          <w:color w:val="000000" w:themeColor="text1"/>
          <w:sz w:val="24"/>
          <w:szCs w:val="24"/>
          <w14:textFill>
            <w14:solidFill>
              <w14:schemeClr w14:val="tx1"/>
            </w14:solidFill>
          </w14:textFill>
        </w:rPr>
        <w:t>格</w:t>
      </w:r>
      <w:r>
        <w:rPr>
          <w:rFonts w:asciiTheme="majorEastAsia" w:hAnsiTheme="majorEastAsia" w:eastAsiaTheme="majorEastAsia"/>
          <w:b/>
          <w:bCs/>
          <w:color w:val="000000" w:themeColor="text1"/>
          <w:sz w:val="24"/>
          <w:szCs w:val="24"/>
          <w14:textFill>
            <w14:solidFill>
              <w14:schemeClr w14:val="tx1"/>
            </w14:solidFill>
          </w14:textFill>
        </w:rPr>
        <w:t>证</w:t>
      </w:r>
      <w:r>
        <w:rPr>
          <w:rFonts w:hint="eastAsia" w:asciiTheme="majorEastAsia" w:hAnsiTheme="majorEastAsia" w:eastAsiaTheme="majorEastAsia"/>
          <w:b/>
          <w:bCs/>
          <w:color w:val="000000" w:themeColor="text1"/>
          <w:sz w:val="24"/>
          <w:szCs w:val="24"/>
          <w14:textFill>
            <w14:solidFill>
              <w14:schemeClr w14:val="tx1"/>
            </w14:solidFill>
          </w14:textFill>
        </w:rPr>
        <w:t>明</w:t>
      </w:r>
      <w:r>
        <w:rPr>
          <w:rFonts w:asciiTheme="majorEastAsia" w:hAnsiTheme="majorEastAsia" w:eastAsiaTheme="majorEastAsia"/>
          <w:b/>
          <w:bCs/>
          <w:color w:val="000000" w:themeColor="text1"/>
          <w:sz w:val="24"/>
          <w:szCs w:val="24"/>
          <w14:textFill>
            <w14:solidFill>
              <w14:schemeClr w14:val="tx1"/>
            </w14:solidFill>
          </w14:textFill>
        </w:rPr>
        <w:t>书</w:t>
      </w:r>
    </w:p>
    <w:p w14:paraId="2BA3D83E">
      <w:pPr>
        <w:autoSpaceDE w:val="0"/>
        <w:autoSpaceDN w:val="0"/>
        <w:adjustRightInd w:val="0"/>
        <w:spacing w:line="480" w:lineRule="auto"/>
        <w:ind w:firstLine="616" w:firstLineChars="257"/>
        <w:rPr>
          <w:rFonts w:ascii="宋体" w:hAnsi="宋体"/>
          <w:color w:val="000000" w:themeColor="text1"/>
          <w:sz w:val="24"/>
          <w:szCs w:val="24"/>
          <w14:textFill>
            <w14:solidFill>
              <w14:schemeClr w14:val="tx1"/>
            </w14:solidFill>
          </w14:textFill>
        </w:rPr>
      </w:pPr>
    </w:p>
    <w:p w14:paraId="326E7C2A">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单</w:t>
      </w:r>
      <w:r>
        <w:rPr>
          <w:rFonts w:hint="eastAsia" w:asciiTheme="minorEastAsia" w:hAnsiTheme="minorEastAsia"/>
          <w:color w:val="000000" w:themeColor="text1"/>
          <w:sz w:val="21"/>
          <w:szCs w:val="21"/>
          <w14:textFill>
            <w14:solidFill>
              <w14:schemeClr w14:val="tx1"/>
            </w14:solidFill>
          </w14:textFill>
        </w:rPr>
        <w:t>位名</w:t>
      </w:r>
      <w:r>
        <w:rPr>
          <w:rFonts w:asciiTheme="minorEastAsia" w:hAnsiTheme="minorEastAsia"/>
          <w:color w:val="000000" w:themeColor="text1"/>
          <w:sz w:val="21"/>
          <w:szCs w:val="21"/>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w:t>
      </w:r>
    </w:p>
    <w:p w14:paraId="2E53B6A9">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地址：</w:t>
      </w:r>
    </w:p>
    <w:p w14:paraId="54281606">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姓名：       性</w:t>
      </w:r>
      <w:r>
        <w:rPr>
          <w:rFonts w:asciiTheme="minorEastAsia" w:hAnsiTheme="minorEastAsia"/>
          <w:color w:val="000000" w:themeColor="text1"/>
          <w:sz w:val="21"/>
          <w:szCs w:val="21"/>
          <w14:textFill>
            <w14:solidFill>
              <w14:schemeClr w14:val="tx1"/>
            </w14:solidFill>
          </w14:textFill>
        </w:rPr>
        <w:t>别</w:t>
      </w:r>
      <w:r>
        <w:rPr>
          <w:rFonts w:hint="eastAsia" w:asciiTheme="minorEastAsia" w:hAnsiTheme="minorEastAsia"/>
          <w:color w:val="000000" w:themeColor="text1"/>
          <w:sz w:val="21"/>
          <w:szCs w:val="21"/>
          <w14:textFill>
            <w14:solidFill>
              <w14:schemeClr w14:val="tx1"/>
            </w14:solidFill>
          </w14:textFill>
        </w:rPr>
        <w:t>：     年</w:t>
      </w:r>
      <w:r>
        <w:rPr>
          <w:rFonts w:asciiTheme="minorEastAsia" w:hAnsiTheme="minorEastAsia"/>
          <w:color w:val="000000" w:themeColor="text1"/>
          <w:sz w:val="21"/>
          <w:szCs w:val="21"/>
          <w14:textFill>
            <w14:solidFill>
              <w14:schemeClr w14:val="tx1"/>
            </w14:solidFill>
          </w14:textFill>
        </w:rPr>
        <w:t>龄</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 xml:space="preserve">     职务</w:t>
      </w:r>
      <w:r>
        <w:rPr>
          <w:rFonts w:hint="eastAsia" w:asciiTheme="minorEastAsia" w:hAnsiTheme="minorEastAsia"/>
          <w:color w:val="000000" w:themeColor="text1"/>
          <w:sz w:val="21"/>
          <w:szCs w:val="21"/>
          <w14:textFill>
            <w14:solidFill>
              <w14:schemeClr w14:val="tx1"/>
            </w14:solidFill>
          </w14:textFill>
        </w:rPr>
        <w:t xml:space="preserve">：        </w:t>
      </w:r>
    </w:p>
    <w:p w14:paraId="0543716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本人系</w:t>
      </w:r>
      <w:r>
        <w:rPr>
          <w:rFonts w:hint="eastAsia" w:asciiTheme="minorEastAsia" w:hAnsiTheme="minorEastAsia"/>
          <w:i/>
          <w:snapToGrid w:val="0"/>
          <w:color w:val="000000" w:themeColor="text1"/>
          <w:sz w:val="21"/>
          <w:szCs w:val="21"/>
          <w:u w:val="single"/>
          <w14:textFill>
            <w14:solidFill>
              <w14:schemeClr w14:val="tx1"/>
            </w14:solidFill>
          </w14:textFill>
        </w:rPr>
        <w:t>供应商名</w:t>
      </w:r>
      <w:r>
        <w:rPr>
          <w:rFonts w:asciiTheme="minorEastAsia" w:hAnsiTheme="minorEastAsia"/>
          <w:i/>
          <w:snapToGrid w:val="0"/>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的法定代表人（单位负责人）。就</w:t>
      </w:r>
      <w:r>
        <w:rPr>
          <w:rFonts w:asciiTheme="minorEastAsia" w:hAnsiTheme="minorEastAsia"/>
          <w:color w:val="000000" w:themeColor="text1"/>
          <w:sz w:val="21"/>
          <w:szCs w:val="21"/>
          <w14:textFill>
            <w14:solidFill>
              <w14:schemeClr w14:val="tx1"/>
            </w14:solidFill>
          </w14:textFill>
        </w:rPr>
        <w:t>参</w:t>
      </w:r>
      <w:r>
        <w:rPr>
          <w:rFonts w:hint="eastAsia" w:asciiTheme="minorEastAsia" w:hAnsiTheme="minorEastAsia"/>
          <w:color w:val="000000" w:themeColor="text1"/>
          <w:sz w:val="21"/>
          <w:szCs w:val="21"/>
          <w14:textFill>
            <w14:solidFill>
              <w14:schemeClr w14:val="tx1"/>
            </w14:solidFill>
          </w14:textFill>
        </w:rPr>
        <w:t>加贵方项目</w:t>
      </w:r>
      <w:r>
        <w:rPr>
          <w:rFonts w:asciiTheme="minorEastAsia" w:hAnsiTheme="minorEastAsia"/>
          <w:color w:val="000000" w:themeColor="text1"/>
          <w:sz w:val="21"/>
          <w:szCs w:val="21"/>
          <w14:textFill>
            <w14:solidFill>
              <w14:schemeClr w14:val="tx1"/>
            </w14:solidFill>
          </w14:textFill>
        </w:rPr>
        <w:t>编号为</w:t>
      </w:r>
      <w:r>
        <w:rPr>
          <w:rFonts w:asciiTheme="minorEastAsia" w:hAnsiTheme="minorEastAsia"/>
          <w:i/>
          <w:color w:val="000000" w:themeColor="text1"/>
          <w:sz w:val="21"/>
          <w:szCs w:val="21"/>
          <w:u w:val="single"/>
          <w14:textFill>
            <w14:solidFill>
              <w14:schemeClr w14:val="tx1"/>
            </w14:solidFill>
          </w14:textFill>
        </w:rPr>
        <w:t>项目编号</w:t>
      </w:r>
      <w:r>
        <w:rPr>
          <w:rFonts w:hint="eastAsia" w:asciiTheme="minorEastAsia" w:hAnsiTheme="minorEastAsia"/>
          <w:color w:val="000000" w:themeColor="text1"/>
          <w:sz w:val="21"/>
          <w:szCs w:val="21"/>
          <w14:textFill>
            <w14:solidFill>
              <w14:schemeClr w14:val="tx1"/>
            </w14:solidFill>
          </w14:textFill>
        </w:rPr>
        <w:t>的</w:t>
      </w:r>
      <w:r>
        <w:rPr>
          <w:rFonts w:asciiTheme="minorEastAsia" w:hAnsiTheme="minorEastAsia"/>
          <w:i/>
          <w:color w:val="000000" w:themeColor="text1"/>
          <w:sz w:val="21"/>
          <w:szCs w:val="21"/>
          <w:u w:val="single"/>
          <w14:textFill>
            <w14:solidFill>
              <w14:schemeClr w14:val="tx1"/>
            </w14:solidFill>
          </w14:textFill>
        </w:rPr>
        <w:t>项目</w:t>
      </w:r>
      <w:r>
        <w:rPr>
          <w:rFonts w:hint="eastAsia" w:asciiTheme="minorEastAsia" w:hAnsiTheme="minorEastAsia"/>
          <w:i/>
          <w:color w:val="000000" w:themeColor="text1"/>
          <w:sz w:val="21"/>
          <w:szCs w:val="21"/>
          <w:u w:val="single"/>
          <w14:textFill>
            <w14:solidFill>
              <w14:schemeClr w14:val="tx1"/>
            </w14:solidFill>
          </w14:textFill>
        </w:rPr>
        <w:t>名</w:t>
      </w:r>
      <w:r>
        <w:rPr>
          <w:rFonts w:asciiTheme="minorEastAsia" w:hAnsiTheme="minorEastAsia"/>
          <w:i/>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竞争性谈判</w:t>
      </w:r>
      <w:r>
        <w:rPr>
          <w:rFonts w:asciiTheme="minorEastAsia" w:hAnsiTheme="minorEastAsia"/>
          <w:color w:val="000000" w:themeColor="text1"/>
          <w:sz w:val="21"/>
          <w:szCs w:val="21"/>
          <w14:textFill>
            <w14:solidFill>
              <w14:schemeClr w14:val="tx1"/>
            </w14:solidFill>
          </w14:textFill>
        </w:rPr>
        <w:t>项目</w:t>
      </w:r>
      <w:r>
        <w:rPr>
          <w:rFonts w:hint="eastAsia" w:asciiTheme="minorEastAsia" w:hAnsiTheme="minorEastAsia"/>
          <w:color w:val="000000" w:themeColor="text1"/>
          <w:sz w:val="21"/>
          <w:szCs w:val="21"/>
          <w14:textFill>
            <w14:solidFill>
              <w14:schemeClr w14:val="tx1"/>
            </w14:solidFill>
          </w14:textFill>
        </w:rPr>
        <w:t>的响应</w:t>
      </w:r>
      <w:r>
        <w:rPr>
          <w:rFonts w:asciiTheme="minorEastAsia" w:hAnsiTheme="minorEastAsia"/>
          <w:color w:val="000000" w:themeColor="text1"/>
          <w:sz w:val="21"/>
          <w:szCs w:val="21"/>
          <w14:textFill>
            <w14:solidFill>
              <w14:schemeClr w14:val="tx1"/>
            </w14:solidFill>
          </w14:textFill>
        </w:rPr>
        <w:t>报价</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署上</w:t>
      </w:r>
      <w:r>
        <w:rPr>
          <w:rFonts w:asciiTheme="minorEastAsia" w:hAnsiTheme="minorEastAsia"/>
          <w:color w:val="000000" w:themeColor="text1"/>
          <w:sz w:val="21"/>
          <w:szCs w:val="21"/>
          <w14:textFill>
            <w14:solidFill>
              <w14:schemeClr w14:val="tx1"/>
            </w14:solidFill>
          </w14:textFill>
        </w:rPr>
        <w:t>述项目</w:t>
      </w:r>
      <w:r>
        <w:rPr>
          <w:rFonts w:hint="eastAsia" w:asciiTheme="minorEastAsia" w:hAnsiTheme="minorEastAsia"/>
          <w:color w:val="000000" w:themeColor="text1"/>
          <w:sz w:val="21"/>
          <w:szCs w:val="21"/>
          <w14:textFill>
            <w14:solidFill>
              <w14:schemeClr w14:val="tx1"/>
            </w14:solidFill>
          </w14:textFill>
        </w:rPr>
        <w:t>的响应文件及合同的</w:t>
      </w:r>
      <w:r>
        <w:rPr>
          <w:rFonts w:asciiTheme="minorEastAsia" w:hAnsiTheme="minorEastAsia"/>
          <w:color w:val="000000" w:themeColor="text1"/>
          <w:sz w:val="21"/>
          <w:szCs w:val="21"/>
          <w14:textFill>
            <w14:solidFill>
              <w14:schemeClr w14:val="tx1"/>
            </w14:solidFill>
          </w14:textFill>
        </w:rPr>
        <w:t>执</w:t>
      </w:r>
      <w:r>
        <w:rPr>
          <w:rFonts w:hint="eastAsia" w:asciiTheme="minorEastAsia" w:hAnsiTheme="minorEastAsia"/>
          <w:color w:val="000000" w:themeColor="text1"/>
          <w:sz w:val="21"/>
          <w:szCs w:val="21"/>
          <w14:textFill>
            <w14:solidFill>
              <w14:schemeClr w14:val="tx1"/>
            </w14:solidFill>
          </w14:textFill>
        </w:rPr>
        <w:t>行、完成、服</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和保修，</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署合同和</w:t>
      </w:r>
      <w:r>
        <w:rPr>
          <w:rFonts w:asciiTheme="minorEastAsia" w:hAnsiTheme="minorEastAsia"/>
          <w:color w:val="000000" w:themeColor="text1"/>
          <w:sz w:val="21"/>
          <w:szCs w:val="21"/>
          <w14:textFill>
            <w14:solidFill>
              <w14:schemeClr w14:val="tx1"/>
            </w14:solidFill>
          </w14:textFill>
        </w:rPr>
        <w:t>处</w:t>
      </w:r>
      <w:r>
        <w:rPr>
          <w:rFonts w:hint="eastAsia" w:asciiTheme="minorEastAsia" w:hAnsiTheme="minorEastAsia"/>
          <w:color w:val="000000" w:themeColor="text1"/>
          <w:sz w:val="21"/>
          <w:szCs w:val="21"/>
          <w14:textFill>
            <w14:solidFill>
              <w14:schemeClr w14:val="tx1"/>
            </w14:solidFill>
          </w14:textFill>
        </w:rPr>
        <w:t>理与之有</w:t>
      </w:r>
      <w:r>
        <w:rPr>
          <w:rFonts w:asciiTheme="minorEastAsia" w:hAnsiTheme="minorEastAsia"/>
          <w:color w:val="000000" w:themeColor="text1"/>
          <w:sz w:val="21"/>
          <w:szCs w:val="21"/>
          <w14:textFill>
            <w14:solidFill>
              <w14:schemeClr w14:val="tx1"/>
            </w14:solidFill>
          </w14:textFill>
        </w:rPr>
        <w:t>关的</w:t>
      </w:r>
      <w:r>
        <w:rPr>
          <w:rFonts w:hint="eastAsia" w:asciiTheme="minorEastAsia" w:hAnsiTheme="minorEastAsia"/>
          <w:color w:val="000000" w:themeColor="text1"/>
          <w:sz w:val="21"/>
          <w:szCs w:val="21"/>
          <w14:textFill>
            <w14:solidFill>
              <w14:schemeClr w14:val="tx1"/>
            </w14:solidFill>
          </w14:textFill>
        </w:rPr>
        <w:t>一切事</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w:t>
      </w:r>
    </w:p>
    <w:p w14:paraId="14FFFF90">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特此</w:t>
      </w:r>
      <w:r>
        <w:rPr>
          <w:rFonts w:asciiTheme="minorEastAsia" w:hAnsiTheme="minorEastAsia"/>
          <w:color w:val="000000" w:themeColor="text1"/>
          <w:sz w:val="21"/>
          <w:szCs w:val="21"/>
          <w14:textFill>
            <w14:solidFill>
              <w14:schemeClr w14:val="tx1"/>
            </w14:solidFill>
          </w14:textFill>
        </w:rPr>
        <w:t>证</w:t>
      </w:r>
      <w:r>
        <w:rPr>
          <w:rFonts w:hint="eastAsia" w:asciiTheme="minorEastAsia" w:hAnsiTheme="minorEastAsia"/>
          <w:color w:val="000000" w:themeColor="text1"/>
          <w:sz w:val="21"/>
          <w:szCs w:val="21"/>
          <w14:textFill>
            <w14:solidFill>
              <w14:schemeClr w14:val="tx1"/>
            </w14:solidFill>
          </w14:textFill>
        </w:rPr>
        <w:t>明。</w:t>
      </w:r>
    </w:p>
    <w:p w14:paraId="2B4F852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法定代表人（单位负责人）联系电话（手机）：</w:t>
      </w:r>
    </w:p>
    <w:p w14:paraId="246DC79F">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60615D35">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12DC71CB">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【此</w:t>
      </w:r>
      <w:r>
        <w:rPr>
          <w:rFonts w:asciiTheme="minorEastAsia" w:hAnsiTheme="minorEastAsia"/>
          <w:bCs/>
          <w:color w:val="000000" w:themeColor="text1"/>
          <w:sz w:val="21"/>
          <w:szCs w:val="21"/>
          <w14:textFill>
            <w14:solidFill>
              <w14:schemeClr w14:val="tx1"/>
            </w14:solidFill>
          </w14:textFill>
        </w:rPr>
        <w:t>处请</w:t>
      </w:r>
      <w:r>
        <w:rPr>
          <w:rFonts w:hint="eastAsia" w:asciiTheme="minorEastAsia" w:hAnsiTheme="minorEastAsia"/>
          <w:bCs/>
          <w:color w:val="000000" w:themeColor="text1"/>
          <w:sz w:val="21"/>
          <w:szCs w:val="21"/>
          <w14:textFill>
            <w14:solidFill>
              <w14:schemeClr w14:val="tx1"/>
            </w14:solidFill>
          </w14:textFill>
        </w:rPr>
        <w:t>粘</w:t>
      </w:r>
      <w:r>
        <w:rPr>
          <w:rFonts w:asciiTheme="minorEastAsia" w:hAnsiTheme="minorEastAsia"/>
          <w:bCs/>
          <w:color w:val="000000" w:themeColor="text1"/>
          <w:sz w:val="21"/>
          <w:szCs w:val="21"/>
          <w14:textFill>
            <w14:solidFill>
              <w14:schemeClr w14:val="tx1"/>
            </w14:solidFill>
          </w14:textFill>
        </w:rPr>
        <w:t>贴</w:t>
      </w:r>
      <w:r>
        <w:rPr>
          <w:rFonts w:hint="eastAsia" w:asciiTheme="minorEastAsia" w:hAnsiTheme="minorEastAsia"/>
          <w:bCs/>
          <w:color w:val="000000" w:themeColor="text1"/>
          <w:sz w:val="21"/>
          <w:szCs w:val="21"/>
          <w14:textFill>
            <w14:solidFill>
              <w14:schemeClr w14:val="tx1"/>
            </w14:solidFill>
          </w14:textFill>
        </w:rPr>
        <w:t>法定代表人（单位负责人）身份</w:t>
      </w:r>
      <w:r>
        <w:rPr>
          <w:rFonts w:asciiTheme="minorEastAsia" w:hAnsiTheme="minorEastAsia"/>
          <w:bCs/>
          <w:color w:val="000000" w:themeColor="text1"/>
          <w:sz w:val="21"/>
          <w:szCs w:val="21"/>
          <w14:textFill>
            <w14:solidFill>
              <w14:schemeClr w14:val="tx1"/>
            </w14:solidFill>
          </w14:textFill>
        </w:rPr>
        <w:t>证复</w:t>
      </w:r>
      <w:r>
        <w:rPr>
          <w:rFonts w:hint="eastAsia" w:asciiTheme="minorEastAsia" w:hAnsiTheme="minorEastAsia"/>
          <w:bCs/>
          <w:color w:val="000000" w:themeColor="text1"/>
          <w:sz w:val="21"/>
          <w:szCs w:val="21"/>
          <w14:textFill>
            <w14:solidFill>
              <w14:schemeClr w14:val="tx1"/>
            </w14:solidFill>
          </w14:textFill>
        </w:rPr>
        <w:t>印件，需清晰反映身份证有效期限】</w:t>
      </w:r>
    </w:p>
    <w:p w14:paraId="4529B0FD">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p>
    <w:p w14:paraId="31C8BB58">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06C9B717">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6B4629AB">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3AC9CFD6">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758C2875">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签署日期：   年   月  日</w:t>
      </w:r>
    </w:p>
    <w:p w14:paraId="4BB7E5EF">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p>
    <w:p w14:paraId="210DA7E4">
      <w:pPr>
        <w:rPr>
          <w:color w:val="000000" w:themeColor="text1"/>
          <w:szCs w:val="21"/>
          <w14:textFill>
            <w14:solidFill>
              <w14:schemeClr w14:val="tx1"/>
            </w14:solidFill>
          </w14:textFill>
        </w:rPr>
      </w:pPr>
    </w:p>
    <w:p w14:paraId="60D4AA74">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r>
        <w:rPr>
          <w:rFonts w:hint="eastAsia" w:asciiTheme="minorEastAsia" w:hAnsiTheme="minorEastAsia"/>
          <w:bCs/>
          <w:color w:val="000000" w:themeColor="text1"/>
          <w:kern w:val="12"/>
          <w:szCs w:val="21"/>
          <w14:textFill>
            <w14:solidFill>
              <w14:schemeClr w14:val="tx1"/>
            </w14:solidFill>
          </w14:textFill>
        </w:rPr>
        <w:t>说明：法定代表人（单位负责人）</w:t>
      </w:r>
      <w:r>
        <w:rPr>
          <w:rFonts w:asciiTheme="minorEastAsia" w:hAnsiTheme="minorEastAsia"/>
          <w:bCs/>
          <w:color w:val="000000" w:themeColor="text1"/>
          <w:kern w:val="12"/>
          <w:szCs w:val="21"/>
          <w14:textFill>
            <w14:solidFill>
              <w14:schemeClr w14:val="tx1"/>
            </w14:solidFill>
          </w14:textFill>
        </w:rPr>
        <w:t>参</w:t>
      </w:r>
      <w:r>
        <w:rPr>
          <w:rFonts w:hint="eastAsia" w:asciiTheme="minorEastAsia" w:hAnsiTheme="minorEastAsia"/>
          <w:bCs/>
          <w:color w:val="000000" w:themeColor="text1"/>
          <w:kern w:val="12"/>
          <w:szCs w:val="21"/>
          <w14:textFill>
            <w14:solidFill>
              <w14:schemeClr w14:val="tx1"/>
            </w14:solidFill>
          </w14:textFill>
        </w:rPr>
        <w:t>加本竞争性谈判</w:t>
      </w:r>
      <w:r>
        <w:rPr>
          <w:rFonts w:asciiTheme="minorEastAsia" w:hAnsiTheme="minorEastAsia"/>
          <w:bCs/>
          <w:color w:val="000000" w:themeColor="text1"/>
          <w:kern w:val="12"/>
          <w:szCs w:val="21"/>
          <w14:textFill>
            <w14:solidFill>
              <w14:schemeClr w14:val="tx1"/>
            </w14:solidFill>
          </w14:textFill>
        </w:rPr>
        <w:t>项目</w:t>
      </w:r>
      <w:r>
        <w:rPr>
          <w:rFonts w:hint="eastAsia" w:asciiTheme="minorEastAsia" w:hAnsiTheme="minorEastAsia"/>
          <w:bCs/>
          <w:color w:val="000000" w:themeColor="text1"/>
          <w:kern w:val="12"/>
          <w:szCs w:val="21"/>
          <w14:textFill>
            <w14:solidFill>
              <w14:schemeClr w14:val="tx1"/>
            </w14:solidFill>
          </w14:textFill>
        </w:rPr>
        <w:t>响应的，</w:t>
      </w:r>
      <w:r>
        <w:rPr>
          <w:rFonts w:asciiTheme="minorEastAsia" w:hAnsiTheme="minorEastAsia"/>
          <w:bCs/>
          <w:color w:val="000000" w:themeColor="text1"/>
          <w:kern w:val="12"/>
          <w:szCs w:val="21"/>
          <w14:textFill>
            <w14:solidFill>
              <w14:schemeClr w14:val="tx1"/>
            </w14:solidFill>
          </w14:textFill>
        </w:rPr>
        <w:t>仅</w:t>
      </w:r>
      <w:r>
        <w:rPr>
          <w:rFonts w:hint="eastAsia" w:asciiTheme="minorEastAsia" w:hAnsiTheme="minorEastAsia"/>
          <w:bCs/>
          <w:color w:val="000000" w:themeColor="text1"/>
          <w:kern w:val="12"/>
          <w:szCs w:val="21"/>
          <w:lang w:eastAsia="zh-CN"/>
          <w14:textFill>
            <w14:solidFill>
              <w14:schemeClr w14:val="tx1"/>
            </w14:solidFill>
          </w14:textFill>
        </w:rPr>
        <w:t>需</w:t>
      </w:r>
      <w:r>
        <w:rPr>
          <w:rFonts w:hint="eastAsia" w:asciiTheme="minorEastAsia" w:hAnsiTheme="minorEastAsia"/>
          <w:bCs/>
          <w:color w:val="000000" w:themeColor="text1"/>
          <w:kern w:val="12"/>
          <w:szCs w:val="21"/>
          <w14:textFill>
            <w14:solidFill>
              <w14:schemeClr w14:val="tx1"/>
            </w14:solidFill>
          </w14:textFill>
        </w:rPr>
        <w:t>出具此</w:t>
      </w:r>
      <w:r>
        <w:rPr>
          <w:rFonts w:asciiTheme="minorEastAsia" w:hAnsiTheme="minorEastAsia"/>
          <w:bCs/>
          <w:color w:val="000000" w:themeColor="text1"/>
          <w:kern w:val="12"/>
          <w:szCs w:val="21"/>
          <w14:textFill>
            <w14:solidFill>
              <w14:schemeClr w14:val="tx1"/>
            </w14:solidFill>
          </w14:textFill>
        </w:rPr>
        <w:t>证</w:t>
      </w:r>
      <w:r>
        <w:rPr>
          <w:rFonts w:hint="eastAsia" w:asciiTheme="minorEastAsia" w:hAnsiTheme="minorEastAsia"/>
          <w:bCs/>
          <w:color w:val="000000" w:themeColor="text1"/>
          <w:kern w:val="12"/>
          <w:szCs w:val="21"/>
          <w14:textFill>
            <w14:solidFill>
              <w14:schemeClr w14:val="tx1"/>
            </w14:solidFill>
          </w14:textFill>
        </w:rPr>
        <w:t>明</w:t>
      </w:r>
      <w:r>
        <w:rPr>
          <w:rFonts w:asciiTheme="minorEastAsia" w:hAnsiTheme="minorEastAsia"/>
          <w:bCs/>
          <w:color w:val="000000" w:themeColor="text1"/>
          <w:kern w:val="12"/>
          <w:szCs w:val="21"/>
          <w14:textFill>
            <w14:solidFill>
              <w14:schemeClr w14:val="tx1"/>
            </w14:solidFill>
          </w14:textFill>
        </w:rPr>
        <w:t>书</w:t>
      </w:r>
      <w:r>
        <w:rPr>
          <w:rFonts w:hint="eastAsia" w:asciiTheme="minorEastAsia" w:hAnsiTheme="minorEastAsia"/>
          <w:bCs/>
          <w:color w:val="000000" w:themeColor="text1"/>
          <w:kern w:val="12"/>
          <w:szCs w:val="21"/>
          <w14:textFill>
            <w14:solidFill>
              <w14:schemeClr w14:val="tx1"/>
            </w14:solidFill>
          </w14:textFill>
        </w:rPr>
        <w:t>。</w:t>
      </w:r>
    </w:p>
    <w:p w14:paraId="5DF990D1">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p>
    <w:p w14:paraId="0CBDA538">
      <w:pPr>
        <w:spacing w:line="480" w:lineRule="exact"/>
        <w:jc w:val="center"/>
        <w:rPr>
          <w:rFonts w:ascii="宋体" w:hAnsi="宋体"/>
          <w:b/>
          <w:bCs/>
          <w:color w:val="000000" w:themeColor="text1"/>
          <w:sz w:val="24"/>
          <w:szCs w:val="24"/>
          <w14:textFill>
            <w14:solidFill>
              <w14:schemeClr w14:val="tx1"/>
            </w14:solidFill>
          </w14:textFill>
        </w:rPr>
      </w:pPr>
    </w:p>
    <w:p w14:paraId="08046345">
      <w:pPr>
        <w:spacing w:line="480" w:lineRule="exact"/>
        <w:jc w:val="center"/>
        <w:rPr>
          <w:rFonts w:ascii="宋体" w:hAnsi="宋体"/>
          <w:b/>
          <w:bCs/>
          <w:color w:val="000000" w:themeColor="text1"/>
          <w:sz w:val="24"/>
          <w:szCs w:val="24"/>
          <w14:textFill>
            <w14:solidFill>
              <w14:schemeClr w14:val="tx1"/>
            </w14:solidFill>
          </w14:textFill>
        </w:rPr>
      </w:pPr>
    </w:p>
    <w:p w14:paraId="24CB20BB">
      <w:pPr>
        <w:spacing w:line="480" w:lineRule="exact"/>
        <w:jc w:val="center"/>
        <w:rPr>
          <w:rFonts w:ascii="宋体" w:hAnsi="宋体"/>
          <w:b/>
          <w:bCs/>
          <w:color w:val="000000" w:themeColor="text1"/>
          <w:sz w:val="24"/>
          <w:szCs w:val="24"/>
          <w14:textFill>
            <w14:solidFill>
              <w14:schemeClr w14:val="tx1"/>
            </w14:solidFill>
          </w14:textFill>
        </w:rPr>
      </w:pPr>
    </w:p>
    <w:p w14:paraId="7AB859AB">
      <w:pPr>
        <w:spacing w:line="48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3.3 法定代表人（单位负责人）授权书</w:t>
      </w:r>
    </w:p>
    <w:p w14:paraId="61CA8148">
      <w:pPr>
        <w:spacing w:line="480" w:lineRule="exact"/>
        <w:jc w:val="center"/>
        <w:rPr>
          <w:rFonts w:ascii="宋体" w:hAnsi="宋体"/>
          <w:b/>
          <w:bCs/>
          <w:color w:val="000000" w:themeColor="text1"/>
          <w:sz w:val="36"/>
          <w:szCs w:val="36"/>
          <w14:textFill>
            <w14:solidFill>
              <w14:schemeClr w14:val="tx1"/>
            </w14:solidFill>
          </w14:textFill>
        </w:rPr>
      </w:pPr>
    </w:p>
    <w:p w14:paraId="79C8F701">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本人</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法人姓名</w:t>
      </w:r>
      <w:r>
        <w:rPr>
          <w:rFonts w:hint="eastAsia" w:cs="Arial" w:asciiTheme="minorEastAsia" w:hAnsiTheme="minorEastAsia"/>
          <w:color w:val="000000" w:themeColor="text1"/>
          <w:szCs w:val="21"/>
          <w14:textFill>
            <w14:solidFill>
              <w14:schemeClr w14:val="tx1"/>
            </w14:solidFill>
          </w14:textFill>
        </w:rPr>
        <w:t>系</w:t>
      </w:r>
      <w:r>
        <w:rPr>
          <w:rFonts w:hint="eastAsia" w:cs="Arial" w:asciiTheme="minorEastAsia" w:hAnsiTheme="minorEastAsia"/>
          <w:color w:val="000000" w:themeColor="text1"/>
          <w:szCs w:val="21"/>
          <w:u w:val="single"/>
          <w14:textFill>
            <w14:solidFill>
              <w14:schemeClr w14:val="tx1"/>
            </w14:solidFill>
          </w14:textFill>
        </w:rPr>
        <w:t>　</w:t>
      </w:r>
      <w:r>
        <w:rPr>
          <w:rFonts w:hint="eastAsia" w:asciiTheme="minorEastAsia" w:hAnsiTheme="minorEastAsia"/>
          <w:i/>
          <w:snapToGrid w:val="0"/>
          <w:color w:val="000000" w:themeColor="text1"/>
          <w:szCs w:val="21"/>
          <w:u w:val="single"/>
          <w14:textFill>
            <w14:solidFill>
              <w14:schemeClr w14:val="tx1"/>
            </w14:solidFill>
          </w14:textFill>
        </w:rPr>
        <w:t xml:space="preserve">供应商名称  </w:t>
      </w:r>
      <w:r>
        <w:rPr>
          <w:rFonts w:hint="eastAsia" w:cs="Arial" w:asciiTheme="minorEastAsia" w:hAnsiTheme="minorEastAsia"/>
          <w:color w:val="000000" w:themeColor="text1"/>
          <w:szCs w:val="21"/>
          <w14:textFill>
            <w14:solidFill>
              <w14:schemeClr w14:val="tx1"/>
            </w14:solidFill>
          </w14:textFill>
        </w:rPr>
        <w:t>的法定代表人（单位负责人），现委托</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姓名，职务</w:t>
      </w:r>
      <w:r>
        <w:rPr>
          <w:rFonts w:hint="eastAsia" w:cs="Arial" w:asciiTheme="minorEastAsia" w:hAnsiTheme="minorEastAsia"/>
          <w:color w:val="000000" w:themeColor="text1"/>
          <w:szCs w:val="21"/>
          <w14:textFill>
            <w14:solidFill>
              <w14:schemeClr w14:val="tx1"/>
            </w14:solidFill>
          </w14:textFill>
        </w:rPr>
        <w:t>以我方的名义参加贵方______________________项目的谈判响应活动，并代表我方全权办理针对上述项目的谈判、响应文件澄清、签约等一切具体事务和签署相关文件。</w:t>
      </w:r>
    </w:p>
    <w:p w14:paraId="48EF49E9">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我方对被授权人的签名事项负全部责任。</w:t>
      </w:r>
    </w:p>
    <w:p w14:paraId="1A512F1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DE1BA86">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被授权人无转委托权，特此委托。</w:t>
      </w:r>
    </w:p>
    <w:p w14:paraId="5A33D38F">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供应商名称： </w:t>
      </w:r>
      <w:r>
        <w:rPr>
          <w:rFonts w:hint="eastAsia" w:asciiTheme="minorEastAsia" w:hAnsiTheme="minorEastAsia"/>
          <w:color w:val="000000" w:themeColor="text1"/>
          <w:szCs w:val="21"/>
          <w:u w:val="single"/>
          <w14:textFill>
            <w14:solidFill>
              <w14:schemeClr w14:val="tx1"/>
            </w14:solidFill>
          </w14:textFill>
        </w:rPr>
        <w:t xml:space="preserve">       （全称）       </w:t>
      </w:r>
      <w:r>
        <w:rPr>
          <w:rFonts w:hint="eastAsia" w:asciiTheme="minorEastAsia" w:hAnsiTheme="minorEastAsia"/>
          <w:color w:val="000000" w:themeColor="text1"/>
          <w:szCs w:val="21"/>
          <w14:textFill>
            <w14:solidFill>
              <w14:schemeClr w14:val="tx1"/>
            </w14:solidFill>
          </w14:textFill>
        </w:rPr>
        <w:t xml:space="preserve"> （并加盖单位公章）</w:t>
      </w:r>
    </w:p>
    <w:p w14:paraId="217571C9">
      <w:pPr>
        <w:spacing w:line="480" w:lineRule="auto"/>
        <w:ind w:firstLine="420" w:firstLineChars="20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法定代表人（单位负责人）：（签字或加盖名章）</w:t>
      </w:r>
    </w:p>
    <w:p w14:paraId="25B5BC99">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授权代表：（签字或加盖名章）</w:t>
      </w:r>
    </w:p>
    <w:p w14:paraId="55B4A940">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授权代表联系电话（手机）：</w:t>
      </w:r>
    </w:p>
    <w:tbl>
      <w:tblPr>
        <w:tblStyle w:val="2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2D7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40CF9E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法定代表人（单位负责人）身份证（正面）</w:t>
            </w:r>
          </w:p>
        </w:tc>
        <w:tc>
          <w:tcPr>
            <w:tcW w:w="4485" w:type="dxa"/>
            <w:gridSpan w:val="2"/>
            <w:vAlign w:val="center"/>
          </w:tcPr>
          <w:p w14:paraId="08ADBC7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法定代表人（单位负责人）身份证（反面）</w:t>
            </w:r>
          </w:p>
        </w:tc>
      </w:tr>
      <w:tr w14:paraId="3E64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1E790FC4">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14B10661">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（正面）</w:t>
            </w:r>
          </w:p>
        </w:tc>
        <w:tc>
          <w:tcPr>
            <w:tcW w:w="4492" w:type="dxa"/>
            <w:gridSpan w:val="2"/>
            <w:vAlign w:val="center"/>
          </w:tcPr>
          <w:p w14:paraId="784F79FA">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6A577B95">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（反面）</w:t>
            </w:r>
          </w:p>
        </w:tc>
      </w:tr>
    </w:tbl>
    <w:p w14:paraId="19C945A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AFCFDDE">
      <w:pPr>
        <w:pStyle w:val="3"/>
        <w:rPr>
          <w:color w:val="000000" w:themeColor="text1"/>
          <w14:textFill>
            <w14:solidFill>
              <w14:schemeClr w14:val="tx1"/>
            </w14:solidFill>
          </w14:textFill>
        </w:rPr>
      </w:pPr>
    </w:p>
    <w:p w14:paraId="6A60EF0F">
      <w:pPr>
        <w:pStyle w:val="4"/>
        <w:rPr>
          <w:color w:val="000000" w:themeColor="text1"/>
          <w14:textFill>
            <w14:solidFill>
              <w14:schemeClr w14:val="tx1"/>
            </w14:solidFill>
          </w14:textFill>
        </w:rPr>
      </w:pPr>
    </w:p>
    <w:p w14:paraId="7EE57A09">
      <w:pPr>
        <w:autoSpaceDE w:val="0"/>
        <w:autoSpaceDN w:val="0"/>
        <w:adjustRightInd w:val="0"/>
        <w:spacing w:line="360" w:lineRule="auto"/>
        <w:jc w:val="center"/>
        <w:outlineLvl w:val="0"/>
        <w:rPr>
          <w:rFonts w:cs="Arial" w:asciiTheme="minorEastAsia" w:hAnsiTheme="minorEastAsia"/>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3.4禹州市政府采购供应商信用承诺函</w:t>
      </w:r>
    </w:p>
    <w:p w14:paraId="3E2F1E9D">
      <w:pPr>
        <w:rPr>
          <w:rFonts w:cs="宋体" w:asciiTheme="minorEastAsia" w:hAnsiTheme="minorEastAsia"/>
          <w:color w:val="000000" w:themeColor="text1"/>
          <w:szCs w:val="21"/>
          <w:lang w:val="zh-CN"/>
          <w14:textFill>
            <w14:solidFill>
              <w14:schemeClr w14:val="tx1"/>
            </w14:solidFill>
          </w14:textFill>
        </w:rPr>
      </w:pPr>
    </w:p>
    <w:p w14:paraId="3DA5EA76">
      <w:pPr>
        <w:spacing w:line="600" w:lineRule="exact"/>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致（采购人或采购代理机构）：</w:t>
      </w:r>
    </w:p>
    <w:p w14:paraId="252A8868">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单位名称（自然人姓名）</w:t>
      </w:r>
      <w:r>
        <w:rPr>
          <w:rFonts w:hint="eastAsia" w:cs="宋体" w:asciiTheme="minorEastAsia" w:hAnsiTheme="minorEastAsia"/>
          <w:color w:val="000000" w:themeColor="text1"/>
          <w:szCs w:val="21"/>
          <w:lang w:val="zh-CN"/>
          <w14:textFill>
            <w14:solidFill>
              <w14:schemeClr w14:val="tx1"/>
            </w14:solidFill>
          </w14:textFill>
        </w:rPr>
        <w:t>：</w:t>
      </w:r>
    </w:p>
    <w:p w14:paraId="3B1BEF8D">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统一社会信用代码（身份证号码）</w:t>
      </w:r>
      <w:r>
        <w:rPr>
          <w:rFonts w:hint="eastAsia" w:cs="宋体" w:asciiTheme="minorEastAsia" w:hAnsiTheme="minorEastAsia"/>
          <w:color w:val="000000" w:themeColor="text1"/>
          <w:szCs w:val="21"/>
          <w:lang w:val="zh-CN"/>
          <w14:textFill>
            <w14:solidFill>
              <w14:schemeClr w14:val="tx1"/>
            </w14:solidFill>
          </w14:textFill>
        </w:rPr>
        <w:t>：</w:t>
      </w:r>
    </w:p>
    <w:p w14:paraId="71A31153">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法定代表人（负责人）</w:t>
      </w:r>
      <w:r>
        <w:rPr>
          <w:rFonts w:hint="eastAsia" w:cs="宋体" w:asciiTheme="minorEastAsia" w:hAnsiTheme="minorEastAsia"/>
          <w:color w:val="000000" w:themeColor="text1"/>
          <w:szCs w:val="21"/>
          <w:lang w:val="zh-CN"/>
          <w14:textFill>
            <w14:solidFill>
              <w14:schemeClr w14:val="tx1"/>
            </w14:solidFill>
          </w14:textFill>
        </w:rPr>
        <w:t>：</w:t>
      </w:r>
    </w:p>
    <w:p w14:paraId="07E16A81">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联系地址和电话：</w:t>
      </w:r>
    </w:p>
    <w:p w14:paraId="49CAE9AB">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为维护公平、公正、公开的政府采购市场秩序，树立诚实守信的政府采购供应商形象，我单位（本人）自愿作出以下承诺：</w:t>
      </w:r>
    </w:p>
    <w:p w14:paraId="10E8A562">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084647">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（一）具有独立承担民事责任的能力；</w:t>
      </w:r>
    </w:p>
    <w:p w14:paraId="0000C78C">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（二）具有良好的商业信誉和健全的财务会计制度；</w:t>
      </w:r>
    </w:p>
    <w:p w14:paraId="06483BF4">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（三）具有履行合同所必需的设备和专业技术能力；</w:t>
      </w:r>
    </w:p>
    <w:p w14:paraId="7AA87602">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（四）有依法缴纳税收和社会保障资金的良好记录；</w:t>
      </w:r>
    </w:p>
    <w:p w14:paraId="30B36D10">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（五）参加政府采购活动前三年内，在经营活动中没有重大违法记录；</w:t>
      </w:r>
    </w:p>
    <w:p w14:paraId="04120E70">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（六）未被列入经营异常名录或者严重违法失信名单、失信被执行人，重大税收违法案件当事人名单、政府采购严重违法失信行为记录名单；</w:t>
      </w:r>
    </w:p>
    <w:p w14:paraId="6D30142E">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（七）未被相关监管部门作出行政处罚且尚在处罚有效期的；</w:t>
      </w:r>
    </w:p>
    <w:p w14:paraId="4B5CA70C">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（八）未曾作出虚假采购承诺；</w:t>
      </w:r>
    </w:p>
    <w:p w14:paraId="0B987584">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（九）符合法律、行政法规规定的其他条件。</w:t>
      </w:r>
    </w:p>
    <w:p w14:paraId="189EA7E3">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000000" w:themeColor="text1"/>
          <w:szCs w:val="21"/>
          <w:lang w:val="zh-CN"/>
          <w14:textFill>
            <w14:solidFill>
              <w14:schemeClr w14:val="tx1"/>
            </w14:solidFill>
          </w14:textFill>
        </w:rPr>
        <w:t>中华人民共和国政府采购法</w:t>
      </w:r>
      <w:r>
        <w:rPr>
          <w:rFonts w:cs="宋体" w:asciiTheme="minorEastAsia" w:hAnsiTheme="minorEastAsia"/>
          <w:color w:val="000000" w:themeColor="text1"/>
          <w:szCs w:val="21"/>
          <w:lang w:val="zh-CN"/>
          <w14:textFill>
            <w14:solidFill>
              <w14:schemeClr w14:val="tx1"/>
            </w14:solidFill>
          </w14:textFill>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559C3F5">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供应商（电子章）</w:t>
      </w:r>
      <w:r>
        <w:rPr>
          <w:rFonts w:hint="eastAsia" w:cs="宋体" w:asciiTheme="minorEastAsia" w:hAnsiTheme="minorEastAsia"/>
          <w:color w:val="000000" w:themeColor="text1"/>
          <w:szCs w:val="21"/>
          <w:lang w:val="zh-CN"/>
          <w14:textFill>
            <w14:solidFill>
              <w14:schemeClr w14:val="tx1"/>
            </w14:solidFill>
          </w14:textFill>
        </w:rPr>
        <w:t>：</w:t>
      </w:r>
    </w:p>
    <w:p w14:paraId="08326DCB">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法定代表人、负责人、本人</w:t>
      </w:r>
      <w:r>
        <w:rPr>
          <w:rFonts w:hint="eastAsia" w:cs="宋体" w:asciiTheme="minorEastAsia" w:hAnsiTheme="minorEastAsia"/>
          <w:color w:val="000000" w:themeColor="text1"/>
          <w:szCs w:val="21"/>
          <w:lang w:val="zh-CN"/>
          <w14:textFill>
            <w14:solidFill>
              <w14:schemeClr w14:val="tx1"/>
            </w14:solidFill>
          </w14:textFill>
        </w:rPr>
        <w:t>或</w:t>
      </w:r>
      <w:r>
        <w:rPr>
          <w:rFonts w:cs="宋体" w:asciiTheme="minorEastAsia" w:hAnsiTheme="minorEastAsia"/>
          <w:color w:val="000000" w:themeColor="text1"/>
          <w:szCs w:val="21"/>
          <w:lang w:val="zh-CN"/>
          <w14:textFill>
            <w14:solidFill>
              <w14:schemeClr w14:val="tx1"/>
            </w14:solidFill>
          </w14:textFill>
        </w:rPr>
        <w:t>授权代表（签字或电子印章）</w:t>
      </w:r>
      <w:r>
        <w:rPr>
          <w:rFonts w:hint="eastAsia" w:cs="宋体" w:asciiTheme="minorEastAsia" w:hAnsiTheme="minorEastAsia"/>
          <w:color w:val="000000" w:themeColor="text1"/>
          <w:szCs w:val="21"/>
          <w:lang w:val="zh-CN"/>
          <w14:textFill>
            <w14:solidFill>
              <w14:schemeClr w14:val="tx1"/>
            </w14:solidFill>
          </w14:textFill>
        </w:rPr>
        <w:t>：</w:t>
      </w:r>
    </w:p>
    <w:p w14:paraId="69EB813D">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日期：</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年</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月</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日</w:t>
      </w:r>
    </w:p>
    <w:p w14:paraId="012558D2">
      <w:pPr>
        <w:rPr>
          <w:rFonts w:cs="宋体" w:asciiTheme="minorEastAsia" w:hAnsiTheme="minorEastAsia"/>
          <w:color w:val="000000" w:themeColor="text1"/>
          <w:szCs w:val="21"/>
          <w:lang w:val="zh-CN"/>
          <w14:textFill>
            <w14:solidFill>
              <w14:schemeClr w14:val="tx1"/>
            </w14:solidFill>
          </w14:textFill>
        </w:rPr>
      </w:pPr>
    </w:p>
    <w:p w14:paraId="0A3F5AAC">
      <w:pPr>
        <w:rPr>
          <w:rFonts w:ascii="仿宋" w:hAnsi="仿宋" w:eastAsia="仿宋" w:cs="华文仿宋"/>
          <w:color w:val="000000" w:themeColor="text1"/>
          <w:szCs w:val="21"/>
          <w14:textFill>
            <w14:solidFill>
              <w14:schemeClr w14:val="tx1"/>
            </w14:solidFill>
          </w14:textFill>
        </w:rPr>
      </w:pPr>
    </w:p>
    <w:p w14:paraId="65220BE4">
      <w:pPr>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注：1.供应商须在</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文件中按此模板提供承诺函，未提供视为未实质性响应</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文件要求，按无效投标处理。</w:t>
      </w:r>
    </w:p>
    <w:p w14:paraId="50061328">
      <w:pPr>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2.供应商的法定代表人或者授权代表的签字或盖章应真实、有效，如由授权代表签字或盖章的，应提供“法定代表人授权书”。</w:t>
      </w:r>
    </w:p>
    <w:p w14:paraId="336897EF">
      <w:pPr>
        <w:ind w:firstLine="480" w:firstLineChars="200"/>
        <w:rPr>
          <w:rFonts w:cs="宋体" w:asciiTheme="minorEastAsia" w:hAnsiTheme="minorEastAsia"/>
          <w:color w:val="000000" w:themeColor="text1"/>
          <w:sz w:val="24"/>
          <w:szCs w:val="24"/>
          <w14:textFill>
            <w14:solidFill>
              <w14:schemeClr w14:val="tx1"/>
            </w14:solidFill>
          </w14:textFill>
        </w:rPr>
      </w:pPr>
    </w:p>
    <w:p w14:paraId="7841E8E6">
      <w:pPr>
        <w:pStyle w:val="32"/>
        <w:ind w:firstLine="0" w:firstLineChars="0"/>
        <w:rPr>
          <w:rFonts w:cs="宋体" w:asciiTheme="minorEastAsia" w:hAnsiTheme="minorEastAsia"/>
          <w:color w:val="000000" w:themeColor="text1"/>
          <w:sz w:val="24"/>
          <w:szCs w:val="24"/>
          <w:lang w:val="zh-CN"/>
          <w14:textFill>
            <w14:solidFill>
              <w14:schemeClr w14:val="tx1"/>
            </w14:solidFill>
          </w14:textFill>
        </w:rPr>
      </w:pPr>
    </w:p>
    <w:p w14:paraId="15466F6D">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7B40A60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3.5中小企业声明函（工程）</w:t>
      </w:r>
    </w:p>
    <w:p w14:paraId="476AB016">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Arial"/>
          <w:color w:val="000000" w:themeColor="text1"/>
          <w:kern w:val="0"/>
          <w:szCs w:val="21"/>
          <w:u w:val="single"/>
          <w14:textFill>
            <w14:solidFill>
              <w14:schemeClr w14:val="tx1"/>
            </w14:solidFill>
          </w14:textFill>
        </w:rPr>
        <w:t>    （单位名称）</w:t>
      </w:r>
      <w:r>
        <w:rPr>
          <w:rFonts w:hint="eastAsia" w:ascii="宋体" w:hAnsi="宋体" w:eastAsia="宋体" w:cs="Arial"/>
          <w:color w:val="000000" w:themeColor="text1"/>
          <w:kern w:val="0"/>
          <w:szCs w:val="21"/>
          <w14:textFill>
            <w14:solidFill>
              <w14:schemeClr w14:val="tx1"/>
            </w14:solidFill>
          </w14:textFill>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1E0C299E">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u w:val="single"/>
          <w14:textFill>
            <w14:solidFill>
              <w14:schemeClr w14:val="tx1"/>
            </w14:solidFill>
          </w14:textFill>
        </w:rPr>
        <w:t>1.   （标的名称）</w:t>
      </w:r>
      <w:r>
        <w:rPr>
          <w:rFonts w:hint="eastAsia" w:ascii="宋体" w:hAnsi="宋体" w:eastAsia="宋体" w:cs="Arial"/>
          <w:color w:val="000000" w:themeColor="text1"/>
          <w:kern w:val="0"/>
          <w:szCs w:val="21"/>
          <w14:textFill>
            <w14:solidFill>
              <w14:schemeClr w14:val="tx1"/>
            </w14:solidFill>
          </w14:textFill>
        </w:rPr>
        <w:t>，属于</w:t>
      </w:r>
      <w:r>
        <w:rPr>
          <w:rFonts w:hint="eastAsia" w:ascii="宋体" w:hAnsi="宋体" w:eastAsia="宋体" w:cs="Arial"/>
          <w:color w:val="000000" w:themeColor="text1"/>
          <w:kern w:val="0"/>
          <w:szCs w:val="21"/>
          <w:u w:val="single"/>
          <w14:textFill>
            <w14:solidFill>
              <w14:schemeClr w14:val="tx1"/>
            </w14:solidFill>
          </w14:textFill>
        </w:rPr>
        <w:t>    （采购文件中明确的所属行业）</w:t>
      </w:r>
      <w:r>
        <w:rPr>
          <w:rFonts w:hint="eastAsia" w:ascii="宋体" w:hAnsi="宋体" w:eastAsia="宋体" w:cs="Arial"/>
          <w:color w:val="000000" w:themeColor="text1"/>
          <w:kern w:val="0"/>
          <w:szCs w:val="21"/>
          <w14:textFill>
            <w14:solidFill>
              <w14:schemeClr w14:val="tx1"/>
            </w14:solidFill>
          </w14:textFill>
        </w:rPr>
        <w:t>；承建（承接）企业为</w:t>
      </w:r>
      <w:r>
        <w:rPr>
          <w:rFonts w:hint="eastAsia" w:ascii="宋体" w:hAnsi="宋体" w:eastAsia="宋体" w:cs="Arial"/>
          <w:color w:val="000000" w:themeColor="text1"/>
          <w:kern w:val="0"/>
          <w:szCs w:val="21"/>
          <w:u w:val="single"/>
          <w14:textFill>
            <w14:solidFill>
              <w14:schemeClr w14:val="tx1"/>
            </w14:solidFill>
          </w14:textFill>
        </w:rPr>
        <w:t>    （企业名称）</w:t>
      </w:r>
      <w:r>
        <w:rPr>
          <w:rFonts w:hint="eastAsia" w:ascii="宋体" w:hAnsi="宋体" w:eastAsia="宋体" w:cs="Arial"/>
          <w:color w:val="000000" w:themeColor="text1"/>
          <w:kern w:val="0"/>
          <w:szCs w:val="21"/>
          <w14:textFill>
            <w14:solidFill>
              <w14:schemeClr w14:val="tx1"/>
            </w14:solidFill>
          </w14:textFill>
        </w:rPr>
        <w:t>，从业人员</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人，营业收入为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万元，资产总额为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万元，属于</w:t>
      </w:r>
      <w:r>
        <w:rPr>
          <w:rFonts w:hint="eastAsia" w:ascii="宋体" w:hAnsi="宋体" w:eastAsia="宋体" w:cs="Arial"/>
          <w:color w:val="000000" w:themeColor="text1"/>
          <w:kern w:val="0"/>
          <w:szCs w:val="21"/>
          <w:u w:val="single"/>
          <w14:textFill>
            <w14:solidFill>
              <w14:schemeClr w14:val="tx1"/>
            </w14:solidFill>
          </w14:textFill>
        </w:rPr>
        <w:t>     （中型企业、小型企业、微型企业）</w:t>
      </w:r>
      <w:r>
        <w:rPr>
          <w:rFonts w:hint="eastAsia" w:ascii="宋体" w:hAnsi="宋体" w:eastAsia="宋体" w:cs="Arial"/>
          <w:color w:val="000000" w:themeColor="text1"/>
          <w:kern w:val="0"/>
          <w:szCs w:val="21"/>
          <w14:textFill>
            <w14:solidFill>
              <w14:schemeClr w14:val="tx1"/>
            </w14:solidFill>
          </w14:textFill>
        </w:rPr>
        <w:t>；</w:t>
      </w:r>
    </w:p>
    <w:p w14:paraId="4F472D5B">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2.</w:t>
      </w:r>
      <w:r>
        <w:rPr>
          <w:rFonts w:hint="eastAsia" w:ascii="宋体" w:hAnsi="宋体" w:eastAsia="宋体" w:cs="Arial"/>
          <w:color w:val="000000" w:themeColor="text1"/>
          <w:kern w:val="0"/>
          <w:szCs w:val="21"/>
          <w:u w:val="single"/>
          <w14:textFill>
            <w14:solidFill>
              <w14:schemeClr w14:val="tx1"/>
            </w14:solidFill>
          </w14:textFill>
        </w:rPr>
        <w:t>     （标的名称）</w:t>
      </w:r>
      <w:r>
        <w:rPr>
          <w:rFonts w:hint="eastAsia" w:ascii="宋体" w:hAnsi="宋体" w:eastAsia="宋体" w:cs="Arial"/>
          <w:color w:val="000000" w:themeColor="text1"/>
          <w:kern w:val="0"/>
          <w:szCs w:val="21"/>
          <w14:textFill>
            <w14:solidFill>
              <w14:schemeClr w14:val="tx1"/>
            </w14:solidFill>
          </w14:textFill>
        </w:rPr>
        <w:t>，属于</w:t>
      </w:r>
      <w:r>
        <w:rPr>
          <w:rFonts w:hint="eastAsia" w:ascii="宋体" w:hAnsi="宋体" w:eastAsia="宋体" w:cs="Arial"/>
          <w:color w:val="000000" w:themeColor="text1"/>
          <w:kern w:val="0"/>
          <w:szCs w:val="21"/>
          <w:u w:val="single"/>
          <w14:textFill>
            <w14:solidFill>
              <w14:schemeClr w14:val="tx1"/>
            </w14:solidFill>
          </w14:textFill>
        </w:rPr>
        <w:t>     （采购文件中明确的所属行业）</w:t>
      </w:r>
      <w:r>
        <w:rPr>
          <w:rFonts w:hint="eastAsia" w:ascii="宋体" w:hAnsi="宋体" w:eastAsia="宋体" w:cs="Arial"/>
          <w:color w:val="000000" w:themeColor="text1"/>
          <w:kern w:val="0"/>
          <w:szCs w:val="21"/>
          <w14:textFill>
            <w14:solidFill>
              <w14:schemeClr w14:val="tx1"/>
            </w14:solidFill>
          </w14:textFill>
        </w:rPr>
        <w:t>行业；承建（承接）企业为</w:t>
      </w:r>
      <w:r>
        <w:rPr>
          <w:rFonts w:hint="eastAsia" w:ascii="宋体" w:hAnsi="宋体" w:eastAsia="宋体" w:cs="Arial"/>
          <w:color w:val="000000" w:themeColor="text1"/>
          <w:kern w:val="0"/>
          <w:szCs w:val="21"/>
          <w:u w:val="single"/>
          <w14:textFill>
            <w14:solidFill>
              <w14:schemeClr w14:val="tx1"/>
            </w14:solidFill>
          </w14:textFill>
        </w:rPr>
        <w:t>    （企业名称）</w:t>
      </w:r>
      <w:r>
        <w:rPr>
          <w:rFonts w:hint="eastAsia" w:ascii="宋体" w:hAnsi="宋体" w:eastAsia="宋体" w:cs="Arial"/>
          <w:color w:val="000000" w:themeColor="text1"/>
          <w:kern w:val="0"/>
          <w:szCs w:val="21"/>
          <w14:textFill>
            <w14:solidFill>
              <w14:schemeClr w14:val="tx1"/>
            </w14:solidFill>
          </w14:textFill>
        </w:rPr>
        <w:t>，从业人员</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人，营业收入为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万元，资产总额为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万元，属于</w:t>
      </w:r>
      <w:r>
        <w:rPr>
          <w:rFonts w:hint="eastAsia" w:ascii="宋体" w:hAnsi="宋体" w:eastAsia="宋体" w:cs="Arial"/>
          <w:color w:val="000000" w:themeColor="text1"/>
          <w:kern w:val="0"/>
          <w:szCs w:val="21"/>
          <w:u w:val="single"/>
          <w14:textFill>
            <w14:solidFill>
              <w14:schemeClr w14:val="tx1"/>
            </w14:solidFill>
          </w14:textFill>
        </w:rPr>
        <w:t>     （中型企业、小型企业、微型企业）</w:t>
      </w:r>
      <w:r>
        <w:rPr>
          <w:rFonts w:hint="eastAsia" w:ascii="宋体" w:hAnsi="宋体" w:eastAsia="宋体" w:cs="Arial"/>
          <w:color w:val="000000" w:themeColor="text1"/>
          <w:kern w:val="0"/>
          <w:szCs w:val="21"/>
          <w14:textFill>
            <w14:solidFill>
              <w14:schemeClr w14:val="tx1"/>
            </w14:solidFill>
          </w14:textFill>
        </w:rPr>
        <w:t>；</w:t>
      </w:r>
    </w:p>
    <w:p w14:paraId="6AB16157">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w:t>
      </w:r>
    </w:p>
    <w:p w14:paraId="279555D2">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以上企业，不属于大企业的分支机构，不存在控股股东为大企业的情形，也不存在与大企业的负责人为同一人的情形。</w:t>
      </w:r>
    </w:p>
    <w:p w14:paraId="5D066D55">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本企业对上述声明内容的真实性负责。如有虚假，将依法承担相应责任。</w:t>
      </w:r>
    </w:p>
    <w:p w14:paraId="6C321D19">
      <w:pPr>
        <w:widowControl/>
        <w:shd w:val="clear" w:color="auto" w:fill="FFFFFF"/>
        <w:spacing w:before="100" w:beforeAutospacing="1" w:after="100" w:afterAutospacing="1" w:line="435" w:lineRule="atLeast"/>
        <w:ind w:firstLine="52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企业名称（盖章）：</w:t>
      </w:r>
    </w:p>
    <w:p w14:paraId="6BB12351">
      <w:pPr>
        <w:widowControl/>
        <w:shd w:val="clear" w:color="auto" w:fill="FFFFFF"/>
        <w:spacing w:before="100" w:beforeAutospacing="1" w:after="100" w:afterAutospacing="1" w:line="435" w:lineRule="atLeast"/>
        <w:ind w:firstLine="52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日 期：</w:t>
      </w:r>
    </w:p>
    <w:p w14:paraId="34545FAC">
      <w:pPr>
        <w:autoSpaceDE w:val="0"/>
        <w:autoSpaceDN w:val="0"/>
        <w:adjustRightInd w:val="0"/>
        <w:spacing w:line="360" w:lineRule="auto"/>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48C6614B">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w:t>
      </w:r>
      <w:r>
        <w:rPr>
          <w:color w:val="000000" w:themeColor="text1"/>
          <w14:textFill>
            <w14:solidFill>
              <w14:schemeClr w14:val="tx1"/>
            </w14:solidFill>
          </w14:textFill>
        </w:rPr>
        <w:t>从业人员、营业收入、资产总额填报上一年度数据，无上一年度数据的新成立企业可不填报。</w:t>
      </w:r>
    </w:p>
    <w:p w14:paraId="4EB1AC22">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w:t>
      </w:r>
      <w:r>
        <w:rPr>
          <w:rFonts w:ascii="宋体" w:hAnsi="宋体" w:cs="Arial"/>
          <w:color w:val="000000" w:themeColor="text1"/>
          <w:kern w:val="0"/>
          <w:szCs w:val="21"/>
          <w14:textFill>
            <w14:solidFill>
              <w14:schemeClr w14:val="tx1"/>
            </w14:solidFill>
          </w14:textFill>
        </w:rPr>
        <w:t>中小企业参加政府采购活动，应当出具</w:t>
      </w:r>
      <w:r>
        <w:rPr>
          <w:color w:val="000000" w:themeColor="text1"/>
          <w14:textFill>
            <w14:solidFill>
              <w14:schemeClr w14:val="tx1"/>
            </w14:solidFill>
          </w14:textFill>
        </w:rPr>
        <w:t>《中小企业声明函》，否则不得享受相关中小企业扶持政</w:t>
      </w:r>
      <w:r>
        <w:rPr>
          <w:rFonts w:ascii="宋体" w:hAnsi="宋体" w:cs="Arial"/>
          <w:color w:val="000000" w:themeColor="text1"/>
          <w:kern w:val="0"/>
          <w:szCs w:val="21"/>
          <w14:textFill>
            <w14:solidFill>
              <w14:schemeClr w14:val="tx1"/>
            </w14:solidFill>
          </w14:textFill>
        </w:rPr>
        <w:t>策。</w:t>
      </w:r>
    </w:p>
    <w:p w14:paraId="5991C1AF">
      <w:pPr>
        <w:jc w:val="center"/>
        <w:rPr>
          <w:rFonts w:ascii="宋体" w:hAnsi="宋体" w:cs="Arial"/>
          <w:color w:val="000000" w:themeColor="text1"/>
          <w:kern w:val="0"/>
          <w:szCs w:val="21"/>
          <w14:textFill>
            <w14:solidFill>
              <w14:schemeClr w14:val="tx1"/>
            </w14:solidFill>
          </w14:textFill>
        </w:rPr>
      </w:pPr>
    </w:p>
    <w:p w14:paraId="36BDFB4F">
      <w:pPr>
        <w:autoSpaceDE w:val="0"/>
        <w:autoSpaceDN w:val="0"/>
        <w:adjustRightInd w:val="0"/>
        <w:spacing w:line="360" w:lineRule="auto"/>
        <w:outlineLvl w:val="0"/>
        <w:rPr>
          <w:rFonts w:ascii="宋体" w:hAnsi="宋体"/>
          <w:b/>
          <w:bCs/>
          <w:color w:val="000000" w:themeColor="text1"/>
          <w:sz w:val="24"/>
          <w:szCs w:val="24"/>
          <w14:textFill>
            <w14:solidFill>
              <w14:schemeClr w14:val="tx1"/>
            </w14:solidFill>
          </w14:textFill>
        </w:rPr>
      </w:pPr>
    </w:p>
    <w:p w14:paraId="50100E4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4C7650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05DACCC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47C6AE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59B6E25F">
      <w:pPr>
        <w:autoSpaceDE w:val="0"/>
        <w:autoSpaceDN w:val="0"/>
        <w:adjustRightInd w:val="0"/>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3.6 残疾人福利性单位声明函</w:t>
      </w:r>
    </w:p>
    <w:p w14:paraId="1D56142B">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210B75A3">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ECB4E6">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本单位对上述声明的真实性负责。如有虚假，将依法承担相应责任。</w:t>
      </w:r>
    </w:p>
    <w:p w14:paraId="132648AD">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55FBAA3A">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3C16CC3B">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0781446F">
      <w:pPr>
        <w:spacing w:line="360" w:lineRule="auto"/>
        <w:ind w:firstLine="4592" w:firstLineChars="218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单位名称（盖章）：</w:t>
      </w:r>
    </w:p>
    <w:p w14:paraId="1584FB08">
      <w:pPr>
        <w:spacing w:line="360" w:lineRule="auto"/>
        <w:ind w:firstLine="4907" w:firstLineChars="2337"/>
        <w:jc w:val="left"/>
        <w:rPr>
          <w:rFonts w:cs="Arial" w:asciiTheme="minorEastAsia" w:hAnsiTheme="minorEastAsia"/>
          <w:color w:val="000000" w:themeColor="text1"/>
          <w:szCs w:val="2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 xml:space="preserve"> 日    期：      年    月    日</w:t>
      </w:r>
    </w:p>
    <w:p w14:paraId="14768C94">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5658B2C">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2B230BB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3.7谈判承诺函</w:t>
      </w:r>
    </w:p>
    <w:p w14:paraId="1CB17613">
      <w:pPr>
        <w:autoSpaceDE w:val="0"/>
        <w:autoSpaceDN w:val="0"/>
        <w:snapToGrid w:val="0"/>
        <w:spacing w:line="360" w:lineRule="auto"/>
        <w:jc w:val="center"/>
        <w:rPr>
          <w:rFonts w:ascii="宋体" w:hAnsi="宋体"/>
          <w:b/>
          <w:bCs/>
          <w:color w:val="000000" w:themeColor="text1"/>
          <w:sz w:val="24"/>
          <w:szCs w:val="24"/>
          <w14:textFill>
            <w14:solidFill>
              <w14:schemeClr w14:val="tx1"/>
            </w14:solidFill>
          </w14:textFill>
        </w:rPr>
      </w:pPr>
    </w:p>
    <w:p w14:paraId="4D1AA0A3">
      <w:pPr>
        <w:spacing w:beforeLines="50" w:afterLines="50" w:line="360" w:lineRule="auto"/>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致：</w:t>
      </w:r>
      <w:r>
        <w:rPr>
          <w:rFonts w:hint="eastAsia" w:ascii="宋体" w:hAnsi="宋体" w:eastAsia="宋体" w:cs="宋体"/>
          <w:color w:val="000000" w:themeColor="text1"/>
          <w:szCs w:val="21"/>
          <w:u w:val="single"/>
          <w14:textFill>
            <w14:solidFill>
              <w14:schemeClr w14:val="tx1"/>
            </w14:solidFill>
          </w14:textFill>
        </w:rPr>
        <w:t xml:space="preserve">（采购人）    </w:t>
      </w:r>
    </w:p>
    <w:p w14:paraId="1D286ECF">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ascii="宋体" w:hAnsi="宋体" w:eastAsia="宋体" w:cs="宋体"/>
          <w:color w:val="000000" w:themeColor="text1"/>
          <w:szCs w:val="21"/>
          <w:lang w:val="zh-CN"/>
          <w14:textFill>
            <w14:solidFill>
              <w14:schemeClr w14:val="tx1"/>
            </w14:solidFill>
          </w14:textFill>
        </w:rPr>
        <w:t>经研究，我</w:t>
      </w:r>
      <w:r>
        <w:rPr>
          <w:rFonts w:hint="eastAsia" w:cs="宋体" w:asciiTheme="minorEastAsia" w:hAnsiTheme="minorEastAsia"/>
          <w:color w:val="000000" w:themeColor="text1"/>
          <w:szCs w:val="21"/>
          <w:lang w:val="zh-CN"/>
          <w14:textFill>
            <w14:solidFill>
              <w14:schemeClr w14:val="tx1"/>
            </w14:solidFill>
          </w14:textFill>
        </w:rPr>
        <w:t>方自愿参与贵方</w:t>
      </w:r>
      <w:r>
        <w:rPr>
          <w:rFonts w:ascii="宋体" w:hAnsi="宋体" w:eastAsia="宋体" w:cs="宋体"/>
          <w:color w:val="000000" w:themeColor="text1"/>
          <w:szCs w:val="21"/>
          <w:lang w:val="zh-CN"/>
          <w14:textFill>
            <w14:solidFill>
              <w14:schemeClr w14:val="tx1"/>
            </w14:solidFill>
          </w14:textFill>
        </w:rPr>
        <w:t>年月日</w:t>
      </w:r>
      <w:r>
        <w:rPr>
          <w:rFonts w:hint="eastAsia" w:cs="宋体" w:asciiTheme="minorEastAsia" w:hAnsiTheme="minorEastAsia"/>
          <w:color w:val="000000" w:themeColor="text1"/>
          <w:szCs w:val="21"/>
          <w:lang w:val="zh-CN"/>
          <w14:textFill>
            <w14:solidFill>
              <w14:schemeClr w14:val="tx1"/>
            </w14:solidFill>
          </w14:textFill>
        </w:rPr>
        <w:t>（项目编号、项目名称）的</w:t>
      </w:r>
      <w:r>
        <w:rPr>
          <w:rFonts w:ascii="宋体" w:hAnsi="宋体" w:eastAsia="宋体" w:cs="宋体"/>
          <w:color w:val="000000" w:themeColor="text1"/>
          <w:szCs w:val="21"/>
          <w:lang w:val="zh-CN"/>
          <w14:textFill>
            <w14:solidFill>
              <w14:schemeClr w14:val="tx1"/>
            </w14:solidFill>
          </w14:textFill>
        </w:rPr>
        <w:t>投标，</w:t>
      </w:r>
      <w:r>
        <w:rPr>
          <w:rFonts w:hint="eastAsia" w:cs="宋体" w:asciiTheme="minorEastAsia" w:hAnsiTheme="minorEastAsia"/>
          <w:color w:val="000000" w:themeColor="text1"/>
          <w:szCs w:val="21"/>
          <w:lang w:val="zh-CN"/>
          <w14:textFill>
            <w14:solidFill>
              <w14:schemeClr w14:val="tx1"/>
            </w14:solidFill>
          </w14:textFill>
        </w:rPr>
        <w:t>将</w:t>
      </w:r>
      <w:r>
        <w:rPr>
          <w:rFonts w:ascii="宋体" w:hAnsi="宋体" w:eastAsia="宋体" w:cs="宋体"/>
          <w:color w:val="000000" w:themeColor="text1"/>
          <w:szCs w:val="21"/>
          <w:lang w:val="zh-CN"/>
          <w14:textFill>
            <w14:solidFill>
              <w14:schemeClr w14:val="tx1"/>
            </w14:solidFill>
          </w14:textFill>
        </w:rPr>
        <w:t>严格</w:t>
      </w:r>
      <w:r>
        <w:rPr>
          <w:rFonts w:hint="eastAsia" w:cs="宋体" w:asciiTheme="minorEastAsia" w:hAnsiTheme="minorEastAsia"/>
          <w:color w:val="000000" w:themeColor="text1"/>
          <w:szCs w:val="21"/>
          <w:lang w:val="zh-CN"/>
          <w14:textFill>
            <w14:solidFill>
              <w14:schemeClr w14:val="tx1"/>
            </w14:solidFill>
          </w14:textFill>
        </w:rPr>
        <w:t>遵守</w:t>
      </w:r>
      <w:r>
        <w:rPr>
          <w:rFonts w:ascii="宋体" w:hAnsi="宋体" w:eastAsia="宋体" w:cs="宋体"/>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lang w:val="zh-CN"/>
          <w14:textFill>
            <w14:solidFill>
              <w14:schemeClr w14:val="tx1"/>
            </w14:solidFill>
          </w14:textFill>
        </w:rPr>
        <w:t>中华人民共和国政府采购</w:t>
      </w:r>
      <w:r>
        <w:rPr>
          <w:rFonts w:ascii="宋体" w:hAnsi="宋体" w:eastAsia="宋体" w:cs="宋体"/>
          <w:color w:val="000000" w:themeColor="text1"/>
          <w:szCs w:val="21"/>
          <w:lang w:val="zh-CN"/>
          <w14:textFill>
            <w14:solidFill>
              <w14:schemeClr w14:val="tx1"/>
            </w14:solidFill>
          </w14:textFill>
        </w:rPr>
        <w:t>法》等</w:t>
      </w:r>
      <w:r>
        <w:rPr>
          <w:rFonts w:hint="eastAsia" w:cs="宋体" w:asciiTheme="minorEastAsia" w:hAnsiTheme="minorEastAsia"/>
          <w:color w:val="000000" w:themeColor="text1"/>
          <w:szCs w:val="21"/>
          <w:lang w:val="zh-CN"/>
          <w14:textFill>
            <w14:solidFill>
              <w14:schemeClr w14:val="tx1"/>
            </w14:solidFill>
          </w14:textFill>
        </w:rPr>
        <w:t>相关</w:t>
      </w:r>
      <w:r>
        <w:rPr>
          <w:rFonts w:ascii="宋体" w:hAnsi="宋体" w:eastAsia="宋体" w:cs="宋体"/>
          <w:color w:val="000000" w:themeColor="text1"/>
          <w:szCs w:val="21"/>
          <w:lang w:val="zh-CN"/>
          <w14:textFill>
            <w14:solidFill>
              <w14:schemeClr w14:val="tx1"/>
            </w14:solidFill>
          </w14:textFill>
        </w:rPr>
        <w:t>法律法规</w:t>
      </w:r>
      <w:r>
        <w:rPr>
          <w:rFonts w:hint="eastAsia" w:cs="宋体" w:asciiTheme="minorEastAsia" w:hAnsiTheme="minorEastAsia"/>
          <w:color w:val="000000" w:themeColor="text1"/>
          <w:szCs w:val="21"/>
          <w:lang w:val="zh-CN"/>
          <w14:textFill>
            <w14:solidFill>
              <w14:schemeClr w14:val="tx1"/>
            </w14:solidFill>
          </w14:textFill>
        </w:rPr>
        <w:t>规定</w:t>
      </w:r>
      <w:r>
        <w:rPr>
          <w:rFonts w:cs="宋体" w:asciiTheme="minorEastAsia" w:hAnsiTheme="minorEastAsia"/>
          <w:color w:val="000000" w:themeColor="text1"/>
          <w:szCs w:val="21"/>
          <w:lang w:val="zh-CN"/>
          <w14:textFill>
            <w14:solidFill>
              <w14:schemeClr w14:val="tx1"/>
            </w14:solidFill>
          </w14:textFill>
        </w:rPr>
        <w:t>，并无条件地遵守本次采购活动各项规定。我们郑重承诺：</w:t>
      </w:r>
      <w:r>
        <w:rPr>
          <w:rFonts w:hint="eastAsia" w:cs="宋体" w:asciiTheme="minorEastAsia" w:hAnsiTheme="minorEastAsia"/>
          <w:color w:val="000000" w:themeColor="text1"/>
          <w:szCs w:val="21"/>
          <w:lang w:val="zh-CN"/>
          <w14:textFill>
            <w14:solidFill>
              <w14:schemeClr w14:val="tx1"/>
            </w14:solidFill>
          </w14:textFill>
        </w:rPr>
        <w:t>我方</w:t>
      </w:r>
      <w:r>
        <w:rPr>
          <w:rFonts w:cs="宋体" w:asciiTheme="minorEastAsia" w:hAnsiTheme="minorEastAsia"/>
          <w:color w:val="000000" w:themeColor="text1"/>
          <w:szCs w:val="21"/>
          <w:lang w:val="zh-CN"/>
          <w14:textFill>
            <w14:solidFill>
              <w14:schemeClr w14:val="tx1"/>
            </w14:solidFill>
          </w14:textFill>
        </w:rPr>
        <w:t>如果在本次</w:t>
      </w:r>
      <w:r>
        <w:rPr>
          <w:rFonts w:hint="eastAsia" w:cs="宋体" w:asciiTheme="minorEastAsia" w:hAnsiTheme="minorEastAsia"/>
          <w:color w:val="000000" w:themeColor="text1"/>
          <w:szCs w:val="21"/>
          <w:lang w:val="zh-CN"/>
          <w14:textFill>
            <w14:solidFill>
              <w14:schemeClr w14:val="tx1"/>
            </w14:solidFill>
          </w14:textFill>
        </w:rPr>
        <w:t>响应</w:t>
      </w:r>
      <w:r>
        <w:rPr>
          <w:rFonts w:cs="宋体" w:asciiTheme="minorEastAsia" w:hAnsiTheme="minorEastAsia"/>
          <w:color w:val="000000" w:themeColor="text1"/>
          <w:szCs w:val="21"/>
          <w:lang w:val="zh-CN"/>
          <w14:textFill>
            <w14:solidFill>
              <w14:schemeClr w14:val="tx1"/>
            </w14:solidFill>
          </w14:textFill>
        </w:rPr>
        <w:t>活动中有</w:t>
      </w:r>
      <w:r>
        <w:rPr>
          <w:rFonts w:hint="eastAsia" w:cs="宋体" w:asciiTheme="minorEastAsia" w:hAnsiTheme="minorEastAsia"/>
          <w:color w:val="000000" w:themeColor="text1"/>
          <w:szCs w:val="21"/>
          <w:lang w:val="zh-CN"/>
          <w14:textFill>
            <w14:solidFill>
              <w14:schemeClr w14:val="tx1"/>
            </w14:solidFill>
          </w14:textFill>
        </w:rPr>
        <w:t>下列</w:t>
      </w:r>
      <w:r>
        <w:rPr>
          <w:rFonts w:cs="宋体" w:asciiTheme="minorEastAsia" w:hAnsiTheme="minorEastAsia"/>
          <w:color w:val="000000" w:themeColor="text1"/>
          <w:szCs w:val="21"/>
          <w:lang w:val="zh-CN"/>
          <w14:textFill>
            <w14:solidFill>
              <w14:schemeClr w14:val="tx1"/>
            </w14:solidFill>
          </w14:textFill>
        </w:rPr>
        <w:t>情形</w:t>
      </w:r>
      <w:r>
        <w:rPr>
          <w:rFonts w:hint="eastAsia" w:cs="宋体" w:asciiTheme="minorEastAsia" w:hAnsiTheme="minorEastAsia"/>
          <w:color w:val="000000" w:themeColor="text1"/>
          <w:szCs w:val="21"/>
          <w:lang w:val="zh-CN"/>
          <w14:textFill>
            <w14:solidFill>
              <w14:schemeClr w14:val="tx1"/>
            </w14:solidFill>
          </w14:textFill>
        </w:rPr>
        <w:t>之一</w:t>
      </w:r>
      <w:r>
        <w:rPr>
          <w:rFonts w:cs="宋体" w:asciiTheme="minorEastAsia" w:hAnsiTheme="minorEastAsia"/>
          <w:color w:val="000000" w:themeColor="text1"/>
          <w:szCs w:val="21"/>
          <w:lang w:val="zh-CN"/>
          <w14:textFill>
            <w14:solidFill>
              <w14:schemeClr w14:val="tx1"/>
            </w14:solidFill>
          </w14:textFill>
        </w:rPr>
        <w:t>的，愿接受政府采购</w:t>
      </w:r>
      <w:r>
        <w:rPr>
          <w:rFonts w:hint="eastAsia" w:cs="宋体" w:asciiTheme="minorEastAsia" w:hAnsiTheme="minorEastAsia"/>
          <w:color w:val="000000" w:themeColor="text1"/>
          <w:szCs w:val="21"/>
          <w:lang w:val="zh-CN"/>
          <w14:textFill>
            <w14:solidFill>
              <w14:schemeClr w14:val="tx1"/>
            </w14:solidFill>
          </w14:textFill>
        </w:rPr>
        <w:t>监督管理</w:t>
      </w:r>
      <w:r>
        <w:rPr>
          <w:rFonts w:cs="宋体" w:asciiTheme="minorEastAsia" w:hAnsiTheme="minorEastAsia"/>
          <w:color w:val="000000" w:themeColor="text1"/>
          <w:szCs w:val="21"/>
          <w:lang w:val="zh-CN"/>
          <w14:textFill>
            <w14:solidFill>
              <w14:schemeClr w14:val="tx1"/>
            </w14:solidFill>
          </w14:textFill>
        </w:rPr>
        <w:t>部门给予相关处罚并</w:t>
      </w:r>
      <w:r>
        <w:rPr>
          <w:rFonts w:hint="eastAsia" w:cs="宋体" w:asciiTheme="minorEastAsia" w:hAnsiTheme="minorEastAsia"/>
          <w:color w:val="000000" w:themeColor="text1"/>
          <w:szCs w:val="21"/>
          <w:lang w:val="zh-CN"/>
          <w14:textFill>
            <w14:solidFill>
              <w14:schemeClr w14:val="tx1"/>
            </w14:solidFill>
          </w14:textFill>
        </w:rPr>
        <w:t>承诺依法</w:t>
      </w:r>
      <w:r>
        <w:rPr>
          <w:rFonts w:cs="宋体" w:asciiTheme="minorEastAsia" w:hAnsiTheme="minorEastAsia"/>
          <w:color w:val="000000" w:themeColor="text1"/>
          <w:szCs w:val="21"/>
          <w:lang w:val="zh-CN"/>
          <w14:textFill>
            <w14:solidFill>
              <w14:schemeClr w14:val="tx1"/>
            </w14:solidFill>
          </w14:textFill>
        </w:rPr>
        <w:t>承担</w:t>
      </w:r>
      <w:r>
        <w:rPr>
          <w:rFonts w:hint="eastAsia" w:cs="宋体" w:asciiTheme="minorEastAsia" w:hAnsiTheme="minorEastAsia"/>
          <w:color w:val="000000" w:themeColor="text1"/>
          <w:szCs w:val="21"/>
          <w:lang w:val="zh-CN"/>
          <w14:textFill>
            <w14:solidFill>
              <w14:schemeClr w14:val="tx1"/>
            </w14:solidFill>
          </w14:textFill>
        </w:rPr>
        <w:t>相关的经济赔偿责任和</w:t>
      </w:r>
      <w:r>
        <w:rPr>
          <w:rFonts w:cs="宋体" w:asciiTheme="minorEastAsia" w:hAnsiTheme="minorEastAsia"/>
          <w:color w:val="000000" w:themeColor="text1"/>
          <w:szCs w:val="21"/>
          <w:lang w:val="zh-CN"/>
          <w14:textFill>
            <w14:solidFill>
              <w14:schemeClr w14:val="tx1"/>
            </w14:solidFill>
          </w14:textFill>
        </w:rPr>
        <w:t>法律责任。</w:t>
      </w:r>
    </w:p>
    <w:p w14:paraId="41877621">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一、在响应有效期内撤销响应文件；</w:t>
      </w:r>
    </w:p>
    <w:p w14:paraId="18BD87F8">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二、在响应文件中提供虚假材料；</w:t>
      </w:r>
    </w:p>
    <w:p w14:paraId="3FE4F6DD">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三、除因不可抗力或谈判文件认可的情形以外，成交后不与采购人签订合同；</w:t>
      </w:r>
    </w:p>
    <w:p w14:paraId="6A93C25A">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四、与采购人、其他供应商或者采购代理机构恶意串通；</w:t>
      </w:r>
    </w:p>
    <w:p w14:paraId="3C4D3303">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五、法律法规及本谈判文件规定的其他严重违法行为。</w:t>
      </w:r>
    </w:p>
    <w:p w14:paraId="6A1C8AAF">
      <w:pPr>
        <w:rPr>
          <w:color w:val="000000" w:themeColor="text1"/>
          <w:sz w:val="28"/>
          <w:szCs w:val="28"/>
          <w:u w:val="single"/>
          <w14:textFill>
            <w14:solidFill>
              <w14:schemeClr w14:val="tx1"/>
            </w14:solidFill>
          </w14:textFill>
        </w:rPr>
      </w:pPr>
    </w:p>
    <w:p w14:paraId="6CFADA4D">
      <w:pPr>
        <w:rPr>
          <w:color w:val="000000" w:themeColor="text1"/>
          <w:sz w:val="28"/>
          <w:szCs w:val="28"/>
          <w:u w:val="single"/>
          <w14:textFill>
            <w14:solidFill>
              <w14:schemeClr w14:val="tx1"/>
            </w14:solidFill>
          </w14:textFill>
        </w:rPr>
      </w:pPr>
    </w:p>
    <w:p w14:paraId="2C86E348">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r>
        <w:rPr>
          <w:rFonts w:hint="eastAsia" w:cs="Arial" w:asciiTheme="minorEastAsia" w:hAnsiTheme="minorEastAsia"/>
          <w:color w:val="000000" w:themeColor="text1"/>
          <w:szCs w:val="21"/>
          <w14:textFill>
            <w14:solidFill>
              <w14:schemeClr w14:val="tx1"/>
            </w14:solidFill>
          </w14:textFill>
        </w:rPr>
        <w:t>　　　　　　　　　</w:t>
      </w:r>
    </w:p>
    <w:p w14:paraId="69AB551B">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日　  期：      年    月    日</w:t>
      </w:r>
    </w:p>
    <w:p w14:paraId="47FA7990">
      <w:pPr>
        <w:autoSpaceDE w:val="0"/>
        <w:autoSpaceDN w:val="0"/>
        <w:adjustRightInd w:val="0"/>
        <w:spacing w:line="360" w:lineRule="auto"/>
        <w:jc w:val="center"/>
        <w:rPr>
          <w:rFonts w:ascii="宋体" w:cs="宋体"/>
          <w:color w:val="000000" w:themeColor="text1"/>
          <w:szCs w:val="21"/>
          <w:lang w:val="zh-CN"/>
          <w14:textFill>
            <w14:solidFill>
              <w14:schemeClr w14:val="tx1"/>
            </w14:solidFill>
          </w14:textFill>
        </w:rPr>
      </w:pPr>
    </w:p>
    <w:p w14:paraId="2232FE10">
      <w:pPr>
        <w:autoSpaceDE w:val="0"/>
        <w:autoSpaceDN w:val="0"/>
        <w:adjustRightInd w:val="0"/>
        <w:spacing w:line="360" w:lineRule="auto"/>
        <w:ind w:right="-11"/>
        <w:rPr>
          <w:rFonts w:ascii="宋体" w:cs="宋体"/>
          <w:color w:val="000000" w:themeColor="text1"/>
          <w:szCs w:val="21"/>
          <w:lang w:val="zh-CN"/>
          <w14:textFill>
            <w14:solidFill>
              <w14:schemeClr w14:val="tx1"/>
            </w14:solidFill>
          </w14:textFill>
        </w:rPr>
      </w:pPr>
    </w:p>
    <w:p w14:paraId="7AF69F14">
      <w:pPr>
        <w:widowControl/>
        <w:spacing w:before="100" w:beforeAutospacing="1" w:after="100" w:afterAutospacing="1" w:line="360" w:lineRule="auto"/>
        <w:jc w:val="center"/>
        <w:rPr>
          <w:rFonts w:ascii="宋体" w:cs="宋体"/>
          <w:color w:val="000000" w:themeColor="text1"/>
          <w:szCs w:val="21"/>
          <w:lang w:val="zh-CN"/>
          <w14:textFill>
            <w14:solidFill>
              <w14:schemeClr w14:val="tx1"/>
            </w14:solidFill>
          </w14:textFill>
        </w:rPr>
      </w:pPr>
    </w:p>
    <w:p w14:paraId="07611F55">
      <w:pPr>
        <w:pStyle w:val="3"/>
        <w:rPr>
          <w:rFonts w:ascii="宋体" w:cs="宋体"/>
          <w:color w:val="000000" w:themeColor="text1"/>
          <w:szCs w:val="21"/>
          <w:lang w:val="zh-CN"/>
          <w14:textFill>
            <w14:solidFill>
              <w14:schemeClr w14:val="tx1"/>
            </w14:solidFill>
          </w14:textFill>
        </w:rPr>
      </w:pPr>
    </w:p>
    <w:p w14:paraId="2FCDD450">
      <w:pPr>
        <w:widowControl/>
        <w:jc w:val="lef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br w:type="page"/>
      </w:r>
    </w:p>
    <w:p w14:paraId="67F0920C">
      <w:pPr>
        <w:spacing w:line="360" w:lineRule="auto"/>
        <w:jc w:val="center"/>
        <w:rPr>
          <w:rFonts w:ascii="宋体" w:hAnsi="宋体"/>
          <w:b/>
          <w:bCs/>
          <w:color w:val="000000" w:themeColor="text1"/>
          <w:sz w:val="24"/>
          <w:szCs w:val="24"/>
          <w14:textFill>
            <w14:solidFill>
              <w14:schemeClr w14:val="tx1"/>
            </w14:solidFill>
          </w14:textFill>
        </w:rPr>
      </w:pPr>
    </w:p>
    <w:p w14:paraId="06878465">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3.8供应商提供与参加本项目投标的其他供应商之间，单位负责人不为同一人并且不存在直接控股、管理关系承诺函</w:t>
      </w:r>
    </w:p>
    <w:p w14:paraId="73C11070">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057D290E">
      <w:pPr>
        <w:autoSpaceDE w:val="0"/>
        <w:autoSpaceDN w:val="0"/>
        <w:adjustRightInd w:val="0"/>
        <w:spacing w:line="360" w:lineRule="auto"/>
        <w:outlineLvl w:val="0"/>
        <w:rPr>
          <w:rFonts w:ascii="宋体" w:cs="宋体"/>
          <w:color w:val="000000" w:themeColor="text1"/>
          <w:sz w:val="24"/>
          <w:lang w:val="zh-CN"/>
          <w14:textFill>
            <w14:solidFill>
              <w14:schemeClr w14:val="tx1"/>
            </w14:solidFill>
          </w14:textFill>
        </w:rPr>
      </w:pPr>
    </w:p>
    <w:p w14:paraId="42230EC2">
      <w:pPr>
        <w:pStyle w:val="12"/>
        <w:rPr>
          <w:color w:val="000000" w:themeColor="text1"/>
          <w:lang w:val="zh-CN"/>
          <w14:textFill>
            <w14:solidFill>
              <w14:schemeClr w14:val="tx1"/>
            </w14:solidFill>
          </w14:textFill>
        </w:rPr>
      </w:pPr>
    </w:p>
    <w:p w14:paraId="0B81B3F5">
      <w:pPr>
        <w:pStyle w:val="12"/>
        <w:rPr>
          <w:color w:val="000000" w:themeColor="text1"/>
          <w:lang w:val="zh-CN"/>
          <w14:textFill>
            <w14:solidFill>
              <w14:schemeClr w14:val="tx1"/>
            </w14:solidFill>
          </w14:textFill>
        </w:rPr>
      </w:pPr>
    </w:p>
    <w:p w14:paraId="37BC1100">
      <w:pPr>
        <w:pStyle w:val="12"/>
        <w:rPr>
          <w:color w:val="000000" w:themeColor="text1"/>
          <w:lang w:val="zh-CN"/>
          <w14:textFill>
            <w14:solidFill>
              <w14:schemeClr w14:val="tx1"/>
            </w14:solidFill>
          </w14:textFill>
        </w:rPr>
      </w:pPr>
    </w:p>
    <w:p w14:paraId="5790E340">
      <w:pPr>
        <w:pStyle w:val="12"/>
        <w:rPr>
          <w:color w:val="000000" w:themeColor="text1"/>
          <w:lang w:val="zh-CN"/>
          <w14:textFill>
            <w14:solidFill>
              <w14:schemeClr w14:val="tx1"/>
            </w14:solidFill>
          </w14:textFill>
        </w:rPr>
      </w:pPr>
    </w:p>
    <w:p w14:paraId="6A9B80AB">
      <w:pPr>
        <w:autoSpaceDE w:val="0"/>
        <w:autoSpaceDN w:val="0"/>
        <w:adjustRightInd w:val="0"/>
        <w:spacing w:line="360" w:lineRule="auto"/>
        <w:jc w:val="center"/>
        <w:outlineLvl w:val="0"/>
        <w:rPr>
          <w:rFonts w:ascii="宋体" w:hAnsi="宋体" w:cs="宋体"/>
          <w:b/>
          <w:bCs/>
          <w:color w:val="000000" w:themeColor="text1"/>
          <w:sz w:val="24"/>
          <w:szCs w:val="24"/>
          <w14:textFill>
            <w14:solidFill>
              <w14:schemeClr w14:val="tx1"/>
            </w14:solidFill>
          </w14:textFill>
        </w:rPr>
      </w:pPr>
    </w:p>
    <w:p w14:paraId="70A0527F">
      <w:pPr>
        <w:pStyle w:val="32"/>
        <w:rPr>
          <w:color w:val="000000" w:themeColor="text1"/>
          <w14:textFill>
            <w14:solidFill>
              <w14:schemeClr w14:val="tx1"/>
            </w14:solidFill>
          </w14:textFill>
        </w:rPr>
      </w:pPr>
    </w:p>
    <w:p w14:paraId="1ECAF5F3">
      <w:pPr>
        <w:pStyle w:val="32"/>
        <w:rPr>
          <w:color w:val="000000" w:themeColor="text1"/>
          <w14:textFill>
            <w14:solidFill>
              <w14:schemeClr w14:val="tx1"/>
            </w14:solidFill>
          </w14:textFill>
        </w:rPr>
      </w:pPr>
    </w:p>
    <w:p w14:paraId="409C5429">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3.9供应商提供未为本项目提供整体设计、规范编制或者项目管理、监理、检测等服务承诺函</w:t>
      </w:r>
    </w:p>
    <w:p w14:paraId="45114B66">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3D2E503D">
      <w:pPr>
        <w:pStyle w:val="3"/>
        <w:rPr>
          <w:rFonts w:ascii="宋体" w:cs="宋体"/>
          <w:color w:val="000000" w:themeColor="text1"/>
          <w:sz w:val="24"/>
          <w14:textFill>
            <w14:solidFill>
              <w14:schemeClr w14:val="tx1"/>
            </w14:solidFill>
          </w14:textFill>
        </w:rPr>
      </w:pPr>
    </w:p>
    <w:p w14:paraId="0927E049">
      <w:pPr>
        <w:pStyle w:val="3"/>
        <w:rPr>
          <w:rFonts w:ascii="宋体" w:cs="宋体"/>
          <w:color w:val="000000" w:themeColor="text1"/>
          <w:sz w:val="24"/>
          <w14:textFill>
            <w14:solidFill>
              <w14:schemeClr w14:val="tx1"/>
            </w14:solidFill>
          </w14:textFill>
        </w:rPr>
      </w:pPr>
    </w:p>
    <w:p w14:paraId="78EB3565">
      <w:pPr>
        <w:pStyle w:val="3"/>
        <w:rPr>
          <w:rFonts w:ascii="宋体" w:cs="宋体"/>
          <w:color w:val="000000" w:themeColor="text1"/>
          <w:sz w:val="24"/>
          <w14:textFill>
            <w14:solidFill>
              <w14:schemeClr w14:val="tx1"/>
            </w14:solidFill>
          </w14:textFill>
        </w:rPr>
      </w:pPr>
    </w:p>
    <w:p w14:paraId="3702103D">
      <w:pPr>
        <w:pStyle w:val="3"/>
        <w:rPr>
          <w:rFonts w:ascii="宋体" w:cs="宋体"/>
          <w:color w:val="000000" w:themeColor="text1"/>
          <w:sz w:val="24"/>
          <w14:textFill>
            <w14:solidFill>
              <w14:schemeClr w14:val="tx1"/>
            </w14:solidFill>
          </w14:textFill>
        </w:rPr>
      </w:pPr>
    </w:p>
    <w:p w14:paraId="48745797">
      <w:pPr>
        <w:pStyle w:val="3"/>
        <w:rPr>
          <w:rFonts w:ascii="宋体" w:cs="宋体"/>
          <w:color w:val="000000" w:themeColor="text1"/>
          <w:sz w:val="24"/>
          <w14:textFill>
            <w14:solidFill>
              <w14:schemeClr w14:val="tx1"/>
            </w14:solidFill>
          </w14:textFill>
        </w:rPr>
      </w:pPr>
    </w:p>
    <w:p w14:paraId="19A2B9E8">
      <w:pPr>
        <w:pStyle w:val="3"/>
        <w:rPr>
          <w:rFonts w:ascii="宋体" w:cs="宋体"/>
          <w:color w:val="000000" w:themeColor="text1"/>
          <w:sz w:val="24"/>
          <w:lang w:val="zh-CN"/>
          <w14:textFill>
            <w14:solidFill>
              <w14:schemeClr w14:val="tx1"/>
            </w14:solidFill>
          </w14:textFill>
        </w:rPr>
      </w:pPr>
    </w:p>
    <w:p w14:paraId="039C3485">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3.10 其他资格证书或材料 </w:t>
      </w:r>
    </w:p>
    <w:p w14:paraId="03C583FF">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74C39185">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3BACE416">
      <w:pPr>
        <w:widowControl/>
        <w:jc w:val="left"/>
        <w:rPr>
          <w:rFonts w:cs="黑体" w:asciiTheme="minorEastAsia" w:hAnsiTheme="minorEastAsia"/>
          <w:b/>
          <w:bCs/>
          <w:color w:val="000000" w:themeColor="text1"/>
          <w:sz w:val="28"/>
          <w:szCs w:val="28"/>
          <w:lang w:val="zh-CN"/>
          <w14:textFill>
            <w14:solidFill>
              <w14:schemeClr w14:val="tx1"/>
            </w14:solidFill>
          </w14:textFill>
        </w:rPr>
      </w:pPr>
    </w:p>
    <w:p w14:paraId="774382D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p>
    <w:p w14:paraId="5A0784FA">
      <w:pPr>
        <w:widowControl/>
        <w:jc w:val="left"/>
        <w:rPr>
          <w:rFonts w:cs="黑体" w:asciiTheme="minorEastAsia" w:hAnsiTheme="minorEastAsia"/>
          <w:b/>
          <w:bCs/>
          <w:color w:val="000000" w:themeColor="text1"/>
          <w:sz w:val="28"/>
          <w:szCs w:val="28"/>
          <w:lang w:val="zh-CN"/>
          <w14:textFill>
            <w14:solidFill>
              <w14:schemeClr w14:val="tx1"/>
            </w14:solidFill>
          </w14:textFill>
        </w:rPr>
      </w:pPr>
      <w:r>
        <w:rPr>
          <w:rFonts w:cs="黑体" w:asciiTheme="minorEastAsia" w:hAnsiTheme="minorEastAsia"/>
          <w:b/>
          <w:bCs/>
          <w:color w:val="000000" w:themeColor="text1"/>
          <w:sz w:val="28"/>
          <w:szCs w:val="28"/>
          <w:lang w:val="zh-CN"/>
          <w14:textFill>
            <w14:solidFill>
              <w14:schemeClr w14:val="tx1"/>
            </w14:solidFill>
          </w14:textFill>
        </w:rPr>
        <w:br w:type="page"/>
      </w:r>
    </w:p>
    <w:p w14:paraId="44FF89F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四、符合性审查证明材料</w:t>
      </w:r>
    </w:p>
    <w:p w14:paraId="68740F05">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58F881C7">
      <w:pPr>
        <w:autoSpaceDE w:val="0"/>
        <w:autoSpaceDN w:val="0"/>
        <w:adjustRightInd w:val="0"/>
        <w:spacing w:line="360" w:lineRule="auto"/>
        <w:ind w:firstLine="2951" w:firstLineChars="1225"/>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4.1   已标价的工程量清单</w:t>
      </w:r>
    </w:p>
    <w:p w14:paraId="7C56F3A9">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（请按</w:t>
      </w:r>
      <w:r>
        <w:rPr>
          <w:rFonts w:hint="eastAsia" w:ascii="宋体" w:hAnsi="宋体" w:cs="仿宋_GB2312"/>
          <w:color w:val="000000" w:themeColor="text1"/>
          <w:sz w:val="24"/>
          <w:szCs w:val="24"/>
          <w:lang w:val="zh-CN"/>
          <w14:textFill>
            <w14:solidFill>
              <w14:schemeClr w14:val="tx1"/>
            </w14:solidFill>
          </w14:textFill>
        </w:rPr>
        <w:t>招标工程量清单</w:t>
      </w:r>
      <w:r>
        <w:rPr>
          <w:rFonts w:hint="eastAsia" w:ascii="宋体" w:hAnsi="宋体" w:cs="宋体"/>
          <w:color w:val="000000" w:themeColor="text1"/>
          <w:sz w:val="24"/>
          <w:szCs w:val="24"/>
          <w:lang w:val="zh-CN"/>
          <w14:textFill>
            <w14:solidFill>
              <w14:schemeClr w14:val="tx1"/>
            </w14:solidFill>
          </w14:textFill>
        </w:rPr>
        <w:t>填报，附己</w:t>
      </w:r>
      <w:r>
        <w:rPr>
          <w:rFonts w:hint="eastAsia" w:ascii="宋体" w:hAnsi="宋体"/>
          <w:color w:val="000000" w:themeColor="text1"/>
          <w:sz w:val="24"/>
          <w:szCs w:val="24"/>
          <w14:textFill>
            <w14:solidFill>
              <w14:schemeClr w14:val="tx1"/>
            </w14:solidFill>
          </w14:textFill>
        </w:rPr>
        <w:t>标价的工程量清单</w:t>
      </w:r>
      <w:r>
        <w:rPr>
          <w:rFonts w:hint="eastAsia" w:ascii="宋体" w:hAnsi="宋体" w:cs="宋体"/>
          <w:color w:val="000000" w:themeColor="text1"/>
          <w:sz w:val="24"/>
          <w:szCs w:val="24"/>
          <w:lang w:val="zh-CN"/>
          <w14:textFill>
            <w14:solidFill>
              <w14:schemeClr w14:val="tx1"/>
            </w14:solidFill>
          </w14:textFill>
        </w:rPr>
        <w:t>）</w:t>
      </w:r>
    </w:p>
    <w:p w14:paraId="6C9F18EF">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66672126">
      <w:pPr>
        <w:pStyle w:val="32"/>
        <w:rPr>
          <w:color w:val="000000" w:themeColor="text1"/>
          <w14:textFill>
            <w14:solidFill>
              <w14:schemeClr w14:val="tx1"/>
            </w14:solidFill>
          </w14:textFill>
        </w:rPr>
      </w:pPr>
    </w:p>
    <w:p w14:paraId="217724E0">
      <w:pPr>
        <w:pStyle w:val="32"/>
        <w:rPr>
          <w:color w:val="000000" w:themeColor="text1"/>
          <w14:textFill>
            <w14:solidFill>
              <w14:schemeClr w14:val="tx1"/>
            </w14:solidFill>
          </w14:textFill>
        </w:rPr>
      </w:pPr>
    </w:p>
    <w:p w14:paraId="29A7548E">
      <w:pPr>
        <w:pStyle w:val="32"/>
        <w:rPr>
          <w:color w:val="000000" w:themeColor="text1"/>
          <w14:textFill>
            <w14:solidFill>
              <w14:schemeClr w14:val="tx1"/>
            </w14:solidFill>
          </w14:textFill>
        </w:rPr>
      </w:pPr>
    </w:p>
    <w:p w14:paraId="58ACA593">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751562D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4.2 技术方案（施工方案）</w:t>
      </w:r>
    </w:p>
    <w:p w14:paraId="2004976A">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7B1453C3">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（根据谈判文件规定及供应商自身条件编制）</w:t>
      </w:r>
    </w:p>
    <w:p w14:paraId="27F4D864">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3D082551">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129783DF">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9B14BE1">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A67ECD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4.3售后服务方案</w:t>
      </w:r>
    </w:p>
    <w:p w14:paraId="65F70477">
      <w:pPr>
        <w:pStyle w:val="32"/>
        <w:rPr>
          <w:color w:val="000000" w:themeColor="text1"/>
          <w14:textFill>
            <w14:solidFill>
              <w14:schemeClr w14:val="tx1"/>
            </w14:solidFill>
          </w14:textFill>
        </w:rPr>
      </w:pPr>
    </w:p>
    <w:p w14:paraId="19CF3471">
      <w:pPr>
        <w:autoSpaceDE w:val="0"/>
        <w:autoSpaceDN w:val="0"/>
        <w:adjustRightInd w:val="0"/>
        <w:spacing w:line="360" w:lineRule="auto"/>
        <w:jc w:val="center"/>
        <w:rPr>
          <w:rFonts w:hAnsi="宋体" w:eastAsia="宋体"/>
          <w:b/>
          <w:snapToGrid w:val="0"/>
          <w:color w:val="000000" w:themeColor="text1"/>
          <w:kern w:val="0"/>
          <w:sz w:val="36"/>
          <w:szCs w:val="36"/>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（根据谈判文件规定及供应商自身条件编制）</w:t>
      </w:r>
    </w:p>
    <w:p w14:paraId="496A6D4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67969A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15FEDD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FF81D16">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AD0E212">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1BB411DA">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4.4 业绩情况表</w:t>
      </w:r>
    </w:p>
    <w:p w14:paraId="2CA55878">
      <w:pPr>
        <w:autoSpaceDE w:val="0"/>
        <w:autoSpaceDN w:val="0"/>
        <w:adjustRightInd w:val="0"/>
        <w:spacing w:line="360" w:lineRule="auto"/>
        <w:jc w:val="center"/>
        <w:outlineLvl w:val="0"/>
        <w:rPr>
          <w:rFonts w:ascii="宋体" w:hAnsi="宋体"/>
          <w:b/>
          <w:bCs/>
          <w:color w:val="000000" w:themeColor="text1"/>
          <w:sz w:val="28"/>
          <w:szCs w:val="28"/>
          <w14:textFill>
            <w14:solidFill>
              <w14:schemeClr w14:val="tx1"/>
            </w14:solidFill>
          </w14:textFill>
        </w:rPr>
      </w:pPr>
    </w:p>
    <w:p w14:paraId="2F460428">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1F29E543">
      <w:pPr>
        <w:snapToGrid w:val="0"/>
        <w:spacing w:line="360" w:lineRule="auto"/>
        <w:rPr>
          <w:rFonts w:hAnsi="宋体" w:eastAsia="宋体"/>
          <w:b/>
          <w:snapToGrid w:val="0"/>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83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23C86D45">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08" w:type="dxa"/>
            <w:shd w:val="clear" w:color="auto" w:fill="F3F3F3"/>
            <w:vAlign w:val="center"/>
          </w:tcPr>
          <w:p w14:paraId="4546FD28">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客户单位名称</w:t>
            </w:r>
          </w:p>
        </w:tc>
        <w:tc>
          <w:tcPr>
            <w:tcW w:w="3579" w:type="dxa"/>
            <w:shd w:val="clear" w:color="auto" w:fill="F3F3F3"/>
            <w:vAlign w:val="center"/>
          </w:tcPr>
          <w:p w14:paraId="34A80947">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项目名称及主要内容</w:t>
            </w:r>
          </w:p>
        </w:tc>
        <w:tc>
          <w:tcPr>
            <w:tcW w:w="1440" w:type="dxa"/>
            <w:shd w:val="clear" w:color="auto" w:fill="F3F3F3"/>
            <w:vAlign w:val="center"/>
          </w:tcPr>
          <w:p w14:paraId="5B01AFB3">
            <w:pPr>
              <w:pStyle w:val="13"/>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合同金额</w:t>
            </w:r>
          </w:p>
          <w:p w14:paraId="4007CB2E">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c>
          <w:tcPr>
            <w:tcW w:w="1706" w:type="dxa"/>
            <w:shd w:val="clear" w:color="auto" w:fill="F3F3F3"/>
            <w:vAlign w:val="center"/>
          </w:tcPr>
          <w:p w14:paraId="1226B906">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联系人及电话</w:t>
            </w:r>
          </w:p>
        </w:tc>
      </w:tr>
      <w:tr w14:paraId="48EC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160CC2">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p>
        </w:tc>
        <w:tc>
          <w:tcPr>
            <w:tcW w:w="1808" w:type="dxa"/>
            <w:vAlign w:val="center"/>
          </w:tcPr>
          <w:p w14:paraId="6F89D6BB">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99CD505">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7BFF9324">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43F50EAC">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5A69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D750D4D">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p>
        </w:tc>
        <w:tc>
          <w:tcPr>
            <w:tcW w:w="1808" w:type="dxa"/>
            <w:vAlign w:val="center"/>
          </w:tcPr>
          <w:p w14:paraId="51FFD69E">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79897618">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7C12EAF5">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05DFA80A">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41BE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EE21F90">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w:t>
            </w:r>
          </w:p>
        </w:tc>
        <w:tc>
          <w:tcPr>
            <w:tcW w:w="1808" w:type="dxa"/>
            <w:vAlign w:val="center"/>
          </w:tcPr>
          <w:p w14:paraId="504962B3">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0B28E96">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395CB234">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67216594">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5EFD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F0CA3A6">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w:t>
            </w:r>
          </w:p>
        </w:tc>
        <w:tc>
          <w:tcPr>
            <w:tcW w:w="1808" w:type="dxa"/>
            <w:vAlign w:val="center"/>
          </w:tcPr>
          <w:p w14:paraId="43DA6ECD">
            <w:pPr>
              <w:rPr>
                <w:rFonts w:ascii="宋体"/>
                <w:color w:val="000000" w:themeColor="text1"/>
                <w:szCs w:val="21"/>
                <w14:textFill>
                  <w14:solidFill>
                    <w14:schemeClr w14:val="tx1"/>
                  </w14:solidFill>
                </w14:textFill>
              </w:rPr>
            </w:pPr>
          </w:p>
        </w:tc>
        <w:tc>
          <w:tcPr>
            <w:tcW w:w="3579" w:type="dxa"/>
            <w:vAlign w:val="center"/>
          </w:tcPr>
          <w:p w14:paraId="411143BF">
            <w:pPr>
              <w:rPr>
                <w:rFonts w:ascii="宋体"/>
                <w:color w:val="000000" w:themeColor="text1"/>
                <w:szCs w:val="21"/>
                <w14:textFill>
                  <w14:solidFill>
                    <w14:schemeClr w14:val="tx1"/>
                  </w14:solidFill>
                </w14:textFill>
              </w:rPr>
            </w:pPr>
          </w:p>
        </w:tc>
        <w:tc>
          <w:tcPr>
            <w:tcW w:w="1440" w:type="dxa"/>
            <w:vAlign w:val="center"/>
          </w:tcPr>
          <w:p w14:paraId="5EDF57ED">
            <w:pPr>
              <w:rPr>
                <w:rFonts w:ascii="宋体"/>
                <w:color w:val="000000" w:themeColor="text1"/>
                <w:szCs w:val="21"/>
                <w14:textFill>
                  <w14:solidFill>
                    <w14:schemeClr w14:val="tx1"/>
                  </w14:solidFill>
                </w14:textFill>
              </w:rPr>
            </w:pPr>
          </w:p>
        </w:tc>
        <w:tc>
          <w:tcPr>
            <w:tcW w:w="1706" w:type="dxa"/>
            <w:vAlign w:val="center"/>
          </w:tcPr>
          <w:p w14:paraId="26150BE1">
            <w:pPr>
              <w:rPr>
                <w:rFonts w:ascii="宋体"/>
                <w:color w:val="000000" w:themeColor="text1"/>
                <w:szCs w:val="21"/>
                <w14:textFill>
                  <w14:solidFill>
                    <w14:schemeClr w14:val="tx1"/>
                  </w14:solidFill>
                </w14:textFill>
              </w:rPr>
            </w:pPr>
          </w:p>
        </w:tc>
      </w:tr>
      <w:tr w14:paraId="6C05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61C0100">
            <w:pPr>
              <w:pStyle w:val="13"/>
              <w:spacing w:line="360" w:lineRule="auto"/>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808" w:type="dxa"/>
            <w:vAlign w:val="center"/>
          </w:tcPr>
          <w:p w14:paraId="4887FF17">
            <w:pPr>
              <w:rPr>
                <w:rFonts w:ascii="宋体"/>
                <w:color w:val="000000" w:themeColor="text1"/>
                <w:szCs w:val="21"/>
                <w14:textFill>
                  <w14:solidFill>
                    <w14:schemeClr w14:val="tx1"/>
                  </w14:solidFill>
                </w14:textFill>
              </w:rPr>
            </w:pPr>
          </w:p>
        </w:tc>
        <w:tc>
          <w:tcPr>
            <w:tcW w:w="3579" w:type="dxa"/>
            <w:vAlign w:val="center"/>
          </w:tcPr>
          <w:p w14:paraId="14207C05">
            <w:pPr>
              <w:rPr>
                <w:rFonts w:ascii="宋体"/>
                <w:color w:val="000000" w:themeColor="text1"/>
                <w:szCs w:val="21"/>
                <w14:textFill>
                  <w14:solidFill>
                    <w14:schemeClr w14:val="tx1"/>
                  </w14:solidFill>
                </w14:textFill>
              </w:rPr>
            </w:pPr>
          </w:p>
        </w:tc>
        <w:tc>
          <w:tcPr>
            <w:tcW w:w="1440" w:type="dxa"/>
            <w:vAlign w:val="center"/>
          </w:tcPr>
          <w:p w14:paraId="2452473F">
            <w:pPr>
              <w:rPr>
                <w:rFonts w:ascii="宋体"/>
                <w:color w:val="000000" w:themeColor="text1"/>
                <w:szCs w:val="21"/>
                <w14:textFill>
                  <w14:solidFill>
                    <w14:schemeClr w14:val="tx1"/>
                  </w14:solidFill>
                </w14:textFill>
              </w:rPr>
            </w:pPr>
          </w:p>
        </w:tc>
        <w:tc>
          <w:tcPr>
            <w:tcW w:w="1706" w:type="dxa"/>
            <w:vAlign w:val="center"/>
          </w:tcPr>
          <w:p w14:paraId="180B4548">
            <w:pPr>
              <w:rPr>
                <w:rFonts w:ascii="宋体"/>
                <w:color w:val="000000" w:themeColor="text1"/>
                <w:szCs w:val="21"/>
                <w14:textFill>
                  <w14:solidFill>
                    <w14:schemeClr w14:val="tx1"/>
                  </w14:solidFill>
                </w14:textFill>
              </w:rPr>
            </w:pPr>
          </w:p>
        </w:tc>
      </w:tr>
    </w:tbl>
    <w:p w14:paraId="6614496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6E7D9978">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p>
    <w:p w14:paraId="0393CF4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日期：  年  月  日</w:t>
      </w:r>
    </w:p>
    <w:p w14:paraId="201878AF">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48F52EC">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00F9FC8D">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1A53F7BA">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0D2992F">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0A3AED4">
      <w:pPr>
        <w:autoSpaceDE w:val="0"/>
        <w:autoSpaceDN w:val="0"/>
        <w:adjustRightInd w:val="0"/>
        <w:spacing w:line="360" w:lineRule="auto"/>
        <w:outlineLvl w:val="0"/>
        <w:rPr>
          <w:rFonts w:cs="宋体" w:asciiTheme="minorEastAsia" w:hAnsiTheme="minorEastAsia"/>
          <w:color w:val="000000" w:themeColor="text1"/>
          <w:sz w:val="24"/>
          <w:szCs w:val="24"/>
          <w:lang w:val="zh-CN"/>
          <w14:textFill>
            <w14:solidFill>
              <w14:schemeClr w14:val="tx1"/>
            </w14:solidFill>
          </w14:textFill>
        </w:rPr>
      </w:pPr>
    </w:p>
    <w:p w14:paraId="78F63117">
      <w:pPr>
        <w:pStyle w:val="2"/>
        <w:ind w:firstLine="240"/>
        <w:rPr>
          <w:rFonts w:cs="宋体" w:asciiTheme="minorEastAsia" w:hAnsiTheme="minorEastAsia"/>
          <w:color w:val="000000" w:themeColor="text1"/>
          <w:sz w:val="24"/>
          <w:szCs w:val="24"/>
          <w:lang w:val="zh-CN"/>
          <w14:textFill>
            <w14:solidFill>
              <w14:schemeClr w14:val="tx1"/>
            </w14:solidFill>
          </w14:textFill>
        </w:rPr>
      </w:pPr>
    </w:p>
    <w:p w14:paraId="74DA24DB">
      <w:pPr>
        <w:pStyle w:val="5"/>
        <w:ind w:left="420" w:firstLine="480"/>
        <w:rPr>
          <w:rFonts w:hint="default"/>
          <w:color w:val="000000" w:themeColor="text1"/>
          <w:lang w:val="zh-CN" w:eastAsia="zh-CN"/>
          <w14:textFill>
            <w14:solidFill>
              <w14:schemeClr w14:val="tx1"/>
            </w14:solidFill>
          </w14:textFill>
        </w:rPr>
      </w:pPr>
    </w:p>
    <w:p w14:paraId="6277B356">
      <w:pPr>
        <w:pStyle w:val="32"/>
        <w:rPr>
          <w:color w:val="000000" w:themeColor="text1"/>
          <w:lang w:val="zh-CN"/>
          <w14:textFill>
            <w14:solidFill>
              <w14:schemeClr w14:val="tx1"/>
            </w14:solidFill>
          </w14:textFill>
        </w:rPr>
      </w:pPr>
    </w:p>
    <w:p w14:paraId="2FAD5DA7">
      <w:pPr>
        <w:rPr>
          <w:color w:val="000000" w:themeColor="text1"/>
          <w14:textFill>
            <w14:solidFill>
              <w14:schemeClr w14:val="tx1"/>
            </w14:solidFill>
          </w14:textFill>
        </w:rPr>
      </w:pPr>
    </w:p>
    <w:p w14:paraId="1A19A320">
      <w:pPr>
        <w:autoSpaceDE w:val="0"/>
        <w:autoSpaceDN w:val="0"/>
        <w:adjustRightInd w:val="0"/>
        <w:spacing w:line="360" w:lineRule="auto"/>
        <w:jc w:val="center"/>
        <w:rPr>
          <w:rFonts w:cs="黑体" w:asciiTheme="minorEastAsia" w:hAnsiTheme="minorEastAsia"/>
          <w:b/>
          <w:bCs/>
          <w:color w:val="000000" w:themeColor="text1"/>
          <w:sz w:val="44"/>
          <w:szCs w:val="44"/>
          <w:lang w:val="zh-CN"/>
          <w14:textFill>
            <w14:solidFill>
              <w14:schemeClr w14:val="tx1"/>
            </w14:solidFill>
          </w14:textFill>
        </w:rPr>
      </w:pPr>
    </w:p>
    <w:p w14:paraId="0ADFA3C6">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五、</w:t>
      </w:r>
      <w:r>
        <w:rPr>
          <w:rFonts w:cs="黑体" w:asciiTheme="minorEastAsia" w:hAnsiTheme="minorEastAsia"/>
          <w:b/>
          <w:bCs/>
          <w:color w:val="000000" w:themeColor="text1"/>
          <w:sz w:val="28"/>
          <w:szCs w:val="28"/>
          <w:lang w:val="zh-CN"/>
          <w14:textFill>
            <w14:solidFill>
              <w14:schemeClr w14:val="tx1"/>
            </w14:solidFill>
          </w14:textFill>
        </w:rPr>
        <w:t>其他资料（若有）</w:t>
      </w:r>
    </w:p>
    <w:p w14:paraId="700505DA">
      <w:pPr>
        <w:rPr>
          <w:color w:val="000000" w:themeColor="text1"/>
          <w14:textFill>
            <w14:solidFill>
              <w14:schemeClr w14:val="tx1"/>
            </w14:solidFill>
          </w14:textFill>
        </w:rPr>
      </w:pPr>
    </w:p>
    <w:p w14:paraId="4D10C4A3">
      <w:pPr>
        <w:rPr>
          <w:color w:val="000000" w:themeColor="text1"/>
          <w14:textFill>
            <w14:solidFill>
              <w14:schemeClr w14:val="tx1"/>
            </w14:solidFill>
          </w14:textFill>
        </w:rPr>
      </w:pPr>
    </w:p>
    <w:p w14:paraId="75FA64C9">
      <w:pPr>
        <w:rPr>
          <w:color w:val="000000" w:themeColor="text1"/>
          <w14:textFill>
            <w14:solidFill>
              <w14:schemeClr w14:val="tx1"/>
            </w14:solidFill>
          </w14:textFill>
        </w:rPr>
      </w:pPr>
    </w:p>
    <w:p w14:paraId="040F56C9">
      <w:pPr>
        <w:spacing w:line="360" w:lineRule="auto"/>
        <w:jc w:val="center"/>
        <w:rPr>
          <w:rFonts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除</w:t>
      </w:r>
      <w:r>
        <w:rPr>
          <w:rFonts w:hint="eastAsia" w:ascii="宋体" w:hAnsi="宋体"/>
          <w:b/>
          <w:bCs/>
          <w:color w:val="000000" w:themeColor="text1"/>
          <w:sz w:val="28"/>
          <w:szCs w:val="28"/>
          <w14:textFill>
            <w14:solidFill>
              <w14:schemeClr w14:val="tx1"/>
            </w14:solidFill>
          </w14:textFill>
        </w:rPr>
        <w:t>谈判</w:t>
      </w:r>
      <w:r>
        <w:rPr>
          <w:rFonts w:ascii="宋体" w:hAnsi="宋体"/>
          <w:b/>
          <w:bCs/>
          <w:color w:val="000000" w:themeColor="text1"/>
          <w:sz w:val="28"/>
          <w:szCs w:val="28"/>
          <w14:textFill>
            <w14:solidFill>
              <w14:schemeClr w14:val="tx1"/>
            </w14:solidFill>
          </w14:textFill>
        </w:rPr>
        <w:t>文件另有规定外，</w:t>
      </w:r>
      <w:r>
        <w:rPr>
          <w:rFonts w:hint="eastAsia" w:ascii="宋体" w:hAnsi="宋体"/>
          <w:b/>
          <w:bCs/>
          <w:color w:val="000000" w:themeColor="text1"/>
          <w:sz w:val="28"/>
          <w:szCs w:val="28"/>
          <w14:textFill>
            <w14:solidFill>
              <w14:schemeClr w14:val="tx1"/>
            </w14:solidFill>
          </w14:textFill>
        </w:rPr>
        <w:t>供应商</w:t>
      </w:r>
      <w:r>
        <w:rPr>
          <w:rFonts w:ascii="宋体" w:hAnsi="宋体"/>
          <w:b/>
          <w:bCs/>
          <w:color w:val="000000" w:themeColor="text1"/>
          <w:sz w:val="28"/>
          <w:szCs w:val="28"/>
          <w14:textFill>
            <w14:solidFill>
              <w14:schemeClr w14:val="tx1"/>
            </w14:solidFill>
          </w14:textFill>
        </w:rPr>
        <w:t>认为需要提交的其他证明材料或资料加盖</w:t>
      </w:r>
      <w:r>
        <w:rPr>
          <w:rFonts w:hint="eastAsia" w:ascii="宋体" w:hAnsi="宋体"/>
          <w:b/>
          <w:bCs/>
          <w:color w:val="000000" w:themeColor="text1"/>
          <w:sz w:val="28"/>
          <w:szCs w:val="28"/>
          <w14:textFill>
            <w14:solidFill>
              <w14:schemeClr w14:val="tx1"/>
            </w14:solidFill>
          </w14:textFill>
        </w:rPr>
        <w:t>供应商</w:t>
      </w:r>
      <w:r>
        <w:rPr>
          <w:rFonts w:ascii="宋体" w:hAnsi="宋体"/>
          <w:b/>
          <w:bCs/>
          <w:color w:val="000000" w:themeColor="text1"/>
          <w:sz w:val="28"/>
          <w:szCs w:val="28"/>
          <w14:textFill>
            <w14:solidFill>
              <w14:schemeClr w14:val="tx1"/>
            </w14:solidFill>
          </w14:textFill>
        </w:rPr>
        <w:t>公章后应在此项下提交。</w:t>
      </w:r>
    </w:p>
    <w:p w14:paraId="0E9655EF">
      <w:pPr>
        <w:rPr>
          <w:rFonts w:hint="eastAsia" w:eastAsiaTheme="minorEastAsia"/>
          <w:color w:val="000000" w:themeColor="text1"/>
          <w:lang w:eastAsia="zh-CN"/>
          <w14:textFill>
            <w14:solidFill>
              <w14:schemeClr w14:val="tx1"/>
            </w14:solidFill>
          </w14:textFill>
        </w:rPr>
      </w:pPr>
    </w:p>
    <w:sectPr>
      <w:footerReference r:id="rId3"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0972">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15644C31">
                          <w:pPr>
                            <w:pStyle w:val="2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4/jjjcAQAArQMAAA4AAABkcnMvZTJvRG9jLnhtbK1TzY7TMBC+I/EO&#10;lu80SdnCbtR0BaoWISFAWngA17EbS/6Tx23SF4A34MSFO8/V52DsJF20XPbAxRl7xt983+fJ+nYw&#10;mhxFAOVsQ6tFSYmw3LXK7hv69cvdi2tKIDLbMu2saOhJAL3dPH+27n0tlq5zuhWBIIiFuvcN7WL0&#10;dVEA74RhsHBeWExKFwyLuA37og2sR3Sji2VZvip6F1ofHBcAeLodk3RCDE8BdFIqLraOH4ywcUQN&#10;QrOIkqBTHugms5VS8PhJShCR6Iai0phXbILxLq3FZs3qfWC+U3yiwJ5C4ZEmw5TFpheoLYuMHIL6&#10;B8ooHhw4GRfcmWIUkh1BFVX5yJv7jnmRtaDV4C+mw/+D5R+PnwNRbUOvKLHM4IOff3w///x9/vWN&#10;VMme3kONVfce6+Lw1g04NPM54GFSPchg0hf1EMyjuaeLuWKIhOPh6vpqiQmOmerlzesye1883PUB&#10;4jvhDElBQwM+XXaUHT9ARB5YOpekVtbdKa3z82lL+oberJarfOGSwRvaplqRB2GCSXpG3imKw26Y&#10;RO5ce0KNPQ5DQy3OPiX6vUWv09zMQZiD3RwcfFD7DhlXuTv4N4eI3DLl1GGERf5pg6+YlUwTl8bk&#10;732uevj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K4/jjjcAQAArQMAAA4AAAAAAAAA&#10;AQAgAAAAHwEAAGRycy9lMm9Eb2MueG1sUEsFBgAAAAAGAAYAWQEAAG0FAAAAAA==&#10;">
              <v:fill on="f" focussize="0,0"/>
              <v:stroke on="f"/>
              <v:imagedata o:title=""/>
              <o:lock v:ext="edit" aspectratio="f"/>
              <v:textbox inset="0mm,0mm,0mm,0mm" style="mso-fit-shape-to-text:t;">
                <w:txbxContent>
                  <w:p w14:paraId="15644C31">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C008AEA0"/>
    <w:multiLevelType w:val="multilevel"/>
    <w:tmpl w:val="C008AEA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pStyle w:val="9"/>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1"/>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8">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9">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7A7622"/>
    <w:multiLevelType w:val="singleLevel"/>
    <w:tmpl w:val="2C7A7622"/>
    <w:lvl w:ilvl="0" w:tentative="0">
      <w:start w:val="1"/>
      <w:numFmt w:val="chineseCounting"/>
      <w:suff w:val="space"/>
      <w:lvlText w:val="第%1章"/>
      <w:lvlJc w:val="left"/>
      <w:rPr>
        <w:rFonts w:hint="eastAsia"/>
      </w:rPr>
    </w:lvl>
  </w:abstractNum>
  <w:abstractNum w:abstractNumId="14">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1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7">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20">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9F817E8"/>
    <w:multiLevelType w:val="singleLevel"/>
    <w:tmpl w:val="59F817E8"/>
    <w:lvl w:ilvl="0" w:tentative="0">
      <w:start w:val="1"/>
      <w:numFmt w:val="chineseCounting"/>
      <w:pStyle w:val="64"/>
      <w:suff w:val="nothing"/>
      <w:lvlText w:val="%1、"/>
      <w:lvlJc w:val="left"/>
    </w:lvl>
  </w:abstractNum>
  <w:abstractNum w:abstractNumId="22">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754E4703"/>
    <w:multiLevelType w:val="singleLevel"/>
    <w:tmpl w:val="754E4703"/>
    <w:lvl w:ilvl="0" w:tentative="0">
      <w:start w:val="1"/>
      <w:numFmt w:val="chineseCounting"/>
      <w:suff w:val="nothing"/>
      <w:lvlText w:val="%1、"/>
      <w:lvlJc w:val="left"/>
      <w:rPr>
        <w:rFonts w:hint="eastAsia"/>
      </w:rPr>
    </w:lvl>
  </w:abstractNum>
  <w:abstractNum w:abstractNumId="28">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29">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1"/>
  </w:num>
  <w:num w:numId="4">
    <w:abstractNumId w:val="13"/>
  </w:num>
  <w:num w:numId="5">
    <w:abstractNumId w:val="1"/>
  </w:num>
  <w:num w:numId="6">
    <w:abstractNumId w:val="0"/>
  </w:num>
  <w:num w:numId="7">
    <w:abstractNumId w:val="2"/>
  </w:num>
  <w:num w:numId="8">
    <w:abstractNumId w:val="27"/>
  </w:num>
  <w:num w:numId="9">
    <w:abstractNumId w:val="26"/>
  </w:num>
  <w:num w:numId="10">
    <w:abstractNumId w:val="6"/>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8"/>
  </w:num>
  <w:num w:numId="26">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YzYzYjMwN2U3N2Y2Nzk0ZTA3ODY0YWY2ZjQ0YTEifQ=="/>
    <w:docVar w:name="KSO_WPS_MARK_KEY" w:val="3cc1fadc-25b7-4955-8a92-f84f4b5cdee3"/>
  </w:docVars>
  <w:rsids>
    <w:rsidRoot w:val="00A57CA4"/>
    <w:rsid w:val="00051E7D"/>
    <w:rsid w:val="000D3A6D"/>
    <w:rsid w:val="000D590A"/>
    <w:rsid w:val="0013070A"/>
    <w:rsid w:val="00145EAD"/>
    <w:rsid w:val="00162A1A"/>
    <w:rsid w:val="001746FA"/>
    <w:rsid w:val="0017502B"/>
    <w:rsid w:val="00191199"/>
    <w:rsid w:val="001A43AE"/>
    <w:rsid w:val="001A5C76"/>
    <w:rsid w:val="001B5C77"/>
    <w:rsid w:val="001C2E8D"/>
    <w:rsid w:val="001D1AF2"/>
    <w:rsid w:val="001D719C"/>
    <w:rsid w:val="001E038C"/>
    <w:rsid w:val="002265E2"/>
    <w:rsid w:val="00234BDA"/>
    <w:rsid w:val="00250D03"/>
    <w:rsid w:val="002779B2"/>
    <w:rsid w:val="00283685"/>
    <w:rsid w:val="00297A22"/>
    <w:rsid w:val="002C5556"/>
    <w:rsid w:val="003025E2"/>
    <w:rsid w:val="0032527A"/>
    <w:rsid w:val="00335298"/>
    <w:rsid w:val="00346A4C"/>
    <w:rsid w:val="0037149E"/>
    <w:rsid w:val="00374888"/>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33F92"/>
    <w:rsid w:val="00552A04"/>
    <w:rsid w:val="00571ED4"/>
    <w:rsid w:val="005727CE"/>
    <w:rsid w:val="005B6DC4"/>
    <w:rsid w:val="005D3DDE"/>
    <w:rsid w:val="005D7E3D"/>
    <w:rsid w:val="005E5924"/>
    <w:rsid w:val="005F748B"/>
    <w:rsid w:val="0060055E"/>
    <w:rsid w:val="00610D73"/>
    <w:rsid w:val="00612F61"/>
    <w:rsid w:val="00613BFB"/>
    <w:rsid w:val="0062407E"/>
    <w:rsid w:val="00633C6F"/>
    <w:rsid w:val="00654C56"/>
    <w:rsid w:val="006708F5"/>
    <w:rsid w:val="0069330C"/>
    <w:rsid w:val="006A2357"/>
    <w:rsid w:val="006A60C6"/>
    <w:rsid w:val="006E03DB"/>
    <w:rsid w:val="007029B2"/>
    <w:rsid w:val="00707651"/>
    <w:rsid w:val="00727D28"/>
    <w:rsid w:val="00747907"/>
    <w:rsid w:val="007A1FD9"/>
    <w:rsid w:val="007B5001"/>
    <w:rsid w:val="007D1DAB"/>
    <w:rsid w:val="007F3FA2"/>
    <w:rsid w:val="00807490"/>
    <w:rsid w:val="00835998"/>
    <w:rsid w:val="00891766"/>
    <w:rsid w:val="008A1A0D"/>
    <w:rsid w:val="008A6A3D"/>
    <w:rsid w:val="008E4804"/>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B701C"/>
    <w:rsid w:val="00AC33EC"/>
    <w:rsid w:val="00AC3AB9"/>
    <w:rsid w:val="00AD09C1"/>
    <w:rsid w:val="00AF7AB6"/>
    <w:rsid w:val="00B35798"/>
    <w:rsid w:val="00B36CF3"/>
    <w:rsid w:val="00B71F65"/>
    <w:rsid w:val="00BD04FB"/>
    <w:rsid w:val="00BD5138"/>
    <w:rsid w:val="00BE455C"/>
    <w:rsid w:val="00BF759C"/>
    <w:rsid w:val="00C20FB0"/>
    <w:rsid w:val="00C84558"/>
    <w:rsid w:val="00CC412E"/>
    <w:rsid w:val="00CD4860"/>
    <w:rsid w:val="00CE4F94"/>
    <w:rsid w:val="00CF5116"/>
    <w:rsid w:val="00CF655F"/>
    <w:rsid w:val="00D0721A"/>
    <w:rsid w:val="00D219E9"/>
    <w:rsid w:val="00D220A0"/>
    <w:rsid w:val="00D57839"/>
    <w:rsid w:val="00D71FDA"/>
    <w:rsid w:val="00D90459"/>
    <w:rsid w:val="00D918A5"/>
    <w:rsid w:val="00DB0CD8"/>
    <w:rsid w:val="00DD64AD"/>
    <w:rsid w:val="00E0157A"/>
    <w:rsid w:val="00E3155C"/>
    <w:rsid w:val="00E41AB8"/>
    <w:rsid w:val="00E47326"/>
    <w:rsid w:val="00E51A36"/>
    <w:rsid w:val="00EC2B41"/>
    <w:rsid w:val="00EC7966"/>
    <w:rsid w:val="00EE7653"/>
    <w:rsid w:val="00EF3984"/>
    <w:rsid w:val="00F01431"/>
    <w:rsid w:val="00F170BD"/>
    <w:rsid w:val="00F44850"/>
    <w:rsid w:val="00F53A66"/>
    <w:rsid w:val="00F65F95"/>
    <w:rsid w:val="00FA19DF"/>
    <w:rsid w:val="00FA47F5"/>
    <w:rsid w:val="00FD75D3"/>
    <w:rsid w:val="00FE78CF"/>
    <w:rsid w:val="01DB2E0E"/>
    <w:rsid w:val="01F56D89"/>
    <w:rsid w:val="02007362"/>
    <w:rsid w:val="02150A22"/>
    <w:rsid w:val="0229788C"/>
    <w:rsid w:val="02C1329E"/>
    <w:rsid w:val="02C32B75"/>
    <w:rsid w:val="02CD1F13"/>
    <w:rsid w:val="033E4BBF"/>
    <w:rsid w:val="0351547A"/>
    <w:rsid w:val="03921859"/>
    <w:rsid w:val="04BE3375"/>
    <w:rsid w:val="04F33787"/>
    <w:rsid w:val="05987807"/>
    <w:rsid w:val="065B7727"/>
    <w:rsid w:val="066418E1"/>
    <w:rsid w:val="068B5CE3"/>
    <w:rsid w:val="074127B0"/>
    <w:rsid w:val="07976F20"/>
    <w:rsid w:val="08DE787C"/>
    <w:rsid w:val="094233C9"/>
    <w:rsid w:val="095D6B60"/>
    <w:rsid w:val="09677BB0"/>
    <w:rsid w:val="09AD7032"/>
    <w:rsid w:val="0AB3379D"/>
    <w:rsid w:val="0ABB4D47"/>
    <w:rsid w:val="0B416FFB"/>
    <w:rsid w:val="0B4C51A5"/>
    <w:rsid w:val="0B582596"/>
    <w:rsid w:val="0C17615D"/>
    <w:rsid w:val="0C607954"/>
    <w:rsid w:val="0C811679"/>
    <w:rsid w:val="0CB8153E"/>
    <w:rsid w:val="0CF703B5"/>
    <w:rsid w:val="0D3012BD"/>
    <w:rsid w:val="0D6D52EE"/>
    <w:rsid w:val="0EB75826"/>
    <w:rsid w:val="0F05765B"/>
    <w:rsid w:val="0F39617A"/>
    <w:rsid w:val="0FA5577C"/>
    <w:rsid w:val="0FFF74D0"/>
    <w:rsid w:val="10215D6D"/>
    <w:rsid w:val="109B7D33"/>
    <w:rsid w:val="10AE4129"/>
    <w:rsid w:val="11160F29"/>
    <w:rsid w:val="1182454F"/>
    <w:rsid w:val="12E3308D"/>
    <w:rsid w:val="13233D76"/>
    <w:rsid w:val="13C01D58"/>
    <w:rsid w:val="13EA5A86"/>
    <w:rsid w:val="13F32811"/>
    <w:rsid w:val="146401FE"/>
    <w:rsid w:val="14A430C2"/>
    <w:rsid w:val="1516608A"/>
    <w:rsid w:val="15571ABE"/>
    <w:rsid w:val="15694931"/>
    <w:rsid w:val="15AC6FF2"/>
    <w:rsid w:val="15C13983"/>
    <w:rsid w:val="162D27B7"/>
    <w:rsid w:val="168D57EA"/>
    <w:rsid w:val="16C005E1"/>
    <w:rsid w:val="1760668E"/>
    <w:rsid w:val="178963E1"/>
    <w:rsid w:val="17FE35F2"/>
    <w:rsid w:val="186D00DB"/>
    <w:rsid w:val="18C02D78"/>
    <w:rsid w:val="1941040C"/>
    <w:rsid w:val="198621D8"/>
    <w:rsid w:val="19A769EE"/>
    <w:rsid w:val="19C855DB"/>
    <w:rsid w:val="1A77487F"/>
    <w:rsid w:val="1AB844B7"/>
    <w:rsid w:val="1B105B90"/>
    <w:rsid w:val="1B341875"/>
    <w:rsid w:val="1B3C17AB"/>
    <w:rsid w:val="1B717AD2"/>
    <w:rsid w:val="1BB84AA8"/>
    <w:rsid w:val="1C36515C"/>
    <w:rsid w:val="1CFA525B"/>
    <w:rsid w:val="1D3D48A7"/>
    <w:rsid w:val="1D514139"/>
    <w:rsid w:val="1D6F0793"/>
    <w:rsid w:val="1DE97560"/>
    <w:rsid w:val="1ED80607"/>
    <w:rsid w:val="1F0B2B54"/>
    <w:rsid w:val="1F173FB0"/>
    <w:rsid w:val="1F4E25CE"/>
    <w:rsid w:val="20EC630A"/>
    <w:rsid w:val="210A4734"/>
    <w:rsid w:val="21E62252"/>
    <w:rsid w:val="225C42C2"/>
    <w:rsid w:val="23013D14"/>
    <w:rsid w:val="23050C59"/>
    <w:rsid w:val="234B13D4"/>
    <w:rsid w:val="23736DCC"/>
    <w:rsid w:val="23753A10"/>
    <w:rsid w:val="239408CF"/>
    <w:rsid w:val="23D762F6"/>
    <w:rsid w:val="25036FC4"/>
    <w:rsid w:val="268E5B2D"/>
    <w:rsid w:val="27167136"/>
    <w:rsid w:val="27D03E77"/>
    <w:rsid w:val="27D67C12"/>
    <w:rsid w:val="27E41E3B"/>
    <w:rsid w:val="28924EE2"/>
    <w:rsid w:val="28986434"/>
    <w:rsid w:val="293B67DD"/>
    <w:rsid w:val="2966250A"/>
    <w:rsid w:val="29C25C3D"/>
    <w:rsid w:val="2A00446B"/>
    <w:rsid w:val="2A1E39B1"/>
    <w:rsid w:val="2A426494"/>
    <w:rsid w:val="2A9036A3"/>
    <w:rsid w:val="2AC33130"/>
    <w:rsid w:val="2AEA4748"/>
    <w:rsid w:val="2B5B4633"/>
    <w:rsid w:val="2B872D8F"/>
    <w:rsid w:val="2E0578A2"/>
    <w:rsid w:val="2E90270F"/>
    <w:rsid w:val="2FAE299B"/>
    <w:rsid w:val="30395C43"/>
    <w:rsid w:val="310C50EA"/>
    <w:rsid w:val="31304599"/>
    <w:rsid w:val="3229169D"/>
    <w:rsid w:val="32807B59"/>
    <w:rsid w:val="32E45C0F"/>
    <w:rsid w:val="32F817CE"/>
    <w:rsid w:val="33260700"/>
    <w:rsid w:val="332F2CAD"/>
    <w:rsid w:val="3352264A"/>
    <w:rsid w:val="33914702"/>
    <w:rsid w:val="339C09C3"/>
    <w:rsid w:val="344F7D19"/>
    <w:rsid w:val="347D0BDF"/>
    <w:rsid w:val="34841A7A"/>
    <w:rsid w:val="349B7928"/>
    <w:rsid w:val="34CB4BCB"/>
    <w:rsid w:val="35AB13AA"/>
    <w:rsid w:val="35E0728C"/>
    <w:rsid w:val="35FD3A62"/>
    <w:rsid w:val="36914998"/>
    <w:rsid w:val="37B94507"/>
    <w:rsid w:val="37CB1876"/>
    <w:rsid w:val="38092EE7"/>
    <w:rsid w:val="382F068D"/>
    <w:rsid w:val="38304735"/>
    <w:rsid w:val="38673C95"/>
    <w:rsid w:val="3874040C"/>
    <w:rsid w:val="390C7982"/>
    <w:rsid w:val="39102AA0"/>
    <w:rsid w:val="3968645D"/>
    <w:rsid w:val="399D6401"/>
    <w:rsid w:val="3AD82AB0"/>
    <w:rsid w:val="3B4E0552"/>
    <w:rsid w:val="3BA645C2"/>
    <w:rsid w:val="3BBD1927"/>
    <w:rsid w:val="3BD5243D"/>
    <w:rsid w:val="3C0D7CB7"/>
    <w:rsid w:val="3C0F6D5B"/>
    <w:rsid w:val="3C443376"/>
    <w:rsid w:val="3C5A0E94"/>
    <w:rsid w:val="3CA26B5E"/>
    <w:rsid w:val="3E0E7BD8"/>
    <w:rsid w:val="3E80103B"/>
    <w:rsid w:val="3E8B1AC7"/>
    <w:rsid w:val="3EE0122E"/>
    <w:rsid w:val="3EF0564E"/>
    <w:rsid w:val="3F44662E"/>
    <w:rsid w:val="3F636F77"/>
    <w:rsid w:val="3F8932DC"/>
    <w:rsid w:val="403919FB"/>
    <w:rsid w:val="40520D87"/>
    <w:rsid w:val="40694AB6"/>
    <w:rsid w:val="406E3033"/>
    <w:rsid w:val="40AE2CD8"/>
    <w:rsid w:val="40D02864"/>
    <w:rsid w:val="41985FFD"/>
    <w:rsid w:val="41A27AEC"/>
    <w:rsid w:val="42482ED2"/>
    <w:rsid w:val="42AB0C22"/>
    <w:rsid w:val="42EA41FA"/>
    <w:rsid w:val="43302ED5"/>
    <w:rsid w:val="440C56F0"/>
    <w:rsid w:val="446948B9"/>
    <w:rsid w:val="44923CB7"/>
    <w:rsid w:val="44944F45"/>
    <w:rsid w:val="44B74D3D"/>
    <w:rsid w:val="45022C90"/>
    <w:rsid w:val="455E3D2A"/>
    <w:rsid w:val="47057552"/>
    <w:rsid w:val="471168E0"/>
    <w:rsid w:val="47FD6786"/>
    <w:rsid w:val="480C1846"/>
    <w:rsid w:val="481E3EA4"/>
    <w:rsid w:val="486C312C"/>
    <w:rsid w:val="4871195C"/>
    <w:rsid w:val="48D93187"/>
    <w:rsid w:val="49402FC0"/>
    <w:rsid w:val="498521CD"/>
    <w:rsid w:val="4A430580"/>
    <w:rsid w:val="4A7D6231"/>
    <w:rsid w:val="4C081CA4"/>
    <w:rsid w:val="4C106FFF"/>
    <w:rsid w:val="4C58602B"/>
    <w:rsid w:val="4CB919EE"/>
    <w:rsid w:val="4D0349F6"/>
    <w:rsid w:val="4D275349"/>
    <w:rsid w:val="4DA266A7"/>
    <w:rsid w:val="4DF46FDA"/>
    <w:rsid w:val="4E1C620B"/>
    <w:rsid w:val="4E2776C4"/>
    <w:rsid w:val="4F095E89"/>
    <w:rsid w:val="4FDD43E5"/>
    <w:rsid w:val="4FDF63AF"/>
    <w:rsid w:val="4FF652DA"/>
    <w:rsid w:val="500C0071"/>
    <w:rsid w:val="50D5753F"/>
    <w:rsid w:val="51407334"/>
    <w:rsid w:val="51611D81"/>
    <w:rsid w:val="51703763"/>
    <w:rsid w:val="520F24EE"/>
    <w:rsid w:val="523D5137"/>
    <w:rsid w:val="52C60B43"/>
    <w:rsid w:val="53254EE5"/>
    <w:rsid w:val="53532477"/>
    <w:rsid w:val="53B740A0"/>
    <w:rsid w:val="54294154"/>
    <w:rsid w:val="5461663C"/>
    <w:rsid w:val="54D264E2"/>
    <w:rsid w:val="55180399"/>
    <w:rsid w:val="555320CF"/>
    <w:rsid w:val="555927B5"/>
    <w:rsid w:val="558833E1"/>
    <w:rsid w:val="55A537B1"/>
    <w:rsid w:val="55BD2BA6"/>
    <w:rsid w:val="55E0043E"/>
    <w:rsid w:val="56460406"/>
    <w:rsid w:val="570434C9"/>
    <w:rsid w:val="572B451F"/>
    <w:rsid w:val="579D4F00"/>
    <w:rsid w:val="57AD0283"/>
    <w:rsid w:val="57AF0E9E"/>
    <w:rsid w:val="5813309A"/>
    <w:rsid w:val="587B7568"/>
    <w:rsid w:val="587F280E"/>
    <w:rsid w:val="58E62BC3"/>
    <w:rsid w:val="59022BED"/>
    <w:rsid w:val="590B03C5"/>
    <w:rsid w:val="5999137D"/>
    <w:rsid w:val="59AE24E7"/>
    <w:rsid w:val="59DD731B"/>
    <w:rsid w:val="5A3C696A"/>
    <w:rsid w:val="5A8327B0"/>
    <w:rsid w:val="5AD15B34"/>
    <w:rsid w:val="5B0171D9"/>
    <w:rsid w:val="5B162D7D"/>
    <w:rsid w:val="5BDF1604"/>
    <w:rsid w:val="5C7B0D56"/>
    <w:rsid w:val="5C854305"/>
    <w:rsid w:val="5C861130"/>
    <w:rsid w:val="5C9F6BCD"/>
    <w:rsid w:val="5CA47F1B"/>
    <w:rsid w:val="5D2F321C"/>
    <w:rsid w:val="5D494E68"/>
    <w:rsid w:val="5D5D2EC7"/>
    <w:rsid w:val="5DE856F2"/>
    <w:rsid w:val="5E0E2A89"/>
    <w:rsid w:val="5E4341C8"/>
    <w:rsid w:val="5E6829AE"/>
    <w:rsid w:val="5F055711"/>
    <w:rsid w:val="5F094B10"/>
    <w:rsid w:val="5F3A53B0"/>
    <w:rsid w:val="5F5C4552"/>
    <w:rsid w:val="5F785962"/>
    <w:rsid w:val="5FD41CEA"/>
    <w:rsid w:val="5FEA360C"/>
    <w:rsid w:val="60803296"/>
    <w:rsid w:val="60F459C0"/>
    <w:rsid w:val="60F8107F"/>
    <w:rsid w:val="6170330B"/>
    <w:rsid w:val="61A656CD"/>
    <w:rsid w:val="62645721"/>
    <w:rsid w:val="628430EB"/>
    <w:rsid w:val="62CE0B28"/>
    <w:rsid w:val="635105AD"/>
    <w:rsid w:val="63676257"/>
    <w:rsid w:val="63C4349A"/>
    <w:rsid w:val="65547A1D"/>
    <w:rsid w:val="65984BDE"/>
    <w:rsid w:val="668F2364"/>
    <w:rsid w:val="66BF5C89"/>
    <w:rsid w:val="66F53DAB"/>
    <w:rsid w:val="672C55DE"/>
    <w:rsid w:val="67BA514F"/>
    <w:rsid w:val="683340D2"/>
    <w:rsid w:val="68EC14C9"/>
    <w:rsid w:val="68FD0198"/>
    <w:rsid w:val="692769A5"/>
    <w:rsid w:val="69C9126A"/>
    <w:rsid w:val="6B21102D"/>
    <w:rsid w:val="6B2314FC"/>
    <w:rsid w:val="6B4942B9"/>
    <w:rsid w:val="6BB90FAB"/>
    <w:rsid w:val="6C5850C7"/>
    <w:rsid w:val="6CE757D2"/>
    <w:rsid w:val="6D9640F9"/>
    <w:rsid w:val="6DA06F88"/>
    <w:rsid w:val="6DC82AD8"/>
    <w:rsid w:val="6DFB0400"/>
    <w:rsid w:val="6E3E62A8"/>
    <w:rsid w:val="6EAA1FFD"/>
    <w:rsid w:val="6F2C5C8B"/>
    <w:rsid w:val="6F461169"/>
    <w:rsid w:val="6F9A32CF"/>
    <w:rsid w:val="6FA7525F"/>
    <w:rsid w:val="6FBF12FB"/>
    <w:rsid w:val="6FF873E2"/>
    <w:rsid w:val="700F0193"/>
    <w:rsid w:val="714257AE"/>
    <w:rsid w:val="715A30A1"/>
    <w:rsid w:val="719B5A9E"/>
    <w:rsid w:val="71D275E7"/>
    <w:rsid w:val="733F2D51"/>
    <w:rsid w:val="73666701"/>
    <w:rsid w:val="73EB3D99"/>
    <w:rsid w:val="7480258F"/>
    <w:rsid w:val="74D47444"/>
    <w:rsid w:val="75A650F5"/>
    <w:rsid w:val="75F763EB"/>
    <w:rsid w:val="76465ABE"/>
    <w:rsid w:val="773226E3"/>
    <w:rsid w:val="774B2316"/>
    <w:rsid w:val="778D3F3B"/>
    <w:rsid w:val="779C230C"/>
    <w:rsid w:val="77CD76B1"/>
    <w:rsid w:val="77CE4490"/>
    <w:rsid w:val="77E16F1D"/>
    <w:rsid w:val="7870676D"/>
    <w:rsid w:val="795E72F1"/>
    <w:rsid w:val="79BC1416"/>
    <w:rsid w:val="79DF0BD6"/>
    <w:rsid w:val="7AD30342"/>
    <w:rsid w:val="7ADC2AE9"/>
    <w:rsid w:val="7B1E128A"/>
    <w:rsid w:val="7B5C1871"/>
    <w:rsid w:val="7BA767DA"/>
    <w:rsid w:val="7BFE5C73"/>
    <w:rsid w:val="7D1714C6"/>
    <w:rsid w:val="7D405219"/>
    <w:rsid w:val="7E24305B"/>
    <w:rsid w:val="7EA556AC"/>
    <w:rsid w:val="7EFB0260"/>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9">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0">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1">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51"/>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2"/>
    <w:unhideWhenUsed/>
    <w:qFormat/>
    <w:uiPriority w:val="99"/>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Body Text Indent"/>
    <w:basedOn w:val="1"/>
    <w:next w:val="7"/>
    <w:link w:val="44"/>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12">
    <w:name w:val="Normal Indent"/>
    <w:basedOn w:val="1"/>
    <w:qFormat/>
    <w:uiPriority w:val="0"/>
    <w:pPr>
      <w:ind w:firstLine="425"/>
    </w:pPr>
    <w:rPr>
      <w:rFonts w:ascii="Times New Roman" w:hAnsi="Times New Roman" w:eastAsia="宋体" w:cs="Times New Roman"/>
      <w:szCs w:val="20"/>
    </w:rPr>
  </w:style>
  <w:style w:type="paragraph" w:styleId="13">
    <w:name w:val="caption"/>
    <w:basedOn w:val="1"/>
    <w:next w:val="1"/>
    <w:qFormat/>
    <w:uiPriority w:val="0"/>
    <w:rPr>
      <w:rFonts w:ascii="Arial" w:hAnsi="Arial" w:eastAsia="黑体" w:cs="Arial"/>
      <w:sz w:val="20"/>
      <w:szCs w:val="20"/>
    </w:rPr>
  </w:style>
  <w:style w:type="paragraph" w:styleId="14">
    <w:name w:val="Body Text 3"/>
    <w:basedOn w:val="1"/>
    <w:link w:val="41"/>
    <w:qFormat/>
    <w:uiPriority w:val="0"/>
    <w:rPr>
      <w:rFonts w:ascii="Times New Roman" w:hAnsi="Times New Roman" w:eastAsia="宋体" w:cs="Times New Roman"/>
      <w:color w:val="FF0000"/>
      <w:sz w:val="24"/>
      <w:szCs w:val="24"/>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5"/>
    <w:qFormat/>
    <w:uiPriority w:val="0"/>
    <w:rPr>
      <w:rFonts w:eastAsia="宋体"/>
      <w:sz w:val="24"/>
    </w:rPr>
  </w:style>
  <w:style w:type="paragraph" w:styleId="18">
    <w:name w:val="Date"/>
    <w:basedOn w:val="1"/>
    <w:next w:val="1"/>
    <w:link w:val="46"/>
    <w:unhideWhenUsed/>
    <w:qFormat/>
    <w:uiPriority w:val="99"/>
    <w:pPr>
      <w:ind w:left="100" w:leftChars="2500"/>
    </w:pPr>
  </w:style>
  <w:style w:type="paragraph" w:styleId="19">
    <w:name w:val="Balloon Text"/>
    <w:basedOn w:val="1"/>
    <w:link w:val="48"/>
    <w:semiHidden/>
    <w:unhideWhenUsed/>
    <w:qFormat/>
    <w:uiPriority w:val="99"/>
    <w:rPr>
      <w:sz w:val="18"/>
      <w:szCs w:val="18"/>
    </w:rPr>
  </w:style>
  <w:style w:type="paragraph" w:styleId="20">
    <w:name w:val="footer"/>
    <w:basedOn w:val="1"/>
    <w:link w:val="40"/>
    <w:autoRedefine/>
    <w:unhideWhenUsed/>
    <w:qFormat/>
    <w:uiPriority w:val="99"/>
    <w:pPr>
      <w:tabs>
        <w:tab w:val="center" w:pos="4153"/>
        <w:tab w:val="right" w:pos="8306"/>
      </w:tabs>
      <w:snapToGrid w:val="0"/>
      <w:jc w:val="left"/>
    </w:pPr>
    <w:rPr>
      <w:sz w:val="18"/>
      <w:szCs w:val="18"/>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FollowedHyperlink"/>
    <w:basedOn w:val="27"/>
    <w:autoRedefine/>
    <w:semiHidden/>
    <w:unhideWhenUsed/>
    <w:qFormat/>
    <w:uiPriority w:val="99"/>
    <w:rPr>
      <w:color w:val="000000"/>
      <w:u w:val="none"/>
    </w:rPr>
  </w:style>
  <w:style w:type="character" w:styleId="30">
    <w:name w:val="Emphasis"/>
    <w:basedOn w:val="27"/>
    <w:autoRedefine/>
    <w:qFormat/>
    <w:uiPriority w:val="20"/>
    <w:rPr>
      <w:i/>
      <w:iCs/>
    </w:rPr>
  </w:style>
  <w:style w:type="character" w:styleId="31">
    <w:name w:val="Hyperlink"/>
    <w:basedOn w:val="27"/>
    <w:autoRedefine/>
    <w:unhideWhenUsed/>
    <w:qFormat/>
    <w:uiPriority w:val="99"/>
    <w:rPr>
      <w:color w:val="000000"/>
      <w:u w:val="none"/>
    </w:rPr>
  </w:style>
  <w:style w:type="paragraph" w:customStyle="1" w:styleId="32">
    <w:name w:val="列出段落1"/>
    <w:basedOn w:val="1"/>
    <w:autoRedefine/>
    <w:qFormat/>
    <w:uiPriority w:val="99"/>
    <w:pPr>
      <w:ind w:firstLine="420" w:firstLineChars="200"/>
    </w:pPr>
  </w:style>
  <w:style w:type="paragraph" w:customStyle="1" w:styleId="33">
    <w:name w:val="style4"/>
    <w:basedOn w:val="1"/>
    <w:next w:val="34"/>
    <w:autoRedefine/>
    <w:qFormat/>
    <w:uiPriority w:val="0"/>
    <w:pPr>
      <w:widowControl/>
      <w:spacing w:before="280" w:after="280"/>
    </w:pPr>
    <w:rPr>
      <w:rFonts w:ascii="宋体" w:hAnsi="Times New Roman" w:eastAsia="宋体" w:cs="Times New Roman"/>
      <w:sz w:val="18"/>
    </w:rPr>
  </w:style>
  <w:style w:type="paragraph" w:customStyle="1" w:styleId="3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5">
    <w:name w:val="标题 1 Char"/>
    <w:basedOn w:val="27"/>
    <w:link w:val="8"/>
    <w:autoRedefine/>
    <w:qFormat/>
    <w:uiPriority w:val="0"/>
    <w:rPr>
      <w:rFonts w:ascii="Calibri" w:hAnsi="Calibri" w:eastAsia="宋体" w:cs="Times New Roman"/>
      <w:b/>
      <w:bCs/>
      <w:kern w:val="44"/>
      <w:sz w:val="44"/>
      <w:szCs w:val="44"/>
    </w:rPr>
  </w:style>
  <w:style w:type="character" w:customStyle="1" w:styleId="36">
    <w:name w:val="标题 2 Char"/>
    <w:basedOn w:val="27"/>
    <w:link w:val="9"/>
    <w:autoRedefine/>
    <w:qFormat/>
    <w:uiPriority w:val="0"/>
    <w:rPr>
      <w:rFonts w:ascii="Arial" w:hAnsi="Arial" w:eastAsia="黑体" w:cs="Times New Roman"/>
      <w:b/>
      <w:bCs/>
      <w:kern w:val="0"/>
      <w:sz w:val="32"/>
      <w:szCs w:val="32"/>
    </w:rPr>
  </w:style>
  <w:style w:type="character" w:customStyle="1" w:styleId="37">
    <w:name w:val="标题 3 Char"/>
    <w:basedOn w:val="27"/>
    <w:link w:val="10"/>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7"/>
    <w:link w:val="11"/>
    <w:autoRedefine/>
    <w:qFormat/>
    <w:uiPriority w:val="0"/>
    <w:rPr>
      <w:rFonts w:ascii="Arial" w:hAnsi="Arial" w:eastAsia="黑体" w:cs="Times New Roman"/>
      <w:b/>
      <w:bCs/>
      <w:kern w:val="0"/>
      <w:sz w:val="28"/>
      <w:szCs w:val="28"/>
    </w:rPr>
  </w:style>
  <w:style w:type="character" w:customStyle="1" w:styleId="39">
    <w:name w:val="页眉 Char"/>
    <w:basedOn w:val="27"/>
    <w:link w:val="21"/>
    <w:autoRedefine/>
    <w:qFormat/>
    <w:uiPriority w:val="99"/>
    <w:rPr>
      <w:sz w:val="18"/>
      <w:szCs w:val="18"/>
    </w:rPr>
  </w:style>
  <w:style w:type="character" w:customStyle="1" w:styleId="40">
    <w:name w:val="页脚 Char"/>
    <w:basedOn w:val="27"/>
    <w:link w:val="20"/>
    <w:autoRedefine/>
    <w:qFormat/>
    <w:uiPriority w:val="99"/>
    <w:rPr>
      <w:sz w:val="18"/>
      <w:szCs w:val="18"/>
    </w:rPr>
  </w:style>
  <w:style w:type="character" w:customStyle="1" w:styleId="41">
    <w:name w:val="正文文本 3 Char"/>
    <w:basedOn w:val="27"/>
    <w:link w:val="14"/>
    <w:autoRedefine/>
    <w:qFormat/>
    <w:uiPriority w:val="0"/>
    <w:rPr>
      <w:rFonts w:ascii="Times New Roman" w:hAnsi="Times New Roman" w:eastAsia="宋体" w:cs="Times New Roman"/>
      <w:color w:val="FF0000"/>
      <w:sz w:val="24"/>
      <w:szCs w:val="24"/>
    </w:rPr>
  </w:style>
  <w:style w:type="character" w:customStyle="1" w:styleId="42">
    <w:name w:val="正文文本 Char"/>
    <w:basedOn w:val="27"/>
    <w:link w:val="3"/>
    <w:qFormat/>
    <w:uiPriority w:val="99"/>
  </w:style>
  <w:style w:type="character" w:customStyle="1" w:styleId="43">
    <w:name w:val="正文文本缩进 Char1"/>
    <w:basedOn w:val="27"/>
    <w:link w:val="6"/>
    <w:autoRedefine/>
    <w:qFormat/>
    <w:uiPriority w:val="0"/>
    <w:rPr>
      <w:kern w:val="0"/>
      <w:sz w:val="24"/>
      <w:szCs w:val="20"/>
    </w:rPr>
  </w:style>
  <w:style w:type="character" w:customStyle="1" w:styleId="44">
    <w:name w:val="正文文本缩进 Char"/>
    <w:basedOn w:val="27"/>
    <w:link w:val="6"/>
    <w:autoRedefine/>
    <w:qFormat/>
    <w:uiPriority w:val="0"/>
  </w:style>
  <w:style w:type="character" w:customStyle="1" w:styleId="45">
    <w:name w:val="纯文本 Char"/>
    <w:basedOn w:val="27"/>
    <w:link w:val="17"/>
    <w:autoRedefine/>
    <w:qFormat/>
    <w:uiPriority w:val="0"/>
    <w:rPr>
      <w:rFonts w:eastAsia="宋体"/>
      <w:sz w:val="24"/>
    </w:rPr>
  </w:style>
  <w:style w:type="character" w:customStyle="1" w:styleId="46">
    <w:name w:val="日期 Char"/>
    <w:basedOn w:val="27"/>
    <w:link w:val="18"/>
    <w:autoRedefine/>
    <w:qFormat/>
    <w:uiPriority w:val="99"/>
  </w:style>
  <w:style w:type="character" w:customStyle="1" w:styleId="47">
    <w:name w:val="批注框文本 Char1"/>
    <w:basedOn w:val="27"/>
    <w:link w:val="19"/>
    <w:autoRedefine/>
    <w:semiHidden/>
    <w:qFormat/>
    <w:uiPriority w:val="99"/>
    <w:rPr>
      <w:sz w:val="18"/>
      <w:szCs w:val="18"/>
    </w:rPr>
  </w:style>
  <w:style w:type="character" w:customStyle="1" w:styleId="48">
    <w:name w:val="批注框文本 Char"/>
    <w:basedOn w:val="27"/>
    <w:link w:val="19"/>
    <w:autoRedefine/>
    <w:semiHidden/>
    <w:qFormat/>
    <w:uiPriority w:val="99"/>
    <w:rPr>
      <w:sz w:val="18"/>
      <w:szCs w:val="18"/>
    </w:rPr>
  </w:style>
  <w:style w:type="character" w:customStyle="1" w:styleId="49">
    <w:name w:val="HTML 预设格式 Char1"/>
    <w:basedOn w:val="27"/>
    <w:link w:val="23"/>
    <w:autoRedefine/>
    <w:semiHidden/>
    <w:qFormat/>
    <w:uiPriority w:val="99"/>
    <w:rPr>
      <w:rFonts w:ascii="宋体" w:hAnsi="宋体" w:eastAsia="宋体" w:cs="宋体"/>
      <w:kern w:val="0"/>
      <w:sz w:val="24"/>
      <w:szCs w:val="24"/>
    </w:rPr>
  </w:style>
  <w:style w:type="character" w:customStyle="1" w:styleId="50">
    <w:name w:val="HTML 预设格式 Char"/>
    <w:basedOn w:val="27"/>
    <w:link w:val="23"/>
    <w:autoRedefine/>
    <w:semiHidden/>
    <w:qFormat/>
    <w:uiPriority w:val="99"/>
    <w:rPr>
      <w:rFonts w:ascii="Courier New" w:hAnsi="Courier New" w:cs="Courier New"/>
      <w:sz w:val="20"/>
      <w:szCs w:val="20"/>
    </w:rPr>
  </w:style>
  <w:style w:type="character" w:customStyle="1" w:styleId="51">
    <w:name w:val="正文首行缩进 Char"/>
    <w:basedOn w:val="42"/>
    <w:link w:val="2"/>
    <w:autoRedefine/>
    <w:qFormat/>
    <w:uiPriority w:val="0"/>
    <w:rPr>
      <w:rFonts w:ascii="宋体" w:hAnsi="Times New Roman" w:eastAsia="宋体" w:cs="Times New Roman"/>
      <w:kern w:val="0"/>
      <w:sz w:val="34"/>
      <w:szCs w:val="20"/>
    </w:rPr>
  </w:style>
  <w:style w:type="character" w:customStyle="1" w:styleId="52">
    <w:name w:val="纯文本 Char1"/>
    <w:autoRedefine/>
    <w:qFormat/>
    <w:uiPriority w:val="0"/>
    <w:rPr>
      <w:rFonts w:eastAsia="宋体"/>
      <w:sz w:val="24"/>
    </w:rPr>
  </w:style>
  <w:style w:type="paragraph" w:customStyle="1" w:styleId="5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4">
    <w:name w:val="List Paragraph"/>
    <w:basedOn w:val="1"/>
    <w:autoRedefine/>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autoRedefine/>
    <w:qFormat/>
    <w:uiPriority w:val="0"/>
    <w:pPr>
      <w:spacing w:line="360" w:lineRule="auto"/>
      <w:ind w:firstLine="480" w:firstLineChars="200"/>
    </w:pPr>
    <w:rPr>
      <w:rFonts w:ascii="宋体"/>
      <w:sz w:val="24"/>
    </w:rPr>
  </w:style>
  <w:style w:type="character" w:customStyle="1" w:styleId="57">
    <w:name w:val="日期 Char Char"/>
    <w:link w:val="58"/>
    <w:autoRedefine/>
    <w:qFormat/>
    <w:uiPriority w:val="0"/>
    <w:rPr>
      <w:sz w:val="24"/>
    </w:rPr>
  </w:style>
  <w:style w:type="paragraph" w:customStyle="1" w:styleId="58">
    <w:name w:val="日期1"/>
    <w:basedOn w:val="1"/>
    <w:next w:val="1"/>
    <w:link w:val="57"/>
    <w:autoRedefine/>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7"/>
    <w:autoRedefine/>
    <w:qFormat/>
    <w:uiPriority w:val="0"/>
  </w:style>
  <w:style w:type="paragraph" w:customStyle="1" w:styleId="63">
    <w:name w:val="样式 标题 1 + 四号 居中 段前: 12 磅 段后: 12 磅 行距: 单倍行距"/>
    <w:basedOn w:val="8"/>
    <w:autoRedefine/>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7"/>
    <w:autoRedefine/>
    <w:qFormat/>
    <w:uiPriority w:val="0"/>
  </w:style>
  <w:style w:type="character" w:customStyle="1" w:styleId="66">
    <w:name w:val="active"/>
    <w:basedOn w:val="27"/>
    <w:autoRedefine/>
    <w:qFormat/>
    <w:uiPriority w:val="0"/>
    <w:rPr>
      <w:color w:val="FFFFFF"/>
      <w:shd w:val="clear" w:color="auto" w:fill="2B7AFC"/>
    </w:rPr>
  </w:style>
  <w:style w:type="character" w:customStyle="1" w:styleId="67">
    <w:name w:val="red"/>
    <w:basedOn w:val="27"/>
    <w:autoRedefine/>
    <w:qFormat/>
    <w:uiPriority w:val="0"/>
    <w:rPr>
      <w:color w:val="FF0000"/>
      <w:sz w:val="18"/>
      <w:szCs w:val="18"/>
    </w:rPr>
  </w:style>
  <w:style w:type="character" w:customStyle="1" w:styleId="68">
    <w:name w:val="red1"/>
    <w:basedOn w:val="27"/>
    <w:qFormat/>
    <w:uiPriority w:val="0"/>
    <w:rPr>
      <w:color w:val="FF0000"/>
      <w:sz w:val="18"/>
      <w:szCs w:val="18"/>
    </w:rPr>
  </w:style>
  <w:style w:type="character" w:customStyle="1" w:styleId="69">
    <w:name w:val="red2"/>
    <w:basedOn w:val="27"/>
    <w:autoRedefine/>
    <w:qFormat/>
    <w:uiPriority w:val="0"/>
    <w:rPr>
      <w:color w:val="CC0000"/>
    </w:rPr>
  </w:style>
  <w:style w:type="character" w:customStyle="1" w:styleId="70">
    <w:name w:val="red3"/>
    <w:basedOn w:val="27"/>
    <w:autoRedefine/>
    <w:qFormat/>
    <w:uiPriority w:val="0"/>
    <w:rPr>
      <w:color w:val="FF0000"/>
    </w:rPr>
  </w:style>
  <w:style w:type="character" w:customStyle="1" w:styleId="71">
    <w:name w:val="green"/>
    <w:basedOn w:val="27"/>
    <w:qFormat/>
    <w:uiPriority w:val="0"/>
    <w:rPr>
      <w:color w:val="66AE00"/>
      <w:sz w:val="18"/>
      <w:szCs w:val="18"/>
    </w:rPr>
  </w:style>
  <w:style w:type="character" w:customStyle="1" w:styleId="72">
    <w:name w:val="green1"/>
    <w:basedOn w:val="27"/>
    <w:autoRedefine/>
    <w:qFormat/>
    <w:uiPriority w:val="0"/>
    <w:rPr>
      <w:color w:val="66AE00"/>
      <w:sz w:val="18"/>
      <w:szCs w:val="18"/>
    </w:rPr>
  </w:style>
  <w:style w:type="character" w:customStyle="1" w:styleId="73">
    <w:name w:val="gb-jt"/>
    <w:basedOn w:val="27"/>
    <w:autoRedefine/>
    <w:qFormat/>
    <w:uiPriority w:val="0"/>
  </w:style>
  <w:style w:type="character" w:customStyle="1" w:styleId="74">
    <w:name w:val="blue"/>
    <w:basedOn w:val="27"/>
    <w:autoRedefine/>
    <w:qFormat/>
    <w:uiPriority w:val="0"/>
    <w:rPr>
      <w:color w:val="0371C6"/>
      <w:sz w:val="21"/>
      <w:szCs w:val="21"/>
    </w:rPr>
  </w:style>
  <w:style w:type="character" w:customStyle="1" w:styleId="75">
    <w:name w:val="right"/>
    <w:basedOn w:val="27"/>
    <w:autoRedefine/>
    <w:qFormat/>
    <w:uiPriority w:val="0"/>
    <w:rPr>
      <w:color w:val="999999"/>
      <w:sz w:val="18"/>
      <w:szCs w:val="18"/>
    </w:rPr>
  </w:style>
  <w:style w:type="character" w:customStyle="1" w:styleId="76">
    <w:name w:val="active4"/>
    <w:basedOn w:val="27"/>
    <w:autoRedefine/>
    <w:qFormat/>
    <w:uiPriority w:val="0"/>
    <w:rPr>
      <w:color w:val="FFFFFF"/>
      <w:shd w:val="clear" w:color="auto" w:fill="2B7AFC"/>
    </w:rPr>
  </w:style>
  <w:style w:type="character" w:customStyle="1" w:styleId="77">
    <w:name w:val="hover"/>
    <w:basedOn w:val="27"/>
    <w:autoRedefine/>
    <w:qFormat/>
    <w:uiPriority w:val="0"/>
  </w:style>
  <w:style w:type="character" w:customStyle="1" w:styleId="78">
    <w:name w:val="hover24"/>
    <w:basedOn w:val="27"/>
    <w:autoRedefine/>
    <w:qFormat/>
    <w:uiPriority w:val="0"/>
  </w:style>
  <w:style w:type="character" w:customStyle="1" w:styleId="79">
    <w:name w:val="hover23"/>
    <w:basedOn w:val="27"/>
    <w:autoRedefine/>
    <w:qFormat/>
    <w:uiPriority w:val="0"/>
  </w:style>
  <w:style w:type="character" w:customStyle="1" w:styleId="80">
    <w:name w:val="tabcon_more"/>
    <w:basedOn w:val="27"/>
    <w:qFormat/>
    <w:uiPriority w:val="0"/>
  </w:style>
  <w:style w:type="character" w:customStyle="1" w:styleId="81">
    <w:name w:val="red4"/>
    <w:basedOn w:val="27"/>
    <w:qFormat/>
    <w:uiPriority w:val="0"/>
    <w:rPr>
      <w:color w:val="FF0000"/>
      <w:sz w:val="14"/>
      <w:szCs w:val="14"/>
    </w:rPr>
  </w:style>
  <w:style w:type="character" w:customStyle="1" w:styleId="82">
    <w:name w:val="red5"/>
    <w:basedOn w:val="27"/>
    <w:qFormat/>
    <w:uiPriority w:val="0"/>
    <w:rPr>
      <w:color w:val="66AE00"/>
      <w:sz w:val="14"/>
      <w:szCs w:val="14"/>
    </w:rPr>
  </w:style>
  <w:style w:type="character" w:customStyle="1" w:styleId="83">
    <w:name w:val="red6"/>
    <w:basedOn w:val="27"/>
    <w:qFormat/>
    <w:uiPriority w:val="0"/>
    <w:rPr>
      <w:color w:val="CC0000"/>
    </w:rPr>
  </w:style>
  <w:style w:type="character" w:customStyle="1" w:styleId="84">
    <w:name w:val="red7"/>
    <w:basedOn w:val="27"/>
    <w:qFormat/>
    <w:uiPriority w:val="0"/>
    <w:rPr>
      <w:color w:val="FF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3199</Words>
  <Characters>3449</Characters>
  <Lines>296</Lines>
  <Paragraphs>83</Paragraphs>
  <TotalTime>272</TotalTime>
  <ScaleCrop>false</ScaleCrop>
  <LinksUpToDate>false</LinksUpToDate>
  <CharactersWithSpaces>3516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中海域安项目管理咨询有限公司:马艳丽</cp:lastModifiedBy>
  <cp:lastPrinted>2024-07-26T00:58:00Z</cp:lastPrinted>
  <dcterms:modified xsi:type="dcterms:W3CDTF">2025-01-17T03:23:20Z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F94F00C3D5614AA1B2502F67D326CD3C_13</vt:lpwstr>
  </property>
  <property fmtid="{D5CDD505-2E9C-101B-9397-08002B2CF9AE}" pid="4" name="KSOTemplateDocerSaveRecord">
    <vt:lpwstr>eyJoZGlkIjoiMjA3YzYzYjMwN2U3N2Y2Nzk0ZTA3ODY0YWY2ZjQ0YTEiLCJ1c2VySWQiOiIxMjE1MjQyNjk1In0=</vt:lpwstr>
  </property>
</Properties>
</file>