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2EDF53">
      <w:pPr>
        <w:pStyle w:val="5"/>
        <w:shd w:val="clear" w:color="auto" w:fill="FFFFFF"/>
        <w:spacing w:before="0" w:beforeAutospacing="0" w:after="0" w:afterAutospacing="0"/>
        <w:jc w:val="center"/>
        <w:outlineLvl w:val="0"/>
        <w:rPr>
          <w:rFonts w:hint="eastAsia" w:ascii="宋体" w:hAnsi="宋体" w:eastAsia="宋体" w:cs="宋体"/>
          <w:b/>
          <w:bCs/>
          <w:color w:val="333333"/>
          <w:sz w:val="44"/>
          <w:szCs w:val="44"/>
          <w:shd w:val="clear" w:color="auto" w:fill="FFFFFF"/>
        </w:rPr>
      </w:pPr>
      <w:r>
        <w:rPr>
          <w:rFonts w:hint="eastAsia" w:ascii="宋体" w:hAnsi="宋体" w:eastAsia="宋体" w:cs="宋体"/>
          <w:b/>
          <w:bCs/>
          <w:color w:val="333333"/>
          <w:sz w:val="44"/>
          <w:szCs w:val="44"/>
          <w:shd w:val="clear" w:color="auto" w:fill="FFFFFF"/>
        </w:rPr>
        <w:t>永城职业学院大数据与会计综合实训</w:t>
      </w:r>
    </w:p>
    <w:p w14:paraId="656F342C">
      <w:pPr>
        <w:pStyle w:val="5"/>
        <w:shd w:val="clear" w:color="auto" w:fill="FFFFFF"/>
        <w:spacing w:before="0" w:beforeAutospacing="0" w:after="0" w:afterAutospacing="0"/>
        <w:jc w:val="center"/>
        <w:outlineLvl w:val="0"/>
        <w:rPr>
          <w:rFonts w:hint="eastAsia" w:ascii="宋体" w:hAnsi="宋体" w:eastAsia="宋体" w:cs="宋体"/>
          <w:b/>
          <w:bCs/>
          <w:color w:val="333333"/>
          <w:sz w:val="44"/>
          <w:szCs w:val="44"/>
        </w:rPr>
      </w:pPr>
      <w:r>
        <w:rPr>
          <w:rFonts w:hint="eastAsia" w:ascii="宋体" w:hAnsi="宋体" w:eastAsia="宋体" w:cs="宋体"/>
          <w:b/>
          <w:bCs/>
          <w:color w:val="333333"/>
          <w:sz w:val="44"/>
          <w:szCs w:val="44"/>
          <w:shd w:val="clear" w:color="auto" w:fill="FFFFFF"/>
        </w:rPr>
        <w:t>基地建设项目结果公告的废标公告</w:t>
      </w:r>
    </w:p>
    <w:p w14:paraId="6EA67EFC">
      <w:pPr>
        <w:pStyle w:val="5"/>
        <w:shd w:val="clear" w:color="auto" w:fill="FFFFFF"/>
        <w:spacing w:before="0" w:beforeAutospacing="0" w:after="0" w:afterAutospacing="0"/>
        <w:ind w:firstLine="555"/>
        <w:outlineLvl w:val="0"/>
        <w:rPr>
          <w:rFonts w:hint="eastAsia" w:ascii="仿宋" w:hAnsi="仿宋" w:eastAsia="仿宋"/>
          <w:color w:val="333333"/>
          <w:sz w:val="32"/>
          <w:szCs w:val="32"/>
        </w:rPr>
      </w:pPr>
    </w:p>
    <w:p w14:paraId="64BB9C4B">
      <w:pPr>
        <w:pStyle w:val="5"/>
        <w:shd w:val="clear" w:color="auto" w:fill="FFFFFF"/>
        <w:spacing w:before="0" w:beforeAutospacing="0" w:after="0" w:afterAutospacing="0"/>
        <w:ind w:firstLine="555"/>
        <w:outlineLvl w:val="0"/>
        <w:rPr>
          <w:rFonts w:ascii="微软雅黑" w:hAnsi="微软雅黑" w:eastAsia="微软雅黑"/>
          <w:color w:val="333333"/>
          <w:sz w:val="32"/>
          <w:szCs w:val="32"/>
        </w:rPr>
      </w:pPr>
      <w:r>
        <w:rPr>
          <w:rFonts w:hint="eastAsia" w:ascii="仿宋" w:hAnsi="仿宋" w:eastAsia="仿宋"/>
          <w:color w:val="333333"/>
          <w:sz w:val="32"/>
          <w:szCs w:val="32"/>
        </w:rPr>
        <w:t>一、项目名称及采购编号：</w:t>
      </w:r>
    </w:p>
    <w:p w14:paraId="2F0EB2A4">
      <w:pPr>
        <w:pStyle w:val="5"/>
        <w:shd w:val="clear" w:color="auto" w:fill="FFFFFF"/>
        <w:spacing w:before="0" w:beforeAutospacing="0" w:after="0" w:afterAutospacing="0"/>
        <w:ind w:firstLine="555"/>
        <w:outlineLvl w:val="1"/>
        <w:rPr>
          <w:rFonts w:ascii="微软雅黑" w:hAnsi="微软雅黑" w:eastAsia="微软雅黑"/>
          <w:color w:val="333333"/>
          <w:sz w:val="32"/>
          <w:szCs w:val="32"/>
        </w:rPr>
      </w:pPr>
      <w:r>
        <w:rPr>
          <w:rFonts w:hint="eastAsia" w:ascii="仿宋" w:hAnsi="仿宋" w:eastAsia="仿宋"/>
          <w:color w:val="333333"/>
          <w:sz w:val="32"/>
          <w:szCs w:val="32"/>
        </w:rPr>
        <w:t>1、项目名称：</w:t>
      </w:r>
      <w:r>
        <w:rPr>
          <w:rFonts w:hint="eastAsia" w:ascii="仿宋" w:hAnsi="仿宋" w:eastAsia="仿宋"/>
          <w:color w:val="333333"/>
          <w:sz w:val="32"/>
          <w:szCs w:val="32"/>
          <w:shd w:val="clear" w:color="auto" w:fill="FFFFFF"/>
        </w:rPr>
        <w:t>永城职业学院大数据与会计综合实训基地建设项目</w:t>
      </w:r>
    </w:p>
    <w:p w14:paraId="77C29A7B">
      <w:pPr>
        <w:pStyle w:val="5"/>
        <w:shd w:val="clear" w:color="auto" w:fill="FFFFFF"/>
        <w:spacing w:before="0" w:beforeAutospacing="0" w:after="0" w:afterAutospacing="0"/>
        <w:ind w:firstLine="555"/>
        <w:rPr>
          <w:rFonts w:ascii="微软雅黑" w:hAnsi="微软雅黑" w:eastAsia="微软雅黑"/>
          <w:color w:val="333333"/>
          <w:sz w:val="32"/>
          <w:szCs w:val="32"/>
        </w:rPr>
      </w:pPr>
      <w:r>
        <w:rPr>
          <w:rFonts w:hint="eastAsia" w:ascii="仿宋" w:hAnsi="仿宋" w:eastAsia="仿宋"/>
          <w:color w:val="333333"/>
          <w:sz w:val="32"/>
          <w:szCs w:val="32"/>
        </w:rPr>
        <w:t>2、交易项目编号：商政采〔2025〕744号</w:t>
      </w:r>
    </w:p>
    <w:p w14:paraId="13FDBECC">
      <w:pPr>
        <w:pStyle w:val="5"/>
        <w:shd w:val="clear" w:color="auto" w:fill="FFFFFF"/>
        <w:spacing w:before="0" w:beforeAutospacing="0" w:after="0" w:afterAutospacing="0"/>
        <w:ind w:firstLine="1120" w:firstLineChars="350"/>
        <w:rPr>
          <w:rFonts w:ascii="微软雅黑" w:hAnsi="微软雅黑" w:eastAsia="微软雅黑"/>
          <w:color w:val="333333"/>
          <w:sz w:val="32"/>
          <w:szCs w:val="32"/>
        </w:rPr>
      </w:pPr>
      <w:r>
        <w:rPr>
          <w:rFonts w:hint="eastAsia" w:ascii="仿宋" w:hAnsi="仿宋" w:eastAsia="仿宋"/>
          <w:color w:val="333333"/>
          <w:sz w:val="32"/>
          <w:szCs w:val="32"/>
        </w:rPr>
        <w:t>采购项目编号：商财采招-2025-60</w:t>
      </w:r>
    </w:p>
    <w:p w14:paraId="61258C66">
      <w:pPr>
        <w:pStyle w:val="5"/>
        <w:shd w:val="clear" w:color="auto" w:fill="FFFFFF"/>
        <w:spacing w:before="0" w:beforeAutospacing="0" w:after="0" w:afterAutospacing="0"/>
        <w:ind w:firstLine="555"/>
        <w:outlineLvl w:val="0"/>
        <w:rPr>
          <w:rFonts w:ascii="微软雅黑" w:hAnsi="微软雅黑" w:eastAsia="微软雅黑"/>
          <w:color w:val="333333"/>
          <w:sz w:val="32"/>
          <w:szCs w:val="32"/>
        </w:rPr>
      </w:pPr>
      <w:r>
        <w:rPr>
          <w:rFonts w:hint="eastAsia" w:ascii="仿宋" w:hAnsi="仿宋" w:eastAsia="仿宋"/>
          <w:color w:val="333333"/>
          <w:sz w:val="32"/>
          <w:szCs w:val="32"/>
        </w:rPr>
        <w:t>二、原中标结果公告发布网站媒体及日期：</w:t>
      </w:r>
    </w:p>
    <w:p w14:paraId="6BF2D0E5">
      <w:pPr>
        <w:pStyle w:val="5"/>
        <w:shd w:val="clear" w:color="auto" w:fill="FFFFFF"/>
        <w:spacing w:before="0" w:beforeAutospacing="0" w:after="0" w:afterAutospacing="0"/>
        <w:ind w:firstLine="555"/>
        <w:rPr>
          <w:rFonts w:ascii="微软雅黑" w:hAnsi="微软雅黑" w:eastAsia="微软雅黑"/>
          <w:color w:val="333333"/>
          <w:sz w:val="32"/>
          <w:szCs w:val="32"/>
        </w:rPr>
      </w:pPr>
      <w:r>
        <w:rPr>
          <w:rFonts w:hint="eastAsia" w:ascii="仿宋" w:hAnsi="仿宋" w:eastAsia="仿宋"/>
          <w:color w:val="333333"/>
          <w:sz w:val="32"/>
          <w:szCs w:val="32"/>
        </w:rPr>
        <w:t>本项目原中标结果公告于2025年11月28日在河南省政府采购网和商丘市公共资源交易中心网同时发布。</w:t>
      </w:r>
    </w:p>
    <w:p w14:paraId="7EA3A616">
      <w:pPr>
        <w:pStyle w:val="5"/>
        <w:shd w:val="clear" w:color="auto" w:fill="FFFFFF"/>
        <w:spacing w:before="0" w:beforeAutospacing="0" w:after="0" w:afterAutospacing="0"/>
        <w:ind w:firstLine="555"/>
        <w:outlineLvl w:val="0"/>
        <w:rPr>
          <w:rFonts w:ascii="微软雅黑" w:hAnsi="微软雅黑" w:eastAsia="微软雅黑"/>
          <w:color w:val="333333"/>
          <w:sz w:val="32"/>
          <w:szCs w:val="32"/>
        </w:rPr>
      </w:pPr>
      <w:r>
        <w:rPr>
          <w:rFonts w:hint="eastAsia" w:ascii="仿宋" w:hAnsi="仿宋" w:eastAsia="仿宋"/>
          <w:color w:val="333333"/>
          <w:sz w:val="32"/>
          <w:szCs w:val="32"/>
        </w:rPr>
        <w:t>三、废标原因：</w:t>
      </w:r>
    </w:p>
    <w:p w14:paraId="5C921771">
      <w:pPr>
        <w:pStyle w:val="5"/>
        <w:shd w:val="clear" w:color="auto" w:fill="FFFFFF"/>
        <w:spacing w:before="0" w:beforeAutospacing="0" w:after="0" w:afterAutospacing="0" w:line="555" w:lineRule="atLeast"/>
        <w:ind w:firstLine="555"/>
        <w:rPr>
          <w:rFonts w:ascii="仿宋" w:hAnsi="仿宋" w:eastAsia="仿宋"/>
          <w:color w:val="333333"/>
          <w:sz w:val="32"/>
          <w:szCs w:val="32"/>
        </w:rPr>
      </w:pPr>
      <w:r>
        <w:rPr>
          <w:rFonts w:hint="eastAsia" w:ascii="仿宋" w:hAnsi="仿宋" w:eastAsia="仿宋"/>
          <w:color w:val="333333"/>
          <w:sz w:val="32"/>
          <w:szCs w:val="32"/>
        </w:rPr>
        <w:t>永城职业学院大数据与会计综合实训基地建设项目，于2025年11月27日在市公共资源交易中心进行了</w:t>
      </w:r>
      <w:r>
        <w:rPr>
          <w:rFonts w:hint="eastAsia" w:ascii="仿宋" w:hAnsi="仿宋" w:eastAsia="仿宋"/>
          <w:color w:val="333333"/>
          <w:sz w:val="32"/>
          <w:szCs w:val="32"/>
          <w:lang w:eastAsia="zh-CN"/>
        </w:rPr>
        <w:t>公开招标</w:t>
      </w:r>
      <w:r>
        <w:rPr>
          <w:rFonts w:hint="eastAsia" w:ascii="仿宋" w:hAnsi="仿宋" w:eastAsia="仿宋"/>
          <w:color w:val="333333"/>
          <w:sz w:val="32"/>
          <w:szCs w:val="32"/>
        </w:rPr>
        <w:t>。</w:t>
      </w:r>
      <w:r>
        <w:rPr>
          <w:rFonts w:hint="eastAsia" w:ascii="仿宋" w:hAnsi="仿宋" w:eastAsia="仿宋"/>
          <w:color w:val="333333"/>
          <w:sz w:val="32"/>
          <w:szCs w:val="32"/>
          <w:lang w:val="en-US" w:eastAsia="zh-CN"/>
        </w:rPr>
        <w:t>河南鸿捷信息技术有限公司</w:t>
      </w:r>
      <w:r>
        <w:rPr>
          <w:rFonts w:hint="eastAsia" w:ascii="仿宋" w:hAnsi="仿宋" w:eastAsia="仿宋"/>
          <w:color w:val="333333"/>
          <w:sz w:val="32"/>
          <w:szCs w:val="32"/>
        </w:rPr>
        <w:t>关于此项目的质疑材料已于2025年</w:t>
      </w:r>
      <w:r>
        <w:rPr>
          <w:rFonts w:hint="eastAsia" w:ascii="仿宋" w:hAnsi="仿宋" w:eastAsia="仿宋"/>
          <w:color w:val="333333"/>
          <w:sz w:val="32"/>
          <w:szCs w:val="32"/>
          <w:lang w:val="en-US" w:eastAsia="zh-CN"/>
        </w:rPr>
        <w:t>12月4日</w:t>
      </w:r>
      <w:r>
        <w:rPr>
          <w:rFonts w:hint="eastAsia" w:ascii="仿宋" w:hAnsi="仿宋" w:eastAsia="仿宋"/>
          <w:color w:val="333333"/>
          <w:sz w:val="32"/>
          <w:szCs w:val="32"/>
        </w:rPr>
        <w:t>收到。</w:t>
      </w:r>
    </w:p>
    <w:p w14:paraId="51200CDA">
      <w:pPr>
        <w:pStyle w:val="5"/>
        <w:shd w:val="clear" w:color="auto" w:fill="FFFFFF"/>
        <w:spacing w:before="0" w:beforeAutospacing="0" w:after="0" w:afterAutospacing="0" w:line="555" w:lineRule="atLeast"/>
        <w:ind w:firstLine="555"/>
        <w:rPr>
          <w:rFonts w:ascii="仿宋" w:hAnsi="仿宋" w:eastAsia="仿宋"/>
          <w:color w:val="333333"/>
          <w:sz w:val="32"/>
          <w:szCs w:val="32"/>
        </w:rPr>
      </w:pPr>
      <w:r>
        <w:rPr>
          <w:rFonts w:hint="eastAsia" w:ascii="仿宋" w:hAnsi="仿宋" w:eastAsia="仿宋"/>
          <w:color w:val="333333"/>
          <w:sz w:val="32"/>
          <w:szCs w:val="32"/>
        </w:rPr>
        <w:t>原中标单位为</w:t>
      </w:r>
      <w:r>
        <w:rPr>
          <w:rFonts w:hint="eastAsia" w:ascii="仿宋" w:hAnsi="仿宋" w:eastAsia="仿宋"/>
          <w:color w:val="333333"/>
          <w:sz w:val="32"/>
          <w:szCs w:val="32"/>
          <w:lang w:val="en-US" w:eastAsia="zh-CN"/>
        </w:rPr>
        <w:t>商丘源讯计算机服务有限公司</w:t>
      </w:r>
      <w:r>
        <w:rPr>
          <w:rFonts w:hint="eastAsia" w:ascii="仿宋" w:hAnsi="仿宋" w:eastAsia="仿宋"/>
          <w:color w:val="333333"/>
          <w:sz w:val="32"/>
          <w:szCs w:val="32"/>
        </w:rPr>
        <w:t>，因</w:t>
      </w:r>
      <w:r>
        <w:rPr>
          <w:rFonts w:hint="eastAsia" w:ascii="仿宋" w:hAnsi="仿宋" w:eastAsia="仿宋"/>
          <w:color w:val="333333"/>
          <w:sz w:val="32"/>
          <w:szCs w:val="32"/>
          <w:lang w:val="en-US" w:eastAsia="zh-CN"/>
        </w:rPr>
        <w:t>河南鸿捷信息技术有限公司</w:t>
      </w:r>
      <w:r>
        <w:rPr>
          <w:rFonts w:hint="eastAsia" w:ascii="仿宋" w:hAnsi="仿宋" w:eastAsia="仿宋"/>
          <w:color w:val="333333"/>
          <w:sz w:val="32"/>
          <w:szCs w:val="32"/>
        </w:rPr>
        <w:t>对结果提出质疑，采购人组织原</w:t>
      </w:r>
      <w:r>
        <w:rPr>
          <w:rFonts w:hint="eastAsia" w:ascii="仿宋" w:hAnsi="仿宋" w:eastAsia="仿宋"/>
          <w:color w:val="333333"/>
          <w:sz w:val="32"/>
          <w:szCs w:val="32"/>
          <w:lang w:eastAsia="zh-CN"/>
        </w:rPr>
        <w:t>评标</w:t>
      </w:r>
      <w:r>
        <w:rPr>
          <w:rFonts w:hint="eastAsia" w:ascii="仿宋" w:hAnsi="仿宋" w:eastAsia="仿宋"/>
          <w:color w:val="333333"/>
          <w:sz w:val="32"/>
          <w:szCs w:val="32"/>
        </w:rPr>
        <w:t>小组对质疑内容进行答复。质疑内容如下：</w:t>
      </w:r>
    </w:p>
    <w:p w14:paraId="343BBB4F">
      <w:pPr>
        <w:pStyle w:val="5"/>
        <w:shd w:val="clear" w:color="auto" w:fill="FFFFFF"/>
        <w:spacing w:before="0" w:beforeAutospacing="0" w:after="0" w:afterAutospacing="0" w:line="555" w:lineRule="atLeast"/>
        <w:ind w:firstLine="555"/>
        <w:rPr>
          <w:rFonts w:ascii="仿宋" w:hAnsi="仿宋" w:eastAsia="仿宋"/>
          <w:color w:val="333333"/>
          <w:sz w:val="32"/>
          <w:szCs w:val="32"/>
        </w:rPr>
      </w:pPr>
      <w:r>
        <w:rPr>
          <w:rFonts w:hint="eastAsia" w:ascii="仿宋" w:hAnsi="仿宋" w:eastAsia="仿宋"/>
          <w:color w:val="333333"/>
          <w:sz w:val="32"/>
          <w:szCs w:val="32"/>
        </w:rPr>
        <w:t>一是</w:t>
      </w:r>
      <w:r>
        <w:rPr>
          <w:rFonts w:hint="eastAsia" w:ascii="仿宋" w:hAnsi="仿宋" w:eastAsia="仿宋"/>
          <w:color w:val="333333"/>
          <w:sz w:val="32"/>
          <w:szCs w:val="32"/>
          <w:lang w:val="en-US" w:eastAsia="zh-CN"/>
        </w:rPr>
        <w:t>评审小组在进行商务及技术符合性审查环节时，未能及时发现多家供应商提供的政府强制采购节能产品不符合要求，继而未能做出投标无效处决，直接影响采购环节。现答复如下：经评标委员会复核，商丘源讯计算机服务有限公司、河南恒利电子产品有限公司所投液晶电视节能产品认证证书能效等级为三级，不符合节能产品政府采购品目清单中的“节能产品认证应依据国家相关标准的最新版本，依据国家能效标准中二级能效（水效）指标”；另外，经评标委员会全面仔细核查，在全国认证认可信息公共服务平台查询到商丘源讯计算机服务有限公司提供的液晶电视的节能产品证书已处于“注销”状态。质疑成立。</w:t>
      </w:r>
    </w:p>
    <w:p w14:paraId="5132A5DF">
      <w:pPr>
        <w:pStyle w:val="5"/>
        <w:shd w:val="clear" w:color="auto" w:fill="FFFFFF"/>
        <w:spacing w:before="0" w:beforeAutospacing="0" w:after="0" w:afterAutospacing="0" w:line="555" w:lineRule="atLeast"/>
        <w:ind w:firstLine="555"/>
        <w:rPr>
          <w:rFonts w:ascii="仿宋" w:hAnsi="仿宋" w:eastAsia="仿宋"/>
          <w:color w:val="333333"/>
          <w:sz w:val="32"/>
          <w:szCs w:val="32"/>
        </w:rPr>
      </w:pPr>
      <w:r>
        <w:rPr>
          <w:rFonts w:hint="eastAsia" w:ascii="仿宋" w:hAnsi="仿宋" w:eastAsia="仿宋"/>
          <w:color w:val="333333"/>
          <w:sz w:val="32"/>
          <w:szCs w:val="32"/>
        </w:rPr>
        <w:t>二是</w:t>
      </w:r>
      <w:r>
        <w:rPr>
          <w:rFonts w:hint="eastAsia" w:ascii="仿宋" w:hAnsi="仿宋" w:eastAsia="仿宋"/>
          <w:color w:val="333333"/>
          <w:sz w:val="32"/>
          <w:szCs w:val="32"/>
          <w:lang w:val="en-US" w:eastAsia="zh-CN"/>
        </w:rPr>
        <w:t>评标委员会针对投标低价裁量标准不清晰、评审不作为。招标文件明确规定“投标人的报价明显低于其他通过符合性审查投标人的报价，有可能影响产品质量或者不能诚信履约的，应当要求其在评标现场合理的时间内提供书面说明，必要时提交相关证明材料”。现答复如下：依据《政府采购货物和服务招标投标管理办法》（中华人民共和国财政部87号令）第六十条：“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评标委员会一致认为不存在投标人的报价明显低于其他通过符合性审查投标人的报价的情况，虽然有报价较低的情况，但不会影响产品质量，质疑不成立。</w:t>
      </w:r>
    </w:p>
    <w:p w14:paraId="705F03D3">
      <w:pPr>
        <w:pStyle w:val="5"/>
        <w:shd w:val="clear" w:color="auto" w:fill="FFFFFF"/>
        <w:spacing w:before="0" w:beforeAutospacing="0" w:after="0" w:afterAutospacing="0" w:line="555" w:lineRule="atLeast"/>
        <w:ind w:firstLine="555"/>
        <w:rPr>
          <w:rFonts w:ascii="仿宋" w:hAnsi="仿宋" w:eastAsia="仿宋"/>
          <w:color w:val="333333"/>
          <w:sz w:val="32"/>
          <w:szCs w:val="32"/>
        </w:rPr>
      </w:pPr>
      <w:r>
        <w:rPr>
          <w:rFonts w:hint="eastAsia" w:ascii="仿宋" w:hAnsi="仿宋" w:eastAsia="仿宋"/>
          <w:color w:val="333333"/>
          <w:sz w:val="32"/>
          <w:szCs w:val="32"/>
        </w:rPr>
        <w:t>基于上述答复结果，评标委员会作出废标处理。</w:t>
      </w:r>
      <w:r>
        <w:rPr>
          <w:rFonts w:ascii="仿宋" w:hAnsi="仿宋" w:eastAsia="仿宋"/>
          <w:color w:val="333333"/>
          <w:sz w:val="32"/>
          <w:szCs w:val="32"/>
        </w:rPr>
        <w:t>经采购人确认并书面报财政部门备案后决定此项目作为废标处理。</w:t>
      </w:r>
    </w:p>
    <w:p w14:paraId="7FB3BD7E">
      <w:pPr>
        <w:pStyle w:val="5"/>
        <w:shd w:val="clear" w:color="auto" w:fill="FFFFFF"/>
        <w:spacing w:before="0" w:beforeAutospacing="0" w:after="0" w:afterAutospacing="0" w:line="555" w:lineRule="atLeast"/>
        <w:ind w:firstLine="555"/>
        <w:rPr>
          <w:rFonts w:ascii="微软雅黑" w:hAnsi="微软雅黑" w:eastAsia="微软雅黑"/>
          <w:color w:val="333333"/>
          <w:sz w:val="32"/>
          <w:szCs w:val="32"/>
        </w:rPr>
      </w:pPr>
      <w:r>
        <w:rPr>
          <w:rFonts w:hint="eastAsia" w:ascii="仿宋" w:hAnsi="仿宋" w:eastAsia="仿宋"/>
          <w:color w:val="333333"/>
          <w:sz w:val="32"/>
          <w:szCs w:val="32"/>
        </w:rPr>
        <w:t>关于本项目后续相关事宜，请各投标人关注相关发布媒介。给各潜在投标人造成的不便，敬请谅解。</w:t>
      </w:r>
    </w:p>
    <w:p w14:paraId="61764F93">
      <w:pPr>
        <w:pStyle w:val="5"/>
        <w:shd w:val="clear" w:color="auto" w:fill="FFFFFF"/>
        <w:spacing w:before="0" w:beforeAutospacing="0" w:after="0" w:afterAutospacing="0"/>
        <w:ind w:firstLine="555"/>
        <w:outlineLvl w:val="0"/>
        <w:rPr>
          <w:rFonts w:ascii="微软雅黑" w:hAnsi="微软雅黑" w:eastAsia="微软雅黑"/>
          <w:color w:val="333333"/>
          <w:sz w:val="32"/>
          <w:szCs w:val="32"/>
        </w:rPr>
      </w:pPr>
      <w:r>
        <w:rPr>
          <w:rFonts w:hint="eastAsia" w:ascii="仿宋" w:hAnsi="仿宋" w:eastAsia="仿宋"/>
          <w:color w:val="333333"/>
          <w:sz w:val="32"/>
          <w:szCs w:val="32"/>
        </w:rPr>
        <w:t>四、本次采购联系事项：</w:t>
      </w:r>
    </w:p>
    <w:p w14:paraId="14F1B216">
      <w:pPr>
        <w:pStyle w:val="5"/>
        <w:shd w:val="clear" w:color="auto" w:fill="FFFFFF"/>
        <w:spacing w:before="0" w:beforeAutospacing="0" w:after="0" w:afterAutospacing="0" w:line="435" w:lineRule="atLeast"/>
        <w:ind w:firstLine="480" w:firstLineChars="150"/>
        <w:rPr>
          <w:rFonts w:hint="eastAsia" w:ascii="仿宋" w:hAnsi="仿宋" w:eastAsia="仿宋"/>
          <w:color w:val="333333"/>
          <w:sz w:val="32"/>
          <w:szCs w:val="32"/>
        </w:rPr>
      </w:pPr>
      <w:bookmarkStart w:id="0" w:name="_Toc20944_WPSOffice_Level2"/>
      <w:bookmarkStart w:id="1" w:name="_Toc8472_WPSOffice_Level2"/>
      <w:r>
        <w:rPr>
          <w:rFonts w:ascii="仿宋" w:hAnsi="仿宋" w:eastAsia="仿宋"/>
          <w:color w:val="333333"/>
          <w:sz w:val="32"/>
          <w:szCs w:val="32"/>
        </w:rPr>
        <w:t>1</w:t>
      </w:r>
      <w:r>
        <w:rPr>
          <w:rFonts w:hint="eastAsia" w:ascii="仿宋" w:hAnsi="仿宋" w:eastAsia="仿宋"/>
          <w:color w:val="333333"/>
          <w:sz w:val="32"/>
          <w:szCs w:val="32"/>
        </w:rPr>
        <w:t>、</w:t>
      </w:r>
      <w:bookmarkEnd w:id="0"/>
      <w:bookmarkEnd w:id="1"/>
      <w:r>
        <w:rPr>
          <w:rFonts w:hint="eastAsia" w:ascii="仿宋" w:hAnsi="仿宋" w:eastAsia="仿宋"/>
          <w:color w:val="333333"/>
          <w:sz w:val="32"/>
          <w:szCs w:val="32"/>
        </w:rPr>
        <w:t>采购人：永城职业学院</w:t>
      </w:r>
    </w:p>
    <w:p w14:paraId="76189C76">
      <w:pPr>
        <w:pStyle w:val="5"/>
        <w:shd w:val="clear" w:color="auto" w:fill="FFFFFF"/>
        <w:spacing w:before="0" w:beforeAutospacing="0" w:after="0" w:afterAutospacing="0" w:line="435" w:lineRule="atLeast"/>
        <w:ind w:firstLine="480" w:firstLineChars="150"/>
        <w:rPr>
          <w:rFonts w:hint="eastAsia" w:ascii="仿宋" w:hAnsi="仿宋" w:eastAsia="仿宋"/>
          <w:color w:val="333333"/>
          <w:sz w:val="32"/>
          <w:szCs w:val="32"/>
        </w:rPr>
      </w:pPr>
      <w:r>
        <w:rPr>
          <w:rFonts w:hint="eastAsia" w:ascii="仿宋" w:hAnsi="仿宋" w:eastAsia="仿宋"/>
          <w:color w:val="333333"/>
          <w:sz w:val="32"/>
          <w:szCs w:val="32"/>
        </w:rPr>
        <w:t>联系地址：永城市东城区学府路002号</w:t>
      </w:r>
    </w:p>
    <w:p w14:paraId="24C279BB">
      <w:pPr>
        <w:pStyle w:val="5"/>
        <w:shd w:val="clear" w:color="auto" w:fill="FFFFFF"/>
        <w:spacing w:before="0" w:beforeAutospacing="0" w:after="0" w:afterAutospacing="0" w:line="435" w:lineRule="atLeast"/>
        <w:ind w:firstLine="480" w:firstLineChars="150"/>
        <w:rPr>
          <w:rFonts w:hint="eastAsia" w:ascii="仿宋" w:hAnsi="仿宋" w:eastAsia="仿宋"/>
          <w:color w:val="333333"/>
          <w:sz w:val="32"/>
          <w:szCs w:val="32"/>
        </w:rPr>
      </w:pPr>
      <w:r>
        <w:rPr>
          <w:rFonts w:hint="eastAsia" w:ascii="仿宋" w:hAnsi="仿宋" w:eastAsia="仿宋"/>
          <w:color w:val="333333"/>
          <w:sz w:val="32"/>
          <w:szCs w:val="32"/>
        </w:rPr>
        <w:t>联系人：顾老师</w:t>
      </w:r>
    </w:p>
    <w:p w14:paraId="2645CEE6">
      <w:pPr>
        <w:pStyle w:val="5"/>
        <w:shd w:val="clear" w:color="auto" w:fill="FFFFFF"/>
        <w:spacing w:before="0" w:beforeAutospacing="0" w:after="0" w:afterAutospacing="0" w:line="435" w:lineRule="atLeast"/>
        <w:ind w:firstLine="480" w:firstLineChars="150"/>
        <w:rPr>
          <w:rFonts w:ascii="仿宋" w:hAnsi="仿宋" w:eastAsia="仿宋"/>
          <w:color w:val="333333"/>
          <w:sz w:val="32"/>
          <w:szCs w:val="32"/>
        </w:rPr>
      </w:pPr>
      <w:r>
        <w:rPr>
          <w:rFonts w:hint="eastAsia" w:ascii="仿宋" w:hAnsi="仿宋" w:eastAsia="仿宋"/>
          <w:color w:val="333333"/>
          <w:sz w:val="32"/>
          <w:szCs w:val="32"/>
        </w:rPr>
        <w:t>联系电话：13781625391</w:t>
      </w:r>
    </w:p>
    <w:p w14:paraId="316CA265">
      <w:pPr>
        <w:pStyle w:val="5"/>
        <w:shd w:val="clear" w:color="auto" w:fill="FFFFFF"/>
        <w:spacing w:before="0" w:beforeAutospacing="0" w:after="0" w:afterAutospacing="0" w:line="435" w:lineRule="atLeast"/>
        <w:ind w:firstLine="555"/>
        <w:outlineLvl w:val="1"/>
        <w:rPr>
          <w:rFonts w:ascii="微软雅黑" w:hAnsi="微软雅黑" w:eastAsia="微软雅黑"/>
          <w:color w:val="333333"/>
          <w:sz w:val="32"/>
          <w:szCs w:val="32"/>
        </w:rPr>
      </w:pPr>
      <w:r>
        <w:rPr>
          <w:rFonts w:hint="eastAsia" w:ascii="仿宋" w:hAnsi="仿宋" w:eastAsia="仿宋"/>
          <w:color w:val="333333"/>
          <w:sz w:val="32"/>
          <w:szCs w:val="32"/>
        </w:rPr>
        <w:t>2、集中采购机构：商丘市政府采购中心</w:t>
      </w:r>
    </w:p>
    <w:p w14:paraId="07AD5BC1">
      <w:pPr>
        <w:pStyle w:val="5"/>
        <w:shd w:val="clear" w:color="auto" w:fill="FFFFFF"/>
        <w:spacing w:before="0" w:beforeAutospacing="0" w:after="0" w:afterAutospacing="0" w:line="435" w:lineRule="atLeast"/>
        <w:ind w:firstLine="480" w:firstLineChars="150"/>
        <w:rPr>
          <w:rFonts w:ascii="微软雅黑" w:hAnsi="微软雅黑" w:eastAsia="微软雅黑"/>
          <w:color w:val="333333"/>
          <w:sz w:val="32"/>
          <w:szCs w:val="32"/>
        </w:rPr>
      </w:pPr>
      <w:r>
        <w:rPr>
          <w:rFonts w:hint="eastAsia" w:ascii="仿宋" w:hAnsi="仿宋" w:eastAsia="仿宋"/>
          <w:color w:val="333333"/>
          <w:sz w:val="32"/>
          <w:szCs w:val="32"/>
        </w:rPr>
        <w:t>联系地址：商丘市南京路99号商丘市公共资源交易中心6楼</w:t>
      </w:r>
    </w:p>
    <w:p w14:paraId="0543C0FF">
      <w:pPr>
        <w:pStyle w:val="5"/>
        <w:shd w:val="clear" w:color="auto" w:fill="FFFFFF"/>
        <w:spacing w:before="0" w:beforeAutospacing="0" w:after="0" w:afterAutospacing="0" w:line="435" w:lineRule="atLeast"/>
        <w:ind w:firstLine="480" w:firstLineChars="150"/>
        <w:rPr>
          <w:rFonts w:ascii="微软雅黑" w:hAnsi="微软雅黑" w:eastAsia="微软雅黑"/>
          <w:color w:val="333333"/>
          <w:sz w:val="32"/>
          <w:szCs w:val="32"/>
        </w:rPr>
      </w:pPr>
      <w:r>
        <w:rPr>
          <w:rFonts w:hint="eastAsia" w:ascii="仿宋" w:hAnsi="仿宋" w:eastAsia="仿宋"/>
          <w:color w:val="333333"/>
          <w:sz w:val="32"/>
          <w:szCs w:val="32"/>
        </w:rPr>
        <w:t>联系人：刘先生</w:t>
      </w:r>
    </w:p>
    <w:p w14:paraId="74B797B1">
      <w:pPr>
        <w:pStyle w:val="5"/>
        <w:shd w:val="clear" w:color="auto" w:fill="FFFFFF"/>
        <w:spacing w:before="0" w:beforeAutospacing="0" w:after="0" w:afterAutospacing="0" w:line="435" w:lineRule="atLeast"/>
        <w:ind w:firstLine="480" w:firstLineChars="150"/>
        <w:rPr>
          <w:rFonts w:hint="eastAsia" w:ascii="仿宋" w:hAnsi="仿宋" w:eastAsia="仿宋"/>
          <w:color w:val="333333"/>
          <w:sz w:val="32"/>
          <w:szCs w:val="32"/>
        </w:rPr>
      </w:pPr>
      <w:r>
        <w:rPr>
          <w:rFonts w:hint="eastAsia" w:ascii="仿宋" w:hAnsi="仿宋" w:eastAsia="仿宋"/>
          <w:color w:val="333333"/>
          <w:sz w:val="32"/>
          <w:szCs w:val="32"/>
        </w:rPr>
        <w:t>联系电话：0370-2853692</w:t>
      </w:r>
    </w:p>
    <w:p w14:paraId="4452C615">
      <w:pPr>
        <w:pStyle w:val="5"/>
        <w:shd w:val="clear" w:color="auto" w:fill="FFFFFF"/>
        <w:spacing w:before="0" w:beforeAutospacing="0" w:after="0" w:afterAutospacing="0" w:line="435" w:lineRule="atLeast"/>
        <w:ind w:firstLine="480" w:firstLineChars="150"/>
        <w:rPr>
          <w:rFonts w:hint="eastAsia" w:ascii="仿宋" w:hAnsi="仿宋" w:eastAsia="仿宋"/>
          <w:color w:val="333333"/>
          <w:sz w:val="32"/>
          <w:szCs w:val="32"/>
        </w:rPr>
      </w:pPr>
      <w:r>
        <w:rPr>
          <w:rFonts w:hint="eastAsia" w:ascii="仿宋" w:hAnsi="仿宋" w:eastAsia="仿宋"/>
          <w:color w:val="333333"/>
          <w:sz w:val="32"/>
          <w:szCs w:val="32"/>
        </w:rPr>
        <w:t>3、监督单位名称：商丘市财政局</w:t>
      </w:r>
    </w:p>
    <w:p w14:paraId="4DC9209C">
      <w:pPr>
        <w:pStyle w:val="5"/>
        <w:shd w:val="clear" w:color="auto" w:fill="FFFFFF"/>
        <w:spacing w:before="0" w:beforeAutospacing="0" w:after="0" w:afterAutospacing="0" w:line="435" w:lineRule="atLeast"/>
        <w:ind w:firstLine="480" w:firstLineChars="150"/>
        <w:rPr>
          <w:rFonts w:hint="eastAsia" w:ascii="仿宋" w:hAnsi="仿宋" w:eastAsia="仿宋"/>
          <w:color w:val="333333"/>
          <w:sz w:val="32"/>
          <w:szCs w:val="32"/>
        </w:rPr>
      </w:pPr>
      <w:r>
        <w:rPr>
          <w:rFonts w:hint="eastAsia" w:ascii="仿宋" w:hAnsi="仿宋" w:eastAsia="仿宋"/>
          <w:color w:val="333333"/>
          <w:sz w:val="32"/>
          <w:szCs w:val="32"/>
        </w:rPr>
        <w:t>地  址：河南省商丘市城乡一体化示范区中州南路366号</w:t>
      </w:r>
    </w:p>
    <w:p w14:paraId="0A890B25">
      <w:pPr>
        <w:pStyle w:val="5"/>
        <w:shd w:val="clear" w:color="auto" w:fill="FFFFFF"/>
        <w:spacing w:before="0" w:beforeAutospacing="0" w:after="0" w:afterAutospacing="0" w:line="435" w:lineRule="atLeast"/>
        <w:ind w:firstLine="480" w:firstLineChars="150"/>
        <w:rPr>
          <w:rFonts w:hint="eastAsia" w:ascii="仿宋" w:hAnsi="仿宋" w:eastAsia="仿宋"/>
          <w:color w:val="333333"/>
          <w:sz w:val="32"/>
          <w:szCs w:val="32"/>
          <w:lang w:eastAsia="zh-CN"/>
        </w:rPr>
      </w:pPr>
      <w:r>
        <w:rPr>
          <w:rFonts w:hint="eastAsia" w:ascii="仿宋" w:hAnsi="仿宋" w:eastAsia="仿宋"/>
          <w:color w:val="333333"/>
          <w:sz w:val="32"/>
          <w:szCs w:val="32"/>
        </w:rPr>
        <w:t>联系人：</w:t>
      </w:r>
      <w:r>
        <w:rPr>
          <w:rFonts w:hint="eastAsia" w:ascii="仿宋" w:hAnsi="仿宋" w:eastAsia="仿宋"/>
          <w:color w:val="333333"/>
          <w:sz w:val="32"/>
          <w:szCs w:val="32"/>
          <w:lang w:val="en-US" w:eastAsia="zh-CN"/>
        </w:rPr>
        <w:t>周女士</w:t>
      </w:r>
    </w:p>
    <w:p w14:paraId="7B1E43ED">
      <w:pPr>
        <w:pStyle w:val="5"/>
        <w:shd w:val="clear" w:color="auto" w:fill="FFFFFF"/>
        <w:spacing w:before="0" w:beforeAutospacing="0" w:after="0" w:afterAutospacing="0" w:line="435" w:lineRule="atLeast"/>
        <w:ind w:firstLine="480" w:firstLineChars="150"/>
        <w:rPr>
          <w:rFonts w:hint="eastAsia" w:ascii="仿宋" w:hAnsi="仿宋" w:eastAsia="仿宋"/>
          <w:color w:val="333333"/>
          <w:sz w:val="32"/>
          <w:szCs w:val="32"/>
        </w:rPr>
      </w:pPr>
      <w:r>
        <w:rPr>
          <w:rFonts w:hint="eastAsia" w:ascii="仿宋" w:hAnsi="仿宋" w:eastAsia="仿宋"/>
          <w:color w:val="333333"/>
          <w:sz w:val="32"/>
          <w:szCs w:val="32"/>
        </w:rPr>
        <w:t>联系方式：0370-2697567</w:t>
      </w:r>
    </w:p>
    <w:p w14:paraId="7B7AB7EE">
      <w:pPr>
        <w:pStyle w:val="5"/>
        <w:shd w:val="clear" w:color="auto" w:fill="FFFFFF"/>
        <w:spacing w:before="0" w:beforeAutospacing="0" w:after="0" w:afterAutospacing="0" w:line="435" w:lineRule="atLeast"/>
        <w:ind w:firstLine="480" w:firstLineChars="150"/>
        <w:rPr>
          <w:rFonts w:hint="eastAsia" w:ascii="仿宋" w:hAnsi="仿宋" w:eastAsia="仿宋"/>
          <w:color w:val="333333"/>
          <w:sz w:val="32"/>
          <w:szCs w:val="32"/>
        </w:rPr>
      </w:pPr>
      <w:r>
        <w:rPr>
          <w:rFonts w:hint="eastAsia" w:ascii="仿宋" w:hAnsi="仿宋" w:eastAsia="仿宋"/>
          <w:color w:val="333333"/>
          <w:sz w:val="32"/>
          <w:szCs w:val="32"/>
          <w:lang w:eastAsia="zh-CN"/>
        </w:rPr>
        <w:t>五、</w:t>
      </w:r>
      <w:r>
        <w:rPr>
          <w:rFonts w:hint="eastAsia" w:ascii="仿宋" w:hAnsi="仿宋" w:eastAsia="仿宋"/>
          <w:color w:val="333333"/>
          <w:sz w:val="32"/>
          <w:szCs w:val="32"/>
        </w:rPr>
        <w:t>质疑和投诉渠道:</w:t>
      </w:r>
    </w:p>
    <w:p w14:paraId="0720FD05">
      <w:pPr>
        <w:pStyle w:val="5"/>
        <w:shd w:val="clear" w:color="auto" w:fill="FFFFFF"/>
        <w:spacing w:before="0" w:beforeAutospacing="0" w:after="0" w:afterAutospacing="0" w:line="435" w:lineRule="atLeast"/>
        <w:ind w:firstLine="480" w:firstLineChars="150"/>
        <w:rPr>
          <w:rFonts w:hint="eastAsia" w:ascii="仿宋" w:hAnsi="仿宋" w:eastAsia="仿宋"/>
          <w:color w:val="333333"/>
          <w:sz w:val="32"/>
          <w:szCs w:val="32"/>
        </w:rPr>
      </w:pPr>
      <w:r>
        <w:rPr>
          <w:rFonts w:hint="eastAsia" w:ascii="仿宋" w:hAnsi="仿宋" w:eastAsia="仿宋"/>
          <w:color w:val="333333"/>
          <w:sz w:val="32"/>
          <w:szCs w:val="32"/>
        </w:rPr>
        <w:t>本项目结果公告期限为1个工作日。各有关当事人如对结果公告有</w:t>
      </w:r>
      <w:r>
        <w:rPr>
          <w:rFonts w:hint="eastAsia" w:ascii="仿宋" w:hAnsi="仿宋" w:eastAsia="仿宋"/>
          <w:color w:val="333333"/>
          <w:sz w:val="32"/>
          <w:szCs w:val="32"/>
          <w:lang w:val="en-US" w:eastAsia="zh-CN"/>
        </w:rPr>
        <w:t>质疑</w:t>
      </w:r>
      <w:r>
        <w:rPr>
          <w:rFonts w:hint="eastAsia" w:ascii="仿宋" w:hAnsi="仿宋" w:eastAsia="仿宋"/>
          <w:color w:val="333333"/>
          <w:sz w:val="32"/>
          <w:szCs w:val="32"/>
        </w:rPr>
        <w:t>的，可以在公告期限届满之日起7个工作日内，以书面形式同时向采购单位和代理公司提出质疑（加盖单位公章且法人代表签字），由法定代表人或其授权代表携带企业营业执照复印件（加盖单位公章）及本人身份证件（原件）一并提交，并以质疑函接受确认日期作为受理时间，逾期未提交或未按照要求提交的质疑函将不予受理。若回复不满意的，按有关规定向相关监督部门投诉。</w:t>
      </w:r>
    </w:p>
    <w:p w14:paraId="16380313">
      <w:pPr>
        <w:pStyle w:val="5"/>
        <w:shd w:val="clear" w:color="auto" w:fill="FFFFFF"/>
        <w:spacing w:before="0" w:beforeAutospacing="0" w:after="0" w:afterAutospacing="0"/>
        <w:ind w:firstLine="555"/>
        <w:jc w:val="right"/>
        <w:rPr>
          <w:rFonts w:ascii="仿宋" w:hAnsi="仿宋" w:eastAsia="仿宋"/>
          <w:color w:val="333333"/>
          <w:sz w:val="32"/>
          <w:szCs w:val="32"/>
        </w:rPr>
      </w:pPr>
    </w:p>
    <w:p w14:paraId="4C61B0AC">
      <w:pPr>
        <w:pStyle w:val="5"/>
        <w:shd w:val="clear" w:color="auto" w:fill="FFFFFF"/>
        <w:spacing w:before="0" w:beforeAutospacing="0" w:after="0" w:afterAutospacing="0"/>
        <w:ind w:firstLine="555"/>
        <w:jc w:val="right"/>
        <w:rPr>
          <w:rFonts w:ascii="仿宋" w:hAnsi="仿宋" w:eastAsia="仿宋"/>
          <w:color w:val="333333"/>
          <w:sz w:val="32"/>
          <w:szCs w:val="32"/>
        </w:rPr>
      </w:pPr>
    </w:p>
    <w:p w14:paraId="04F6108D">
      <w:pPr>
        <w:pStyle w:val="5"/>
        <w:shd w:val="clear" w:color="auto" w:fill="FFFFFF"/>
        <w:spacing w:before="0" w:beforeAutospacing="0" w:after="0" w:afterAutospacing="0"/>
        <w:ind w:firstLine="555"/>
        <w:jc w:val="right"/>
        <w:rPr>
          <w:rFonts w:ascii="仿宋" w:hAnsi="仿宋" w:eastAsia="仿宋"/>
          <w:color w:val="333333"/>
          <w:sz w:val="32"/>
          <w:szCs w:val="32"/>
        </w:rPr>
      </w:pPr>
    </w:p>
    <w:p w14:paraId="486701C2">
      <w:pPr>
        <w:pStyle w:val="5"/>
        <w:shd w:val="clear" w:color="auto" w:fill="FFFFFF"/>
        <w:spacing w:before="0" w:beforeAutospacing="0" w:after="0" w:afterAutospacing="0"/>
        <w:ind w:firstLine="555"/>
        <w:jc w:val="right"/>
        <w:rPr>
          <w:rFonts w:ascii="仿宋" w:hAnsi="仿宋" w:eastAsia="仿宋"/>
          <w:color w:val="333333"/>
          <w:sz w:val="32"/>
          <w:szCs w:val="32"/>
        </w:rPr>
      </w:pPr>
    </w:p>
    <w:p w14:paraId="0C6F9ADB">
      <w:pPr>
        <w:pStyle w:val="5"/>
        <w:shd w:val="clear" w:color="auto" w:fill="FFFFFF"/>
        <w:wordWrap w:val="0"/>
        <w:spacing w:before="0" w:beforeAutospacing="0" w:after="0" w:afterAutospacing="0"/>
        <w:ind w:firstLine="555"/>
        <w:jc w:val="right"/>
        <w:rPr>
          <w:rFonts w:hint="default" w:ascii="仿宋" w:hAnsi="仿宋" w:eastAsia="仿宋"/>
          <w:color w:val="333333"/>
          <w:sz w:val="32"/>
          <w:szCs w:val="32"/>
          <w:lang w:val="en-US" w:eastAsia="zh-CN"/>
        </w:rPr>
      </w:pPr>
      <w:r>
        <w:rPr>
          <w:rFonts w:hint="eastAsia" w:ascii="仿宋" w:hAnsi="仿宋" w:eastAsia="仿宋"/>
          <w:color w:val="333333"/>
          <w:sz w:val="32"/>
          <w:szCs w:val="32"/>
        </w:rPr>
        <w:t>永城职业学院</w:t>
      </w:r>
      <w:r>
        <w:rPr>
          <w:rFonts w:hint="eastAsia" w:ascii="仿宋" w:hAnsi="仿宋" w:eastAsia="仿宋"/>
          <w:color w:val="333333"/>
          <w:sz w:val="32"/>
          <w:szCs w:val="32"/>
          <w:lang w:val="en-US" w:eastAsia="zh-CN"/>
        </w:rPr>
        <w:t xml:space="preserve">    </w:t>
      </w:r>
    </w:p>
    <w:p w14:paraId="63F98154">
      <w:pPr>
        <w:pStyle w:val="5"/>
        <w:shd w:val="clear" w:color="auto" w:fill="FFFFFF"/>
        <w:wordWrap w:val="0"/>
        <w:spacing w:before="0" w:beforeAutospacing="0" w:after="0" w:afterAutospacing="0"/>
        <w:ind w:firstLine="555"/>
        <w:jc w:val="right"/>
        <w:rPr>
          <w:rFonts w:ascii="微软雅黑" w:hAnsi="微软雅黑" w:eastAsia="微软雅黑"/>
          <w:color w:val="333333"/>
        </w:rPr>
      </w:pPr>
      <w:r>
        <w:rPr>
          <w:rFonts w:hint="eastAsia" w:ascii="仿宋" w:hAnsi="仿宋" w:eastAsia="仿宋"/>
          <w:color w:val="333333"/>
          <w:sz w:val="32"/>
          <w:szCs w:val="32"/>
        </w:rPr>
        <w:t>202</w:t>
      </w:r>
      <w:bookmarkStart w:id="2" w:name="_GoBack"/>
      <w:bookmarkEnd w:id="2"/>
      <w:r>
        <w:rPr>
          <w:rFonts w:hint="eastAsia" w:ascii="仿宋" w:hAnsi="仿宋" w:eastAsia="仿宋"/>
          <w:color w:val="333333"/>
          <w:sz w:val="32"/>
          <w:szCs w:val="32"/>
        </w:rPr>
        <w:t>5年</w:t>
      </w:r>
      <w:r>
        <w:rPr>
          <w:rFonts w:hint="eastAsia" w:ascii="仿宋" w:hAnsi="仿宋" w:eastAsia="仿宋"/>
          <w:color w:val="333333"/>
          <w:sz w:val="32"/>
          <w:szCs w:val="32"/>
          <w:lang w:val="en-US" w:eastAsia="zh-CN"/>
        </w:rPr>
        <w:t>12</w:t>
      </w:r>
      <w:r>
        <w:rPr>
          <w:rFonts w:hint="eastAsia" w:ascii="仿宋" w:hAnsi="仿宋" w:eastAsia="仿宋"/>
          <w:color w:val="333333"/>
          <w:sz w:val="32"/>
          <w:szCs w:val="32"/>
        </w:rPr>
        <w:t>月</w:t>
      </w:r>
      <w:r>
        <w:rPr>
          <w:rFonts w:hint="eastAsia" w:ascii="仿宋" w:hAnsi="仿宋" w:eastAsia="仿宋"/>
          <w:color w:val="333333"/>
          <w:sz w:val="32"/>
          <w:szCs w:val="32"/>
          <w:lang w:val="en-US" w:eastAsia="zh-CN"/>
        </w:rPr>
        <w:t>15</w:t>
      </w:r>
      <w:r>
        <w:rPr>
          <w:rFonts w:hint="eastAsia" w:ascii="仿宋" w:hAnsi="仿宋" w:eastAsia="仿宋"/>
          <w:color w:val="333333"/>
          <w:sz w:val="32"/>
          <w:szCs w:val="32"/>
        </w:rPr>
        <w:t xml:space="preserve">日 </w:t>
      </w:r>
      <w:r>
        <w:rPr>
          <w:rFonts w:hint="eastAsia" w:ascii="仿宋" w:hAnsi="仿宋" w:eastAsia="仿宋"/>
          <w:color w:val="333333"/>
          <w:sz w:val="29"/>
          <w:szCs w:val="29"/>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hideGrammaticalError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34F3"/>
    <w:rsid w:val="001418FC"/>
    <w:rsid w:val="001C0BD4"/>
    <w:rsid w:val="00285B6B"/>
    <w:rsid w:val="002E1963"/>
    <w:rsid w:val="005A41E8"/>
    <w:rsid w:val="005B083A"/>
    <w:rsid w:val="00606164"/>
    <w:rsid w:val="006A543B"/>
    <w:rsid w:val="006D3E92"/>
    <w:rsid w:val="007C7F78"/>
    <w:rsid w:val="00893174"/>
    <w:rsid w:val="008B0556"/>
    <w:rsid w:val="008C063A"/>
    <w:rsid w:val="009870B4"/>
    <w:rsid w:val="00994D35"/>
    <w:rsid w:val="009C0AC8"/>
    <w:rsid w:val="00A134F3"/>
    <w:rsid w:val="00A90550"/>
    <w:rsid w:val="00C75893"/>
    <w:rsid w:val="00D45621"/>
    <w:rsid w:val="00D970CE"/>
    <w:rsid w:val="00E72FDD"/>
    <w:rsid w:val="00EE060E"/>
    <w:rsid w:val="00FC71E3"/>
    <w:rsid w:val="03257656"/>
    <w:rsid w:val="06F87860"/>
    <w:rsid w:val="07F327F1"/>
    <w:rsid w:val="0A976465"/>
    <w:rsid w:val="0C3972E9"/>
    <w:rsid w:val="106040AE"/>
    <w:rsid w:val="11C744E3"/>
    <w:rsid w:val="16493B86"/>
    <w:rsid w:val="18C00212"/>
    <w:rsid w:val="1DEE58BA"/>
    <w:rsid w:val="241A65C5"/>
    <w:rsid w:val="2E671561"/>
    <w:rsid w:val="4B000222"/>
    <w:rsid w:val="4BE81DA2"/>
    <w:rsid w:val="4FAD43AF"/>
    <w:rsid w:val="56F03978"/>
    <w:rsid w:val="5B6432F2"/>
    <w:rsid w:val="5CB061C0"/>
    <w:rsid w:val="65D16231"/>
    <w:rsid w:val="6D101F8D"/>
    <w:rsid w:val="6DD2048A"/>
    <w:rsid w:val="6E145FEE"/>
    <w:rsid w:val="76BF557B"/>
    <w:rsid w:val="7D1A14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tabs>
        <w:tab w:val="left" w:pos="567"/>
      </w:tabs>
      <w:spacing w:before="120" w:line="22" w:lineRule="atLeast"/>
    </w:pPr>
    <w:rPr>
      <w:rFonts w:ascii="宋体" w:hAnsi="宋体"/>
      <w:sz w:val="24"/>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page number"/>
    <w:qFormat/>
    <w:uiPriority w:val="99"/>
    <w:rPr>
      <w:rFonts w:cs="Times New Roman"/>
    </w:r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1424</Words>
  <Characters>1493</Characters>
  <Lines>8</Lines>
  <Paragraphs>2</Paragraphs>
  <TotalTime>12</TotalTime>
  <ScaleCrop>false</ScaleCrop>
  <LinksUpToDate>false</LinksUpToDate>
  <CharactersWithSpaces>1501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2025-02-13T07:58:00Z</dcterms:created>
  <dc:creator>PC</dc:creator>
  <cp:lastModifiedBy>one</cp:lastModifiedBy>
  <cp:lastPrinted>2024-12-06T01:10:00Z</cp:lastPrinted>
  <dcterms:modified xsi:type="dcterms:W3CDTF">2025-12-15T02:55:07Z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eyJoZGlkIjoiYWIxMTEwNmY2ZjY4Y2M3MDRkMDIzYjIwNTU5NTY1ZDkiLCJ1c2VySWQiOiIzMjAyNzgzMzcifQ==</vt:lpwstr>
  </property>
  <property fmtid="{D5CDD505-2E9C-101B-9397-08002B2CF9AE}" pid="4" name="ICV">
    <vt:lpwstr>CCB844A9AE9049C79B6D90DEE8C5B935_12</vt:lpwstr>
  </property>
</Properties>
</file>