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2F6B4">
      <w:pPr>
        <w:rPr>
          <w:rFonts w:hint="eastAsia"/>
        </w:rPr>
      </w:pPr>
      <w:r>
        <w:rPr>
          <w:rFonts w:hint="eastAsia"/>
        </w:rPr>
        <w:t>1、资格审查未通过及原因：</w:t>
      </w:r>
    </w:p>
    <w:p w14:paraId="5B7F182D">
      <w:pPr>
        <w:rPr>
          <w:rFonts w:hint="eastAsia"/>
        </w:rPr>
      </w:pPr>
      <w:r>
        <w:rPr>
          <w:rFonts w:hint="eastAsia"/>
        </w:rPr>
        <w:t>资格审查由采购人组成的资格审核小组根据招标文件要求对各投标企业资格证明文件等进行严格审查，其中安徽博通文保科技有限公司、洛阳博亦科技有限公司未按招标文件要求将财务、纳税及社保的相关证明材料上传至主体库；江西沃玄科技有限公司未按招标文件要求将纳税及社保的相关证明材料上传至主体库，没有通过资格审查，剩余所有供应商均通过资格审查。</w:t>
      </w:r>
    </w:p>
    <w:p w14:paraId="0898D803">
      <w:pPr>
        <w:rPr>
          <w:rFonts w:hint="eastAsia"/>
        </w:rPr>
      </w:pPr>
      <w:r>
        <w:rPr>
          <w:rFonts w:hint="eastAsia"/>
        </w:rPr>
        <w:t>2、其他未通过及原因：</w:t>
      </w:r>
    </w:p>
    <w:p w14:paraId="1A3645AB">
      <w:pPr>
        <w:rPr>
          <w:rFonts w:hint="eastAsia"/>
        </w:rPr>
      </w:pPr>
      <w:r>
        <w:rPr>
          <w:rFonts w:hint="eastAsia"/>
        </w:rPr>
        <w:t>四川省克里克尼泽菲德展览展示有限公司、北京凌智展览展示有限公司因在投标文件中需要签字和盖章的地方投标人没有按照要求进行签字，不符合招标文件要求，未通过符合性审查，河南华要文博实业有限公司因报价明显低于其他投标人的报价，供应商未在规定时间内提供其报价合理性的书面说明和相关证明材料，不符合招标文件要求，未通过符合性审查，投标无效。</w:t>
      </w:r>
    </w:p>
    <w:p w14:paraId="6065179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4E7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2025-11-28T01:55:13Z</dcterms:created>
  <dc:creator>Administrator</dc:creator>
  <cp:lastModifiedBy>Darling li</cp:lastModifiedBy>
  <dcterms:modified xsi:type="dcterms:W3CDTF">2025-11-28T01:57:36Z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eyJoZGlkIjoiNzQ4MjJhMWM2YWRmNDI3OWY1NzNhYTA5NzMxMTFhMWUiLCJ1c2VySWQiOiIzODc0NzIxODMifQ==</vt:lpwstr>
  </property>
  <property fmtid="{D5CDD505-2E9C-101B-9397-08002B2CF9AE}" pid="4" name="ICV">
    <vt:lpwstr>F62D1A41F238463DA7BFFA05373046B2_12</vt:lpwstr>
  </property>
</Properties>
</file>