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fill="FFFFFF"/>
        <w:spacing w:before="0" w:beforeAutospacing="0" w:after="0" w:afterAutospacing="0"/>
        <w:ind w:left="0" w:right="0" w:firstLine="580" w:firstLineChars="200"/>
        <w:jc w:val="both"/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val="en-US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eastAsia="zh-CN"/>
        </w:rPr>
        <w:t>供应商得分情况：</w:t>
      </w:r>
    </w:p>
    <w:p>
      <w:pPr>
        <w:pStyle w:val="2"/>
        <w:widowControl/>
        <w:shd w:val="clear" w:fill="FFFFFF"/>
        <w:spacing w:before="0" w:beforeAutospacing="0" w:after="0" w:afterAutospacing="0"/>
        <w:ind w:left="0" w:right="0" w:firstLine="580" w:firstLineChars="200"/>
        <w:jc w:val="both"/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eastAsia="zh-CN"/>
        </w:rPr>
        <w:t>、投标单位：四川久远银海软件股份有限公司；主观因素评分：</w:t>
      </w: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val="en-US"/>
        </w:rPr>
        <w:t>30.67</w:t>
      </w: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eastAsia="zh-CN"/>
        </w:rPr>
        <w:t>分；客观因素评分：</w:t>
      </w: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val="en-US"/>
        </w:rPr>
        <w:t>21</w:t>
      </w: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eastAsia="zh-CN"/>
        </w:rPr>
        <w:t>分；投标报价算分：</w:t>
      </w: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val="en-US"/>
        </w:rPr>
        <w:t>30</w:t>
      </w: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eastAsia="zh-CN"/>
        </w:rPr>
        <w:t>分；最终得分：</w:t>
      </w: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val="en-US"/>
        </w:rPr>
        <w:t>81.67</w:t>
      </w: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eastAsia="zh-CN"/>
        </w:rPr>
        <w:t>分；</w:t>
      </w:r>
    </w:p>
    <w:p>
      <w:pPr>
        <w:pStyle w:val="2"/>
        <w:widowControl/>
        <w:shd w:val="clear" w:fill="FFFFFF"/>
        <w:spacing w:before="0" w:beforeAutospacing="0" w:after="0" w:afterAutospacing="0"/>
        <w:ind w:left="0" w:right="0" w:firstLine="580" w:firstLineChars="200"/>
        <w:jc w:val="both"/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val="en-US"/>
        </w:rPr>
        <w:t>2</w:t>
      </w: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eastAsia="zh-CN"/>
        </w:rPr>
        <w:t>、投标单位：河南云维信息技术有限公司；主观因素评分：</w:t>
      </w: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val="en-US"/>
        </w:rPr>
        <w:t>27.33</w:t>
      </w: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eastAsia="zh-CN"/>
        </w:rPr>
        <w:t>分；客观因素评分：</w:t>
      </w: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val="en-US"/>
        </w:rPr>
        <w:t>3</w:t>
      </w: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eastAsia="zh-CN"/>
        </w:rPr>
        <w:t>分；投标报价算分：</w:t>
      </w: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val="en-US"/>
        </w:rPr>
        <w:t xml:space="preserve">29.89 </w:t>
      </w: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eastAsia="zh-CN"/>
        </w:rPr>
        <w:t>分；最终得分：</w:t>
      </w: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val="en-US"/>
        </w:rPr>
        <w:t>60.22</w:t>
      </w: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eastAsia="zh-CN"/>
        </w:rPr>
        <w:t>分；</w:t>
      </w:r>
    </w:p>
    <w:p>
      <w:pPr>
        <w:pStyle w:val="2"/>
        <w:widowControl/>
        <w:shd w:val="clear" w:fill="FFFFFF"/>
        <w:spacing w:before="0" w:beforeAutospacing="0" w:after="0" w:afterAutospacing="0"/>
        <w:ind w:left="0" w:right="0" w:firstLine="580" w:firstLineChars="200"/>
        <w:jc w:val="both"/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val="en-US"/>
        </w:rPr>
        <w:t>3</w:t>
      </w: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eastAsia="zh-CN"/>
        </w:rPr>
        <w:t>、投标单位：河南金审电子科技有限公司；主观因素评分：</w:t>
      </w: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val="en-US"/>
        </w:rPr>
        <w:t>25.67</w:t>
      </w: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eastAsia="zh-CN"/>
        </w:rPr>
        <w:t>分；客观因素评分：</w:t>
      </w: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val="en-US"/>
        </w:rPr>
        <w:t xml:space="preserve">0  </w:t>
      </w: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eastAsia="zh-CN"/>
        </w:rPr>
        <w:t>分；投标报价算分：</w:t>
      </w: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val="en-US"/>
        </w:rPr>
        <w:t>29.82</w:t>
      </w: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eastAsia="zh-CN"/>
        </w:rPr>
        <w:t>分；最终得分：</w:t>
      </w: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val="en-US"/>
        </w:rPr>
        <w:t>55.49</w:t>
      </w:r>
      <w:r>
        <w:rPr>
          <w:rFonts w:hint="eastAsia" w:ascii="仿宋" w:hAnsi="仿宋" w:eastAsia="仿宋" w:cs="仿宋"/>
          <w:color w:val="333333"/>
          <w:sz w:val="29"/>
          <w:szCs w:val="29"/>
          <w:shd w:val="clear" w:fill="FFFFFF"/>
          <w:lang w:eastAsia="zh-CN"/>
        </w:rPr>
        <w:t>分；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60690"/>
    <w:rsid w:val="0806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2025-03-11T07:41:00Z</dcterms:created>
  <dc:creator>Administrator</dc:creator>
  <cp:lastModifiedBy>Administrator</cp:lastModifiedBy>
  <dcterms:modified xsi:type="dcterms:W3CDTF">2025-03-11T07:41:41Z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