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EF7913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EF7913">
        <w:rPr>
          <w:rFonts w:ascii="仿宋" w:eastAsia="仿宋" w:hAnsi="仿宋" w:cs="仿宋" w:hint="eastAsia"/>
          <w:sz w:val="28"/>
          <w:szCs w:val="28"/>
        </w:rPr>
        <w:t>商丘市司法局市、县两级智慧矫正远程视频督察系统建设采购项目（二次）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EF7913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 w:hint="eastAsia"/>
                <w:sz w:val="30"/>
                <w:szCs w:val="30"/>
              </w:rPr>
              <w:t>河南省联汇电子科技有限公司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EF7913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/>
                <w:sz w:val="30"/>
                <w:szCs w:val="30"/>
              </w:rPr>
              <w:t>96.75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EF7913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 w:hint="eastAsia"/>
                <w:sz w:val="30"/>
                <w:szCs w:val="30"/>
              </w:rPr>
              <w:t>中国移动通信集团河南有限公司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/>
                <w:sz w:val="30"/>
                <w:szCs w:val="30"/>
              </w:rPr>
              <w:t>89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 w:hint="eastAsia"/>
                <w:sz w:val="30"/>
                <w:szCs w:val="30"/>
              </w:rPr>
              <w:t>商丘市荣恒电子科技有限公司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/>
                <w:sz w:val="30"/>
                <w:szCs w:val="30"/>
              </w:rPr>
              <w:t>73.33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 w:hint="eastAsia"/>
                <w:sz w:val="30"/>
                <w:szCs w:val="30"/>
              </w:rPr>
              <w:t>河南景商电子科技有限公司</w:t>
            </w:r>
          </w:p>
        </w:tc>
        <w:tc>
          <w:tcPr>
            <w:tcW w:w="1610" w:type="dxa"/>
            <w:vAlign w:val="center"/>
          </w:tcPr>
          <w:p w:rsidR="00B56139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/>
                <w:sz w:val="30"/>
                <w:szCs w:val="30"/>
              </w:rPr>
              <w:t>71.97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 w:hint="eastAsia"/>
                <w:sz w:val="30"/>
                <w:szCs w:val="30"/>
              </w:rPr>
              <w:t>河南怡轩商贸有限公司</w:t>
            </w:r>
          </w:p>
        </w:tc>
        <w:tc>
          <w:tcPr>
            <w:tcW w:w="1610" w:type="dxa"/>
            <w:vAlign w:val="center"/>
          </w:tcPr>
          <w:p w:rsidR="006768EB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/>
                <w:sz w:val="30"/>
                <w:szCs w:val="30"/>
              </w:rPr>
              <w:t>71.97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EF7913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5811" w:type="dxa"/>
            <w:vAlign w:val="center"/>
          </w:tcPr>
          <w:p w:rsidR="0058236E" w:rsidRPr="0058236E" w:rsidRDefault="00EF7913" w:rsidP="0058236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 w:hint="eastAsia"/>
                <w:sz w:val="30"/>
                <w:szCs w:val="30"/>
              </w:rPr>
              <w:t>商丘市崇悦商贸有限公司</w:t>
            </w:r>
          </w:p>
        </w:tc>
        <w:tc>
          <w:tcPr>
            <w:tcW w:w="1610" w:type="dxa"/>
            <w:vAlign w:val="center"/>
          </w:tcPr>
          <w:p w:rsidR="0058236E" w:rsidRDefault="00EF7913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F7913">
              <w:rPr>
                <w:rFonts w:ascii="仿宋" w:eastAsia="仿宋" w:hAnsi="仿宋" w:cs="仿宋"/>
                <w:sz w:val="30"/>
                <w:szCs w:val="30"/>
              </w:rPr>
              <w:t>69.04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CBF" w:rsidRDefault="00EA3CBF" w:rsidP="00E01000">
      <w:r>
        <w:separator/>
      </w:r>
    </w:p>
  </w:endnote>
  <w:endnote w:type="continuationSeparator" w:id="0">
    <w:p w:rsidR="00EA3CBF" w:rsidRDefault="00EA3CBF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CBF" w:rsidRDefault="00EA3CBF" w:rsidP="00E01000">
      <w:r>
        <w:separator/>
      </w:r>
    </w:p>
  </w:footnote>
  <w:footnote w:type="continuationSeparator" w:id="0">
    <w:p w:rsidR="00EA3CBF" w:rsidRDefault="00EA3CBF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A3CBF"/>
    <w:rsid w:val="00EB7953"/>
    <w:rsid w:val="00EF791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73</cp:revision>
  <dcterms:created xsi:type="dcterms:W3CDTF">2022-05-30T08:00:00Z</dcterms:created>
  <dcterms:modified xsi:type="dcterms:W3CDTF">2024-11-13T07:20:00Z</dcterms:modified>
</cp:coreProperties>
</file>