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B3D" w:rsidRDefault="002B3C06">
      <w:pPr>
        <w:spacing w:line="440" w:lineRule="exact"/>
        <w:ind w:firstLineChars="200" w:firstLine="640"/>
        <w:outlineLvl w:val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商丘市财政局财政投资评审、资产评估、财务审计第三方服务框架协议项目</w:t>
      </w:r>
      <w:r>
        <w:rPr>
          <w:rFonts w:ascii="仿宋" w:eastAsia="仿宋" w:hAnsi="仿宋" w:cs="仿宋" w:hint="eastAsia"/>
          <w:kern w:val="0"/>
          <w:sz w:val="32"/>
          <w:szCs w:val="32"/>
        </w:rPr>
        <w:t>A</w:t>
      </w:r>
      <w:r>
        <w:rPr>
          <w:rFonts w:ascii="仿宋" w:eastAsia="仿宋" w:hAnsi="仿宋" w:cs="仿宋" w:hint="eastAsia"/>
          <w:kern w:val="0"/>
          <w:sz w:val="32"/>
          <w:szCs w:val="32"/>
        </w:rPr>
        <w:t>包</w:t>
      </w:r>
      <w:r>
        <w:rPr>
          <w:rFonts w:ascii="仿宋" w:eastAsia="仿宋" w:hAnsi="仿宋" w:cs="仿宋" w:hint="eastAsia"/>
          <w:kern w:val="0"/>
          <w:sz w:val="32"/>
          <w:szCs w:val="32"/>
        </w:rPr>
        <w:t>最终得分结果如下：</w:t>
      </w:r>
    </w:p>
    <w:tbl>
      <w:tblPr>
        <w:tblStyle w:val="a5"/>
        <w:tblW w:w="7563" w:type="dxa"/>
        <w:tblLayout w:type="fixed"/>
        <w:tblLook w:val="04A0" w:firstRow="1" w:lastRow="0" w:firstColumn="1" w:lastColumn="0" w:noHBand="0" w:noVBand="1"/>
      </w:tblPr>
      <w:tblGrid>
        <w:gridCol w:w="5953"/>
        <w:gridCol w:w="1610"/>
      </w:tblGrid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投标供应商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最终得分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广轩项目管理有限公司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/>
                <w:kern w:val="0"/>
                <w:sz w:val="30"/>
                <w:szCs w:val="30"/>
              </w:rPr>
              <w:t>77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东信工程项目管理有限公司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75.43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中轩项目管理有限公司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74.43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北京中兴恒工程咨询有限公司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73.57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智博国际工程咨询有限公司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73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中诚联创工程管理有限公司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72.71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中韵天隆工程集团有限公司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72.71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河南洪天工程造价咨询有限公司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72.43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河南中瓴工程管理有限公司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72.14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省鑫项目管理有限公司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72.14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河南海纳建设管理有限公司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72</w:t>
            </w:r>
          </w:p>
        </w:tc>
        <w:bookmarkStart w:id="0" w:name="_GoBack"/>
        <w:bookmarkEnd w:id="0"/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中恒工程咨询有限公司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71.71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阶梯项目咨询有限公司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71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高达建设管理发展有限责任公司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71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黄河勘测规划设计研究院有限公司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70.57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智远工程管理有限公司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70.14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中科天一工程管理有限公司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69.86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华夏经纬工程咨询有限公司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69.57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河南九洲工程造价咨询有限公司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69.43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至诚工程咨询有限公司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69.14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中诚景信工程咨询有限公司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68.71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lastRenderedPageBreak/>
              <w:t>河南兴华工程管理有限公司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68.71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中诺天中工程管理有限公司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68.71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中咨宏业工程顾问有限公司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68.29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仁信工程咨询有限公司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68.14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华春建设工程项目管理有限责任公司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68.14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中佳鼎运建设管理有限公司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67.86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河南裕达永信工程造价咨询事务所有限公司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67.86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卓胤工程项目管理有限公司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67.57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方大国际工程咨询股份有限公司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67.57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卓信工程咨询有限公司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67.43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中大嘉信项目管理有限公司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67.29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河南华明工程造价咨询有限公司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67.14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中大宇辰项目管理有限公司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67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金策工程管理有限公司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67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河南领秀工程造价咨询有限公司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66.86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海天工程咨询有限公司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66.86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中亿正恒工程管理有限公司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66.71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河南求实工程造价咨询有限公司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66.71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诚辉工程管理有限公司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66.71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银源工程咨询有限公司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66.43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河南诚信工程管理有限公司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66.29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河南金山工程造价咨询有限公司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65.86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中咨华源（北京）咨询有限公司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65.86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北京华审金建国际工程项目管理有限公司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65.71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lastRenderedPageBreak/>
              <w:t>汇龙工程咨询有限公司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65.57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河南豫信工程造价咨询有限公司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65.57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广东确正工程咨询有限公司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65.57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中益工程管理有限公司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65.43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鸿图造价咨询有限责任公司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65.29</w:t>
            </w:r>
          </w:p>
        </w:tc>
      </w:tr>
      <w:tr w:rsidR="00776A57" w:rsidTr="00776A57">
        <w:tc>
          <w:tcPr>
            <w:tcW w:w="5953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中发祥和工程管理有限公司</w:t>
            </w:r>
          </w:p>
        </w:tc>
        <w:tc>
          <w:tcPr>
            <w:tcW w:w="1610" w:type="dxa"/>
            <w:vAlign w:val="center"/>
          </w:tcPr>
          <w:p w:rsidR="00776A57" w:rsidRDefault="00776A57">
            <w:pPr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65.29</w:t>
            </w:r>
          </w:p>
        </w:tc>
      </w:tr>
    </w:tbl>
    <w:p w:rsidR="00C77B3D" w:rsidRDefault="00C77B3D">
      <w:pPr>
        <w:spacing w:line="560" w:lineRule="exact"/>
        <w:rPr>
          <w:rFonts w:ascii="仿宋" w:eastAsia="仿宋" w:hAnsi="仿宋" w:cs="仿宋"/>
          <w:kern w:val="0"/>
          <w:sz w:val="30"/>
          <w:szCs w:val="30"/>
        </w:rPr>
      </w:pPr>
    </w:p>
    <w:p w:rsidR="00C77B3D" w:rsidRDefault="00C77B3D">
      <w:pPr>
        <w:spacing w:line="56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</w:p>
    <w:sectPr w:rsidR="00C77B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C06" w:rsidRDefault="002B3C06" w:rsidP="00776A57">
      <w:r>
        <w:separator/>
      </w:r>
    </w:p>
  </w:endnote>
  <w:endnote w:type="continuationSeparator" w:id="0">
    <w:p w:rsidR="002B3C06" w:rsidRDefault="002B3C06" w:rsidP="00776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C06" w:rsidRDefault="002B3C06" w:rsidP="00776A57">
      <w:r>
        <w:separator/>
      </w:r>
    </w:p>
  </w:footnote>
  <w:footnote w:type="continuationSeparator" w:id="0">
    <w:p w:rsidR="002B3C06" w:rsidRDefault="002B3C06" w:rsidP="00776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62347"/>
    <w:rsid w:val="00075BDA"/>
    <w:rsid w:val="00101A17"/>
    <w:rsid w:val="0010582C"/>
    <w:rsid w:val="00112660"/>
    <w:rsid w:val="00121E59"/>
    <w:rsid w:val="00152CD8"/>
    <w:rsid w:val="00164834"/>
    <w:rsid w:val="00185635"/>
    <w:rsid w:val="001B307A"/>
    <w:rsid w:val="001C7766"/>
    <w:rsid w:val="001C784B"/>
    <w:rsid w:val="001C7CCA"/>
    <w:rsid w:val="001D13E8"/>
    <w:rsid w:val="001D3BC7"/>
    <w:rsid w:val="001E4CB1"/>
    <w:rsid w:val="001E4CBD"/>
    <w:rsid w:val="001E5084"/>
    <w:rsid w:val="002353A2"/>
    <w:rsid w:val="002415C0"/>
    <w:rsid w:val="00243294"/>
    <w:rsid w:val="00244619"/>
    <w:rsid w:val="00263EB9"/>
    <w:rsid w:val="00267329"/>
    <w:rsid w:val="00270164"/>
    <w:rsid w:val="0027766D"/>
    <w:rsid w:val="00282126"/>
    <w:rsid w:val="00292B7D"/>
    <w:rsid w:val="00297CD3"/>
    <w:rsid w:val="002A1BA6"/>
    <w:rsid w:val="002B3C06"/>
    <w:rsid w:val="002B60C1"/>
    <w:rsid w:val="002C7C5B"/>
    <w:rsid w:val="002D2C85"/>
    <w:rsid w:val="002E2B60"/>
    <w:rsid w:val="002F2837"/>
    <w:rsid w:val="00311E8F"/>
    <w:rsid w:val="003128B5"/>
    <w:rsid w:val="00353737"/>
    <w:rsid w:val="00367B67"/>
    <w:rsid w:val="00373D12"/>
    <w:rsid w:val="003A4AE4"/>
    <w:rsid w:val="003A603A"/>
    <w:rsid w:val="003E3300"/>
    <w:rsid w:val="003F67CA"/>
    <w:rsid w:val="003F7F9C"/>
    <w:rsid w:val="00400F2F"/>
    <w:rsid w:val="00405E4C"/>
    <w:rsid w:val="00407B44"/>
    <w:rsid w:val="004121AD"/>
    <w:rsid w:val="00427808"/>
    <w:rsid w:val="004968BE"/>
    <w:rsid w:val="004B29A3"/>
    <w:rsid w:val="004C2A0E"/>
    <w:rsid w:val="004C42B7"/>
    <w:rsid w:val="00507B32"/>
    <w:rsid w:val="005727F0"/>
    <w:rsid w:val="0057632C"/>
    <w:rsid w:val="005A68D2"/>
    <w:rsid w:val="005C6373"/>
    <w:rsid w:val="0061178B"/>
    <w:rsid w:val="00624197"/>
    <w:rsid w:val="00663F21"/>
    <w:rsid w:val="00671561"/>
    <w:rsid w:val="00675647"/>
    <w:rsid w:val="006768EB"/>
    <w:rsid w:val="0068046A"/>
    <w:rsid w:val="00681737"/>
    <w:rsid w:val="0068502A"/>
    <w:rsid w:val="00692A2F"/>
    <w:rsid w:val="006C1FB1"/>
    <w:rsid w:val="006D1117"/>
    <w:rsid w:val="006F2D81"/>
    <w:rsid w:val="00720048"/>
    <w:rsid w:val="0076555A"/>
    <w:rsid w:val="00767CA7"/>
    <w:rsid w:val="00770228"/>
    <w:rsid w:val="00775757"/>
    <w:rsid w:val="00776A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1828"/>
    <w:rsid w:val="00976C64"/>
    <w:rsid w:val="00980A82"/>
    <w:rsid w:val="00996988"/>
    <w:rsid w:val="009A21F7"/>
    <w:rsid w:val="009A4FE5"/>
    <w:rsid w:val="009A53D1"/>
    <w:rsid w:val="009B1FC6"/>
    <w:rsid w:val="009D70B7"/>
    <w:rsid w:val="009E080A"/>
    <w:rsid w:val="009E1F4F"/>
    <w:rsid w:val="009E28E4"/>
    <w:rsid w:val="00A3604D"/>
    <w:rsid w:val="00A44A0C"/>
    <w:rsid w:val="00A548A8"/>
    <w:rsid w:val="00AB387B"/>
    <w:rsid w:val="00AB7FCB"/>
    <w:rsid w:val="00AC7B88"/>
    <w:rsid w:val="00AD758B"/>
    <w:rsid w:val="00B15D6E"/>
    <w:rsid w:val="00B26DDE"/>
    <w:rsid w:val="00B35A56"/>
    <w:rsid w:val="00B36EA5"/>
    <w:rsid w:val="00B40620"/>
    <w:rsid w:val="00B56139"/>
    <w:rsid w:val="00B75F16"/>
    <w:rsid w:val="00B7793B"/>
    <w:rsid w:val="00BA1923"/>
    <w:rsid w:val="00BC791A"/>
    <w:rsid w:val="00BE1A5C"/>
    <w:rsid w:val="00BE2503"/>
    <w:rsid w:val="00BE4D96"/>
    <w:rsid w:val="00BF5261"/>
    <w:rsid w:val="00BF5C1A"/>
    <w:rsid w:val="00BF7347"/>
    <w:rsid w:val="00C05646"/>
    <w:rsid w:val="00C53635"/>
    <w:rsid w:val="00C652EC"/>
    <w:rsid w:val="00C77B3D"/>
    <w:rsid w:val="00C84DE0"/>
    <w:rsid w:val="00C87E20"/>
    <w:rsid w:val="00CA5B5D"/>
    <w:rsid w:val="00CE0211"/>
    <w:rsid w:val="00D04385"/>
    <w:rsid w:val="00D1098A"/>
    <w:rsid w:val="00D16C21"/>
    <w:rsid w:val="00D6040C"/>
    <w:rsid w:val="00D970CE"/>
    <w:rsid w:val="00DA0633"/>
    <w:rsid w:val="00DA5E70"/>
    <w:rsid w:val="00DA7334"/>
    <w:rsid w:val="00DB1DAB"/>
    <w:rsid w:val="00DD6B3C"/>
    <w:rsid w:val="00DF088E"/>
    <w:rsid w:val="00DF0E4B"/>
    <w:rsid w:val="00DF1B28"/>
    <w:rsid w:val="00E01000"/>
    <w:rsid w:val="00E07878"/>
    <w:rsid w:val="00E14C22"/>
    <w:rsid w:val="00E372CE"/>
    <w:rsid w:val="00E4299B"/>
    <w:rsid w:val="00E55217"/>
    <w:rsid w:val="00E60C6B"/>
    <w:rsid w:val="00E66588"/>
    <w:rsid w:val="00E751D4"/>
    <w:rsid w:val="00E81583"/>
    <w:rsid w:val="00E9255C"/>
    <w:rsid w:val="00EB7953"/>
    <w:rsid w:val="00EE72D5"/>
    <w:rsid w:val="00F075E3"/>
    <w:rsid w:val="00F25189"/>
    <w:rsid w:val="00F3073F"/>
    <w:rsid w:val="00F325E6"/>
    <w:rsid w:val="00F47A44"/>
    <w:rsid w:val="00F65391"/>
    <w:rsid w:val="00F71CDF"/>
    <w:rsid w:val="00F82DBC"/>
    <w:rsid w:val="00F939CE"/>
    <w:rsid w:val="01BF2FB8"/>
    <w:rsid w:val="07A01F95"/>
    <w:rsid w:val="08D61425"/>
    <w:rsid w:val="0A9F653F"/>
    <w:rsid w:val="222D2C9C"/>
    <w:rsid w:val="2494603D"/>
    <w:rsid w:val="2E7D4AB0"/>
    <w:rsid w:val="2F124B67"/>
    <w:rsid w:val="32AF17DA"/>
    <w:rsid w:val="357C35CA"/>
    <w:rsid w:val="3F1A33CA"/>
    <w:rsid w:val="53E95BB1"/>
    <w:rsid w:val="56EC628F"/>
    <w:rsid w:val="597B6E83"/>
    <w:rsid w:val="5D205327"/>
    <w:rsid w:val="723168B3"/>
    <w:rsid w:val="725B210D"/>
    <w:rsid w:val="73B84234"/>
    <w:rsid w:val="73C632A8"/>
    <w:rsid w:val="7D6C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159</Words>
  <Characters>910</Characters>
  <Application>Microsoft Office Word</Application>
  <DocSecurity>0</DocSecurity>
  <Lines>7</Lines>
  <Paragraphs>2</Paragraphs>
  <ScaleCrop>false</ScaleCrop>
  <Company>Microsoft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89</cp:revision>
  <dcterms:created xsi:type="dcterms:W3CDTF">2022-05-30T08:00:00Z</dcterms:created>
  <dcterms:modified xsi:type="dcterms:W3CDTF">2024-11-08T10:03:00Z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