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2CC71">
      <w:pPr>
        <w:spacing w:before="312" w:beforeLines="100" w:line="360" w:lineRule="auto"/>
        <w:jc w:val="center"/>
        <w:outlineLvl w:val="0"/>
        <w:rPr>
          <w:rFonts w:hint="eastAsia" w:ascii="宋体" w:hAnsi="宋体" w:cs="宋体"/>
          <w:b/>
          <w:bCs/>
          <w:color w:val="000000" w:themeColor="text1"/>
          <w:sz w:val="56"/>
          <w:szCs w:val="52"/>
          <w:highlight w:val="none"/>
          <w:lang w:val="en-US" w:eastAsia="zh-CN" w:bidi="ar"/>
          <w14:textFill>
            <w14:solidFill>
              <w14:schemeClr w14:val="tx1"/>
            </w14:solidFill>
          </w14:textFill>
        </w:rPr>
      </w:pPr>
      <w:bookmarkStart w:id="0" w:name="_Toc15236"/>
      <w:bookmarkStart w:id="1" w:name="_Toc12347"/>
      <w:r>
        <w:rPr>
          <w:rFonts w:hint="eastAsia" w:ascii="宋体" w:hAnsi="宋体" w:cs="宋体"/>
          <w:b/>
          <w:bCs/>
          <w:color w:val="000000" w:themeColor="text1"/>
          <w:sz w:val="56"/>
          <w:szCs w:val="52"/>
          <w:highlight w:val="none"/>
          <w:lang w:val="en-US" w:eastAsia="zh-CN" w:bidi="ar"/>
          <w14:textFill>
            <w14:solidFill>
              <w14:schemeClr w14:val="tx1"/>
            </w14:solidFill>
          </w14:textFill>
        </w:rPr>
        <w:drawing>
          <wp:inline distT="0" distB="0" distL="114300" distR="114300">
            <wp:extent cx="5266690" cy="7365365"/>
            <wp:effectExtent l="0" t="0" r="10160" b="6985"/>
            <wp:docPr id="1" name="图片 1" descr="2ccebd691cca843a3a9905c367a4d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ccebd691cca843a3a9905c367a4d51"/>
                    <pic:cNvPicPr>
                      <a:picLocks noChangeAspect="1"/>
                    </pic:cNvPicPr>
                  </pic:nvPicPr>
                  <pic:blipFill>
                    <a:blip r:embed="rId12"/>
                    <a:stretch>
                      <a:fillRect/>
                    </a:stretch>
                  </pic:blipFill>
                  <pic:spPr>
                    <a:xfrm>
                      <a:off x="0" y="0"/>
                      <a:ext cx="5266690" cy="7365365"/>
                    </a:xfrm>
                    <a:prstGeom prst="rect">
                      <a:avLst/>
                    </a:prstGeom>
                  </pic:spPr>
                </pic:pic>
              </a:graphicData>
            </a:graphic>
          </wp:inline>
        </w:drawing>
      </w:r>
    </w:p>
    <w:p w14:paraId="09C3259A">
      <w:pPr>
        <w:rPr>
          <w:rFonts w:hint="eastAsia" w:ascii="宋体" w:hAnsi="宋体" w:cs="宋体"/>
          <w:b/>
          <w:bCs/>
          <w:color w:val="000000" w:themeColor="text1"/>
          <w:sz w:val="56"/>
          <w:szCs w:val="52"/>
          <w:highlight w:val="none"/>
          <w:lang w:val="en-US" w:eastAsia="zh-CN" w:bidi="ar"/>
          <w14:textFill>
            <w14:solidFill>
              <w14:schemeClr w14:val="tx1"/>
            </w14:solidFill>
          </w14:textFill>
        </w:rPr>
      </w:pPr>
      <w:r>
        <w:rPr>
          <w:rFonts w:hint="eastAsia" w:ascii="宋体" w:hAnsi="宋体" w:cs="宋体"/>
          <w:b/>
          <w:bCs/>
          <w:color w:val="000000" w:themeColor="text1"/>
          <w:sz w:val="56"/>
          <w:szCs w:val="52"/>
          <w:highlight w:val="none"/>
          <w:lang w:val="en-US" w:eastAsia="zh-CN" w:bidi="ar"/>
          <w14:textFill>
            <w14:solidFill>
              <w14:schemeClr w14:val="tx1"/>
            </w14:solidFill>
          </w14:textFill>
        </w:rPr>
        <w:br w:type="page"/>
      </w:r>
    </w:p>
    <w:p w14:paraId="34715B5A">
      <w:pPr>
        <w:spacing w:before="312" w:beforeLines="100" w:line="360" w:lineRule="auto"/>
        <w:jc w:val="center"/>
        <w:outlineLvl w:val="0"/>
        <w:rPr>
          <w:rFonts w:hint="eastAsia" w:ascii="宋体" w:hAnsi="宋体" w:cs="宋体"/>
          <w:b/>
          <w:bCs/>
          <w:color w:val="000000" w:themeColor="text1"/>
          <w:sz w:val="48"/>
          <w:szCs w:val="44"/>
          <w:highlight w:val="none"/>
          <w:lang w:val="en-US" w:eastAsia="zh-CN" w:bidi="ar"/>
          <w14:textFill>
            <w14:solidFill>
              <w14:schemeClr w14:val="tx1"/>
            </w14:solidFill>
          </w14:textFill>
        </w:rPr>
      </w:pPr>
      <w:r>
        <w:rPr>
          <w:rFonts w:hint="eastAsia" w:ascii="宋体" w:hAnsi="宋体" w:cs="宋体"/>
          <w:b/>
          <w:bCs/>
          <w:color w:val="000000" w:themeColor="text1"/>
          <w:sz w:val="48"/>
          <w:szCs w:val="44"/>
          <w:highlight w:val="none"/>
          <w:lang w:val="en-US" w:eastAsia="zh-CN" w:bidi="ar"/>
          <w14:textFill>
            <w14:solidFill>
              <w14:schemeClr w14:val="tx1"/>
            </w14:solidFill>
          </w14:textFill>
        </w:rPr>
        <w:t>2025年渑池县陈村乡范洼村农机</w:t>
      </w:r>
    </w:p>
    <w:p w14:paraId="3C87F3ED">
      <w:pPr>
        <w:spacing w:before="312" w:beforeLines="100" w:line="360" w:lineRule="auto"/>
        <w:jc w:val="center"/>
        <w:outlineLvl w:val="0"/>
        <w:rPr>
          <w:rFonts w:hint="eastAsia" w:ascii="宋体" w:hAnsi="宋体" w:cs="宋体"/>
          <w:b/>
          <w:bCs/>
          <w:color w:val="000000" w:themeColor="text1"/>
          <w:sz w:val="48"/>
          <w:szCs w:val="44"/>
          <w:highlight w:val="none"/>
          <w:lang w:val="en-US" w:eastAsia="zh-CN" w:bidi="ar"/>
          <w14:textFill>
            <w14:solidFill>
              <w14:schemeClr w14:val="tx1"/>
            </w14:solidFill>
          </w14:textFill>
        </w:rPr>
      </w:pPr>
      <w:r>
        <w:rPr>
          <w:rFonts w:hint="eastAsia" w:ascii="宋体" w:hAnsi="宋体" w:cs="宋体"/>
          <w:b/>
          <w:bCs/>
          <w:color w:val="000000" w:themeColor="text1"/>
          <w:sz w:val="48"/>
          <w:szCs w:val="44"/>
          <w:highlight w:val="none"/>
          <w:lang w:val="en-US" w:eastAsia="zh-CN" w:bidi="ar"/>
          <w14:textFill>
            <w14:solidFill>
              <w14:schemeClr w14:val="tx1"/>
            </w14:solidFill>
          </w14:textFill>
        </w:rPr>
        <w:t>服务项目</w:t>
      </w:r>
    </w:p>
    <w:p w14:paraId="7522F68B">
      <w:pPr>
        <w:spacing w:before="312" w:beforeLines="100" w:line="360" w:lineRule="auto"/>
        <w:jc w:val="center"/>
        <w:outlineLvl w:val="0"/>
        <w:rPr>
          <w:rFonts w:hint="eastAsia" w:ascii="宋体" w:hAnsi="宋体" w:cs="宋体"/>
          <w:b/>
          <w:bCs/>
          <w:color w:val="000000" w:themeColor="text1"/>
          <w:sz w:val="56"/>
          <w:szCs w:val="52"/>
          <w:highlight w:val="none"/>
          <w:lang w:bidi="ar"/>
          <w14:textFill>
            <w14:solidFill>
              <w14:schemeClr w14:val="tx1"/>
            </w14:solidFill>
          </w14:textFill>
        </w:rPr>
      </w:pPr>
    </w:p>
    <w:p w14:paraId="04268250">
      <w:pPr>
        <w:spacing w:before="312" w:beforeLines="100" w:line="360" w:lineRule="auto"/>
        <w:jc w:val="center"/>
        <w:outlineLvl w:val="0"/>
        <w:rPr>
          <w:color w:val="000000" w:themeColor="text1"/>
          <w:highlight w:val="none"/>
          <w14:textFill>
            <w14:solidFill>
              <w14:schemeClr w14:val="tx1"/>
            </w14:solidFill>
          </w14:textFill>
        </w:rPr>
      </w:pPr>
      <w:bookmarkStart w:id="250" w:name="_GoBack"/>
      <w:bookmarkEnd w:id="250"/>
      <w:r>
        <w:rPr>
          <w:rFonts w:hint="eastAsia" w:ascii="宋体" w:hAnsi="宋体" w:cs="宋体"/>
          <w:b/>
          <w:bCs/>
          <w:color w:val="000000" w:themeColor="text1"/>
          <w:sz w:val="56"/>
          <w:szCs w:val="52"/>
          <w:highlight w:val="none"/>
          <w:lang w:bidi="ar"/>
          <w14:textFill>
            <w14:solidFill>
              <w14:schemeClr w14:val="tx1"/>
            </w14:solidFill>
          </w14:textFill>
        </w:rPr>
        <w:t>竞争性磋商文件</w:t>
      </w:r>
      <w:bookmarkEnd w:id="0"/>
      <w:bookmarkEnd w:id="1"/>
    </w:p>
    <w:p w14:paraId="7E7BACFF">
      <w:pPr>
        <w:ind w:firstLine="435"/>
        <w:jc w:val="center"/>
        <w:rPr>
          <w:color w:val="000000" w:themeColor="text1"/>
          <w:highlight w:val="none"/>
          <w14:textFill>
            <w14:solidFill>
              <w14:schemeClr w14:val="tx1"/>
            </w14:solidFill>
          </w14:textFill>
        </w:rPr>
      </w:pPr>
    </w:p>
    <w:p w14:paraId="2A2D1CED">
      <w:pPr>
        <w:spacing w:line="360" w:lineRule="auto"/>
        <w:jc w:val="center"/>
        <w:outlineLvl w:val="0"/>
        <w:rPr>
          <w:rFonts w:ascii="宋体" w:hAnsi="宋体" w:cs="宋体"/>
          <w:b/>
          <w:color w:val="000000" w:themeColor="text1"/>
          <w:sz w:val="24"/>
          <w:szCs w:val="28"/>
          <w:highlight w:val="yellow"/>
          <w14:textFill>
            <w14:solidFill>
              <w14:schemeClr w14:val="tx1"/>
            </w14:solidFill>
          </w14:textFill>
        </w:rPr>
      </w:pPr>
      <w:bookmarkStart w:id="2" w:name="_Toc12438"/>
      <w:bookmarkStart w:id="3" w:name="_Toc12587"/>
      <w:r>
        <w:rPr>
          <w:rFonts w:hint="eastAsia" w:ascii="宋体" w:hAnsi="宋体" w:cs="宋体"/>
          <w:b/>
          <w:color w:val="000000" w:themeColor="text1"/>
          <w:sz w:val="24"/>
          <w:szCs w:val="28"/>
          <w:highlight w:val="none"/>
          <w14:textFill>
            <w14:solidFill>
              <w14:schemeClr w14:val="tx1"/>
            </w14:solidFill>
          </w14:textFill>
        </w:rPr>
        <w:t>项目编号：</w:t>
      </w:r>
      <w:bookmarkEnd w:id="2"/>
      <w:bookmarkEnd w:id="3"/>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MCGZ[2025]153-ZC114</w:t>
      </w:r>
    </w:p>
    <w:p w14:paraId="3AB1886C">
      <w:pPr>
        <w:spacing w:line="360" w:lineRule="auto"/>
        <w:jc w:val="center"/>
        <w:outlineLvl w:val="0"/>
        <w:rPr>
          <w:rFonts w:hint="eastAsia" w:eastAsiaTheme="minorEastAsia"/>
          <w:b w:val="0"/>
          <w:bCs/>
          <w:color w:val="000000" w:themeColor="text1"/>
          <w:highlight w:val="none"/>
          <w:lang w:val="en-US" w:eastAsia="zh-CN"/>
          <w14:textFill>
            <w14:solidFill>
              <w14:schemeClr w14:val="tx1"/>
            </w14:solidFill>
          </w14:textFill>
        </w:rPr>
      </w:pPr>
      <w:r>
        <w:rPr>
          <w:rFonts w:hint="eastAsia" w:ascii="宋体" w:hAnsi="宋体" w:cs="宋体"/>
          <w:b/>
          <w:color w:val="000000" w:themeColor="text1"/>
          <w:sz w:val="24"/>
          <w:szCs w:val="28"/>
          <w:highlight w:val="none"/>
          <w:lang w:val="en-US" w:eastAsia="zh-CN"/>
          <w14:textFill>
            <w14:solidFill>
              <w14:schemeClr w14:val="tx1"/>
            </w14:solidFill>
          </w14:textFill>
        </w:rPr>
        <w:t xml:space="preserve">    </w:t>
      </w:r>
      <w:r>
        <w:rPr>
          <w:rFonts w:ascii="宋体" w:hAnsi="宋体" w:cs="宋体"/>
          <w:b/>
          <w:color w:val="000000" w:themeColor="text1"/>
          <w:sz w:val="24"/>
          <w:szCs w:val="28"/>
          <w:highlight w:val="none"/>
          <w14:textFill>
            <w14:solidFill>
              <w14:schemeClr w14:val="tx1"/>
            </w14:solidFill>
          </w14:textFill>
        </w:rPr>
        <w:t xml:space="preserve"> </w:t>
      </w:r>
      <w:bookmarkStart w:id="4" w:name="_Toc24387"/>
      <w:bookmarkStart w:id="5" w:name="_Toc22851"/>
      <w:r>
        <w:rPr>
          <w:rFonts w:hint="eastAsia" w:ascii="宋体" w:hAnsi="宋体" w:cs="宋体"/>
          <w:b/>
          <w:color w:val="000000" w:themeColor="text1"/>
          <w:sz w:val="24"/>
          <w:szCs w:val="28"/>
          <w:highlight w:val="none"/>
          <w:lang w:val="en-US" w:eastAsia="zh-CN"/>
          <w14:textFill>
            <w14:solidFill>
              <w14:schemeClr w14:val="tx1"/>
            </w14:solidFill>
          </w14:textFill>
        </w:rPr>
        <w:t xml:space="preserve">  </w:t>
      </w:r>
      <w:bookmarkEnd w:id="4"/>
      <w:bookmarkEnd w:id="5"/>
      <w:r>
        <w:rPr>
          <w:rFonts w:hint="eastAsia" w:ascii="宋体" w:hAnsi="宋体" w:cs="宋体"/>
          <w:b/>
          <w:color w:val="000000" w:themeColor="text1"/>
          <w:sz w:val="24"/>
          <w:szCs w:val="28"/>
          <w:highlight w:val="none"/>
          <w:lang w:val="en-US" w:eastAsia="zh-CN"/>
          <w14:textFill>
            <w14:solidFill>
              <w14:schemeClr w14:val="tx1"/>
            </w14:solidFill>
          </w14:textFill>
        </w:rPr>
        <w:t xml:space="preserve">   </w:t>
      </w:r>
      <w:r>
        <w:rPr>
          <w:rFonts w:hint="eastAsia" w:ascii="宋体" w:hAnsi="宋体" w:cs="宋体"/>
          <w:b w:val="0"/>
          <w:bCs/>
          <w:color w:val="000000" w:themeColor="text1"/>
          <w:sz w:val="24"/>
          <w:szCs w:val="28"/>
          <w:highlight w:val="none"/>
          <w:lang w:eastAsia="zh-CN"/>
          <w14:textFill>
            <w14:solidFill>
              <w14:schemeClr w14:val="tx1"/>
            </w14:solidFill>
          </w14:textFill>
        </w:rPr>
        <w:t>渑池竞磋采购-2025-83</w:t>
      </w:r>
    </w:p>
    <w:p w14:paraId="460AB31A">
      <w:pPr>
        <w:jc w:val="both"/>
        <w:rPr>
          <w:color w:val="000000" w:themeColor="text1"/>
          <w:highlight w:val="none"/>
          <w14:textFill>
            <w14:solidFill>
              <w14:schemeClr w14:val="tx1"/>
            </w14:solidFill>
          </w14:textFill>
        </w:rPr>
      </w:pPr>
    </w:p>
    <w:p w14:paraId="20904D25">
      <w:pPr>
        <w:pStyle w:val="10"/>
        <w:rPr>
          <w:color w:val="000000" w:themeColor="text1"/>
          <w14:textFill>
            <w14:solidFill>
              <w14:schemeClr w14:val="tx1"/>
            </w14:solidFill>
          </w14:textFill>
        </w:rPr>
      </w:pPr>
    </w:p>
    <w:p w14:paraId="6AF6D2EA">
      <w:pPr>
        <w:ind w:firstLine="435"/>
        <w:jc w:val="center"/>
        <w:rPr>
          <w:color w:val="000000" w:themeColor="text1"/>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2470150" cy="2686685"/>
            <wp:effectExtent l="0" t="0" r="6350" b="184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rcRect r="85698" b="2514"/>
                    <a:stretch>
                      <a:fillRect/>
                    </a:stretch>
                  </pic:blipFill>
                  <pic:spPr>
                    <a:xfrm>
                      <a:off x="0" y="0"/>
                      <a:ext cx="2470150" cy="2686685"/>
                    </a:xfrm>
                    <a:prstGeom prst="rect">
                      <a:avLst/>
                    </a:prstGeom>
                    <a:noFill/>
                    <a:ln>
                      <a:noFill/>
                    </a:ln>
                  </pic:spPr>
                </pic:pic>
              </a:graphicData>
            </a:graphic>
          </wp:inline>
        </w:drawing>
      </w:r>
    </w:p>
    <w:p w14:paraId="7BD06756">
      <w:pPr>
        <w:rPr>
          <w:rFonts w:hint="eastAsia" w:cs="宋体"/>
          <w:b/>
          <w:color w:val="000000" w:themeColor="text1"/>
          <w:sz w:val="32"/>
          <w:highlight w:val="none"/>
          <w:lang w:bidi="ar"/>
          <w14:textFill>
            <w14:solidFill>
              <w14:schemeClr w14:val="tx1"/>
            </w14:solidFill>
          </w14:textFill>
        </w:rPr>
      </w:pPr>
    </w:p>
    <w:p w14:paraId="4F9891FD">
      <w:pPr>
        <w:ind w:firstLine="1606" w:firstLineChars="500"/>
        <w:rPr>
          <w:rFonts w:hint="eastAsia" w:eastAsiaTheme="minorEastAsia"/>
          <w:b/>
          <w:color w:val="000000" w:themeColor="text1"/>
          <w:sz w:val="32"/>
          <w:highlight w:val="none"/>
          <w:lang w:eastAsia="zh-CN"/>
          <w14:textFill>
            <w14:solidFill>
              <w14:schemeClr w14:val="tx1"/>
            </w14:solidFill>
          </w14:textFill>
        </w:rPr>
      </w:pPr>
      <w:r>
        <w:rPr>
          <w:rFonts w:hint="eastAsia" w:cs="宋体"/>
          <w:b/>
          <w:color w:val="000000" w:themeColor="text1"/>
          <w:sz w:val="32"/>
          <w:highlight w:val="none"/>
          <w:lang w:bidi="ar"/>
          <w14:textFill>
            <w14:solidFill>
              <w14:schemeClr w14:val="tx1"/>
            </w14:solidFill>
          </w14:textFill>
        </w:rPr>
        <w:t>采 购 人：</w:t>
      </w:r>
      <w:r>
        <w:rPr>
          <w:rFonts w:hint="eastAsia" w:cs="宋体"/>
          <w:b/>
          <w:color w:val="000000" w:themeColor="text1"/>
          <w:sz w:val="32"/>
          <w:highlight w:val="none"/>
          <w:lang w:eastAsia="zh-CN" w:bidi="ar"/>
          <w14:textFill>
            <w14:solidFill>
              <w14:schemeClr w14:val="tx1"/>
            </w14:solidFill>
          </w14:textFill>
        </w:rPr>
        <w:t>渑池县陈村乡人民政府</w:t>
      </w:r>
    </w:p>
    <w:p w14:paraId="6158142F">
      <w:pPr>
        <w:ind w:firstLine="1606" w:firstLineChars="500"/>
        <w:rPr>
          <w:rFonts w:hint="eastAsia" w:eastAsiaTheme="minorEastAsia"/>
          <w:b/>
          <w:color w:val="000000" w:themeColor="text1"/>
          <w:sz w:val="32"/>
          <w:highlight w:val="none"/>
          <w:lang w:eastAsia="zh-CN"/>
          <w14:textFill>
            <w14:solidFill>
              <w14:schemeClr w14:val="tx1"/>
            </w14:solidFill>
          </w14:textFill>
        </w:rPr>
      </w:pPr>
      <w:r>
        <w:rPr>
          <w:rFonts w:hint="eastAsia" w:cs="宋体"/>
          <w:b/>
          <w:color w:val="000000" w:themeColor="text1"/>
          <w:sz w:val="32"/>
          <w:highlight w:val="none"/>
          <w:lang w:bidi="ar"/>
          <w14:textFill>
            <w14:solidFill>
              <w14:schemeClr w14:val="tx1"/>
            </w14:solidFill>
          </w14:textFill>
        </w:rPr>
        <w:t>代理机构：</w:t>
      </w:r>
      <w:r>
        <w:rPr>
          <w:rFonts w:hint="eastAsia" w:cs="宋体"/>
          <w:b/>
          <w:color w:val="000000" w:themeColor="text1"/>
          <w:sz w:val="32"/>
          <w:highlight w:val="none"/>
          <w:lang w:eastAsia="zh-CN" w:bidi="ar"/>
          <w14:textFill>
            <w14:solidFill>
              <w14:schemeClr w14:val="tx1"/>
            </w14:solidFill>
          </w14:textFill>
        </w:rPr>
        <w:t>河南韶诚工程管理有限公司</w:t>
      </w:r>
    </w:p>
    <w:p w14:paraId="5191BD21">
      <w:pPr>
        <w:ind w:firstLine="1606" w:firstLineChars="500"/>
        <w:rPr>
          <w:b/>
          <w:color w:val="000000" w:themeColor="text1"/>
          <w:sz w:val="32"/>
          <w:highlight w:val="none"/>
          <w14:textFill>
            <w14:solidFill>
              <w14:schemeClr w14:val="tx1"/>
            </w14:solidFill>
          </w14:textFill>
        </w:rPr>
      </w:pPr>
      <w:r>
        <w:rPr>
          <w:rFonts w:hint="eastAsia" w:cs="宋体"/>
          <w:b/>
          <w:color w:val="000000" w:themeColor="text1"/>
          <w:sz w:val="32"/>
          <w:highlight w:val="none"/>
          <w:lang w:bidi="ar"/>
          <w14:textFill>
            <w14:solidFill>
              <w14:schemeClr w14:val="tx1"/>
            </w14:solidFill>
          </w14:textFill>
        </w:rPr>
        <w:t xml:space="preserve">时 </w:t>
      </w:r>
      <w:r>
        <w:rPr>
          <w:rFonts w:cs="宋体"/>
          <w:b/>
          <w:color w:val="000000" w:themeColor="text1"/>
          <w:sz w:val="32"/>
          <w:highlight w:val="none"/>
          <w:lang w:bidi="ar"/>
          <w14:textFill>
            <w14:solidFill>
              <w14:schemeClr w14:val="tx1"/>
            </w14:solidFill>
          </w14:textFill>
        </w:rPr>
        <w:t xml:space="preserve">   </w:t>
      </w:r>
      <w:r>
        <w:rPr>
          <w:rFonts w:hint="eastAsia" w:cs="宋体"/>
          <w:b/>
          <w:color w:val="000000" w:themeColor="text1"/>
          <w:sz w:val="32"/>
          <w:highlight w:val="none"/>
          <w:lang w:bidi="ar"/>
          <w14:textFill>
            <w14:solidFill>
              <w14:schemeClr w14:val="tx1"/>
            </w14:solidFill>
          </w14:textFill>
        </w:rPr>
        <w:t>间：二</w:t>
      </w:r>
      <w:r>
        <w:rPr>
          <w:rFonts w:hint="eastAsia" w:cs="宋体"/>
          <w:b/>
          <w:color w:val="000000" w:themeColor="text1"/>
          <w:sz w:val="32"/>
          <w:highlight w:val="none"/>
          <w:lang w:eastAsia="zh-CN" w:bidi="ar"/>
          <w14:textFill>
            <w14:solidFill>
              <w14:schemeClr w14:val="tx1"/>
            </w14:solidFill>
          </w14:textFill>
        </w:rPr>
        <w:t>零</w:t>
      </w:r>
      <w:r>
        <w:rPr>
          <w:rFonts w:hint="eastAsia" w:cs="宋体"/>
          <w:b/>
          <w:color w:val="000000" w:themeColor="text1"/>
          <w:sz w:val="32"/>
          <w:highlight w:val="none"/>
          <w:lang w:bidi="ar"/>
          <w14:textFill>
            <w14:solidFill>
              <w14:schemeClr w14:val="tx1"/>
            </w14:solidFill>
          </w14:textFill>
        </w:rPr>
        <w:t>二</w:t>
      </w:r>
      <w:r>
        <w:rPr>
          <w:rFonts w:hint="eastAsia" w:cs="宋体"/>
          <w:b/>
          <w:color w:val="000000" w:themeColor="text1"/>
          <w:sz w:val="32"/>
          <w:highlight w:val="none"/>
          <w:lang w:val="en-US" w:eastAsia="zh-CN" w:bidi="ar"/>
          <w14:textFill>
            <w14:solidFill>
              <w14:schemeClr w14:val="tx1"/>
            </w14:solidFill>
          </w14:textFill>
        </w:rPr>
        <w:t>五</w:t>
      </w:r>
      <w:r>
        <w:rPr>
          <w:rFonts w:hint="eastAsia" w:cs="宋体"/>
          <w:b/>
          <w:color w:val="000000" w:themeColor="text1"/>
          <w:sz w:val="32"/>
          <w:highlight w:val="none"/>
          <w:lang w:bidi="ar"/>
          <w14:textFill>
            <w14:solidFill>
              <w14:schemeClr w14:val="tx1"/>
            </w14:solidFill>
          </w14:textFill>
        </w:rPr>
        <w:t>年</w:t>
      </w:r>
      <w:r>
        <w:rPr>
          <w:rFonts w:hint="eastAsia" w:cs="宋体"/>
          <w:b/>
          <w:color w:val="000000" w:themeColor="text1"/>
          <w:sz w:val="32"/>
          <w:highlight w:val="none"/>
          <w:lang w:val="en-US" w:eastAsia="zh-CN" w:bidi="ar"/>
          <w14:textFill>
            <w14:solidFill>
              <w14:schemeClr w14:val="tx1"/>
            </w14:solidFill>
          </w14:textFill>
        </w:rPr>
        <w:t>七</w:t>
      </w:r>
      <w:r>
        <w:rPr>
          <w:rFonts w:hint="eastAsia" w:cs="宋体"/>
          <w:b/>
          <w:color w:val="000000" w:themeColor="text1"/>
          <w:sz w:val="32"/>
          <w:highlight w:val="none"/>
          <w:lang w:bidi="ar"/>
          <w14:textFill>
            <w14:solidFill>
              <w14:schemeClr w14:val="tx1"/>
            </w14:solidFill>
          </w14:textFill>
        </w:rPr>
        <w:t>月</w:t>
      </w:r>
    </w:p>
    <w:p w14:paraId="391A2D81">
      <w:pPr>
        <w:spacing w:line="480" w:lineRule="auto"/>
        <w:rPr>
          <w:rFonts w:ascii="宋体"/>
          <w:color w:val="000000" w:themeColor="text1"/>
          <w:spacing w:val="60"/>
          <w:sz w:val="36"/>
          <w:szCs w:val="36"/>
          <w:highlight w:val="none"/>
          <w:lang w:bidi="ar"/>
          <w14:textFill>
            <w14:solidFill>
              <w14:schemeClr w14:val="tx1"/>
            </w14:solidFill>
          </w14:textFill>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108EA095">
      <w:pPr>
        <w:spacing w:line="360" w:lineRule="auto"/>
        <w:jc w:val="center"/>
        <w:rPr>
          <w:color w:val="000000" w:themeColor="text1"/>
          <w:highlight w:val="none"/>
          <w14:textFill>
            <w14:solidFill>
              <w14:schemeClr w14:val="tx1"/>
            </w14:solidFill>
          </w14:textFill>
        </w:rPr>
      </w:pPr>
      <w:bookmarkStart w:id="6" w:name="_Toc39118413"/>
      <w:bookmarkStart w:id="7" w:name="_Toc39116049"/>
      <w:bookmarkStart w:id="8" w:name="_Toc39117063"/>
      <w:bookmarkStart w:id="9" w:name="_Toc27964760"/>
      <w:bookmarkStart w:id="10" w:name="_Toc39115111"/>
      <w:bookmarkStart w:id="11" w:name="_Toc39115684"/>
      <w:bookmarkStart w:id="12" w:name="_Toc27842"/>
      <w:bookmarkStart w:id="13" w:name="_Toc498982405"/>
      <w:bookmarkStart w:id="14" w:name="_Toc25637"/>
      <w:r>
        <w:rPr>
          <w:rFonts w:hint="eastAsia" w:ascii="宋体" w:hAnsi="宋体" w:cs="宋体"/>
          <w:b/>
          <w:bCs/>
          <w:color w:val="000000" w:themeColor="text1"/>
          <w:sz w:val="36"/>
          <w:szCs w:val="36"/>
          <w:highlight w:val="none"/>
          <w14:textFill>
            <w14:solidFill>
              <w14:schemeClr w14:val="tx1"/>
            </w14:solidFill>
          </w14:textFill>
        </w:rPr>
        <w:t>目  录</w:t>
      </w:r>
      <w:r>
        <w:rPr>
          <w:rFonts w:hint="eastAsia" w:cs="宋体"/>
          <w:b/>
          <w:color w:val="000000" w:themeColor="text1"/>
          <w:sz w:val="28"/>
          <w:szCs w:val="28"/>
          <w:highlight w:val="none"/>
          <w14:textFill>
            <w14:solidFill>
              <w14:schemeClr w14:val="tx1"/>
            </w14:solidFill>
          </w14:textFill>
        </w:rPr>
        <w:fldChar w:fldCharType="begin"/>
      </w:r>
      <w:r>
        <w:rPr>
          <w:rFonts w:hint="eastAsia" w:cs="宋体"/>
          <w:b/>
          <w:color w:val="000000" w:themeColor="text1"/>
          <w:sz w:val="28"/>
          <w:szCs w:val="28"/>
          <w:highlight w:val="none"/>
          <w14:textFill>
            <w14:solidFill>
              <w14:schemeClr w14:val="tx1"/>
            </w14:solidFill>
          </w14:textFill>
        </w:rPr>
        <w:instrText xml:space="preserve">TOC \o "1-1" \h \u </w:instrText>
      </w:r>
      <w:r>
        <w:rPr>
          <w:rFonts w:hint="eastAsia" w:cs="宋体"/>
          <w:b/>
          <w:color w:val="000000" w:themeColor="text1"/>
          <w:sz w:val="28"/>
          <w:szCs w:val="28"/>
          <w:highlight w:val="none"/>
          <w14:textFill>
            <w14:solidFill>
              <w14:schemeClr w14:val="tx1"/>
            </w14:solidFill>
          </w14:textFill>
        </w:rPr>
        <w:fldChar w:fldCharType="separate"/>
      </w:r>
    </w:p>
    <w:sdt>
      <w:sdtPr>
        <w:rPr>
          <w:rFonts w:ascii="宋体" w:hAnsi="宋体" w:eastAsia="宋体" w:cstheme="minorBidi"/>
          <w:color w:val="000000" w:themeColor="text1"/>
          <w:kern w:val="2"/>
          <w:sz w:val="21"/>
          <w:szCs w:val="22"/>
          <w:highlight w:val="none"/>
          <w:lang w:val="en-US" w:eastAsia="zh-CN" w:bidi="ar-SA"/>
          <w14:textFill>
            <w14:solidFill>
              <w14:schemeClr w14:val="tx1"/>
            </w14:solidFill>
          </w14:textFill>
        </w:rPr>
        <w:id w:val="147470813"/>
        <w15:color w:val="DBDBDB"/>
        <w:docPartObj>
          <w:docPartGallery w:val="Table of Contents"/>
          <w:docPartUnique/>
        </w:docPartObj>
      </w:sdtPr>
      <w:sdtEndPr>
        <w:rPr>
          <w:rFonts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sdtEndPr>
      <w:sdtContent>
        <w:p w14:paraId="36BF8E70">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p>
        <w:p w14:paraId="4B80077F">
          <w:pPr>
            <w:pStyle w:val="57"/>
            <w:tabs>
              <w:tab w:val="right" w:leader="dot" w:pos="830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p>
        <w:p w14:paraId="5F86C72F">
          <w:pPr>
            <w:pStyle w:val="57"/>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_Toc5767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第一章  竞争性磋商公告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_Toc5767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4A4B2FB">
          <w:pPr>
            <w:pStyle w:val="57"/>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_Toc17310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0"/>
              <w:sz w:val="28"/>
              <w:szCs w:val="28"/>
              <w:highlight w:val="none"/>
              <w14:textFill>
                <w14:solidFill>
                  <w14:schemeClr w14:val="tx1"/>
                </w14:solidFill>
              </w14:textFill>
            </w:rPr>
            <w:t>第二章  供应商须知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_Toc17310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30D17AB">
          <w:pPr>
            <w:pStyle w:val="57"/>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_Toc31044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第三章  评标办法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_Toc31044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9186A5E">
          <w:pPr>
            <w:pStyle w:val="57"/>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_Toc26905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第四章  合同主要条款及格式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_Toc26905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27</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9E4518F">
          <w:pPr>
            <w:pStyle w:val="57"/>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_Toc28570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第五章 采购清单及技术参数</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14:textFill>
                <w14:solidFill>
                  <w14:schemeClr w14:val="tx1"/>
                </w14:solidFill>
              </w14:textFill>
            </w:rPr>
            <w:t>3</w:t>
          </w:r>
        </w:p>
        <w:p w14:paraId="5D5838D8">
          <w:pPr>
            <w:pStyle w:val="57"/>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_Toc23049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第六章  响应性文件格式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14:textFill>
                <w14:solidFill>
                  <w14:schemeClr w14:val="tx1"/>
                </w14:solidFill>
              </w14:textFill>
            </w:rPr>
            <w:t>5</w:t>
          </w:r>
        </w:p>
        <w:p w14:paraId="6F885841">
          <w:pPr>
            <w:pStyle w:val="57"/>
            <w:tabs>
              <w:tab w:val="right" w:leader="dot" w:pos="8306"/>
            </w:tabs>
            <w:rPr>
              <w:color w:val="000000" w:themeColor="text1"/>
              <w:highlight w:val="none"/>
              <w14:textFill>
                <w14:solidFill>
                  <w14:schemeClr w14:val="tx1"/>
                </w14:solidFill>
              </w14:textFill>
            </w:rPr>
          </w:pPr>
        </w:p>
        <w:p w14:paraId="1E710319">
          <w:pPr>
            <w:pStyle w:val="14"/>
            <w:tabs>
              <w:tab w:val="right" w:leader="dot" w:pos="974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sdtContent>
    </w:sdt>
    <w:p w14:paraId="09386CE7">
      <w:pPr>
        <w:spacing w:line="360" w:lineRule="auto"/>
        <w:ind w:firstLine="73"/>
        <w:jc w:val="center"/>
        <w:rPr>
          <w:color w:val="000000" w:themeColor="text1"/>
          <w:highlight w:val="none"/>
          <w14:textFill>
            <w14:solidFill>
              <w14:schemeClr w14:val="tx1"/>
            </w14:solidFill>
          </w14:textFill>
        </w:rPr>
      </w:pPr>
      <w:r>
        <w:rPr>
          <w:rFonts w:hint="eastAsia" w:ascii="宋体" w:hAnsi="宋体" w:cs="宋体"/>
          <w:bCs/>
          <w:color w:val="000000" w:themeColor="text1"/>
          <w:szCs w:val="28"/>
          <w:highlight w:val="none"/>
          <w14:textFill>
            <w14:solidFill>
              <w14:schemeClr w14:val="tx1"/>
            </w14:solidFill>
          </w14:textFill>
        </w:rPr>
        <w:fldChar w:fldCharType="end"/>
      </w:r>
    </w:p>
    <w:p w14:paraId="0FE2DDFB">
      <w:pPr>
        <w:rPr>
          <w:color w:val="000000" w:themeColor="text1"/>
          <w:highlight w:val="none"/>
          <w14:textFill>
            <w14:solidFill>
              <w14:schemeClr w14:val="tx1"/>
            </w14:solidFill>
          </w14:textFill>
        </w:rPr>
      </w:pPr>
    </w:p>
    <w:p w14:paraId="2AEFBE7D">
      <w:pPr>
        <w:pStyle w:val="15"/>
        <w:outlineLvl w:val="0"/>
        <w:rPr>
          <w:rFonts w:hint="eastAsia"/>
          <w:color w:val="000000" w:themeColor="text1"/>
          <w:highlight w:val="none"/>
          <w14:textFill>
            <w14:solidFill>
              <w14:schemeClr w14:val="tx1"/>
            </w14:solidFill>
          </w14:textFill>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bookmarkStart w:id="16" w:name="_Toc5767"/>
    </w:p>
    <w:p w14:paraId="41B42598">
      <w:pPr>
        <w:pStyle w:val="15"/>
        <w:outlineLvl w:val="0"/>
        <w:rPr>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第一章 </w:t>
      </w:r>
      <w:bookmarkEnd w:id="6"/>
      <w:bookmarkEnd w:id="7"/>
      <w:bookmarkEnd w:id="8"/>
      <w:bookmarkEnd w:id="9"/>
      <w:bookmarkEnd w:id="10"/>
      <w:bookmarkEnd w:id="11"/>
      <w:r>
        <w:rPr>
          <w:rFonts w:hint="eastAsia"/>
          <w:color w:val="000000" w:themeColor="text1"/>
          <w:highlight w:val="none"/>
          <w14:textFill>
            <w14:solidFill>
              <w14:schemeClr w14:val="tx1"/>
            </w14:solidFill>
          </w14:textFill>
        </w:rPr>
        <w:t xml:space="preserve"> </w:t>
      </w:r>
      <w:bookmarkStart w:id="17" w:name="_Hlk136547488"/>
      <w:r>
        <w:rPr>
          <w:rFonts w:hint="eastAsia"/>
          <w:color w:val="000000" w:themeColor="text1"/>
          <w:highlight w:val="none"/>
          <w14:textFill>
            <w14:solidFill>
              <w14:schemeClr w14:val="tx1"/>
            </w14:solidFill>
          </w14:textFill>
        </w:rPr>
        <w:t>竞争性磋商公告</w:t>
      </w:r>
      <w:bookmarkEnd w:id="12"/>
      <w:bookmarkEnd w:id="13"/>
      <w:bookmarkEnd w:id="14"/>
      <w:bookmarkEnd w:id="15"/>
      <w:bookmarkEnd w:id="16"/>
      <w:bookmarkEnd w:id="17"/>
    </w:p>
    <w:p w14:paraId="613635AE">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bookmarkStart w:id="18" w:name="_Toc22570552"/>
      <w:bookmarkStart w:id="19" w:name="_Toc22804133"/>
      <w:bookmarkStart w:id="20" w:name="_Toc498982406"/>
      <w:bookmarkStart w:id="21" w:name="_Toc22724013"/>
      <w:bookmarkStart w:id="22" w:name="_Toc15597"/>
      <w:bookmarkStart w:id="23" w:name="_Toc22953455"/>
      <w:bookmarkStart w:id="24" w:name="_Toc22568845"/>
      <w:r>
        <w:rPr>
          <w:rFonts w:hint="eastAsia" w:asciiTheme="minorEastAsia" w:hAnsiTheme="minorEastAsia" w:cstheme="minorEastAsia"/>
          <w:color w:val="000000" w:themeColor="text1"/>
          <w:sz w:val="24"/>
          <w:szCs w:val="24"/>
          <w:highlight w:val="none"/>
          <w14:textFill>
            <w14:solidFill>
              <w14:schemeClr w14:val="tx1"/>
            </w14:solidFill>
          </w14:textFill>
        </w:rPr>
        <w:t>项目概况</w:t>
      </w:r>
    </w:p>
    <w:p w14:paraId="7D3FCC8A">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2025年渑池县陈村乡范洼村农机服务项目</w:t>
      </w:r>
      <w:r>
        <w:rPr>
          <w:rFonts w:hint="eastAsia" w:asciiTheme="minorEastAsia" w:hAnsiTheme="minorEastAsia" w:cstheme="minorEastAsia"/>
          <w:color w:val="000000" w:themeColor="text1"/>
          <w:sz w:val="24"/>
          <w:szCs w:val="24"/>
          <w:highlight w:val="none"/>
          <w14:textFill>
            <w14:solidFill>
              <w14:schemeClr w14:val="tx1"/>
            </w14:solidFill>
          </w14:textFill>
        </w:rPr>
        <w:t>的潜在供应商应在三门峡市公共资源交易中心网上获取</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竞争性磋商</w:t>
      </w:r>
      <w:r>
        <w:rPr>
          <w:rFonts w:hint="eastAsia" w:asciiTheme="minorEastAsia" w:hAnsiTheme="minorEastAsia" w:cstheme="minorEastAsia"/>
          <w:color w:val="000000" w:themeColor="text1"/>
          <w:sz w:val="24"/>
          <w:szCs w:val="24"/>
          <w:highlight w:val="none"/>
          <w14:textFill>
            <w14:solidFill>
              <w14:schemeClr w14:val="tx1"/>
            </w14:solidFill>
          </w14:textFill>
        </w:rPr>
        <w:t>文件，并于</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2025年7月25日09时00分</w:t>
      </w:r>
      <w:r>
        <w:rPr>
          <w:rFonts w:hint="eastAsia" w:asciiTheme="minorEastAsia" w:hAnsiTheme="minorEastAsia" w:cstheme="minorEastAsia"/>
          <w:color w:val="000000" w:themeColor="text1"/>
          <w:sz w:val="24"/>
          <w:szCs w:val="24"/>
          <w:highlight w:val="none"/>
          <w14:textFill>
            <w14:solidFill>
              <w14:schemeClr w14:val="tx1"/>
            </w14:solidFill>
          </w14:textFill>
        </w:rPr>
        <w:t>（北京时间）前递交</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响应</w:t>
      </w:r>
      <w:r>
        <w:rPr>
          <w:rFonts w:hint="eastAsia" w:asciiTheme="minorEastAsia" w:hAnsiTheme="minorEastAsia" w:cstheme="minorEastAsia"/>
          <w:color w:val="000000" w:themeColor="text1"/>
          <w:sz w:val="24"/>
          <w:szCs w:val="24"/>
          <w:highlight w:val="none"/>
          <w14:textFill>
            <w14:solidFill>
              <w14:schemeClr w14:val="tx1"/>
            </w14:solidFill>
          </w14:textFill>
        </w:rPr>
        <w:t>文件。</w:t>
      </w:r>
    </w:p>
    <w:p w14:paraId="2ED14D06">
      <w:pPr>
        <w:spacing w:line="360" w:lineRule="auto"/>
        <w:ind w:firstLine="566" w:firstLineChars="23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一、项目基本情况</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p>
    <w:p w14:paraId="5B6E1E01">
      <w:pPr>
        <w:spacing w:line="360" w:lineRule="auto"/>
        <w:ind w:firstLine="566" w:firstLineChars="236"/>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1.采购项目编号：</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MCGZ[2025]153-ZC114</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渑池竞磋采购-2025-83</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p>
    <w:p w14:paraId="54B7A5B6">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2.采购项目名称：</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2025年渑池县陈村乡范洼村农机服务项目</w:t>
      </w:r>
    </w:p>
    <w:p w14:paraId="6B47026C">
      <w:pPr>
        <w:spacing w:line="360" w:lineRule="auto"/>
        <w:ind w:firstLine="600" w:firstLineChars="2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3.采购方式：</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竞争性磋商</w:t>
      </w:r>
    </w:p>
    <w:p w14:paraId="4EDAA174">
      <w:pPr>
        <w:spacing w:line="360" w:lineRule="auto"/>
        <w:ind w:firstLine="600" w:firstLineChars="2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4.预算金额：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500000.00</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元</w:t>
      </w:r>
    </w:p>
    <w:p w14:paraId="1BF9D789">
      <w:pPr>
        <w:pStyle w:val="19"/>
        <w:spacing w:line="360" w:lineRule="auto"/>
        <w:ind w:firstLine="840" w:firstLineChars="3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最高限价：</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500000.00</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元</w:t>
      </w:r>
    </w:p>
    <w:tbl>
      <w:tblPr>
        <w:tblStyle w:val="21"/>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745"/>
        <w:gridCol w:w="2438"/>
        <w:gridCol w:w="1536"/>
        <w:gridCol w:w="1554"/>
      </w:tblGrid>
      <w:tr w14:paraId="55EF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AAC86CD">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序号</w:t>
            </w:r>
          </w:p>
        </w:tc>
        <w:tc>
          <w:tcPr>
            <w:tcW w:w="2745" w:type="dxa"/>
            <w:vAlign w:val="center"/>
          </w:tcPr>
          <w:p w14:paraId="7D333889">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包号</w:t>
            </w:r>
          </w:p>
        </w:tc>
        <w:tc>
          <w:tcPr>
            <w:tcW w:w="2438" w:type="dxa"/>
            <w:vAlign w:val="center"/>
          </w:tcPr>
          <w:p w14:paraId="322C998D">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包名称</w:t>
            </w:r>
          </w:p>
        </w:tc>
        <w:tc>
          <w:tcPr>
            <w:tcW w:w="1536" w:type="dxa"/>
            <w:vAlign w:val="center"/>
          </w:tcPr>
          <w:p w14:paraId="5EB1ADA5">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包预算</w:t>
            </w:r>
          </w:p>
          <w:p w14:paraId="0C90ABB0">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（元）</w:t>
            </w:r>
          </w:p>
        </w:tc>
        <w:tc>
          <w:tcPr>
            <w:tcW w:w="1554" w:type="dxa"/>
            <w:vAlign w:val="center"/>
          </w:tcPr>
          <w:p w14:paraId="7BDCB4A3">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包最高限价</w:t>
            </w:r>
          </w:p>
          <w:p w14:paraId="562C36E1">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（元）</w:t>
            </w:r>
          </w:p>
        </w:tc>
      </w:tr>
      <w:tr w14:paraId="187C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9A64EE0">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w:t>
            </w:r>
          </w:p>
        </w:tc>
        <w:tc>
          <w:tcPr>
            <w:tcW w:w="2745" w:type="dxa"/>
            <w:vAlign w:val="center"/>
          </w:tcPr>
          <w:p w14:paraId="4C955A11">
            <w:pPr>
              <w:widowControl/>
              <w:spacing w:line="440" w:lineRule="exact"/>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MCGZ[2025]153-ZC114</w:t>
            </w:r>
          </w:p>
        </w:tc>
        <w:tc>
          <w:tcPr>
            <w:tcW w:w="2438" w:type="dxa"/>
            <w:vAlign w:val="center"/>
          </w:tcPr>
          <w:p w14:paraId="5F7AF37F">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2025年渑池县陈村乡范洼村农机服务项目</w:t>
            </w:r>
          </w:p>
        </w:tc>
        <w:tc>
          <w:tcPr>
            <w:tcW w:w="1536" w:type="dxa"/>
            <w:vAlign w:val="center"/>
          </w:tcPr>
          <w:p w14:paraId="0EBB3CFA">
            <w:pPr>
              <w:widowControl/>
              <w:spacing w:line="440" w:lineRule="exact"/>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500000.00</w:t>
            </w:r>
          </w:p>
        </w:tc>
        <w:tc>
          <w:tcPr>
            <w:tcW w:w="1554" w:type="dxa"/>
            <w:vAlign w:val="center"/>
          </w:tcPr>
          <w:p w14:paraId="76879E95">
            <w:pPr>
              <w:widowControl/>
              <w:spacing w:line="440" w:lineRule="exact"/>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500000.00</w:t>
            </w:r>
          </w:p>
        </w:tc>
      </w:tr>
    </w:tbl>
    <w:p w14:paraId="51481BBD">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5.采购需求(包括目标、标准、数量、规格、服务要求、验收、标准等)：</w:t>
      </w:r>
    </w:p>
    <w:p w14:paraId="7F82A04B">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5.1采购范围：</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购置大型玉米收割机一台;拖拉机一台。</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包括运输、安装及伴随的其他服务</w:t>
      </w:r>
      <w:r>
        <w:rPr>
          <w:rFonts w:hint="eastAsia" w:asciiTheme="minorEastAsia" w:hAnsiTheme="minorEastAsia" w:cstheme="minorEastAsia"/>
          <w:color w:val="000000" w:themeColor="text1"/>
          <w:sz w:val="24"/>
          <w:szCs w:val="24"/>
          <w:highlight w:val="none"/>
          <w14:textFill>
            <w14:solidFill>
              <w14:schemeClr w14:val="tx1"/>
            </w14:solidFill>
          </w14:textFill>
        </w:rPr>
        <w:t>。（详见第五章采购清单及技术参数）。</w:t>
      </w:r>
    </w:p>
    <w:p w14:paraId="70921BE4">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5.2预算金额：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500000.00</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元</w:t>
      </w:r>
    </w:p>
    <w:p w14:paraId="7FFF04CB">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5.3资金来源：</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财政资金</w:t>
      </w:r>
      <w:r>
        <w:rPr>
          <w:rFonts w:hint="eastAsia" w:asciiTheme="minorEastAsia" w:hAnsiTheme="minorEastAsia" w:cstheme="minorEastAsia"/>
          <w:color w:val="000000" w:themeColor="text1"/>
          <w:sz w:val="24"/>
          <w:szCs w:val="24"/>
          <w:highlight w:val="none"/>
          <w14:textFill>
            <w14:solidFill>
              <w14:schemeClr w14:val="tx1"/>
            </w14:solidFill>
          </w14:textFill>
        </w:rPr>
        <w:t>，已落实。</w:t>
      </w:r>
    </w:p>
    <w:p w14:paraId="1166E834">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5.4质量要求：</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符合国家及行业标准并满足采购人使用要求</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1A70506C">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sz w:val="24"/>
          <w:szCs w:val="24"/>
          <w:highlight w:val="none"/>
          <w14:textFill>
            <w14:solidFill>
              <w14:schemeClr w14:val="tx1"/>
            </w14:solidFill>
          </w14:textFill>
        </w:rPr>
        <w:t>交货期：</w:t>
      </w:r>
      <w:r>
        <w:rPr>
          <w:rFonts w:hint="eastAsia" w:ascii="宋体" w:hAnsi="宋体" w:cs="宋体"/>
          <w:color w:val="000000" w:themeColor="text1"/>
          <w:sz w:val="24"/>
          <w:highlight w:val="none"/>
          <w:lang w:eastAsia="zh-CN"/>
          <w14:textFill>
            <w14:solidFill>
              <w14:schemeClr w14:val="tx1"/>
            </w14:solidFill>
          </w14:textFill>
        </w:rPr>
        <w:t>自合同签订之日起30日历天内</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23F1CA5E">
      <w:pPr>
        <w:spacing w:line="360" w:lineRule="auto"/>
        <w:ind w:firstLine="566" w:firstLineChars="236"/>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5.6</w:t>
      </w:r>
      <w:r>
        <w:rPr>
          <w:rFonts w:hint="eastAsia" w:asciiTheme="minorEastAsia" w:hAnsiTheme="minorEastAsia" w:cstheme="minorEastAsia"/>
          <w:color w:val="000000" w:themeColor="text1"/>
          <w:sz w:val="24"/>
          <w:szCs w:val="24"/>
          <w:highlight w:val="none"/>
          <w14:textFill>
            <w14:solidFill>
              <w14:schemeClr w14:val="tx1"/>
            </w14:solidFill>
          </w14:textFill>
        </w:rPr>
        <w:t>交货地点：采购人指定地点</w:t>
      </w:r>
    </w:p>
    <w:p w14:paraId="123B4403">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7质保期</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一年</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4A72116E">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6.合同履行期限：</w:t>
      </w:r>
      <w:r>
        <w:rPr>
          <w:rFonts w:hint="eastAsia" w:ascii="宋体" w:hAnsi="宋体" w:cs="宋体"/>
          <w:color w:val="000000" w:themeColor="text1"/>
          <w:sz w:val="24"/>
          <w:highlight w:val="none"/>
          <w:lang w:eastAsia="zh-CN"/>
          <w14:textFill>
            <w14:solidFill>
              <w14:schemeClr w14:val="tx1"/>
            </w14:solidFill>
          </w14:textFill>
        </w:rPr>
        <w:t>自合同签订之日起30日历天内</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10AE8465">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7.本项目是否接受联合体投标：否</w:t>
      </w:r>
    </w:p>
    <w:p w14:paraId="19917A63">
      <w:pPr>
        <w:spacing w:line="360" w:lineRule="auto"/>
        <w:ind w:firstLine="566" w:firstLineChars="236"/>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8.是否接受进口产品：否</w:t>
      </w:r>
    </w:p>
    <w:p w14:paraId="0E1338E2">
      <w:pPr>
        <w:spacing w:line="360" w:lineRule="auto"/>
        <w:ind w:firstLine="566" w:firstLineChars="236"/>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是否专门面向中小企业：</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是</w:t>
      </w:r>
    </w:p>
    <w:p w14:paraId="2C707356">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二、供应商资格要求</w:t>
      </w:r>
    </w:p>
    <w:p w14:paraId="5CDF930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1.满足《中华人民共和国政府采购法》第二十二条规定：</w:t>
      </w:r>
    </w:p>
    <w:p w14:paraId="7DABBF84">
      <w:pPr>
        <w:keepNext w:val="0"/>
        <w:keepLines w:val="0"/>
        <w:pageBreakBefore w:val="0"/>
        <w:kinsoku/>
        <w:wordWrap/>
        <w:overflowPunct/>
        <w:topLinePunct w:val="0"/>
        <w:autoSpaceDE/>
        <w:autoSpaceDN/>
        <w:bidi w:val="0"/>
        <w:adjustRightInd w:val="0"/>
        <w:snapToGrid w:val="0"/>
        <w:spacing w:line="360" w:lineRule="auto"/>
        <w:ind w:firstLine="484" w:firstLineChars="202"/>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w:t>
      </w:r>
    </w:p>
    <w:p w14:paraId="0A870DA3">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3.本项目的特定资格要求：</w:t>
      </w:r>
    </w:p>
    <w:p w14:paraId="3BAB3881">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sz w:val="24"/>
          <w:szCs w:val="24"/>
          <w:highlight w:val="none"/>
          <w14:textFill>
            <w14:solidFill>
              <w14:schemeClr w14:val="tx1"/>
            </w14:solidFill>
          </w14:textFill>
        </w:rPr>
        <w:t>1供应商具有有效的营业执照；</w:t>
      </w:r>
    </w:p>
    <w:p w14:paraId="0BF43F0F">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3.2提供供应商企业、法定代表人无行贿犯罪记录，在中国裁判文书网查询（提供网页查询截图）或供应商自行承诺；</w:t>
      </w:r>
    </w:p>
    <w:p w14:paraId="470313F1">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3.3供应商需提供无商业贿赂及无不正当竞争行为的承诺书；</w:t>
      </w:r>
    </w:p>
    <w:p w14:paraId="00E19FB2">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bookmarkStart w:id="25" w:name="_Hlk139301777"/>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4未列入“中国执行信息公开网”http://zxgk.court.gov.cn/shixin网站的“失信被执行人”名单、“信用中国”www.creditchina.gov.cn网站的“</w:t>
      </w:r>
      <w:r>
        <w:rPr>
          <w:rFonts w:hint="eastAsia" w:asciiTheme="minorEastAsia" w:hAnsiTheme="minorEastAsia" w:cstheme="minorEastAsia"/>
          <w:color w:val="000000" w:themeColor="text1"/>
          <w:sz w:val="24"/>
          <w:szCs w:val="24"/>
          <w:highlight w:val="none"/>
          <w14:textFill>
            <w14:solidFill>
              <w14:schemeClr w14:val="tx1"/>
            </w14:solidFill>
          </w14:textFill>
        </w:rPr>
        <w:t>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5"/>
    </w:p>
    <w:p w14:paraId="72C6D3C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kern w:val="2"/>
          <w:sz w:val="24"/>
          <w:szCs w:val="24"/>
          <w:highlight w:val="none"/>
          <w:lang w:val="en-US" w:eastAsia="zh-CN"/>
          <w14:textFill>
            <w14:solidFill>
              <w14:schemeClr w14:val="tx1"/>
            </w14:solidFill>
          </w14:textFill>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宋体" w:hAnsi="宋体" w:cs="宋体"/>
          <w:color w:val="000000" w:themeColor="text1"/>
          <w:sz w:val="24"/>
          <w:highlight w:val="none"/>
          <w14:textFill>
            <w14:solidFill>
              <w14:schemeClr w14:val="tx1"/>
            </w14:solidFill>
          </w14:textFill>
        </w:rPr>
        <w:t>；</w:t>
      </w:r>
    </w:p>
    <w:p w14:paraId="7C80958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2"/>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本项目不接受联合体投标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提供非联合体</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投标</w:t>
      </w:r>
      <w:r>
        <w:rPr>
          <w:rFonts w:hint="eastAsia" w:asciiTheme="minorEastAsia" w:hAnsiTheme="minorEastAsia" w:cstheme="minorEastAsia"/>
          <w:color w:val="000000" w:themeColor="text1"/>
          <w:sz w:val="24"/>
          <w:szCs w:val="24"/>
          <w:highlight w:val="none"/>
          <w14:textFill>
            <w14:solidFill>
              <w14:schemeClr w14:val="tx1"/>
            </w14:solidFill>
          </w14:textFill>
        </w:rPr>
        <w:t>承诺，格式自拟</w:t>
      </w:r>
      <w:r>
        <w:rPr>
          <w:rFonts w:hint="eastAsia" w:ascii="宋体" w:hAnsi="宋体" w:cs="宋体"/>
          <w:color w:val="000000" w:themeColor="text1"/>
          <w:sz w:val="24"/>
          <w:highlight w:val="none"/>
          <w14:textFill>
            <w14:solidFill>
              <w14:schemeClr w14:val="tx1"/>
            </w14:solidFill>
          </w14:textFill>
        </w:rPr>
        <w:t>。</w:t>
      </w:r>
    </w:p>
    <w:p w14:paraId="73ABB47E">
      <w:pPr>
        <w:widowControl/>
        <w:spacing w:line="480" w:lineRule="exact"/>
        <w:ind w:firstLine="482" w:firstLineChars="200"/>
        <w:jc w:val="left"/>
        <w:rPr>
          <w:rFonts w:ascii="宋体" w:hAnsi="宋体" w:eastAsia="宋体" w:cs="宋体"/>
          <w:b/>
          <w:color w:val="000000" w:themeColor="text1"/>
          <w:kern w:val="0"/>
          <w:sz w:val="24"/>
          <w:highlight w:val="none"/>
          <w:lang w:bidi="ar"/>
          <w14:textFill>
            <w14:solidFill>
              <w14:schemeClr w14:val="tx1"/>
            </w14:solidFill>
          </w14:textFill>
        </w:rPr>
      </w:pPr>
      <w:r>
        <w:rPr>
          <w:rFonts w:hint="eastAsia" w:ascii="宋体" w:hAnsi="宋体" w:eastAsia="宋体" w:cs="宋体"/>
          <w:b/>
          <w:color w:val="000000" w:themeColor="text1"/>
          <w:kern w:val="0"/>
          <w:sz w:val="24"/>
          <w:highlight w:val="none"/>
          <w:lang w:bidi="ar"/>
          <w14:textFill>
            <w14:solidFill>
              <w14:schemeClr w14:val="tx1"/>
            </w14:solidFill>
          </w14:textFill>
        </w:rPr>
        <w:t>注：本次磋商实行资格后审，资格评审以投标文件为准，其上传资料真实性由供应商自行承担，同时供应商要完善主体库。</w:t>
      </w:r>
    </w:p>
    <w:p w14:paraId="6E3F9AA2">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三、获取</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竞争性磋商</w:t>
      </w:r>
      <w:r>
        <w:rPr>
          <w:rFonts w:hint="eastAsia" w:asciiTheme="minorEastAsia" w:hAnsiTheme="minorEastAsia" w:cstheme="minorEastAsia"/>
          <w:color w:val="000000" w:themeColor="text1"/>
          <w:sz w:val="24"/>
          <w:szCs w:val="24"/>
          <w:highlight w:val="none"/>
          <w14:textFill>
            <w14:solidFill>
              <w14:schemeClr w14:val="tx1"/>
            </w14:solidFill>
          </w14:textFill>
        </w:rPr>
        <w:t>文件</w:t>
      </w:r>
    </w:p>
    <w:p w14:paraId="350513F2">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kern w:val="0"/>
          <w:sz w:val="24"/>
          <w:szCs w:val="24"/>
          <w:highlight w:val="none"/>
          <w14:textFill>
            <w14:solidFill>
              <w14:schemeClr w14:val="tx1"/>
            </w14:solidFill>
          </w14:textFill>
        </w:rPr>
        <w:t>202</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kern w:val="0"/>
          <w:sz w:val="24"/>
          <w:szCs w:val="24"/>
          <w:highlight w:val="none"/>
          <w14:textFill>
            <w14:solidFill>
              <w14:schemeClr w14:val="tx1"/>
            </w14:solidFill>
          </w14:textFill>
        </w:rPr>
        <w:t>日8时00分至</w:t>
      </w:r>
      <w:r>
        <w:rPr>
          <w:rFonts w:hint="eastAsia" w:ascii="宋体" w:hAnsi="宋体" w:cs="宋体"/>
          <w:color w:val="000000" w:themeColor="text1"/>
          <w:kern w:val="0"/>
          <w:sz w:val="24"/>
          <w:szCs w:val="24"/>
          <w:highlight w:val="none"/>
          <w:lang w:eastAsia="zh-CN"/>
          <w14:textFill>
            <w14:solidFill>
              <w14:schemeClr w14:val="tx1"/>
            </w14:solidFill>
          </w14:textFill>
        </w:rPr>
        <w:t>202</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cs="宋体"/>
          <w:color w:val="000000" w:themeColor="text1"/>
          <w:kern w:val="0"/>
          <w:sz w:val="24"/>
          <w:szCs w:val="24"/>
          <w:highlight w:val="none"/>
          <w:lang w:eastAsia="zh-CN"/>
          <w14:textFill>
            <w14:solidFill>
              <w14:schemeClr w14:val="tx1"/>
            </w14:solidFill>
          </w14:textFill>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eastAsia="zh-CN"/>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25</w:t>
      </w:r>
      <w:r>
        <w:rPr>
          <w:rFonts w:hint="eastAsia" w:ascii="宋体" w:hAnsi="宋体" w:cs="宋体"/>
          <w:color w:val="000000" w:themeColor="text1"/>
          <w:kern w:val="0"/>
          <w:sz w:val="24"/>
          <w:szCs w:val="24"/>
          <w:highlight w:val="none"/>
          <w:lang w:eastAsia="zh-CN"/>
          <w14:textFill>
            <w14:solidFill>
              <w14:schemeClr w14:val="tx1"/>
            </w14:solidFill>
          </w14:textFill>
        </w:rPr>
        <w:t>日</w:t>
      </w:r>
      <w:r>
        <w:rPr>
          <w:rFonts w:hint="eastAsia" w:ascii="宋体" w:hAnsi="宋体" w:cs="宋体"/>
          <w:color w:val="000000" w:themeColor="text1"/>
          <w:kern w:val="0"/>
          <w:sz w:val="24"/>
          <w:szCs w:val="24"/>
          <w:highlight w:val="none"/>
          <w:lang w:val="en-US" w:eastAsia="zh-CN"/>
          <w14:textFill>
            <w14:solidFill>
              <w14:schemeClr w14:val="tx1"/>
            </w14:solidFill>
          </w14:textFill>
        </w:rPr>
        <w:t>9</w:t>
      </w:r>
      <w:r>
        <w:rPr>
          <w:rFonts w:hint="eastAsia" w:ascii="宋体" w:hAnsi="宋体" w:cs="宋体"/>
          <w:color w:val="000000" w:themeColor="text1"/>
          <w:kern w:val="0"/>
          <w:sz w:val="24"/>
          <w:szCs w:val="24"/>
          <w:highlight w:val="none"/>
          <w:lang w:eastAsia="zh-CN"/>
          <w14:textFill>
            <w14:solidFill>
              <w14:schemeClr w14:val="tx1"/>
            </w14:solidFill>
          </w14:textFill>
        </w:rPr>
        <w:t>时</w:t>
      </w:r>
      <w:r>
        <w:rPr>
          <w:rFonts w:hint="eastAsia" w:ascii="宋体" w:hAnsi="宋体" w:cs="宋体"/>
          <w:color w:val="000000" w:themeColor="text1"/>
          <w:kern w:val="0"/>
          <w:sz w:val="24"/>
          <w:szCs w:val="24"/>
          <w:highlight w:val="none"/>
          <w:lang w:val="en-US" w:eastAsia="zh-CN"/>
          <w14:textFill>
            <w14:solidFill>
              <w14:schemeClr w14:val="tx1"/>
            </w14:solidFill>
          </w14:textFill>
        </w:rPr>
        <w:t>00</w:t>
      </w:r>
      <w:r>
        <w:rPr>
          <w:rFonts w:hint="eastAsia" w:ascii="宋体" w:hAnsi="宋体" w:cs="宋体"/>
          <w:color w:val="000000" w:themeColor="text1"/>
          <w:kern w:val="0"/>
          <w:sz w:val="24"/>
          <w:szCs w:val="24"/>
          <w:highlight w:val="none"/>
          <w:lang w:eastAsia="zh-CN"/>
          <w14:textFill>
            <w14:solidFill>
              <w14:schemeClr w14:val="tx1"/>
            </w14:solidFill>
          </w14:textFill>
        </w:rPr>
        <w:t>分。</w:t>
      </w:r>
    </w:p>
    <w:p w14:paraId="7DA01781">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2.地点：三门峡市公共资源交易中心网</w:t>
      </w:r>
    </w:p>
    <w:p w14:paraId="29C84F41">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09E27DF0">
      <w:pPr>
        <w:spacing w:line="360" w:lineRule="auto"/>
        <w:ind w:left="563" w:leftChars="268"/>
        <w:jc w:val="left"/>
        <w:rPr>
          <w:rFonts w:asciiTheme="minorEastAsia" w:hAnsi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办理CA证书：http://gzjy.smx.gov.cn/bzzx/008001/20231102/4defc9b5-408e-47f2-9e9f-1f376a06ee1f.html</w:t>
      </w:r>
    </w:p>
    <w:p w14:paraId="38ADF0A2">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4.售价：0元</w:t>
      </w:r>
    </w:p>
    <w:p w14:paraId="09219C3E">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四、投标截止时间(</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响应</w:t>
      </w:r>
      <w:r>
        <w:rPr>
          <w:rFonts w:hint="eastAsia" w:asciiTheme="minorEastAsia" w:hAnsiTheme="minorEastAsia" w:cstheme="minorEastAsia"/>
          <w:color w:val="000000" w:themeColor="text1"/>
          <w:sz w:val="24"/>
          <w:szCs w:val="24"/>
          <w:highlight w:val="none"/>
          <w14:textFill>
            <w14:solidFill>
              <w14:schemeClr w14:val="tx1"/>
            </w14:solidFill>
          </w14:textFill>
        </w:rPr>
        <w:t>文件递交截止时间)及地点</w:t>
      </w:r>
    </w:p>
    <w:p w14:paraId="3992399C">
      <w:pPr>
        <w:spacing w:line="360" w:lineRule="auto"/>
        <w:ind w:firstLine="566" w:firstLineChars="236"/>
        <w:rPr>
          <w:rFonts w:hint="eastAsia" w:asciiTheme="minorEastAsia" w:hAnsi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1.时间：</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2025年7月25日09时00分。</w:t>
      </w:r>
    </w:p>
    <w:p w14:paraId="29546BF8">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2.地点：加密电子投标文件须在投标截止时间前通过三门峡市公共资源交易中心电子交易平台加密上传。</w:t>
      </w:r>
    </w:p>
    <w:p w14:paraId="058FBA58">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五、开标时间及地点</w:t>
      </w:r>
    </w:p>
    <w:p w14:paraId="7EF8ECE9">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1.时间：</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2025年7月25日09时00分</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5F4C22C2">
      <w:pPr>
        <w:spacing w:line="360" w:lineRule="auto"/>
        <w:ind w:firstLine="566" w:firstLineChars="236"/>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2.地点：</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渑池县</w:t>
      </w:r>
      <w:r>
        <w:rPr>
          <w:rFonts w:hint="eastAsia" w:asciiTheme="minorEastAsia" w:hAnsiTheme="minorEastAsia" w:cstheme="minorEastAsia"/>
          <w:color w:val="000000" w:themeColor="text1"/>
          <w:sz w:val="24"/>
          <w:szCs w:val="24"/>
          <w:highlight w:val="none"/>
          <w14:textFill>
            <w14:solidFill>
              <w14:schemeClr w14:val="tx1"/>
            </w14:solidFill>
          </w14:textFill>
        </w:rPr>
        <w:t>公共资源交易中心</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六</w:t>
      </w:r>
      <w:r>
        <w:rPr>
          <w:rFonts w:hint="eastAsia" w:asciiTheme="minorEastAsia" w:hAnsiTheme="minorEastAsia" w:cstheme="minorEastAsia"/>
          <w:color w:val="000000" w:themeColor="text1"/>
          <w:sz w:val="24"/>
          <w:szCs w:val="24"/>
          <w:highlight w:val="none"/>
          <w14:textFill>
            <w14:solidFill>
              <w14:schemeClr w14:val="tx1"/>
            </w14:solidFill>
          </w14:textFill>
        </w:rPr>
        <w:t>楼开标</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二室</w:t>
      </w:r>
    </w:p>
    <w:p w14:paraId="0C169290">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六、发布公告的媒介</w:t>
      </w:r>
    </w:p>
    <w:p w14:paraId="3B87DACA">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本次公告在</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《中国招标投标公共服务平台》</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河南省政府采购网</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《三门峡市公共资源交易中心</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网</w:t>
      </w:r>
      <w:r>
        <w:rPr>
          <w:rFonts w:hint="eastAsia" w:asciiTheme="minorEastAsia" w:hAnsiTheme="minorEastAsia" w:cstheme="minorEastAsia"/>
          <w:color w:val="000000" w:themeColor="text1"/>
          <w:sz w:val="24"/>
          <w:szCs w:val="24"/>
          <w:highlight w:val="none"/>
          <w14:textFill>
            <w14:solidFill>
              <w14:schemeClr w14:val="tx1"/>
            </w14:solidFill>
          </w14:textFill>
        </w:rPr>
        <w:t>》上发布。公告期限为五个工作日。</w:t>
      </w:r>
    </w:p>
    <w:p w14:paraId="252A293E">
      <w:pPr>
        <w:spacing w:line="360" w:lineRule="auto"/>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七、其他补充事宜</w:t>
      </w:r>
    </w:p>
    <w:p w14:paraId="0CD25D8A">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000000" w:themeColor="text1"/>
          <w:sz w:val="24"/>
          <w:szCs w:val="24"/>
          <w:highlight w:val="none"/>
          <w14:textFill>
            <w14:solidFill>
              <w14:schemeClr w14:val="tx1"/>
            </w14:solidFill>
          </w14:textFill>
        </w:rPr>
        <w:t>http://120.194.249.36:10094/BidOpening/bidopeninghallaction/hall/login</w:t>
      </w:r>
      <w:r>
        <w:rPr>
          <w:rFonts w:hint="eastAsia" w:asciiTheme="minorEastAsia" w:hAnsiTheme="minorEastAsia" w:cstheme="minorEastAsia"/>
          <w:color w:val="000000" w:themeColor="text1"/>
          <w:sz w:val="24"/>
          <w:szCs w:val="24"/>
          <w:highlight w:val="none"/>
          <w14:textFill>
            <w14:solidFill>
              <w14:schemeClr w14:val="tx1"/>
            </w14:solidFill>
          </w14:textFill>
        </w:rPr>
        <w:t>）,在线准时参加开标活动并进行投标文件解密等。每位供应商的解密时间为开标时间起30分钟内完成。因供应商原因未能解密、解密失败或解密超时的将被拒绝。</w:t>
      </w:r>
    </w:p>
    <w:p w14:paraId="10DE9CF5">
      <w:pPr>
        <w:spacing w:line="360" w:lineRule="auto"/>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2.本项目为电子化、无纸化交易项目，开标时不再接受任何纸质资料，为保证您能投标成功，请需仔细阅读招标文件和三门峡市公共资源交易中心官网业务办理指南。</w:t>
      </w:r>
    </w:p>
    <w:p w14:paraId="7C365B9A">
      <w:pPr>
        <w:spacing w:line="360" w:lineRule="auto"/>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3.根据《河南省财政厅关于优化政府采购营商环境有关问题的通知》（豫财购【2019】4号）第6条的规定，投标保证金不再收取。</w:t>
      </w:r>
    </w:p>
    <w:p w14:paraId="40F3D65C">
      <w:pPr>
        <w:spacing w:line="360" w:lineRule="auto"/>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14:textFill>
            <w14:solidFill>
              <w14:schemeClr w14:val="tx1"/>
            </w14:solidFill>
          </w14:textFill>
        </w:rPr>
        <w:t>资格评（预）审部分：资格评（预）以投标文件为准，其上传资料真实性由</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cstheme="minorEastAsia"/>
          <w:color w:val="000000" w:themeColor="text1"/>
          <w:sz w:val="24"/>
          <w:szCs w:val="24"/>
          <w:highlight w:val="none"/>
          <w14:textFill>
            <w14:solidFill>
              <w14:schemeClr w14:val="tx1"/>
            </w14:solidFill>
          </w14:textFill>
        </w:rPr>
        <w:t>自行承担。同时，</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cstheme="minorEastAsia"/>
          <w:color w:val="000000" w:themeColor="text1"/>
          <w:sz w:val="24"/>
          <w:szCs w:val="24"/>
          <w:highlight w:val="none"/>
          <w14:textFill>
            <w14:solidFill>
              <w14:schemeClr w14:val="tx1"/>
            </w14:solidFill>
          </w14:textFill>
        </w:rPr>
        <w:t>应在开标前自行完善主体库信息。</w:t>
      </w:r>
    </w:p>
    <w:p w14:paraId="76B750F2">
      <w:pPr>
        <w:spacing w:line="360" w:lineRule="auto"/>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5.评标打分部分：评标打分部分仍按照100分制原则进行，涉及到资格审查、企业荣誉、企业业绩等计分部分时，以投标单位自行上传到投标文件中的相应内容为准。</w:t>
      </w:r>
    </w:p>
    <w:p w14:paraId="7C451B4B">
      <w:pPr>
        <w:spacing w:line="360" w:lineRule="auto"/>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6.在招标文件中要求供应商按照投标文件格式进行投标文件编制，在投标文件编制时，应明确将供应商企业基本情况、人员情况、财务情况、业绩情况编入投标文件，便于进行资格审查及评标打分。</w:t>
      </w:r>
    </w:p>
    <w:p w14:paraId="03944F68">
      <w:pPr>
        <w:spacing w:line="360" w:lineRule="auto"/>
        <w:ind w:firstLine="484" w:firstLineChars="202"/>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7.我单位（采购人）严格按三财购【2021】9号文要求的时限发布中标结果公告，发出中标通知书，签订采购合同，上传采购合同。</w:t>
      </w:r>
    </w:p>
    <w:p w14:paraId="6863DDCA">
      <w:pPr>
        <w:spacing w:line="360" w:lineRule="auto"/>
        <w:ind w:firstLine="484" w:firstLineChars="202"/>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八、凡对本次招标提出询问，请按照以下方式联系</w:t>
      </w:r>
    </w:p>
    <w:p w14:paraId="2E43FE96">
      <w:pPr>
        <w:spacing w:line="360" w:lineRule="auto"/>
        <w:ind w:firstLine="484" w:firstLineChars="202"/>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、监督机构：渑池县政府采购办公室 </w:t>
      </w:r>
    </w:p>
    <w:p w14:paraId="6AFE3424">
      <w:pPr>
        <w:spacing w:line="360" w:lineRule="auto"/>
        <w:ind w:firstLine="484" w:firstLineChars="202"/>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联系电话：0398-4818677</w:t>
      </w:r>
    </w:p>
    <w:p w14:paraId="6F5C952B">
      <w:pPr>
        <w:spacing w:line="360" w:lineRule="auto"/>
        <w:ind w:firstLine="484" w:firstLineChars="202"/>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、采购人：</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渑池县陈村乡人民政府</w:t>
      </w:r>
    </w:p>
    <w:p w14:paraId="2A634FA5">
      <w:pPr>
        <w:spacing w:line="360" w:lineRule="auto"/>
        <w:ind w:firstLine="484" w:firstLineChars="202"/>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地址：</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渑池县陈村乡</w:t>
      </w: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w:t>
      </w:r>
    </w:p>
    <w:p w14:paraId="5D4F2A54">
      <w:pPr>
        <w:spacing w:line="360" w:lineRule="auto"/>
        <w:ind w:firstLine="484" w:firstLineChars="202"/>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联系人：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韩先生</w:t>
      </w:r>
    </w:p>
    <w:p w14:paraId="34F2C9D4">
      <w:pPr>
        <w:spacing w:line="360" w:lineRule="auto"/>
        <w:ind w:firstLine="484" w:firstLineChars="202"/>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电话：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18703988757</w:t>
      </w:r>
    </w:p>
    <w:p w14:paraId="12E9DF42">
      <w:pPr>
        <w:spacing w:line="360" w:lineRule="auto"/>
        <w:ind w:firstLine="484" w:firstLineChars="202"/>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3、代理机构：</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河南韶诚工程管理有限公司</w:t>
      </w:r>
    </w:p>
    <w:p w14:paraId="4496EBC5">
      <w:pPr>
        <w:spacing w:line="360" w:lineRule="auto"/>
        <w:ind w:firstLine="484" w:firstLineChars="202"/>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bookmarkStart w:id="26" w:name="_Toc27005"/>
      <w:bookmarkStart w:id="27" w:name="_Toc7964"/>
      <w:r>
        <w:rPr>
          <w:rFonts w:hint="eastAsia" w:asciiTheme="minorEastAsia" w:hAnsiTheme="minorEastAsia" w:cstheme="minorEastAsia"/>
          <w:color w:val="000000" w:themeColor="text1"/>
          <w:sz w:val="24"/>
          <w:szCs w:val="24"/>
          <w:highlight w:val="none"/>
          <w14:textFill>
            <w14:solidFill>
              <w14:schemeClr w14:val="tx1"/>
            </w14:solidFill>
          </w14:textFill>
        </w:rPr>
        <w:t>地址：</w:t>
      </w:r>
      <w:bookmarkEnd w:id="26"/>
      <w:bookmarkEnd w:id="27"/>
      <w:r>
        <w:rPr>
          <w:rFonts w:hint="eastAsia" w:ascii="宋体" w:hAnsi="宋体" w:cs="宋体"/>
          <w:color w:val="000000" w:themeColor="text1"/>
          <w:sz w:val="24"/>
          <w:lang w:eastAsia="zh-CN"/>
          <w14:textFill>
            <w14:solidFill>
              <w14:schemeClr w14:val="tx1"/>
            </w14:solidFill>
          </w14:textFill>
        </w:rPr>
        <w:t>河南省渑池县城关镇一里河街</w:t>
      </w:r>
    </w:p>
    <w:p w14:paraId="2C9BDEA4">
      <w:pPr>
        <w:spacing w:line="360" w:lineRule="auto"/>
        <w:ind w:firstLine="484" w:firstLineChars="202"/>
        <w:rPr>
          <w:rFonts w:hint="eastAsia" w:asciiTheme="minorEastAsia" w:hAnsiTheme="minorEastAsia" w:cstheme="minorEastAsia"/>
          <w:color w:val="000000" w:themeColor="text1"/>
          <w:sz w:val="24"/>
          <w:szCs w:val="24"/>
          <w:highlight w:val="none"/>
          <w:lang w:eastAsia="zh-CN"/>
          <w14:textFill>
            <w14:solidFill>
              <w14:schemeClr w14:val="tx1"/>
            </w14:solidFill>
          </w14:textFill>
        </w:rPr>
      </w:pPr>
      <w:bookmarkStart w:id="28" w:name="_Toc25421"/>
      <w:bookmarkStart w:id="29" w:name="_Toc897"/>
      <w:r>
        <w:rPr>
          <w:rFonts w:hint="eastAsia" w:asciiTheme="minorEastAsia" w:hAnsiTheme="minorEastAsia" w:cstheme="minorEastAsia"/>
          <w:color w:val="000000" w:themeColor="text1"/>
          <w:sz w:val="24"/>
          <w:szCs w:val="24"/>
          <w:highlight w:val="none"/>
          <w14:textFill>
            <w14:solidFill>
              <w14:schemeClr w14:val="tx1"/>
            </w14:solidFill>
          </w14:textFill>
        </w:rPr>
        <w:t>联系人：</w:t>
      </w:r>
      <w:bookmarkEnd w:id="28"/>
      <w:bookmarkEnd w:id="29"/>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杨女士</w:t>
      </w:r>
    </w:p>
    <w:p w14:paraId="0E3A2C14">
      <w:pPr>
        <w:spacing w:line="360" w:lineRule="auto"/>
        <w:ind w:firstLine="484" w:firstLineChars="202"/>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bookmarkStart w:id="30" w:name="_Toc27420"/>
      <w:bookmarkStart w:id="31" w:name="_Toc26440"/>
      <w:r>
        <w:rPr>
          <w:rFonts w:hint="eastAsia" w:asciiTheme="minorEastAsia" w:hAnsiTheme="minorEastAsia" w:cstheme="minorEastAsia"/>
          <w:color w:val="000000" w:themeColor="text1"/>
          <w:sz w:val="24"/>
          <w:szCs w:val="24"/>
          <w:highlight w:val="none"/>
          <w14:textFill>
            <w14:solidFill>
              <w14:schemeClr w14:val="tx1"/>
            </w14:solidFill>
          </w14:textFill>
        </w:rPr>
        <w:t>联系电话：</w:t>
      </w:r>
      <w:bookmarkEnd w:id="30"/>
      <w:bookmarkEnd w:id="31"/>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15839852217</w:t>
      </w:r>
    </w:p>
    <w:p w14:paraId="7AF73FEA">
      <w:pPr>
        <w:widowControl/>
        <w:spacing w:line="500" w:lineRule="exact"/>
        <w:ind w:left="141" w:leftChars="67" w:firstLine="480" w:firstLineChars="200"/>
        <w:rPr>
          <w:rFonts w:ascii="宋体" w:hAnsi="宋体" w:cs="宋体"/>
          <w:color w:val="000000" w:themeColor="text1"/>
          <w:sz w:val="24"/>
          <w:highlight w:val="none"/>
          <w14:textFill>
            <w14:solidFill>
              <w14:schemeClr w14:val="tx1"/>
            </w14:solidFill>
          </w14:textFill>
        </w:rPr>
      </w:pPr>
    </w:p>
    <w:p w14:paraId="13CACFF6">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2BFD9E6E">
      <w:pPr>
        <w:widowControl/>
        <w:spacing w:line="360" w:lineRule="auto"/>
        <w:jc w:val="center"/>
        <w:outlineLvl w:val="0"/>
        <w:rPr>
          <w:rFonts w:ascii="宋体" w:hAnsi="宋体"/>
          <w:b/>
          <w:bCs/>
          <w:color w:val="000000" w:themeColor="text1"/>
          <w:kern w:val="0"/>
          <w:sz w:val="32"/>
          <w:szCs w:val="32"/>
          <w:highlight w:val="none"/>
          <w14:textFill>
            <w14:solidFill>
              <w14:schemeClr w14:val="tx1"/>
            </w14:solidFill>
          </w14:textFill>
        </w:rPr>
      </w:pPr>
      <w:bookmarkStart w:id="32" w:name="_Toc18788"/>
      <w:bookmarkStart w:id="33" w:name="_Toc43302780"/>
      <w:bookmarkStart w:id="34" w:name="_Toc32032"/>
      <w:bookmarkStart w:id="35" w:name="_Toc17310"/>
      <w:bookmarkStart w:id="36" w:name="_Toc10227"/>
      <w:r>
        <w:rPr>
          <w:rFonts w:hint="eastAsia" w:ascii="宋体" w:hAnsi="宋体"/>
          <w:b/>
          <w:bCs/>
          <w:color w:val="000000" w:themeColor="text1"/>
          <w:kern w:val="0"/>
          <w:sz w:val="32"/>
          <w:szCs w:val="32"/>
          <w:highlight w:val="none"/>
          <w14:textFill>
            <w14:solidFill>
              <w14:schemeClr w14:val="tx1"/>
            </w14:solidFill>
          </w14:textFill>
        </w:rPr>
        <w:t>第二章</w:t>
      </w:r>
      <w:bookmarkEnd w:id="32"/>
      <w:r>
        <w:rPr>
          <w:rFonts w:hint="eastAsia" w:ascii="宋体" w:hAnsi="宋体"/>
          <w:b/>
          <w:bCs/>
          <w:color w:val="000000" w:themeColor="text1"/>
          <w:kern w:val="0"/>
          <w:sz w:val="32"/>
          <w:szCs w:val="32"/>
          <w:highlight w:val="none"/>
          <w14:textFill>
            <w14:solidFill>
              <w14:schemeClr w14:val="tx1"/>
            </w14:solidFill>
          </w14:textFill>
        </w:rPr>
        <w:t xml:space="preserve">  供应商须知</w:t>
      </w:r>
      <w:bookmarkEnd w:id="33"/>
      <w:bookmarkEnd w:id="34"/>
      <w:bookmarkEnd w:id="35"/>
      <w:bookmarkEnd w:id="36"/>
    </w:p>
    <w:p w14:paraId="00F7CDCD">
      <w:pPr>
        <w:widowControl/>
        <w:jc w:val="center"/>
        <w:rPr>
          <w:color w:val="000000" w:themeColor="text1"/>
          <w:sz w:val="24"/>
          <w:highlight w:val="none"/>
          <w14:textFill>
            <w14:solidFill>
              <w14:schemeClr w14:val="tx1"/>
            </w14:solidFill>
          </w14:textFill>
        </w:rPr>
      </w:pPr>
      <w:bookmarkStart w:id="37" w:name="_Toc44996337"/>
      <w:bookmarkEnd w:id="37"/>
      <w:r>
        <w:rPr>
          <w:rFonts w:hint="eastAsia"/>
          <w:color w:val="000000" w:themeColor="text1"/>
          <w:sz w:val="24"/>
          <w:highlight w:val="none"/>
          <w14:textFill>
            <w14:solidFill>
              <w14:schemeClr w14:val="tx1"/>
            </w14:solidFill>
          </w14:textFill>
        </w:rPr>
        <w:t>供应商须知前附表</w:t>
      </w:r>
    </w:p>
    <w:tbl>
      <w:tblPr>
        <w:tblStyle w:val="21"/>
        <w:tblW w:w="9120" w:type="dxa"/>
        <w:jc w:val="center"/>
        <w:tblLayout w:type="fixed"/>
        <w:tblCellMar>
          <w:top w:w="0" w:type="dxa"/>
          <w:left w:w="108" w:type="dxa"/>
          <w:bottom w:w="0" w:type="dxa"/>
          <w:right w:w="108" w:type="dxa"/>
        </w:tblCellMar>
      </w:tblPr>
      <w:tblGrid>
        <w:gridCol w:w="697"/>
        <w:gridCol w:w="2070"/>
        <w:gridCol w:w="6353"/>
      </w:tblGrid>
      <w:tr w14:paraId="76CDEFD3">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F72B158">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序号</w:t>
            </w:r>
          </w:p>
        </w:tc>
        <w:tc>
          <w:tcPr>
            <w:tcW w:w="2070" w:type="dxa"/>
            <w:tcBorders>
              <w:top w:val="single" w:color="auto" w:sz="4" w:space="0"/>
              <w:left w:val="nil"/>
              <w:bottom w:val="single" w:color="auto" w:sz="4" w:space="0"/>
              <w:right w:val="single" w:color="auto" w:sz="4" w:space="0"/>
            </w:tcBorders>
            <w:vAlign w:val="center"/>
          </w:tcPr>
          <w:p w14:paraId="48EAB38F">
            <w:pPr>
              <w:widowControl/>
              <w:ind w:firstLine="240" w:firstLineChars="100"/>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条款名称</w:t>
            </w:r>
          </w:p>
        </w:tc>
        <w:tc>
          <w:tcPr>
            <w:tcW w:w="6353" w:type="dxa"/>
            <w:tcBorders>
              <w:top w:val="single" w:color="auto" w:sz="4" w:space="0"/>
              <w:left w:val="nil"/>
              <w:bottom w:val="single" w:color="auto" w:sz="4" w:space="0"/>
              <w:right w:val="single" w:color="auto" w:sz="4" w:space="0"/>
            </w:tcBorders>
            <w:vAlign w:val="center"/>
          </w:tcPr>
          <w:p w14:paraId="39CEF8B9">
            <w:pPr>
              <w:widowControl/>
              <w:ind w:left="-48" w:leftChars="-23"/>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编列内容</w:t>
            </w:r>
          </w:p>
        </w:tc>
      </w:tr>
      <w:tr w14:paraId="654AA6A8">
        <w:tblPrEx>
          <w:tblCellMar>
            <w:top w:w="0" w:type="dxa"/>
            <w:left w:w="108" w:type="dxa"/>
            <w:bottom w:w="0" w:type="dxa"/>
            <w:right w:w="108" w:type="dxa"/>
          </w:tblCellMar>
        </w:tblPrEx>
        <w:trPr>
          <w:trHeight w:val="193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94897C">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w:t>
            </w:r>
          </w:p>
        </w:tc>
        <w:tc>
          <w:tcPr>
            <w:tcW w:w="2070" w:type="dxa"/>
            <w:tcBorders>
              <w:top w:val="single" w:color="auto" w:sz="4" w:space="0"/>
              <w:left w:val="nil"/>
              <w:bottom w:val="single" w:color="auto" w:sz="4" w:space="0"/>
              <w:right w:val="single" w:color="auto" w:sz="4" w:space="0"/>
            </w:tcBorders>
            <w:vAlign w:val="center"/>
          </w:tcPr>
          <w:p w14:paraId="1984DF6C">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采购人</w:t>
            </w:r>
          </w:p>
        </w:tc>
        <w:tc>
          <w:tcPr>
            <w:tcW w:w="6353" w:type="dxa"/>
            <w:tcBorders>
              <w:top w:val="single" w:color="auto" w:sz="4" w:space="0"/>
              <w:left w:val="nil"/>
              <w:bottom w:val="single" w:color="auto" w:sz="4" w:space="0"/>
              <w:right w:val="single" w:color="auto" w:sz="4" w:space="0"/>
            </w:tcBorders>
            <w:vAlign w:val="center"/>
          </w:tcPr>
          <w:p w14:paraId="16D67CB8">
            <w:pPr>
              <w:widowControl/>
              <w:spacing w:line="500" w:lineRule="exact"/>
              <w:rPr>
                <w:rFonts w:hint="eastAsia" w:ascii="宋体" w:hAnsi="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采购人：渑池县陈村乡人民政府</w:t>
            </w:r>
          </w:p>
          <w:p w14:paraId="74DADF0F">
            <w:pPr>
              <w:widowControl/>
              <w:spacing w:line="500" w:lineRule="exact"/>
              <w:rPr>
                <w:rFonts w:hint="eastAsia" w:ascii="宋体" w:hAnsi="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地址：渑池县陈村乡</w:t>
            </w:r>
          </w:p>
          <w:p w14:paraId="4D3F8C15">
            <w:pPr>
              <w:widowControl/>
              <w:spacing w:line="500" w:lineRule="exact"/>
              <w:rPr>
                <w:rFonts w:hint="default" w:ascii="宋体" w:hAnsi="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联系人：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韩先生</w:t>
            </w:r>
          </w:p>
          <w:p w14:paraId="532AD436">
            <w:pPr>
              <w:widowControl/>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电话：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18703988757</w:t>
            </w:r>
          </w:p>
        </w:tc>
      </w:tr>
      <w:tr w14:paraId="36A1B29B">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FFC28CD">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2</w:t>
            </w:r>
          </w:p>
        </w:tc>
        <w:tc>
          <w:tcPr>
            <w:tcW w:w="2070" w:type="dxa"/>
            <w:tcBorders>
              <w:top w:val="single" w:color="auto" w:sz="4" w:space="0"/>
              <w:left w:val="nil"/>
              <w:bottom w:val="single" w:color="auto" w:sz="4" w:space="0"/>
              <w:right w:val="single" w:color="auto" w:sz="4" w:space="0"/>
            </w:tcBorders>
            <w:vAlign w:val="center"/>
          </w:tcPr>
          <w:p w14:paraId="63E98DD1">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采购代理机构</w:t>
            </w:r>
          </w:p>
        </w:tc>
        <w:tc>
          <w:tcPr>
            <w:tcW w:w="6353" w:type="dxa"/>
            <w:tcBorders>
              <w:top w:val="single" w:color="auto" w:sz="4" w:space="0"/>
              <w:left w:val="nil"/>
              <w:bottom w:val="single" w:color="auto" w:sz="4" w:space="0"/>
              <w:right w:val="single" w:color="auto" w:sz="4" w:space="0"/>
            </w:tcBorders>
            <w:vAlign w:val="center"/>
          </w:tcPr>
          <w:p w14:paraId="2238FFC7">
            <w:pPr>
              <w:spacing w:line="480" w:lineRule="exact"/>
              <w:jc w:val="left"/>
              <w:outlineLvl w:val="0"/>
              <w:rPr>
                <w:rFonts w:hint="default" w:ascii="宋体" w:hAnsi="宋体" w:cs="宋体" w:eastAsiaTheme="minorEastAsia"/>
                <w:color w:val="000000" w:themeColor="text1"/>
                <w:sz w:val="24"/>
                <w:highlight w:val="none"/>
                <w:lang w:val="en-US" w:eastAsia="zh-CN"/>
                <w14:textFill>
                  <w14:solidFill>
                    <w14:schemeClr w14:val="tx1"/>
                  </w14:solidFill>
                </w14:textFill>
              </w:rPr>
            </w:pPr>
            <w:r>
              <w:rPr>
                <w:rFonts w:hint="default" w:ascii="宋体" w:hAnsi="宋体" w:cs="宋体" w:eastAsiaTheme="minorEastAsia"/>
                <w:color w:val="000000" w:themeColor="text1"/>
                <w:sz w:val="24"/>
                <w:highlight w:val="none"/>
                <w:lang w:val="en-US" w:eastAsia="zh-CN"/>
                <w14:textFill>
                  <w14:solidFill>
                    <w14:schemeClr w14:val="tx1"/>
                  </w14:solidFill>
                </w14:textFill>
              </w:rPr>
              <w:t>代理机构：</w:t>
            </w:r>
            <w:r>
              <w:rPr>
                <w:rFonts w:hint="eastAsia" w:ascii="宋体" w:hAnsi="宋体" w:cs="宋体"/>
                <w:color w:val="000000" w:themeColor="text1"/>
                <w:sz w:val="24"/>
                <w:highlight w:val="none"/>
                <w:lang w:val="en-US" w:eastAsia="zh-CN"/>
                <w14:textFill>
                  <w14:solidFill>
                    <w14:schemeClr w14:val="tx1"/>
                  </w14:solidFill>
                </w14:textFill>
              </w:rPr>
              <w:t>河南韶诚工程管理有限公司</w:t>
            </w:r>
          </w:p>
          <w:p w14:paraId="4B916FAD">
            <w:pPr>
              <w:spacing w:line="480" w:lineRule="exact"/>
              <w:jc w:val="left"/>
              <w:outlineLvl w:val="0"/>
              <w:rPr>
                <w:rFonts w:hint="default" w:ascii="宋体" w:hAnsi="宋体" w:cs="宋体" w:eastAsiaTheme="minorEastAsia"/>
                <w:color w:val="000000" w:themeColor="text1"/>
                <w:sz w:val="24"/>
                <w:highlight w:val="none"/>
                <w:lang w:val="en-US" w:eastAsia="zh-CN"/>
                <w14:textFill>
                  <w14:solidFill>
                    <w14:schemeClr w14:val="tx1"/>
                  </w14:solidFill>
                </w14:textFill>
              </w:rPr>
            </w:pPr>
            <w:r>
              <w:rPr>
                <w:rFonts w:hint="default" w:ascii="宋体" w:hAnsi="宋体" w:cs="宋体" w:eastAsiaTheme="minorEastAsia"/>
                <w:color w:val="000000" w:themeColor="text1"/>
                <w:sz w:val="24"/>
                <w:highlight w:val="none"/>
                <w:lang w:val="en-US" w:eastAsia="zh-CN"/>
                <w14:textFill>
                  <w14:solidFill>
                    <w14:schemeClr w14:val="tx1"/>
                  </w14:solidFill>
                </w14:textFill>
              </w:rPr>
              <w:t>地址：</w:t>
            </w:r>
            <w:r>
              <w:rPr>
                <w:rFonts w:hint="eastAsia" w:ascii="宋体" w:hAnsi="宋体" w:cs="宋体"/>
                <w:color w:val="000000" w:themeColor="text1"/>
                <w:sz w:val="24"/>
                <w:lang w:eastAsia="zh-CN"/>
                <w14:textFill>
                  <w14:solidFill>
                    <w14:schemeClr w14:val="tx1"/>
                  </w14:solidFill>
                </w14:textFill>
              </w:rPr>
              <w:t>河南省渑池县城关镇一里河街</w:t>
            </w:r>
          </w:p>
          <w:p w14:paraId="76704D39">
            <w:pPr>
              <w:spacing w:line="480" w:lineRule="exact"/>
              <w:jc w:val="left"/>
              <w:outlineLvl w:val="0"/>
              <w:rPr>
                <w:rFonts w:hint="default" w:ascii="宋体" w:hAnsi="宋体" w:cs="宋体" w:eastAsiaTheme="minorEastAsia"/>
                <w:color w:val="000000" w:themeColor="text1"/>
                <w:sz w:val="24"/>
                <w:highlight w:val="none"/>
                <w:lang w:val="en-US" w:eastAsia="zh-CN"/>
                <w14:textFill>
                  <w14:solidFill>
                    <w14:schemeClr w14:val="tx1"/>
                  </w14:solidFill>
                </w14:textFill>
              </w:rPr>
            </w:pPr>
            <w:r>
              <w:rPr>
                <w:rFonts w:hint="default" w:ascii="宋体" w:hAnsi="宋体" w:cs="宋体" w:eastAsiaTheme="minorEastAsia"/>
                <w:color w:val="000000" w:themeColor="text1"/>
                <w:sz w:val="24"/>
                <w:highlight w:val="none"/>
                <w:lang w:val="en-US" w:eastAsia="zh-CN"/>
                <w14:textFill>
                  <w14:solidFill>
                    <w14:schemeClr w14:val="tx1"/>
                  </w14:solidFill>
                </w14:textFill>
              </w:rPr>
              <w:t>联系人：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杨女士</w:t>
            </w:r>
          </w:p>
          <w:p w14:paraId="16258233">
            <w:pPr>
              <w:spacing w:line="480" w:lineRule="exact"/>
              <w:jc w:val="left"/>
              <w:outlineLvl w:val="0"/>
              <w:rPr>
                <w:rFonts w:hint="default" w:ascii="宋体" w:hAnsi="宋体" w:cs="宋体" w:eastAsiaTheme="minorEastAsia"/>
                <w:color w:val="000000" w:themeColor="text1"/>
                <w:sz w:val="24"/>
                <w:highlight w:val="none"/>
                <w:lang w:val="en-US" w:eastAsia="zh-CN"/>
                <w14:textFill>
                  <w14:solidFill>
                    <w14:schemeClr w14:val="tx1"/>
                  </w14:solidFill>
                </w14:textFill>
              </w:rPr>
            </w:pPr>
            <w:r>
              <w:rPr>
                <w:rFonts w:hint="default" w:ascii="宋体" w:hAnsi="宋体" w:cs="宋体" w:eastAsiaTheme="minorEastAsia"/>
                <w:color w:val="000000" w:themeColor="text1"/>
                <w:sz w:val="24"/>
                <w:highlight w:val="none"/>
                <w:lang w:val="en-US" w:eastAsia="zh-CN"/>
                <w14:textFill>
                  <w14:solidFill>
                    <w14:schemeClr w14:val="tx1"/>
                  </w14:solidFill>
                </w14:textFill>
              </w:rPr>
              <w:t>联系电话：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15839852217</w:t>
            </w:r>
          </w:p>
        </w:tc>
      </w:tr>
      <w:tr w14:paraId="3EB5E29C">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BD3533A">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3</w:t>
            </w:r>
          </w:p>
        </w:tc>
        <w:tc>
          <w:tcPr>
            <w:tcW w:w="2070" w:type="dxa"/>
            <w:tcBorders>
              <w:top w:val="single" w:color="auto" w:sz="4" w:space="0"/>
              <w:left w:val="nil"/>
              <w:bottom w:val="single" w:color="auto" w:sz="4" w:space="0"/>
              <w:right w:val="single" w:color="auto" w:sz="4" w:space="0"/>
            </w:tcBorders>
            <w:vAlign w:val="center"/>
          </w:tcPr>
          <w:p w14:paraId="10124406">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项目名称</w:t>
            </w:r>
          </w:p>
        </w:tc>
        <w:tc>
          <w:tcPr>
            <w:tcW w:w="6353" w:type="dxa"/>
            <w:tcBorders>
              <w:top w:val="single" w:color="auto" w:sz="4" w:space="0"/>
              <w:left w:val="nil"/>
              <w:bottom w:val="single" w:color="auto" w:sz="4" w:space="0"/>
              <w:right w:val="single" w:color="auto" w:sz="4" w:space="0"/>
            </w:tcBorders>
            <w:vAlign w:val="center"/>
          </w:tcPr>
          <w:p w14:paraId="16F6A13B">
            <w:pPr>
              <w:widowControl/>
              <w:rPr>
                <w:rFonts w:ascii="宋体" w:hAnsi="宋体" w:cs="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2025年渑池县陈村乡范洼村农机服务项目</w:t>
            </w:r>
          </w:p>
        </w:tc>
      </w:tr>
      <w:tr w14:paraId="506D6FDF">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300E7FD">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4</w:t>
            </w:r>
          </w:p>
        </w:tc>
        <w:tc>
          <w:tcPr>
            <w:tcW w:w="2070" w:type="dxa"/>
            <w:tcBorders>
              <w:top w:val="single" w:color="auto" w:sz="4" w:space="0"/>
              <w:left w:val="nil"/>
              <w:bottom w:val="single" w:color="auto" w:sz="4" w:space="0"/>
              <w:right w:val="single" w:color="auto" w:sz="4" w:space="0"/>
            </w:tcBorders>
            <w:vAlign w:val="center"/>
          </w:tcPr>
          <w:p w14:paraId="0EE446DC">
            <w:pPr>
              <w:widowControl/>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资金来源</w:t>
            </w:r>
          </w:p>
        </w:tc>
        <w:tc>
          <w:tcPr>
            <w:tcW w:w="6353" w:type="dxa"/>
            <w:tcBorders>
              <w:top w:val="single" w:color="auto" w:sz="4" w:space="0"/>
              <w:left w:val="nil"/>
              <w:bottom w:val="single" w:color="auto" w:sz="4" w:space="0"/>
              <w:right w:val="single" w:color="auto" w:sz="4" w:space="0"/>
            </w:tcBorders>
            <w:vAlign w:val="center"/>
          </w:tcPr>
          <w:p w14:paraId="03367333">
            <w:pPr>
              <w:widowControl/>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shd w:val="clear" w:color="auto" w:fill="FFFFFF"/>
                <w:lang w:val="en-US" w:eastAsia="zh-CN"/>
                <w14:textFill>
                  <w14:solidFill>
                    <w14:schemeClr w14:val="tx1"/>
                  </w14:solidFill>
                </w14:textFill>
              </w:rPr>
              <w:t>财政资金</w:t>
            </w:r>
          </w:p>
        </w:tc>
      </w:tr>
      <w:tr w14:paraId="72D3317E">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9FC63D1">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5</w:t>
            </w:r>
          </w:p>
        </w:tc>
        <w:tc>
          <w:tcPr>
            <w:tcW w:w="2070" w:type="dxa"/>
            <w:tcBorders>
              <w:top w:val="single" w:color="auto" w:sz="4" w:space="0"/>
              <w:left w:val="nil"/>
              <w:bottom w:val="single" w:color="auto" w:sz="4" w:space="0"/>
              <w:right w:val="single" w:color="auto" w:sz="4" w:space="0"/>
            </w:tcBorders>
            <w:vAlign w:val="center"/>
          </w:tcPr>
          <w:p w14:paraId="37106482">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项目编号</w:t>
            </w:r>
          </w:p>
        </w:tc>
        <w:tc>
          <w:tcPr>
            <w:tcW w:w="6353" w:type="dxa"/>
            <w:tcBorders>
              <w:top w:val="single" w:color="auto" w:sz="4" w:space="0"/>
              <w:left w:val="nil"/>
              <w:bottom w:val="single" w:color="auto" w:sz="4" w:space="0"/>
              <w:right w:val="single" w:color="auto" w:sz="4" w:space="0"/>
            </w:tcBorders>
            <w:vAlign w:val="center"/>
          </w:tcPr>
          <w:p w14:paraId="445B1DEA">
            <w:pPr>
              <w:widowControl/>
              <w:rPr>
                <w:rFonts w:hint="eastAsia" w:ascii="宋体" w:hAnsi="宋体" w:cs="Calibri" w:eastAsiaTheme="minorEastAsia"/>
                <w:color w:val="000000" w:themeColor="text1"/>
                <w:sz w:val="24"/>
                <w:highlight w:val="none"/>
                <w:shd w:val="clear" w:color="auto" w:fill="FFFFFF"/>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MCGZ[2025]153-ZC114</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渑池竞磋采购-2025-83</w:t>
            </w:r>
          </w:p>
        </w:tc>
      </w:tr>
      <w:tr w14:paraId="5486BA68">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A35EDC1">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6</w:t>
            </w:r>
          </w:p>
        </w:tc>
        <w:tc>
          <w:tcPr>
            <w:tcW w:w="2070" w:type="dxa"/>
            <w:tcBorders>
              <w:top w:val="single" w:color="auto" w:sz="4" w:space="0"/>
              <w:left w:val="nil"/>
              <w:bottom w:val="single" w:color="auto" w:sz="4" w:space="0"/>
              <w:right w:val="single" w:color="auto" w:sz="4" w:space="0"/>
            </w:tcBorders>
            <w:vAlign w:val="center"/>
          </w:tcPr>
          <w:p w14:paraId="72D60F4A">
            <w:pPr>
              <w:widowControl/>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质量要求</w:t>
            </w:r>
          </w:p>
        </w:tc>
        <w:tc>
          <w:tcPr>
            <w:tcW w:w="6353" w:type="dxa"/>
            <w:tcBorders>
              <w:top w:val="single" w:color="auto" w:sz="4" w:space="0"/>
              <w:left w:val="nil"/>
              <w:bottom w:val="single" w:color="auto" w:sz="4" w:space="0"/>
              <w:right w:val="single" w:color="auto" w:sz="4" w:space="0"/>
            </w:tcBorders>
            <w:vAlign w:val="center"/>
          </w:tcPr>
          <w:p w14:paraId="26BB1D31">
            <w:pPr>
              <w:widowControl/>
              <w:rPr>
                <w:rFonts w:hint="eastAsia" w:ascii="宋体" w:hAnsi="宋体" w:cs="Calibri" w:eastAsiaTheme="minorEastAsia"/>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符合国家及行业标准并满足采购人使用要求</w:t>
            </w:r>
          </w:p>
        </w:tc>
      </w:tr>
      <w:tr w14:paraId="2E73452B">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F9513C8">
            <w:pPr>
              <w:widowControl/>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7</w:t>
            </w:r>
          </w:p>
        </w:tc>
        <w:tc>
          <w:tcPr>
            <w:tcW w:w="2070" w:type="dxa"/>
            <w:tcBorders>
              <w:top w:val="single" w:color="auto" w:sz="4" w:space="0"/>
              <w:left w:val="nil"/>
              <w:bottom w:val="single" w:color="auto" w:sz="4" w:space="0"/>
              <w:right w:val="single" w:color="auto" w:sz="4" w:space="0"/>
            </w:tcBorders>
            <w:vAlign w:val="center"/>
          </w:tcPr>
          <w:p w14:paraId="5844121D">
            <w:pPr>
              <w:widowControl/>
              <w:jc w:val="center"/>
              <w:rPr>
                <w:rFonts w:ascii="宋体" w:hAnsi="宋体" w:cs="Calibri"/>
                <w:color w:val="000000" w:themeColor="text1"/>
                <w:kern w:val="0"/>
                <w:sz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交货地点</w:t>
            </w:r>
          </w:p>
        </w:tc>
        <w:tc>
          <w:tcPr>
            <w:tcW w:w="6353" w:type="dxa"/>
            <w:tcBorders>
              <w:top w:val="single" w:color="auto" w:sz="4" w:space="0"/>
              <w:left w:val="nil"/>
              <w:bottom w:val="single" w:color="auto" w:sz="4" w:space="0"/>
              <w:right w:val="single" w:color="auto" w:sz="4" w:space="0"/>
            </w:tcBorders>
            <w:vAlign w:val="center"/>
          </w:tcPr>
          <w:p w14:paraId="663AC5C3">
            <w:pPr>
              <w:widowControl/>
              <w:rPr>
                <w:rFonts w:ascii="宋体" w:hAnsi="宋体" w:cs="Calibri"/>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采购人指定地点</w:t>
            </w:r>
          </w:p>
        </w:tc>
      </w:tr>
      <w:tr w14:paraId="71D370E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0D0592">
            <w:pPr>
              <w:widowControl/>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8</w:t>
            </w:r>
          </w:p>
        </w:tc>
        <w:tc>
          <w:tcPr>
            <w:tcW w:w="2070" w:type="dxa"/>
            <w:tcBorders>
              <w:top w:val="single" w:color="auto" w:sz="4" w:space="0"/>
              <w:left w:val="nil"/>
              <w:bottom w:val="single" w:color="auto" w:sz="4" w:space="0"/>
              <w:right w:val="single" w:color="auto" w:sz="4" w:space="0"/>
            </w:tcBorders>
            <w:vAlign w:val="center"/>
          </w:tcPr>
          <w:p w14:paraId="7914ECF1">
            <w:pPr>
              <w:widowControl/>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lang w:eastAsia="zh-CN"/>
                <w14:textFill>
                  <w14:solidFill>
                    <w14:schemeClr w14:val="tx1"/>
                  </w14:solidFill>
                </w14:textFill>
              </w:rPr>
              <w:t>交货</w:t>
            </w:r>
            <w:r>
              <w:rPr>
                <w:rFonts w:hint="eastAsia" w:ascii="宋体" w:hAnsi="宋体" w:cs="Calibri"/>
                <w:color w:val="000000" w:themeColor="text1"/>
                <w:kern w:val="0"/>
                <w:sz w:val="24"/>
                <w:highlight w:val="none"/>
                <w14:textFill>
                  <w14:solidFill>
                    <w14:schemeClr w14:val="tx1"/>
                  </w14:solidFill>
                </w14:textFill>
              </w:rPr>
              <w:t>期</w:t>
            </w:r>
          </w:p>
        </w:tc>
        <w:tc>
          <w:tcPr>
            <w:tcW w:w="6353" w:type="dxa"/>
            <w:tcBorders>
              <w:top w:val="single" w:color="auto" w:sz="4" w:space="0"/>
              <w:left w:val="nil"/>
              <w:bottom w:val="single" w:color="auto" w:sz="4" w:space="0"/>
              <w:right w:val="single" w:color="auto" w:sz="4" w:space="0"/>
            </w:tcBorders>
            <w:vAlign w:val="center"/>
          </w:tcPr>
          <w:p w14:paraId="2E0160ED">
            <w:pPr>
              <w:widowControl/>
              <w:rPr>
                <w:rFonts w:hint="eastAsia" w:ascii="宋体" w:hAnsi="宋体" w:cs="Calibri" w:eastAsiaTheme="minorEastAsia"/>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自合同签订之日起30日历天内</w:t>
            </w:r>
          </w:p>
        </w:tc>
      </w:tr>
      <w:tr w14:paraId="203EB567">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BDED4AD">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9</w:t>
            </w:r>
          </w:p>
        </w:tc>
        <w:tc>
          <w:tcPr>
            <w:tcW w:w="2070" w:type="dxa"/>
            <w:tcBorders>
              <w:top w:val="single" w:color="auto" w:sz="4" w:space="0"/>
              <w:left w:val="nil"/>
              <w:bottom w:val="single" w:color="auto" w:sz="4" w:space="0"/>
              <w:right w:val="single" w:color="auto" w:sz="4" w:space="0"/>
            </w:tcBorders>
            <w:vAlign w:val="center"/>
          </w:tcPr>
          <w:p w14:paraId="121A28B7">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资格要求</w:t>
            </w:r>
          </w:p>
        </w:tc>
        <w:tc>
          <w:tcPr>
            <w:tcW w:w="6353" w:type="dxa"/>
            <w:tcBorders>
              <w:top w:val="single" w:color="auto" w:sz="4" w:space="0"/>
              <w:left w:val="nil"/>
              <w:bottom w:val="single" w:color="auto" w:sz="4" w:space="0"/>
              <w:right w:val="single" w:color="auto" w:sz="4" w:space="0"/>
            </w:tcBorders>
            <w:vAlign w:val="center"/>
          </w:tcPr>
          <w:p w14:paraId="3DDD1C5B">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1.满足《中华人民共和国政府采购法》第二十二条规定：</w:t>
            </w:r>
          </w:p>
          <w:p w14:paraId="0297EFC8">
            <w:pPr>
              <w:spacing w:line="360" w:lineRule="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2.落实政府采购政策满足的资格要求：</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本项目面向中小企业，供应商须提供《中小企业声明函》，大型企业及未提供中小企业声明函的企业不享受中小企业扶持政策，其响应文件将作无效响应处理。监狱企业及残疾人福利性单位视同小型、微型企业</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2C2F3E1B">
            <w:pPr>
              <w:spacing w:line="360" w:lineRule="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3.本项目的特定资格要求：</w:t>
            </w:r>
          </w:p>
          <w:p w14:paraId="0D8A8236">
            <w:pPr>
              <w:widowControl/>
              <w:spacing w:line="360" w:lineRule="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sz w:val="24"/>
                <w:szCs w:val="24"/>
                <w:highlight w:val="none"/>
                <w14:textFill>
                  <w14:solidFill>
                    <w14:schemeClr w14:val="tx1"/>
                  </w14:solidFill>
                </w14:textFill>
              </w:rPr>
              <w:t>1供应商具有有效的营业执照；</w:t>
            </w:r>
          </w:p>
          <w:p w14:paraId="2598EEBA">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提供供应商企业、法定代表人无行贿犯罪记录，在中国裁判文书网查询（提供网页查询截图）或供应商自行承诺</w:t>
            </w:r>
            <w:r>
              <w:rPr>
                <w:rFonts w:hint="eastAsia" w:ascii="宋体" w:hAnsi="宋体" w:cs="宋体"/>
                <w:color w:val="000000" w:themeColor="text1"/>
                <w:sz w:val="24"/>
                <w:highlight w:val="none"/>
                <w14:textFill>
                  <w14:solidFill>
                    <w14:schemeClr w14:val="tx1"/>
                  </w14:solidFill>
                </w14:textFill>
              </w:rPr>
              <w:t>；</w:t>
            </w:r>
          </w:p>
          <w:p w14:paraId="1C9A9DC1">
            <w:pPr>
              <w:widowControl/>
              <w:spacing w:line="360" w:lineRule="auto"/>
              <w:outlineLvl w:val="2"/>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供应商需提供无商业贿赂及无不正当竞争行为的承诺书；</w:t>
            </w:r>
          </w:p>
          <w:p w14:paraId="74E9B41C">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Theme="minorEastAsia" w:hAnsiTheme="minorEastAsia" w:cstheme="minorEastAsia"/>
                <w:color w:val="000000" w:themeColor="text1"/>
                <w:sz w:val="24"/>
                <w:szCs w:val="24"/>
                <w:highlight w:val="none"/>
                <w14:textFill>
                  <w14:solidFill>
                    <w14:schemeClr w14:val="tx1"/>
                  </w14:solidFill>
                </w14:textFill>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color w:val="000000" w:themeColor="text1"/>
                <w:sz w:val="24"/>
                <w:highlight w:val="none"/>
                <w14:textFill>
                  <w14:solidFill>
                    <w14:schemeClr w14:val="tx1"/>
                  </w14:solidFill>
                </w14:textFill>
              </w:rPr>
              <w:t>；</w:t>
            </w:r>
          </w:p>
          <w:p w14:paraId="59852B77">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kern w:val="2"/>
                <w:sz w:val="24"/>
                <w:szCs w:val="24"/>
                <w:highlight w:val="none"/>
                <w:lang w:val="en-US" w:eastAsia="zh-CN"/>
                <w14:textFill>
                  <w14:solidFill>
                    <w14:schemeClr w14:val="tx1"/>
                  </w14:solidFill>
                </w14:textFill>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宋体" w:hAnsi="宋体" w:cs="宋体"/>
                <w:color w:val="000000" w:themeColor="text1"/>
                <w:sz w:val="24"/>
                <w:highlight w:val="none"/>
                <w14:textFill>
                  <w14:solidFill>
                    <w14:schemeClr w14:val="tx1"/>
                  </w14:solidFill>
                </w14:textFill>
              </w:rPr>
              <w:t>；</w:t>
            </w:r>
          </w:p>
          <w:p w14:paraId="1DD1EECB">
            <w:pPr>
              <w:widowControl/>
              <w:spacing w:line="360" w:lineRule="auto"/>
              <w:outlineLvl w:val="2"/>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本项目不接受联合体投标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提供非联合体</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投标</w:t>
            </w:r>
            <w:r>
              <w:rPr>
                <w:rFonts w:hint="eastAsia" w:asciiTheme="minorEastAsia" w:hAnsiTheme="minorEastAsia" w:cstheme="minorEastAsia"/>
                <w:color w:val="000000" w:themeColor="text1"/>
                <w:sz w:val="24"/>
                <w:szCs w:val="24"/>
                <w:highlight w:val="none"/>
                <w14:textFill>
                  <w14:solidFill>
                    <w14:schemeClr w14:val="tx1"/>
                  </w14:solidFill>
                </w14:textFill>
              </w:rPr>
              <w:t>承诺，格式自拟</w:t>
            </w:r>
            <w:r>
              <w:rPr>
                <w:rFonts w:hint="eastAsia" w:ascii="宋体" w:hAnsi="宋体" w:cs="宋体"/>
                <w:color w:val="000000" w:themeColor="text1"/>
                <w:sz w:val="24"/>
                <w:highlight w:val="none"/>
                <w14:textFill>
                  <w14:solidFill>
                    <w14:schemeClr w14:val="tx1"/>
                  </w14:solidFill>
                </w14:textFill>
              </w:rPr>
              <w:t>。</w:t>
            </w:r>
          </w:p>
          <w:p w14:paraId="6CD3B31D">
            <w:pPr>
              <w:widowControl/>
              <w:spacing w:line="360" w:lineRule="auto"/>
              <w:jc w:val="both"/>
              <w:rPr>
                <w:rFonts w:ascii="宋体" w:hAnsi="宋体" w:eastAsia="宋体" w:cs="宋体"/>
                <w:b/>
                <w:color w:val="000000" w:themeColor="text1"/>
                <w:kern w:val="0"/>
                <w:sz w:val="24"/>
                <w:highlight w:val="none"/>
                <w:lang w:bidi="ar"/>
                <w14:textFill>
                  <w14:solidFill>
                    <w14:schemeClr w14:val="tx1"/>
                  </w14:solidFill>
                </w14:textFill>
              </w:rPr>
            </w:pPr>
            <w:r>
              <w:rPr>
                <w:rFonts w:hint="eastAsia" w:ascii="宋体" w:hAnsi="宋体" w:eastAsia="宋体" w:cs="宋体"/>
                <w:b/>
                <w:color w:val="000000" w:themeColor="text1"/>
                <w:kern w:val="0"/>
                <w:sz w:val="24"/>
                <w:highlight w:val="none"/>
                <w:lang w:bidi="ar"/>
                <w14:textFill>
                  <w14:solidFill>
                    <w14:schemeClr w14:val="tx1"/>
                  </w14:solidFill>
                </w14:textFill>
              </w:rPr>
              <w:t>注：本次磋商实行资格后审，资格评审以投标文件为准，其上传资料真实性由供应商自行承担，同时供应商要完善主体库。</w:t>
            </w:r>
          </w:p>
        </w:tc>
      </w:tr>
      <w:tr w14:paraId="1A09D930">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4BC8865">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10</w:t>
            </w:r>
          </w:p>
        </w:tc>
        <w:tc>
          <w:tcPr>
            <w:tcW w:w="2070" w:type="dxa"/>
            <w:tcBorders>
              <w:top w:val="single" w:color="auto" w:sz="4" w:space="0"/>
              <w:left w:val="nil"/>
              <w:bottom w:val="single" w:color="auto" w:sz="4" w:space="0"/>
              <w:right w:val="single" w:color="auto" w:sz="4" w:space="0"/>
            </w:tcBorders>
            <w:vAlign w:val="center"/>
          </w:tcPr>
          <w:p w14:paraId="5EBFF24E">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投标保证金</w:t>
            </w:r>
          </w:p>
        </w:tc>
        <w:tc>
          <w:tcPr>
            <w:tcW w:w="6353" w:type="dxa"/>
            <w:tcBorders>
              <w:top w:val="single" w:color="auto" w:sz="4" w:space="0"/>
              <w:left w:val="nil"/>
              <w:bottom w:val="single" w:color="auto" w:sz="4" w:space="0"/>
              <w:right w:val="single" w:color="auto" w:sz="4" w:space="0"/>
            </w:tcBorders>
            <w:vAlign w:val="center"/>
          </w:tcPr>
          <w:p w14:paraId="2B92A15E">
            <w:pPr>
              <w:widowControl/>
              <w:spacing w:line="360" w:lineRule="auto"/>
              <w:rPr>
                <w:rFonts w:ascii="宋体" w:hAnsi="宋体" w:cs="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根据《河南省财政厅关于优化政府采购营商环境有关问题的通知》（豫财购【2019】4号）第6条的规定，投标保证金不再收取。</w:t>
            </w:r>
          </w:p>
        </w:tc>
      </w:tr>
      <w:tr w14:paraId="493084B1">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4210AFF">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11</w:t>
            </w:r>
          </w:p>
        </w:tc>
        <w:tc>
          <w:tcPr>
            <w:tcW w:w="2070" w:type="dxa"/>
            <w:tcBorders>
              <w:top w:val="single" w:color="auto" w:sz="4" w:space="0"/>
              <w:left w:val="nil"/>
              <w:bottom w:val="single" w:color="auto" w:sz="4" w:space="0"/>
              <w:right w:val="single" w:color="auto" w:sz="4" w:space="0"/>
            </w:tcBorders>
            <w:vAlign w:val="center"/>
          </w:tcPr>
          <w:p w14:paraId="3530F6B8">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7F542872">
            <w:pPr>
              <w:widowControl/>
              <w:spacing w:line="360" w:lineRule="auto"/>
              <w:jc w:val="left"/>
              <w:rPr>
                <w:rFonts w:hint="eastAsia" w:ascii="宋体" w:hAnsi="宋体" w:cs="Calibri"/>
                <w:b/>
                <w:bCs/>
                <w:color w:val="000000" w:themeColor="text1"/>
                <w:kern w:val="0"/>
                <w:sz w:val="24"/>
                <w:highlight w:val="none"/>
                <w14:textFill>
                  <w14:solidFill>
                    <w14:schemeClr w14:val="tx1"/>
                  </w14:solidFill>
                </w14:textFill>
              </w:rPr>
            </w:pPr>
            <w:r>
              <w:rPr>
                <w:rFonts w:hint="eastAsia" w:ascii="宋体" w:hAnsi="宋体" w:cs="Calibri"/>
                <w:b/>
                <w:bCs/>
                <w:color w:val="000000" w:themeColor="text1"/>
                <w:kern w:val="0"/>
                <w:sz w:val="24"/>
                <w:highlight w:val="none"/>
                <w:lang w:eastAsia="zh-CN"/>
                <w14:textFill>
                  <w14:solidFill>
                    <w14:schemeClr w14:val="tx1"/>
                  </w14:solidFill>
                </w14:textFill>
              </w:rPr>
              <w:t>2025年7月2</w:t>
            </w:r>
            <w:r>
              <w:rPr>
                <w:rFonts w:hint="eastAsia" w:ascii="宋体" w:hAnsi="宋体" w:cs="Calibri"/>
                <w:b/>
                <w:bCs/>
                <w:color w:val="000000" w:themeColor="text1"/>
                <w:kern w:val="0"/>
                <w:sz w:val="24"/>
                <w:highlight w:val="none"/>
                <w:lang w:val="en-US" w:eastAsia="zh-CN"/>
                <w14:textFill>
                  <w14:solidFill>
                    <w14:schemeClr w14:val="tx1"/>
                  </w14:solidFill>
                </w14:textFill>
              </w:rPr>
              <w:t>5</w:t>
            </w:r>
            <w:r>
              <w:rPr>
                <w:rFonts w:hint="eastAsia" w:ascii="宋体" w:hAnsi="宋体" w:cs="Calibri"/>
                <w:b/>
                <w:bCs/>
                <w:color w:val="000000" w:themeColor="text1"/>
                <w:kern w:val="0"/>
                <w:sz w:val="24"/>
                <w:highlight w:val="none"/>
                <w:lang w:eastAsia="zh-CN"/>
                <w14:textFill>
                  <w14:solidFill>
                    <w14:schemeClr w14:val="tx1"/>
                  </w14:solidFill>
                </w14:textFill>
              </w:rPr>
              <w:t>日</w:t>
            </w:r>
            <w:r>
              <w:rPr>
                <w:rFonts w:hint="eastAsia" w:ascii="宋体" w:hAnsi="宋体" w:cs="Calibri"/>
                <w:b/>
                <w:bCs/>
                <w:color w:val="000000" w:themeColor="text1"/>
                <w:kern w:val="0"/>
                <w:sz w:val="24"/>
                <w:highlight w:val="none"/>
                <w:lang w:val="en-US" w:eastAsia="zh-CN"/>
                <w14:textFill>
                  <w14:solidFill>
                    <w14:schemeClr w14:val="tx1"/>
                  </w14:solidFill>
                </w14:textFill>
              </w:rPr>
              <w:t>9</w:t>
            </w:r>
            <w:r>
              <w:rPr>
                <w:rFonts w:hint="eastAsia" w:ascii="宋体" w:hAnsi="宋体" w:cs="Calibri"/>
                <w:b/>
                <w:bCs/>
                <w:color w:val="000000" w:themeColor="text1"/>
                <w:kern w:val="0"/>
                <w:sz w:val="24"/>
                <w:highlight w:val="none"/>
                <w:lang w:eastAsia="zh-CN"/>
                <w14:textFill>
                  <w14:solidFill>
                    <w14:schemeClr w14:val="tx1"/>
                  </w14:solidFill>
                </w14:textFill>
              </w:rPr>
              <w:t>时</w:t>
            </w:r>
            <w:r>
              <w:rPr>
                <w:rFonts w:hint="eastAsia" w:ascii="宋体" w:hAnsi="宋体" w:cs="Calibri"/>
                <w:b/>
                <w:bCs/>
                <w:color w:val="000000" w:themeColor="text1"/>
                <w:kern w:val="0"/>
                <w:sz w:val="24"/>
                <w:highlight w:val="none"/>
                <w:lang w:val="en-US" w:eastAsia="zh-CN"/>
                <w14:textFill>
                  <w14:solidFill>
                    <w14:schemeClr w14:val="tx1"/>
                  </w14:solidFill>
                </w14:textFill>
              </w:rPr>
              <w:t>0</w:t>
            </w:r>
            <w:r>
              <w:rPr>
                <w:rFonts w:hint="eastAsia" w:ascii="宋体" w:hAnsi="宋体" w:cs="Calibri"/>
                <w:b/>
                <w:bCs/>
                <w:color w:val="000000" w:themeColor="text1"/>
                <w:kern w:val="0"/>
                <w:sz w:val="24"/>
                <w:highlight w:val="none"/>
                <w:lang w:eastAsia="zh-CN"/>
                <w14:textFill>
                  <w14:solidFill>
                    <w14:schemeClr w14:val="tx1"/>
                  </w14:solidFill>
                </w14:textFill>
              </w:rPr>
              <w:t>0分</w:t>
            </w:r>
            <w:r>
              <w:rPr>
                <w:rFonts w:hint="eastAsia" w:ascii="宋体" w:hAnsi="宋体" w:cs="Calibri"/>
                <w:b/>
                <w:bCs/>
                <w:color w:val="000000" w:themeColor="text1"/>
                <w:kern w:val="0"/>
                <w:sz w:val="24"/>
                <w:highlight w:val="none"/>
                <w14:textFill>
                  <w14:solidFill>
                    <w14:schemeClr w14:val="tx1"/>
                  </w14:solidFill>
                </w14:textFill>
              </w:rPr>
              <w:t>（北京时间）</w:t>
            </w:r>
          </w:p>
          <w:p w14:paraId="257A718D">
            <w:pPr>
              <w:widowControl/>
              <w:spacing w:line="360" w:lineRule="auto"/>
              <w:jc w:val="left"/>
              <w:rPr>
                <w:rFonts w:hint="eastAsia" w:ascii="宋体" w:hAnsi="宋体" w:cs="Calibri"/>
                <w:b/>
                <w:bCs/>
                <w:color w:val="000000" w:themeColor="text1"/>
                <w:kern w:val="0"/>
                <w:sz w:val="24"/>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上传至三门峡市公共资源交易中心系统</w:t>
            </w:r>
          </w:p>
        </w:tc>
      </w:tr>
      <w:tr w14:paraId="60544C57">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5D5925">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12</w:t>
            </w:r>
          </w:p>
        </w:tc>
        <w:tc>
          <w:tcPr>
            <w:tcW w:w="2070" w:type="dxa"/>
            <w:tcBorders>
              <w:top w:val="single" w:color="auto" w:sz="4" w:space="0"/>
              <w:left w:val="nil"/>
              <w:bottom w:val="single" w:color="auto" w:sz="4" w:space="0"/>
              <w:right w:val="single" w:color="auto" w:sz="4" w:space="0"/>
            </w:tcBorders>
            <w:vAlign w:val="center"/>
          </w:tcPr>
          <w:p w14:paraId="3F3A564E">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开标时间及地点</w:t>
            </w:r>
          </w:p>
        </w:tc>
        <w:tc>
          <w:tcPr>
            <w:tcW w:w="6353" w:type="dxa"/>
            <w:tcBorders>
              <w:top w:val="single" w:color="auto" w:sz="4" w:space="0"/>
              <w:left w:val="nil"/>
              <w:bottom w:val="single" w:color="auto" w:sz="4" w:space="0"/>
              <w:right w:val="single" w:color="auto" w:sz="4" w:space="0"/>
            </w:tcBorders>
            <w:vAlign w:val="center"/>
          </w:tcPr>
          <w:p w14:paraId="047FF36D">
            <w:pPr>
              <w:widowControl/>
              <w:spacing w:line="360" w:lineRule="auto"/>
              <w:jc w:val="left"/>
              <w:rPr>
                <w:rFonts w:hint="eastAsia" w:ascii="宋体" w:hAnsi="宋体" w:cs="Calibri"/>
                <w:b/>
                <w:bCs/>
                <w:color w:val="000000" w:themeColor="text1"/>
                <w:kern w:val="0"/>
                <w:sz w:val="24"/>
                <w:highlight w:val="none"/>
                <w14:textFill>
                  <w14:solidFill>
                    <w14:schemeClr w14:val="tx1"/>
                  </w14:solidFill>
                </w14:textFill>
              </w:rPr>
            </w:pPr>
            <w:r>
              <w:rPr>
                <w:rFonts w:hint="eastAsia" w:ascii="宋体" w:hAnsi="宋体" w:cs="Calibri"/>
                <w:b/>
                <w:bCs/>
                <w:color w:val="000000" w:themeColor="text1"/>
                <w:kern w:val="0"/>
                <w:sz w:val="24"/>
                <w:highlight w:val="none"/>
                <w:lang w:eastAsia="zh-CN"/>
                <w14:textFill>
                  <w14:solidFill>
                    <w14:schemeClr w14:val="tx1"/>
                  </w14:solidFill>
                </w14:textFill>
              </w:rPr>
              <w:t>2025年7月2</w:t>
            </w:r>
            <w:r>
              <w:rPr>
                <w:rFonts w:hint="eastAsia" w:ascii="宋体" w:hAnsi="宋体" w:cs="Calibri"/>
                <w:b/>
                <w:bCs/>
                <w:color w:val="000000" w:themeColor="text1"/>
                <w:kern w:val="0"/>
                <w:sz w:val="24"/>
                <w:highlight w:val="none"/>
                <w:lang w:val="en-US" w:eastAsia="zh-CN"/>
                <w14:textFill>
                  <w14:solidFill>
                    <w14:schemeClr w14:val="tx1"/>
                  </w14:solidFill>
                </w14:textFill>
              </w:rPr>
              <w:t>5</w:t>
            </w:r>
            <w:r>
              <w:rPr>
                <w:rFonts w:hint="eastAsia" w:ascii="宋体" w:hAnsi="宋体" w:cs="Calibri"/>
                <w:b/>
                <w:bCs/>
                <w:color w:val="000000" w:themeColor="text1"/>
                <w:kern w:val="0"/>
                <w:sz w:val="24"/>
                <w:highlight w:val="none"/>
                <w:lang w:eastAsia="zh-CN"/>
                <w14:textFill>
                  <w14:solidFill>
                    <w14:schemeClr w14:val="tx1"/>
                  </w14:solidFill>
                </w14:textFill>
              </w:rPr>
              <w:t>日</w:t>
            </w:r>
            <w:r>
              <w:rPr>
                <w:rFonts w:hint="eastAsia" w:ascii="宋体" w:hAnsi="宋体" w:cs="Calibri"/>
                <w:b/>
                <w:bCs/>
                <w:color w:val="000000" w:themeColor="text1"/>
                <w:kern w:val="0"/>
                <w:sz w:val="24"/>
                <w:highlight w:val="none"/>
                <w:lang w:val="en-US" w:eastAsia="zh-CN"/>
                <w14:textFill>
                  <w14:solidFill>
                    <w14:schemeClr w14:val="tx1"/>
                  </w14:solidFill>
                </w14:textFill>
              </w:rPr>
              <w:t>9</w:t>
            </w:r>
            <w:r>
              <w:rPr>
                <w:rFonts w:hint="eastAsia" w:ascii="宋体" w:hAnsi="宋体" w:cs="Calibri"/>
                <w:b/>
                <w:bCs/>
                <w:color w:val="000000" w:themeColor="text1"/>
                <w:kern w:val="0"/>
                <w:sz w:val="24"/>
                <w:highlight w:val="none"/>
                <w:lang w:eastAsia="zh-CN"/>
                <w14:textFill>
                  <w14:solidFill>
                    <w14:schemeClr w14:val="tx1"/>
                  </w14:solidFill>
                </w14:textFill>
              </w:rPr>
              <w:t>时</w:t>
            </w:r>
            <w:r>
              <w:rPr>
                <w:rFonts w:hint="eastAsia" w:ascii="宋体" w:hAnsi="宋体" w:cs="Calibri"/>
                <w:b/>
                <w:bCs/>
                <w:color w:val="000000" w:themeColor="text1"/>
                <w:kern w:val="0"/>
                <w:sz w:val="24"/>
                <w:highlight w:val="none"/>
                <w:lang w:val="en-US" w:eastAsia="zh-CN"/>
                <w14:textFill>
                  <w14:solidFill>
                    <w14:schemeClr w14:val="tx1"/>
                  </w14:solidFill>
                </w14:textFill>
              </w:rPr>
              <w:t>0</w:t>
            </w:r>
            <w:r>
              <w:rPr>
                <w:rFonts w:hint="eastAsia" w:ascii="宋体" w:hAnsi="宋体" w:cs="Calibri"/>
                <w:b/>
                <w:bCs/>
                <w:color w:val="000000" w:themeColor="text1"/>
                <w:kern w:val="0"/>
                <w:sz w:val="24"/>
                <w:highlight w:val="none"/>
                <w:lang w:eastAsia="zh-CN"/>
                <w14:textFill>
                  <w14:solidFill>
                    <w14:schemeClr w14:val="tx1"/>
                  </w14:solidFill>
                </w14:textFill>
              </w:rPr>
              <w:t>0分</w:t>
            </w:r>
            <w:r>
              <w:rPr>
                <w:rFonts w:hint="eastAsia" w:ascii="宋体" w:hAnsi="宋体" w:cs="Calibri"/>
                <w:b/>
                <w:bCs/>
                <w:color w:val="000000" w:themeColor="text1"/>
                <w:kern w:val="0"/>
                <w:sz w:val="24"/>
                <w:highlight w:val="none"/>
                <w14:textFill>
                  <w14:solidFill>
                    <w14:schemeClr w14:val="tx1"/>
                  </w14:solidFill>
                </w14:textFill>
              </w:rPr>
              <w:t>（北京时间）</w:t>
            </w:r>
          </w:p>
          <w:p w14:paraId="77D1372B">
            <w:pPr>
              <w:widowControl/>
              <w:spacing w:line="360" w:lineRule="auto"/>
              <w:jc w:val="left"/>
              <w:rPr>
                <w:rFonts w:hint="eastAsia" w:ascii="宋体" w:hAnsi="宋体" w:cs="Calibri"/>
                <w:b/>
                <w:bCs/>
                <w:color w:val="000000" w:themeColor="text1"/>
                <w:kern w:val="0"/>
                <w:sz w:val="24"/>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渑池县公共资源交易中心六楼开标</w:t>
            </w:r>
            <w:r>
              <w:rPr>
                <w:rFonts w:hint="eastAsia" w:ascii="宋体" w:hAnsi="宋体" w:cs="Calibri"/>
                <w:b/>
                <w:bCs/>
                <w:color w:val="000000" w:themeColor="text1"/>
                <w:kern w:val="0"/>
                <w:sz w:val="24"/>
                <w:highlight w:val="none"/>
                <w:lang w:val="en-US" w:eastAsia="zh-CN"/>
                <w14:textFill>
                  <w14:solidFill>
                    <w14:schemeClr w14:val="tx1"/>
                  </w14:solidFill>
                </w14:textFill>
              </w:rPr>
              <w:t>二</w:t>
            </w:r>
            <w:r>
              <w:rPr>
                <w:rFonts w:hint="eastAsia" w:ascii="宋体" w:hAnsi="宋体" w:cs="Calibri"/>
                <w:b/>
                <w:bCs/>
                <w:color w:val="000000" w:themeColor="text1"/>
                <w:kern w:val="0"/>
                <w:sz w:val="24"/>
                <w:highlight w:val="none"/>
                <w14:textFill>
                  <w14:solidFill>
                    <w14:schemeClr w14:val="tx1"/>
                  </w14:solidFill>
                </w14:textFill>
              </w:rPr>
              <w:t>室</w:t>
            </w:r>
          </w:p>
        </w:tc>
      </w:tr>
      <w:tr w14:paraId="41CD732D">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7BBAA6">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13</w:t>
            </w:r>
          </w:p>
        </w:tc>
        <w:tc>
          <w:tcPr>
            <w:tcW w:w="2070" w:type="dxa"/>
            <w:tcBorders>
              <w:top w:val="single" w:color="auto" w:sz="4" w:space="0"/>
              <w:left w:val="nil"/>
              <w:bottom w:val="single" w:color="auto" w:sz="4" w:space="0"/>
              <w:right w:val="single" w:color="auto" w:sz="4" w:space="0"/>
            </w:tcBorders>
            <w:vAlign w:val="center"/>
          </w:tcPr>
          <w:p w14:paraId="408D68CF">
            <w:pPr>
              <w:widowControl/>
              <w:spacing w:line="360" w:lineRule="auto"/>
              <w:jc w:val="center"/>
              <w:rPr>
                <w:rFonts w:ascii="宋体" w:hAnsi="宋体" w:cs="Calibri"/>
                <w:b/>
                <w:bCs/>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招标控制价</w:t>
            </w:r>
          </w:p>
        </w:tc>
        <w:tc>
          <w:tcPr>
            <w:tcW w:w="6353" w:type="dxa"/>
            <w:tcBorders>
              <w:top w:val="single" w:color="auto" w:sz="4" w:space="0"/>
              <w:left w:val="nil"/>
              <w:bottom w:val="single" w:color="auto" w:sz="4" w:space="0"/>
              <w:right w:val="single" w:color="auto" w:sz="4" w:space="0"/>
            </w:tcBorders>
            <w:vAlign w:val="center"/>
          </w:tcPr>
          <w:p w14:paraId="50957517">
            <w:pPr>
              <w:widowControl/>
              <w:spacing w:line="360" w:lineRule="auto"/>
              <w:jc w:val="left"/>
              <w:rPr>
                <w:rFonts w:hint="eastAsia" w:ascii="宋体" w:hAnsi="宋体" w:cs="Calibri" w:eastAsiaTheme="minorEastAsia"/>
                <w:b/>
                <w:bCs/>
                <w:color w:val="000000" w:themeColor="text1"/>
                <w:sz w:val="24"/>
                <w:highlight w:val="none"/>
                <w:lang w:eastAsia="zh-CN"/>
                <w14:textFill>
                  <w14:solidFill>
                    <w14:schemeClr w14:val="tx1"/>
                  </w14:solidFill>
                </w14:textFill>
              </w:rPr>
            </w:pPr>
            <w:r>
              <w:rPr>
                <w:rFonts w:hint="eastAsia" w:ascii="宋体" w:hAnsi="宋体" w:cs="Calibri"/>
                <w:b/>
                <w:bCs/>
                <w:color w:val="000000" w:themeColor="text1"/>
                <w:sz w:val="24"/>
                <w:highlight w:val="none"/>
                <w:lang w:val="en-US" w:eastAsia="zh-CN"/>
                <w14:textFill>
                  <w14:solidFill>
                    <w14:schemeClr w14:val="tx1"/>
                  </w14:solidFill>
                </w14:textFill>
              </w:rPr>
              <w:t>500000.00元</w:t>
            </w:r>
          </w:p>
          <w:p w14:paraId="6446CBD9">
            <w:pPr>
              <w:widowControl/>
              <w:spacing w:line="360" w:lineRule="auto"/>
              <w:jc w:val="left"/>
              <w:rPr>
                <w:rFonts w:ascii="宋体" w:hAnsi="宋体" w:cs="Calibri"/>
                <w:b/>
                <w:bCs/>
                <w:color w:val="000000" w:themeColor="text1"/>
                <w:sz w:val="24"/>
                <w:highlight w:val="none"/>
                <w14:textFill>
                  <w14:solidFill>
                    <w14:schemeClr w14:val="tx1"/>
                  </w14:solidFill>
                </w14:textFill>
              </w:rPr>
            </w:pPr>
            <w:r>
              <w:rPr>
                <w:rFonts w:hint="eastAsia" w:ascii="宋体" w:hAnsi="宋体" w:cs="Calibri"/>
                <w:b/>
                <w:bCs/>
                <w:color w:val="000000" w:themeColor="text1"/>
                <w:sz w:val="24"/>
                <w:highlight w:val="none"/>
                <w14:textFill>
                  <w14:solidFill>
                    <w14:schemeClr w14:val="tx1"/>
                  </w14:solidFill>
                </w14:textFill>
              </w:rPr>
              <w:t>供应商的投标报价不得超过最高投标限价，否则视为无效报价。</w:t>
            </w:r>
          </w:p>
        </w:tc>
      </w:tr>
      <w:tr w14:paraId="65611A5D">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A29A8A">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14</w:t>
            </w:r>
          </w:p>
        </w:tc>
        <w:tc>
          <w:tcPr>
            <w:tcW w:w="2070" w:type="dxa"/>
            <w:tcBorders>
              <w:top w:val="single" w:color="auto" w:sz="4" w:space="0"/>
              <w:left w:val="nil"/>
              <w:bottom w:val="single" w:color="auto" w:sz="4" w:space="0"/>
              <w:right w:val="single" w:color="auto" w:sz="4" w:space="0"/>
            </w:tcBorders>
            <w:vAlign w:val="center"/>
          </w:tcPr>
          <w:p w14:paraId="6090AEED">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磋商小组的</w:t>
            </w:r>
          </w:p>
          <w:p w14:paraId="5E0EEC9B">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组建</w:t>
            </w:r>
          </w:p>
        </w:tc>
        <w:tc>
          <w:tcPr>
            <w:tcW w:w="6353" w:type="dxa"/>
            <w:tcBorders>
              <w:top w:val="single" w:color="auto" w:sz="4" w:space="0"/>
              <w:left w:val="nil"/>
              <w:bottom w:val="single" w:color="auto" w:sz="4" w:space="0"/>
              <w:right w:val="single" w:color="auto" w:sz="4" w:space="0"/>
            </w:tcBorders>
            <w:vAlign w:val="center"/>
          </w:tcPr>
          <w:p w14:paraId="398CD452">
            <w:pPr>
              <w:widowControl/>
              <w:spacing w:line="360" w:lineRule="auto"/>
              <w:jc w:val="left"/>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磋商小组构成：3人；</w:t>
            </w:r>
          </w:p>
          <w:p w14:paraId="63567BBA">
            <w:pPr>
              <w:widowControl/>
              <w:spacing w:line="360" w:lineRule="auto"/>
              <w:jc w:val="left"/>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其中招标人代表1人，经济、技术类专家2人；</w:t>
            </w:r>
          </w:p>
          <w:p w14:paraId="7939F72E">
            <w:pPr>
              <w:widowControl/>
              <w:spacing w:line="360" w:lineRule="auto"/>
              <w:jc w:val="left"/>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评标专家确定方式：经济、技术专家开标前从相关专家库抽取终端随机抽取确定。</w:t>
            </w:r>
          </w:p>
        </w:tc>
      </w:tr>
      <w:tr w14:paraId="42051C78">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6718FB3">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15</w:t>
            </w:r>
          </w:p>
        </w:tc>
        <w:tc>
          <w:tcPr>
            <w:tcW w:w="2070" w:type="dxa"/>
            <w:tcBorders>
              <w:top w:val="single" w:color="auto" w:sz="4" w:space="0"/>
              <w:left w:val="nil"/>
              <w:bottom w:val="single" w:color="auto" w:sz="4" w:space="0"/>
              <w:right w:val="single" w:color="auto" w:sz="4" w:space="0"/>
            </w:tcBorders>
            <w:vAlign w:val="center"/>
          </w:tcPr>
          <w:p w14:paraId="4A72BEFE">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0BF0E088">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是，推荐的中标候选人数：1-3个</w:t>
            </w:r>
          </w:p>
        </w:tc>
      </w:tr>
      <w:tr w14:paraId="596CA22D">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7C14AC9">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16</w:t>
            </w:r>
          </w:p>
        </w:tc>
        <w:tc>
          <w:tcPr>
            <w:tcW w:w="2070" w:type="dxa"/>
            <w:tcBorders>
              <w:top w:val="single" w:color="auto" w:sz="4" w:space="0"/>
              <w:left w:val="nil"/>
              <w:bottom w:val="single" w:color="auto" w:sz="4" w:space="0"/>
              <w:right w:val="single" w:color="auto" w:sz="4" w:space="0"/>
            </w:tcBorders>
            <w:vAlign w:val="center"/>
          </w:tcPr>
          <w:p w14:paraId="2389B133">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结果公示</w:t>
            </w:r>
          </w:p>
        </w:tc>
        <w:tc>
          <w:tcPr>
            <w:tcW w:w="6353" w:type="dxa"/>
            <w:tcBorders>
              <w:top w:val="single" w:color="auto" w:sz="4" w:space="0"/>
              <w:left w:val="nil"/>
              <w:bottom w:val="single" w:color="auto" w:sz="4" w:space="0"/>
              <w:right w:val="single" w:color="auto" w:sz="4" w:space="0"/>
            </w:tcBorders>
            <w:vAlign w:val="center"/>
          </w:tcPr>
          <w:p w14:paraId="0605A90F">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在</w:t>
            </w:r>
            <w:r>
              <w:rPr>
                <w:rFonts w:hint="eastAsia" w:ascii="宋体" w:hAnsi="宋体" w:cs="Calibri"/>
                <w:color w:val="000000" w:themeColor="text1"/>
                <w:kern w:val="0"/>
                <w:sz w:val="24"/>
                <w:highlight w:val="none"/>
                <w:lang w:eastAsia="zh-CN"/>
                <w14:textFill>
                  <w14:solidFill>
                    <w14:schemeClr w14:val="tx1"/>
                  </w14:solidFill>
                </w14:textFill>
              </w:rPr>
              <w:t>《中国招标投标公共服务平台》</w:t>
            </w:r>
            <w:r>
              <w:rPr>
                <w:rFonts w:hint="eastAsia" w:ascii="宋体" w:hAnsi="宋体" w:cs="Calibri"/>
                <w:color w:val="000000" w:themeColor="text1"/>
                <w:kern w:val="0"/>
                <w:sz w:val="24"/>
                <w:highlight w:val="none"/>
                <w14:textFill>
                  <w14:solidFill>
                    <w14:schemeClr w14:val="tx1"/>
                  </w14:solidFill>
                </w14:textFill>
              </w:rPr>
              <w:t>、《河南省政府采购网》和《三门峡市公共资源交易中心网》三个网站同步中标结果公告。</w:t>
            </w:r>
          </w:p>
          <w:p w14:paraId="507FDB24">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招标人以书面形式向中标人发出中标通知书，同时向未中标企业以书面或电子形式告知未中标原因。</w:t>
            </w:r>
          </w:p>
        </w:tc>
      </w:tr>
      <w:tr w14:paraId="22EF5801">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0D547A">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17</w:t>
            </w:r>
          </w:p>
        </w:tc>
        <w:tc>
          <w:tcPr>
            <w:tcW w:w="2070" w:type="dxa"/>
            <w:tcBorders>
              <w:top w:val="single" w:color="auto" w:sz="4" w:space="0"/>
              <w:left w:val="nil"/>
              <w:bottom w:val="single" w:color="auto" w:sz="4" w:space="0"/>
              <w:right w:val="single" w:color="auto" w:sz="4" w:space="0"/>
            </w:tcBorders>
            <w:vAlign w:val="center"/>
          </w:tcPr>
          <w:p w14:paraId="0B37615F">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签订合同时间</w:t>
            </w:r>
          </w:p>
        </w:tc>
        <w:tc>
          <w:tcPr>
            <w:tcW w:w="6353" w:type="dxa"/>
            <w:tcBorders>
              <w:top w:val="single" w:color="auto" w:sz="4" w:space="0"/>
              <w:left w:val="nil"/>
              <w:bottom w:val="single" w:color="auto" w:sz="4" w:space="0"/>
              <w:right w:val="single" w:color="auto" w:sz="4" w:space="0"/>
            </w:tcBorders>
            <w:vAlign w:val="center"/>
          </w:tcPr>
          <w:p w14:paraId="0E6FBF66">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中标通知书发出后30日内</w:t>
            </w:r>
          </w:p>
        </w:tc>
      </w:tr>
      <w:tr w14:paraId="3665C10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3F4A9D">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18</w:t>
            </w:r>
          </w:p>
        </w:tc>
        <w:tc>
          <w:tcPr>
            <w:tcW w:w="2070" w:type="dxa"/>
            <w:tcBorders>
              <w:top w:val="single" w:color="auto" w:sz="4" w:space="0"/>
              <w:left w:val="nil"/>
              <w:bottom w:val="single" w:color="auto" w:sz="4" w:space="0"/>
              <w:right w:val="single" w:color="auto" w:sz="4" w:space="0"/>
            </w:tcBorders>
            <w:vAlign w:val="center"/>
          </w:tcPr>
          <w:p w14:paraId="1868EADC">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投标有效期</w:t>
            </w:r>
          </w:p>
        </w:tc>
        <w:tc>
          <w:tcPr>
            <w:tcW w:w="6353" w:type="dxa"/>
            <w:tcBorders>
              <w:top w:val="single" w:color="auto" w:sz="4" w:space="0"/>
              <w:left w:val="nil"/>
              <w:bottom w:val="single" w:color="auto" w:sz="4" w:space="0"/>
              <w:right w:val="single" w:color="auto" w:sz="4" w:space="0"/>
            </w:tcBorders>
            <w:vAlign w:val="center"/>
          </w:tcPr>
          <w:p w14:paraId="46CDE45D">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投标截止之日起60日历天</w:t>
            </w:r>
          </w:p>
        </w:tc>
      </w:tr>
      <w:tr w14:paraId="1268CAAE">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E502D40">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19</w:t>
            </w:r>
          </w:p>
        </w:tc>
        <w:tc>
          <w:tcPr>
            <w:tcW w:w="2070" w:type="dxa"/>
            <w:tcBorders>
              <w:top w:val="single" w:color="auto" w:sz="4" w:space="0"/>
              <w:left w:val="nil"/>
              <w:bottom w:val="single" w:color="auto" w:sz="4" w:space="0"/>
              <w:right w:val="single" w:color="auto" w:sz="4" w:space="0"/>
            </w:tcBorders>
            <w:vAlign w:val="center"/>
          </w:tcPr>
          <w:p w14:paraId="7DE5C1C2">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履约保证金</w:t>
            </w:r>
          </w:p>
        </w:tc>
        <w:tc>
          <w:tcPr>
            <w:tcW w:w="6353" w:type="dxa"/>
            <w:tcBorders>
              <w:top w:val="single" w:color="auto" w:sz="4" w:space="0"/>
              <w:left w:val="nil"/>
              <w:bottom w:val="single" w:color="auto" w:sz="4" w:space="0"/>
              <w:right w:val="single" w:color="auto" w:sz="4" w:space="0"/>
            </w:tcBorders>
            <w:vAlign w:val="center"/>
          </w:tcPr>
          <w:p w14:paraId="7FC2B694">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本项目不收取履约保证金</w:t>
            </w:r>
          </w:p>
        </w:tc>
      </w:tr>
      <w:tr w14:paraId="25307F2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75FF64">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20</w:t>
            </w:r>
          </w:p>
        </w:tc>
        <w:tc>
          <w:tcPr>
            <w:tcW w:w="2070" w:type="dxa"/>
            <w:tcBorders>
              <w:top w:val="single" w:color="auto" w:sz="4" w:space="0"/>
              <w:left w:val="nil"/>
              <w:bottom w:val="single" w:color="auto" w:sz="4" w:space="0"/>
              <w:right w:val="single" w:color="auto" w:sz="4" w:space="0"/>
            </w:tcBorders>
            <w:vAlign w:val="center"/>
          </w:tcPr>
          <w:p w14:paraId="5F224F9D">
            <w:pPr>
              <w:spacing w:line="560" w:lineRule="exact"/>
              <w:jc w:val="center"/>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报价及费用</w:t>
            </w:r>
          </w:p>
        </w:tc>
        <w:tc>
          <w:tcPr>
            <w:tcW w:w="6353" w:type="dxa"/>
            <w:tcBorders>
              <w:top w:val="single" w:color="auto" w:sz="4" w:space="0"/>
              <w:left w:val="nil"/>
              <w:bottom w:val="single" w:color="auto" w:sz="4" w:space="0"/>
              <w:right w:val="single" w:color="auto" w:sz="4" w:space="0"/>
            </w:tcBorders>
            <w:vAlign w:val="center"/>
          </w:tcPr>
          <w:p w14:paraId="38530CD4">
            <w:pPr>
              <w:spacing w:line="420" w:lineRule="exact"/>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1．本项目应以人民币报价，供应商应就该项目完整投标（报价、服务、税费、售后服务等综合费用），</w:t>
            </w:r>
            <w:r>
              <w:rPr>
                <w:rFonts w:hint="eastAsia" w:ascii="宋体" w:hAnsi="宋体" w:cs="Calibri"/>
                <w:color w:val="000000" w:themeColor="text1"/>
                <w:sz w:val="24"/>
                <w:highlight w:val="none"/>
                <w:lang w:eastAsia="zh-CN"/>
                <w14:textFill>
                  <w14:solidFill>
                    <w14:schemeClr w14:val="tx1"/>
                  </w14:solidFill>
                </w14:textFill>
              </w:rPr>
              <w:t>采购</w:t>
            </w:r>
            <w:r>
              <w:rPr>
                <w:rFonts w:hint="eastAsia" w:ascii="宋体" w:hAnsi="宋体" w:cs="Calibri"/>
                <w:color w:val="000000" w:themeColor="text1"/>
                <w:sz w:val="24"/>
                <w:highlight w:val="none"/>
                <w14:textFill>
                  <w14:solidFill>
                    <w14:schemeClr w14:val="tx1"/>
                  </w14:solidFill>
                </w14:textFill>
              </w:rPr>
              <w:t>人不另外支付其他任何费用；</w:t>
            </w:r>
          </w:p>
          <w:p w14:paraId="42E51CD9">
            <w:pPr>
              <w:spacing w:line="420" w:lineRule="exact"/>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2. 招标代理服务费按《河南省招标代理服务收费指导意见》豫招标（2023）002号向</w:t>
            </w:r>
            <w:r>
              <w:rPr>
                <w:rFonts w:hint="eastAsia" w:ascii="宋体" w:hAnsi="宋体" w:cs="Calibri"/>
                <w:color w:val="000000" w:themeColor="text1"/>
                <w:sz w:val="24"/>
                <w:highlight w:val="none"/>
                <w:lang w:eastAsia="zh-CN"/>
                <w14:textFill>
                  <w14:solidFill>
                    <w14:schemeClr w14:val="tx1"/>
                  </w14:solidFill>
                </w14:textFill>
              </w:rPr>
              <w:t>成交</w:t>
            </w:r>
            <w:r>
              <w:rPr>
                <w:rFonts w:hint="eastAsia" w:ascii="宋体" w:hAnsi="宋体" w:cs="Calibri"/>
                <w:color w:val="000000" w:themeColor="text1"/>
                <w:sz w:val="24"/>
                <w:highlight w:val="none"/>
                <w14:textFill>
                  <w14:solidFill>
                    <w14:schemeClr w14:val="tx1"/>
                  </w14:solidFill>
                </w14:textFill>
              </w:rPr>
              <w:t>人收取。</w:t>
            </w:r>
          </w:p>
        </w:tc>
      </w:tr>
      <w:tr w14:paraId="2242F096">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7E2911">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2</w:t>
            </w:r>
            <w:r>
              <w:rPr>
                <w:rFonts w:ascii="宋体" w:hAnsi="宋体" w:cs="Calibri"/>
                <w:color w:val="000000" w:themeColor="text1"/>
                <w:kern w:val="0"/>
                <w:sz w:val="24"/>
                <w:highlight w:val="none"/>
                <w14:textFill>
                  <w14:solidFill>
                    <w14:schemeClr w14:val="tx1"/>
                  </w14:solidFill>
                </w14:textFill>
              </w:rPr>
              <w:t>1</w:t>
            </w:r>
          </w:p>
        </w:tc>
        <w:tc>
          <w:tcPr>
            <w:tcW w:w="2070" w:type="dxa"/>
            <w:tcBorders>
              <w:top w:val="single" w:color="auto" w:sz="4" w:space="0"/>
              <w:left w:val="nil"/>
              <w:bottom w:val="single" w:color="auto" w:sz="4" w:space="0"/>
              <w:right w:val="single" w:color="auto" w:sz="4" w:space="0"/>
            </w:tcBorders>
            <w:vAlign w:val="center"/>
          </w:tcPr>
          <w:p w14:paraId="6576B61A">
            <w:pPr>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偏离</w:t>
            </w:r>
          </w:p>
        </w:tc>
        <w:tc>
          <w:tcPr>
            <w:tcW w:w="6353" w:type="dxa"/>
            <w:tcBorders>
              <w:top w:val="single" w:color="auto" w:sz="4" w:space="0"/>
              <w:left w:val="nil"/>
              <w:bottom w:val="single" w:color="auto" w:sz="4" w:space="0"/>
              <w:right w:val="single" w:color="auto" w:sz="4" w:space="0"/>
            </w:tcBorders>
            <w:vAlign w:val="center"/>
          </w:tcPr>
          <w:p w14:paraId="6F6EEDAE">
            <w:pPr>
              <w:spacing w:line="360" w:lineRule="auto"/>
              <w:jc w:val="left"/>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允许</w:t>
            </w:r>
            <w:r>
              <w:rPr>
                <w:rFonts w:hint="eastAsia" w:ascii="宋体" w:hAnsi="宋体" w:cs="Calibri"/>
                <w:color w:val="000000" w:themeColor="text1"/>
                <w:sz w:val="24"/>
                <w:highlight w:val="none"/>
                <w:lang w:val="en-US" w:eastAsia="zh-CN"/>
                <w14:textFill>
                  <w14:solidFill>
                    <w14:schemeClr w14:val="tx1"/>
                  </w14:solidFill>
                </w14:textFill>
              </w:rPr>
              <w:t>正</w:t>
            </w:r>
            <w:r>
              <w:rPr>
                <w:rFonts w:hint="eastAsia" w:ascii="宋体" w:hAnsi="宋体" w:cs="Calibri"/>
                <w:color w:val="000000" w:themeColor="text1"/>
                <w:sz w:val="24"/>
                <w:highlight w:val="none"/>
                <w14:textFill>
                  <w14:solidFill>
                    <w14:schemeClr w14:val="tx1"/>
                  </w14:solidFill>
                </w14:textFill>
              </w:rPr>
              <w:t>偏离。</w:t>
            </w:r>
          </w:p>
        </w:tc>
      </w:tr>
      <w:tr w14:paraId="3F525094">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1AB2C7F">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2</w:t>
            </w:r>
            <w:r>
              <w:rPr>
                <w:rFonts w:ascii="宋体" w:hAnsi="宋体" w:cs="Calibri"/>
                <w:color w:val="000000" w:themeColor="text1"/>
                <w:kern w:val="0"/>
                <w:sz w:val="24"/>
                <w:highlight w:val="none"/>
                <w14:textFill>
                  <w14:solidFill>
                    <w14:schemeClr w14:val="tx1"/>
                  </w14:solidFill>
                </w14:textFill>
              </w:rPr>
              <w:t>2</w:t>
            </w:r>
          </w:p>
        </w:tc>
        <w:tc>
          <w:tcPr>
            <w:tcW w:w="2070" w:type="dxa"/>
            <w:tcBorders>
              <w:top w:val="single" w:color="auto" w:sz="4" w:space="0"/>
              <w:left w:val="nil"/>
              <w:bottom w:val="single" w:color="auto" w:sz="4" w:space="0"/>
              <w:right w:val="single" w:color="auto" w:sz="4" w:space="0"/>
            </w:tcBorders>
            <w:vAlign w:val="center"/>
          </w:tcPr>
          <w:p w14:paraId="397867CE">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解释</w:t>
            </w:r>
          </w:p>
        </w:tc>
        <w:tc>
          <w:tcPr>
            <w:tcW w:w="6353" w:type="dxa"/>
            <w:tcBorders>
              <w:top w:val="single" w:color="auto" w:sz="4" w:space="0"/>
              <w:left w:val="nil"/>
              <w:bottom w:val="single" w:color="auto" w:sz="4" w:space="0"/>
              <w:right w:val="single" w:color="auto" w:sz="4" w:space="0"/>
            </w:tcBorders>
            <w:vAlign w:val="center"/>
          </w:tcPr>
          <w:p w14:paraId="767E5258">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本竞争性磋商文件的解释权属于采购人。</w:t>
            </w:r>
          </w:p>
        </w:tc>
      </w:tr>
      <w:tr w14:paraId="0780B56E">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B09AD0">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2</w:t>
            </w:r>
            <w:r>
              <w:rPr>
                <w:rFonts w:ascii="宋体" w:hAnsi="宋体" w:cs="Calibri"/>
                <w:color w:val="000000" w:themeColor="text1"/>
                <w:kern w:val="0"/>
                <w:sz w:val="24"/>
                <w:highlight w:val="none"/>
                <w14:textFill>
                  <w14:solidFill>
                    <w14:schemeClr w14:val="tx1"/>
                  </w14:solidFill>
                </w14:textFill>
              </w:rPr>
              <w:t>3</w:t>
            </w:r>
          </w:p>
        </w:tc>
        <w:tc>
          <w:tcPr>
            <w:tcW w:w="2070" w:type="dxa"/>
            <w:tcBorders>
              <w:top w:val="single" w:color="auto" w:sz="4" w:space="0"/>
              <w:left w:val="nil"/>
              <w:bottom w:val="single" w:color="auto" w:sz="4" w:space="0"/>
              <w:right w:val="single" w:color="auto" w:sz="4" w:space="0"/>
            </w:tcBorders>
            <w:vAlign w:val="center"/>
          </w:tcPr>
          <w:p w14:paraId="0E9BF345">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电子化交易注意事项</w:t>
            </w:r>
          </w:p>
        </w:tc>
        <w:tc>
          <w:tcPr>
            <w:tcW w:w="6353" w:type="dxa"/>
            <w:tcBorders>
              <w:top w:val="single" w:color="auto" w:sz="4" w:space="0"/>
              <w:left w:val="nil"/>
              <w:bottom w:val="single" w:color="auto" w:sz="4" w:space="0"/>
              <w:right w:val="single" w:color="auto" w:sz="4" w:space="0"/>
            </w:tcBorders>
            <w:vAlign w:val="center"/>
          </w:tcPr>
          <w:p w14:paraId="6657F725">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本项目为电子化交易项目，投标文件是供应商、投标人（以下简称“供应商”）通过中心投标文件制作系统制作，并经过电子签章和加密后生成的电子版投标文件。供应商投标时，不须提交纸质文件资料。</w:t>
            </w:r>
          </w:p>
          <w:p w14:paraId="2A0C5684">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电子化投标文件具体制作教材请供应商通过CA证书登录三门峡市公共资源电子化交易系统在 “交易智库”中下载操作流程</w:t>
            </w:r>
          </w:p>
          <w:p w14:paraId="1B60FED3">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温馨提示：本项目为电子化、无纸化交易项目，供应商时不接受任何纸质资料，为保证您能投标成功，请需仔细阅读以下条款。</w:t>
            </w:r>
          </w:p>
          <w:p w14:paraId="59270AEE">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一、电子化投标</w:t>
            </w:r>
          </w:p>
          <w:p w14:paraId="3C5B5833">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（一）电子化投标文件的签章</w:t>
            </w:r>
          </w:p>
          <w:p w14:paraId="3E6D24B0">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1、供应商在生成电子化投标文件后，应对电子化投标文件进行签章，未进行签章的视为无效投标。</w:t>
            </w:r>
          </w:p>
          <w:p w14:paraId="62411AAC">
            <w:pPr>
              <w:spacing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000000" w:themeColor="text1"/>
                <w:sz w:val="24"/>
                <w:highlight w:val="none"/>
                <w14:textFill>
                  <w14:solidFill>
                    <w14:schemeClr w14:val="tx1"/>
                  </w14:solidFill>
                </w14:textFill>
              </w:rPr>
              <w:t>https://download.bqpoint.com/download/downloadlist.html?SoftTypeCode=03</w:t>
            </w:r>
            <w:r>
              <w:rPr>
                <w:rFonts w:hint="eastAsia" w:ascii="宋体" w:hAnsi="宋体"/>
                <w:color w:val="000000" w:themeColor="text1"/>
                <w:sz w:val="24"/>
                <w:highlight w:val="none"/>
                <w14:textFill>
                  <w14:solidFill>
                    <w14:schemeClr w14:val="tx1"/>
                  </w14:solidFill>
                </w14:textFill>
              </w:rPr>
              <w:t>进行下载。</w:t>
            </w:r>
          </w:p>
          <w:p w14:paraId="3435D2B3">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（二）电子化投标文件的格式及上传投标</w:t>
            </w:r>
          </w:p>
          <w:p w14:paraId="27EA86AA">
            <w:pPr>
              <w:spacing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1、供应商所上传的电子化投标文件，应是通过中心投标文件制作系统制作的（投标文件制作工具下载地址：</w:t>
            </w:r>
            <w:r>
              <w:rPr>
                <w:rFonts w:ascii="宋体" w:hAnsi="宋体"/>
                <w:color w:val="000000" w:themeColor="text1"/>
                <w:sz w:val="24"/>
                <w:highlight w:val="none"/>
                <w14:textFill>
                  <w14:solidFill>
                    <w14:schemeClr w14:val="tx1"/>
                  </w14:solidFill>
                </w14:textFill>
              </w:rPr>
              <w:t>https://download.bqpoint.com/download/downloadlist.html?SoftTypeCode=03</w:t>
            </w:r>
            <w:r>
              <w:rPr>
                <w:rFonts w:hint="eastAsia" w:ascii="宋体" w:hAnsi="宋体"/>
                <w:color w:val="000000" w:themeColor="text1"/>
                <w:sz w:val="24"/>
                <w:highlight w:val="none"/>
                <w14:textFill>
                  <w14:solidFill>
                    <w14:schemeClr w14:val="tx1"/>
                  </w14:solidFill>
                </w14:textFill>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5B13B0B3">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注：供应商投报多个标段的，需要每个标段单独制作电子投标文件。</w:t>
            </w:r>
          </w:p>
          <w:p w14:paraId="78CA1D2B">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14:paraId="02B13F92">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63E1A4E">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技术联系电话：400-998-0000</w:t>
            </w:r>
          </w:p>
          <w:p w14:paraId="675CE017">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主体库咨询电话:0398-3117815</w:t>
            </w:r>
          </w:p>
          <w:p w14:paraId="0D19089A">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CA证书制发:0398-2181635</w:t>
            </w:r>
          </w:p>
          <w:p w14:paraId="50C39D9B">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科技信息科:0398-3117095</w:t>
            </w:r>
          </w:p>
          <w:p w14:paraId="3DBFCFE0">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（三）电子化项目开标、解密、唱标、评标</w:t>
            </w:r>
          </w:p>
          <w:p w14:paraId="6212F8D3">
            <w:pPr>
              <w:wordWrap w:val="0"/>
              <w:spacing w:line="400" w:lineRule="exact"/>
              <w:ind w:firstLine="35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000000" w:themeColor="text1"/>
                <w:sz w:val="24"/>
                <w:szCs w:val="24"/>
                <w:highlight w:val="none"/>
                <w14:textFill>
                  <w14:solidFill>
                    <w14:schemeClr w14:val="tx1"/>
                  </w14:solidFill>
                </w14:textFill>
              </w:rPr>
              <w:t>网址为</w:t>
            </w:r>
            <w:r>
              <w:rPr>
                <w:rFonts w:ascii="宋体" w:hAnsi="宋体" w:cs="宋体"/>
                <w:color w:val="000000" w:themeColor="text1"/>
                <w:sz w:val="24"/>
                <w:szCs w:val="24"/>
                <w:highlight w:val="none"/>
                <w14:textFill>
                  <w14:solidFill>
                    <w14:schemeClr w14:val="tx1"/>
                  </w14:solidFill>
                </w14:textFill>
              </w:rPr>
              <w:t>http://120.194.249.36:10094/BidOpening/bidopeninghallaction/hall/login</w:t>
            </w:r>
            <w:r>
              <w:rPr>
                <w:rFonts w:hint="eastAsia" w:ascii="宋体" w:hAnsi="宋体"/>
                <w:color w:val="000000" w:themeColor="text1"/>
                <w:sz w:val="24"/>
                <w:highlight w:val="none"/>
                <w14:textFill>
                  <w14:solidFill>
                    <w14:schemeClr w14:val="tx1"/>
                  </w14:solidFill>
                </w14:textFill>
              </w:rPr>
              <w:t>）,在线准时参加开标活动并进行投标文件解密等。</w:t>
            </w:r>
          </w:p>
          <w:p w14:paraId="19132AAD">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50693CEE">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3、电子化投标文件解密异常的处理</w:t>
            </w:r>
          </w:p>
          <w:p w14:paraId="76E320AE">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如出现供应商的电子投标文件无法解密等异常情况，供应商应及时致电中介服务机构说明。投标文件异常，按以下步骤进行处理：</w:t>
            </w:r>
          </w:p>
          <w:p w14:paraId="4CEBC0C4">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（1）首先由技术人员进行问题排查。</w:t>
            </w:r>
          </w:p>
          <w:p w14:paraId="231C2D79">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（2）经技术人员排查后，是供应商文件自身问题导致投标文件无法解密的，该投标文件将不予接收、解密和唱标。开标会议继续进行。</w:t>
            </w:r>
          </w:p>
          <w:p w14:paraId="41E759A5">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1B75E06">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4、待所有供应商投标文件解密完成后，由中介服务机构操作，对所有已解密投标文件进行唱标。</w:t>
            </w:r>
          </w:p>
          <w:p w14:paraId="22A34BED">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供应商应保证在开标期间电话、电脑、网络能够正常工作，供应商因停电、电脑病毒、网络堵塞等原因，未在规定的解密时间内对投标文件进行解密的，其投标文件不予接收、唱标。</w:t>
            </w:r>
          </w:p>
          <w:p w14:paraId="65DE177B">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2F5CCF8D">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19834A65">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7、如磋商小组对需要回复的供应商连续三次致电未接通的，视为供应商放弃回复，磋商小组将自行对需要回复的内容进行认定。</w:t>
            </w:r>
          </w:p>
          <w:p w14:paraId="33A050C7">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二、相关证书原件的提交</w:t>
            </w:r>
          </w:p>
          <w:p w14:paraId="4967E92D">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本项目实行资格后审，资格评审以投标文件为准，其上传资料真实性由供应商自行承担，同时，供应商要完善主体库。</w:t>
            </w:r>
          </w:p>
          <w:p w14:paraId="7E66B21E">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提示：本项目为电子化、无纸化交易项目，开标时不再接受任何纸质资料，为保证您能投标成功，请需仔细阅读以上条款。</w:t>
            </w:r>
          </w:p>
        </w:tc>
      </w:tr>
    </w:tbl>
    <w:p w14:paraId="2BF47227">
      <w:pPr>
        <w:pStyle w:val="18"/>
        <w:spacing w:line="460" w:lineRule="exact"/>
        <w:jc w:val="center"/>
        <w:outlineLvl w:val="1"/>
        <w:rPr>
          <w:rFonts w:ascii="宋体" w:hAnsi="宋体" w:eastAsia="宋体" w:cs="宋体"/>
          <w:b/>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br w:type="page"/>
      </w:r>
      <w:bookmarkStart w:id="38" w:name="_Toc120614214"/>
      <w:bookmarkEnd w:id="38"/>
      <w:bookmarkStart w:id="39" w:name="_Toc517178993"/>
      <w:bookmarkEnd w:id="39"/>
      <w:bookmarkStart w:id="40" w:name="_Toc16770549"/>
      <w:bookmarkEnd w:id="40"/>
      <w:bookmarkStart w:id="41" w:name="_Toc16938519"/>
      <w:bookmarkEnd w:id="41"/>
      <w:bookmarkStart w:id="42" w:name="_Toc513029203"/>
      <w:bookmarkEnd w:id="42"/>
      <w:bookmarkStart w:id="43" w:name="_Toc20823275"/>
      <w:bookmarkEnd w:id="43"/>
      <w:bookmarkStart w:id="44" w:name="_Toc3111_WPSOffice_Level1"/>
      <w:bookmarkStart w:id="45" w:name="_Toc32643"/>
      <w:bookmarkStart w:id="46" w:name="_Toc4714_WPSOffice_Level1"/>
      <w:bookmarkStart w:id="47" w:name="_Toc27375_WPSOffice_Level1"/>
      <w:bookmarkStart w:id="48" w:name="_Toc2341_WPSOffice_Level1"/>
      <w:r>
        <w:rPr>
          <w:rFonts w:hint="eastAsia" w:ascii="宋体" w:hAnsi="宋体" w:eastAsia="宋体" w:cs="宋体"/>
          <w:b/>
          <w:color w:val="000000" w:themeColor="text1"/>
          <w:highlight w:val="none"/>
          <w14:textFill>
            <w14:solidFill>
              <w14:schemeClr w14:val="tx1"/>
            </w14:solidFill>
          </w14:textFill>
        </w:rPr>
        <w:t>1.总则</w:t>
      </w:r>
    </w:p>
    <w:p w14:paraId="74241D39">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49" w:name="_Toc20823276"/>
      <w:bookmarkEnd w:id="49"/>
      <w:bookmarkStart w:id="50" w:name="_Toc16938520"/>
      <w:bookmarkEnd w:id="50"/>
      <w:bookmarkStart w:id="51" w:name="_Toc513029204"/>
      <w:bookmarkEnd w:id="51"/>
      <w:bookmarkStart w:id="52" w:name="_Toc528078009"/>
      <w:r>
        <w:rPr>
          <w:rFonts w:hint="eastAsia" w:ascii="宋体" w:hAnsi="宋体" w:eastAsia="宋体" w:cs="宋体"/>
          <w:color w:val="000000" w:themeColor="text1"/>
          <w:sz w:val="24"/>
          <w:szCs w:val="24"/>
          <w:highlight w:val="none"/>
          <w14:textFill>
            <w14:solidFill>
              <w14:schemeClr w14:val="tx1"/>
            </w14:solidFill>
          </w14:textFill>
        </w:rPr>
        <w:t>1.1.1</w:t>
      </w:r>
      <w:bookmarkEnd w:id="52"/>
      <w:r>
        <w:rPr>
          <w:rFonts w:hint="eastAsia" w:ascii="宋体" w:hAnsi="宋体" w:eastAsia="宋体" w:cs="宋体"/>
          <w:color w:val="000000" w:themeColor="text1"/>
          <w:sz w:val="24"/>
          <w:szCs w:val="24"/>
          <w:highlight w:val="none"/>
          <w14:textFill>
            <w14:solidFill>
              <w14:schemeClr w14:val="tx1"/>
            </w14:solidFill>
          </w14:textFill>
        </w:rPr>
        <w:t>采购方式及定义</w:t>
      </w:r>
    </w:p>
    <w:p w14:paraId="069C9DCB">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本次采购采用竞争性磋商方式（以下简称磋商），本竞争性磋商文件仅适用于竞争性磋商公告中所述项目。</w:t>
      </w:r>
    </w:p>
    <w:p w14:paraId="6C29134C">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合格的供应商</w:t>
      </w:r>
    </w:p>
    <w:p w14:paraId="34940A51">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1.满足竞争性磋商公告中供应商的资格条件的规定。</w:t>
      </w:r>
    </w:p>
    <w:p w14:paraId="322CF453">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2.满足本文件实质性条款的规定。</w:t>
      </w:r>
    </w:p>
    <w:p w14:paraId="02056EFE">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53" w:name="_Toc16938522"/>
      <w:bookmarkEnd w:id="53"/>
      <w:bookmarkStart w:id="54" w:name="_Toc20823278"/>
      <w:bookmarkEnd w:id="54"/>
      <w:bookmarkStart w:id="55" w:name="_Toc513029206"/>
      <w:bookmarkEnd w:id="55"/>
      <w:bookmarkStart w:id="56" w:name="_Toc528078010"/>
      <w:r>
        <w:rPr>
          <w:rFonts w:hint="eastAsia" w:ascii="宋体" w:hAnsi="宋体" w:eastAsia="宋体" w:cs="宋体"/>
          <w:color w:val="000000" w:themeColor="text1"/>
          <w:sz w:val="24"/>
          <w:szCs w:val="24"/>
          <w:highlight w:val="none"/>
          <w14:textFill>
            <w14:solidFill>
              <w14:schemeClr w14:val="tx1"/>
            </w14:solidFill>
          </w14:textFill>
        </w:rPr>
        <w:t>1.1.2</w:t>
      </w:r>
      <w:bookmarkEnd w:id="56"/>
      <w:r>
        <w:rPr>
          <w:rFonts w:hint="eastAsia" w:ascii="宋体" w:hAnsi="宋体" w:eastAsia="宋体" w:cs="宋体"/>
          <w:color w:val="000000" w:themeColor="text1"/>
          <w:sz w:val="24"/>
          <w:szCs w:val="24"/>
          <w:highlight w:val="none"/>
          <w14:textFill>
            <w14:solidFill>
              <w14:schemeClr w14:val="tx1"/>
            </w14:solidFill>
          </w14:textFill>
        </w:rPr>
        <w:t>适用法律</w:t>
      </w:r>
    </w:p>
    <w:p w14:paraId="3252E986">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本次竞争性磋商及由此产生的合同受中华人民共和国有关的法律法规制约和保护。</w:t>
      </w:r>
    </w:p>
    <w:p w14:paraId="5DFC6110">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57" w:name="_Toc513029207"/>
      <w:bookmarkEnd w:id="57"/>
      <w:bookmarkStart w:id="58" w:name="_Toc20823279"/>
      <w:bookmarkEnd w:id="58"/>
      <w:bookmarkStart w:id="59" w:name="_Toc16938523"/>
      <w:bookmarkEnd w:id="59"/>
      <w:bookmarkStart w:id="60" w:name="_Toc462564067"/>
      <w:bookmarkEnd w:id="60"/>
      <w:bookmarkStart w:id="61" w:name="_Toc528078011"/>
      <w:r>
        <w:rPr>
          <w:rFonts w:hint="eastAsia" w:ascii="宋体" w:hAnsi="宋体" w:eastAsia="宋体" w:cs="宋体"/>
          <w:color w:val="000000" w:themeColor="text1"/>
          <w:sz w:val="24"/>
          <w:szCs w:val="24"/>
          <w:highlight w:val="none"/>
          <w14:textFill>
            <w14:solidFill>
              <w14:schemeClr w14:val="tx1"/>
            </w14:solidFill>
          </w14:textFill>
        </w:rPr>
        <w:t>1.1.3</w:t>
      </w:r>
      <w:bookmarkEnd w:id="61"/>
      <w:r>
        <w:rPr>
          <w:rFonts w:hint="eastAsia" w:ascii="宋体" w:hAnsi="宋体" w:eastAsia="宋体" w:cs="宋体"/>
          <w:color w:val="000000" w:themeColor="text1"/>
          <w:sz w:val="24"/>
          <w:szCs w:val="24"/>
          <w:highlight w:val="none"/>
          <w14:textFill>
            <w14:solidFill>
              <w14:schemeClr w14:val="tx1"/>
            </w14:solidFill>
          </w14:textFill>
        </w:rPr>
        <w:t>磋商费用</w:t>
      </w:r>
    </w:p>
    <w:p w14:paraId="3786B57D">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本次竞争性磋商磋商服务费：招标代理服务费参照《河南省招标代理服务收费指导意见》豫招协（2023）002号文件中，河南省招标代理服务收费计算标准计取。领取中标通知书前由中标人支付。</w:t>
      </w:r>
    </w:p>
    <w:p w14:paraId="5C220132">
      <w:pPr>
        <w:wordWrap w:val="0"/>
        <w:spacing w:line="460" w:lineRule="exact"/>
        <w:ind w:left="566" w:leftChars="218" w:hanging="108" w:hangingChars="45"/>
        <w:jc w:val="left"/>
        <w:outlineLvl w:val="1"/>
        <w:rPr>
          <w:rFonts w:ascii="宋体" w:hAnsi="宋体" w:eastAsia="宋体" w:cs="宋体"/>
          <w:color w:val="000000" w:themeColor="text1"/>
          <w:kern w:val="0"/>
          <w:sz w:val="24"/>
          <w:szCs w:val="24"/>
          <w:highlight w:val="none"/>
          <w14:textFill>
            <w14:solidFill>
              <w14:schemeClr w14:val="tx1"/>
            </w14:solidFill>
          </w14:textFill>
        </w:rPr>
      </w:pPr>
      <w:bookmarkStart w:id="62" w:name="_Toc517178994"/>
      <w:bookmarkEnd w:id="62"/>
      <w:bookmarkStart w:id="63" w:name="_Toc403987206"/>
      <w:bookmarkEnd w:id="63"/>
      <w:bookmarkStart w:id="64" w:name="_Toc20823281"/>
      <w:bookmarkEnd w:id="64"/>
      <w:bookmarkStart w:id="65" w:name="_Toc513029209"/>
      <w:bookmarkEnd w:id="65"/>
      <w:bookmarkStart w:id="66" w:name="_Toc120614215"/>
      <w:bookmarkEnd w:id="66"/>
      <w:bookmarkStart w:id="67" w:name="_Toc504491968"/>
      <w:bookmarkEnd w:id="67"/>
      <w:bookmarkStart w:id="68" w:name="_Toc505350554"/>
      <w:bookmarkEnd w:id="68"/>
      <w:bookmarkStart w:id="69" w:name="_Toc16938525"/>
      <w:bookmarkEnd w:id="69"/>
      <w:bookmarkStart w:id="70" w:name="_Toc528078012"/>
      <w:r>
        <w:rPr>
          <w:rFonts w:hint="eastAsia" w:ascii="宋体" w:hAnsi="宋体" w:eastAsia="宋体" w:cs="宋体"/>
          <w:color w:val="000000" w:themeColor="text1"/>
          <w:sz w:val="24"/>
          <w:szCs w:val="24"/>
          <w:highlight w:val="none"/>
          <w14:textFill>
            <w14:solidFill>
              <w14:schemeClr w14:val="tx1"/>
            </w14:solidFill>
          </w14:textFill>
        </w:rPr>
        <w:t>2.</w:t>
      </w:r>
      <w:bookmarkEnd w:id="70"/>
      <w:r>
        <w:rPr>
          <w:rFonts w:hint="eastAsia" w:ascii="宋体" w:hAnsi="宋体" w:eastAsia="宋体" w:cs="宋体"/>
          <w:color w:val="000000" w:themeColor="text1"/>
          <w:sz w:val="24"/>
          <w:szCs w:val="24"/>
          <w:highlight w:val="none"/>
          <w14:textFill>
            <w14:solidFill>
              <w14:schemeClr w14:val="tx1"/>
            </w14:solidFill>
          </w14:textFill>
        </w:rPr>
        <w:t>竞争性磋商文件</w:t>
      </w:r>
    </w:p>
    <w:p w14:paraId="05C1015F">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71" w:name="_Toc20823282"/>
      <w:bookmarkEnd w:id="71"/>
      <w:bookmarkStart w:id="72" w:name="_Toc513029210"/>
      <w:bookmarkEnd w:id="72"/>
      <w:bookmarkStart w:id="73" w:name="_Toc16938526"/>
      <w:bookmarkEnd w:id="73"/>
      <w:bookmarkStart w:id="74" w:name="_Toc528078013"/>
      <w:r>
        <w:rPr>
          <w:rFonts w:hint="eastAsia" w:ascii="宋体" w:hAnsi="宋体" w:eastAsia="宋体" w:cs="宋体"/>
          <w:color w:val="000000" w:themeColor="text1"/>
          <w:sz w:val="24"/>
          <w:szCs w:val="24"/>
          <w:highlight w:val="none"/>
          <w14:textFill>
            <w14:solidFill>
              <w14:schemeClr w14:val="tx1"/>
            </w14:solidFill>
          </w14:textFill>
        </w:rPr>
        <w:t>2.1</w:t>
      </w:r>
      <w:bookmarkEnd w:id="74"/>
      <w:r>
        <w:rPr>
          <w:rFonts w:hint="eastAsia" w:ascii="宋体" w:hAnsi="宋体" w:eastAsia="宋体" w:cs="宋体"/>
          <w:color w:val="000000" w:themeColor="text1"/>
          <w:sz w:val="24"/>
          <w:szCs w:val="24"/>
          <w:highlight w:val="none"/>
          <w14:textFill>
            <w14:solidFill>
              <w14:schemeClr w14:val="tx1"/>
            </w14:solidFill>
          </w14:textFill>
        </w:rPr>
        <w:t>竞争性磋商文件构成</w:t>
      </w:r>
    </w:p>
    <w:p w14:paraId="49AF0B17">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2.1.1竞争性磋商公告</w:t>
      </w:r>
    </w:p>
    <w:p w14:paraId="77D028BD">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2.1.2供应商须知</w:t>
      </w:r>
    </w:p>
    <w:p w14:paraId="6C9EC716">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2.1.3评标办法（综合评</w:t>
      </w:r>
      <w:r>
        <w:rPr>
          <w:rFonts w:hint="eastAsia" w:ascii="宋体" w:hAnsi="宋体" w:eastAsia="宋体" w:cs="宋体"/>
          <w:color w:val="000000" w:themeColor="text1"/>
          <w:sz w:val="24"/>
          <w:szCs w:val="24"/>
          <w:highlight w:val="none"/>
          <w:lang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法）</w:t>
      </w:r>
    </w:p>
    <w:p w14:paraId="1D5D96BC">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2.1.4合同主要条款及格式</w:t>
      </w:r>
    </w:p>
    <w:p w14:paraId="15B9B862">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2.1.5采购清单及技术参数</w:t>
      </w:r>
    </w:p>
    <w:p w14:paraId="7B6B56A1">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2.1.6投标文件格式</w:t>
      </w:r>
    </w:p>
    <w:p w14:paraId="75E8A873">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75" w:name="_Toc16938527"/>
      <w:bookmarkEnd w:id="75"/>
      <w:bookmarkStart w:id="76" w:name="_Toc513029211"/>
      <w:bookmarkEnd w:id="76"/>
      <w:bookmarkStart w:id="77" w:name="_Toc462564070"/>
      <w:bookmarkEnd w:id="77"/>
      <w:bookmarkStart w:id="78" w:name="_Toc20823283"/>
      <w:bookmarkEnd w:id="78"/>
      <w:bookmarkStart w:id="79" w:name="_Toc528078014"/>
      <w:r>
        <w:rPr>
          <w:rFonts w:hint="eastAsia" w:ascii="宋体" w:hAnsi="宋体" w:eastAsia="宋体" w:cs="宋体"/>
          <w:color w:val="000000" w:themeColor="text1"/>
          <w:sz w:val="24"/>
          <w:szCs w:val="24"/>
          <w:highlight w:val="none"/>
          <w14:textFill>
            <w14:solidFill>
              <w14:schemeClr w14:val="tx1"/>
            </w14:solidFill>
          </w14:textFill>
        </w:rPr>
        <w:t>2.2</w:t>
      </w:r>
      <w:bookmarkEnd w:id="79"/>
      <w:r>
        <w:rPr>
          <w:rFonts w:hint="eastAsia" w:ascii="宋体" w:hAnsi="宋体" w:eastAsia="宋体" w:cs="宋体"/>
          <w:color w:val="000000" w:themeColor="text1"/>
          <w:sz w:val="24"/>
          <w:szCs w:val="24"/>
          <w:highlight w:val="none"/>
          <w14:textFill>
            <w14:solidFill>
              <w14:schemeClr w14:val="tx1"/>
            </w14:solidFill>
          </w14:textFill>
        </w:rPr>
        <w:t>竞争性磋商文件的澄清及修改</w:t>
      </w:r>
    </w:p>
    <w:p w14:paraId="0E3B2C50">
      <w:pPr>
        <w:wordWrap w:val="0"/>
        <w:spacing w:line="46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4AA3FA7">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000000" w:themeColor="text1"/>
          <w:sz w:val="24"/>
          <w:szCs w:val="24"/>
          <w:highlight w:val="none"/>
          <w14:textFill>
            <w14:solidFill>
              <w14:schemeClr w14:val="tx1"/>
            </w14:solidFill>
          </w14:textFill>
        </w:rPr>
        <w:t xml:space="preserve">    </w:t>
      </w:r>
    </w:p>
    <w:p w14:paraId="50DA879A">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6DA32B51">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2.2.4供应商应自行查看澄清或变更信息。</w:t>
      </w:r>
    </w:p>
    <w:p w14:paraId="7EA41B59">
      <w:pPr>
        <w:wordWrap w:val="0"/>
        <w:spacing w:line="460" w:lineRule="exact"/>
        <w:ind w:firstLine="480" w:firstLineChars="200"/>
        <w:jc w:val="left"/>
        <w:outlineLvl w:val="1"/>
        <w:rPr>
          <w:rFonts w:ascii="宋体" w:hAnsi="宋体" w:eastAsia="宋体" w:cs="宋体"/>
          <w:color w:val="000000" w:themeColor="text1"/>
          <w:kern w:val="0"/>
          <w:sz w:val="24"/>
          <w:szCs w:val="24"/>
          <w:highlight w:val="none"/>
          <w14:textFill>
            <w14:solidFill>
              <w14:schemeClr w14:val="tx1"/>
            </w14:solidFill>
          </w14:textFill>
        </w:rPr>
      </w:pPr>
      <w:bookmarkStart w:id="80" w:name="_Toc504491969"/>
      <w:bookmarkEnd w:id="80"/>
      <w:bookmarkStart w:id="81" w:name="_Toc462564072"/>
      <w:bookmarkEnd w:id="81"/>
      <w:bookmarkStart w:id="82" w:name="_Toc16938529"/>
      <w:bookmarkEnd w:id="82"/>
      <w:bookmarkStart w:id="83" w:name="_Toc505350555"/>
      <w:bookmarkEnd w:id="83"/>
      <w:bookmarkStart w:id="84" w:name="_Toc120614216"/>
      <w:bookmarkEnd w:id="84"/>
      <w:bookmarkStart w:id="85" w:name="_Toc517178995"/>
      <w:bookmarkEnd w:id="85"/>
      <w:bookmarkStart w:id="86" w:name="_Toc20823285"/>
      <w:bookmarkEnd w:id="86"/>
      <w:bookmarkStart w:id="87" w:name="_Toc528078015"/>
      <w:bookmarkEnd w:id="87"/>
      <w:bookmarkStart w:id="88" w:name="_Toc403987207"/>
      <w:bookmarkEnd w:id="88"/>
      <w:r>
        <w:rPr>
          <w:rFonts w:hint="eastAsia" w:ascii="宋体" w:hAnsi="宋体" w:eastAsia="宋体" w:cs="宋体"/>
          <w:color w:val="000000" w:themeColor="text1"/>
          <w:sz w:val="24"/>
          <w:szCs w:val="24"/>
          <w:highlight w:val="none"/>
          <w14:textFill>
            <w14:solidFill>
              <w14:schemeClr w14:val="tx1"/>
            </w14:solidFill>
          </w14:textFill>
        </w:rPr>
        <w:t>3.磋商响应文件的编制及递交</w:t>
      </w:r>
    </w:p>
    <w:p w14:paraId="74F77A94">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3A576E6A">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电子化响应文件具体制作教材请供应商通过CA证书登录三门峡市公共资源电子化交易系统在“组建下载”中查看。</w:t>
      </w:r>
    </w:p>
    <w:p w14:paraId="72C91C9B">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温馨提示：本项目为电子化、无纸化交易项目，开标时不接受任何纸质资料，为保证您能投标成功，请需仔细阅读以下条款。</w:t>
      </w:r>
    </w:p>
    <w:p w14:paraId="2B04D5F1">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一、电子化投标</w:t>
      </w:r>
    </w:p>
    <w:p w14:paraId="4407CFC9">
      <w:pPr>
        <w:wordWrap w:val="0"/>
        <w:spacing w:line="460" w:lineRule="exact"/>
        <w:ind w:firstLine="480" w:firstLineChars="200"/>
        <w:jc w:val="left"/>
        <w:outlineLvl w:val="3"/>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（一）电子化响应文件的签章</w:t>
      </w:r>
    </w:p>
    <w:p w14:paraId="2E248AF3">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1、供应商在生成电子化响应文件后，应对电子化响应文件进行签章，未进行签章的视为无效投标。</w:t>
      </w:r>
    </w:p>
    <w:p w14:paraId="1D9E2908">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20D11932">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（二）电子化响应文件的格式及上传投标</w:t>
      </w:r>
    </w:p>
    <w:p w14:paraId="24BF0C32">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1、供应商所上传的电子化响应文件，应是通过中心响应文件制作系统制作的，经过签章和加密后生成的电子版响应文件。</w:t>
      </w:r>
    </w:p>
    <w:p w14:paraId="6F8C32DA">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2、电子化响应文件应在投标截止时间前成功上传至三门峡市公共资源电子化交易系统。至投标截止时间止，仍未上传成功的电子化响应文件将不予接收。</w:t>
      </w:r>
    </w:p>
    <w:p w14:paraId="7793AC8C">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6204F87A">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（三）电子化项目开标、解密、唱标、磋商</w:t>
      </w:r>
    </w:p>
    <w:p w14:paraId="2E043239">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1、本项目采用电子化、无纸化进行招标，供应商可以通过网络登录交易平台进入项目开标大厅远程在线参加开标会议。</w:t>
      </w:r>
    </w:p>
    <w:p w14:paraId="6AB1AAD5">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69412F1F">
      <w:pPr>
        <w:wordWrap w:val="0"/>
        <w:spacing w:line="460" w:lineRule="exact"/>
        <w:ind w:firstLine="480" w:firstLineChars="200"/>
        <w:jc w:val="left"/>
        <w:outlineLvl w:val="1"/>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3、电子化响应文件解密异常的处理</w:t>
      </w:r>
    </w:p>
    <w:p w14:paraId="13375506">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如出现供应商的电子响应文件无法解密等异常情况，供应商应及时致电中介服务机构说明。响应文件异常，按以下步骤进行处理：</w:t>
      </w:r>
    </w:p>
    <w:p w14:paraId="35248632">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（1）首先由技术人员进行问题排查。</w:t>
      </w:r>
    </w:p>
    <w:p w14:paraId="71A75FC8">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（2）经技术人员排查后，是供应商文件自身问题导致响应文件无法解密的，该响应文件将不予接收、解密和唱标。开标会议继续进行。</w:t>
      </w:r>
    </w:p>
    <w:p w14:paraId="7AB356ED">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77EC643">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4、供应商应保证在开标期间电话、电脑、网络能够正常工作，供应商因停电、电脑病毒、网络堵塞等原因，未在规定的解密时间内对响应文件进行解密的，其响应文件不予接收、唱标。</w:t>
      </w:r>
    </w:p>
    <w:p w14:paraId="03FB8E6B">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271C7FB3">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6、如磋商小组对需要回复的供应商连续三次致电未接通的，视为供应商放弃回复，磋商小组将自行对需要回复的内容进行认定。</w:t>
      </w:r>
    </w:p>
    <w:p w14:paraId="49C9D65A">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二、相关证书原件的提交</w:t>
      </w:r>
    </w:p>
    <w:p w14:paraId="02BF3D6D">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本项目实行资格后审，竞争性磋商文件中要求供应商提交营业执照、业绩、荣誉及单位人员等相关资料，供应商需将原件扫描件制作到电子响应文件中</w:t>
      </w:r>
    </w:p>
    <w:p w14:paraId="36ED3781">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供应商需应仔细阅读操作手册，保证上传内容齐全，真实有效，原件扫描件清晰可辨。因供应商上传原因导致应得分项而未得分或资格审查不合格等情况的，由供应商自行承担责任。</w:t>
      </w:r>
    </w:p>
    <w:p w14:paraId="01818A31">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提示：本项目为电子化、无纸化交易项目，开标时不再接受任何纸质资料，为保证您能投标成功，请需仔细阅读以上条款。</w:t>
      </w:r>
    </w:p>
    <w:p w14:paraId="64D80DA9">
      <w:pPr>
        <w:wordWrap w:val="0"/>
        <w:spacing w:line="460" w:lineRule="exact"/>
        <w:ind w:firstLine="480" w:firstLineChars="200"/>
        <w:jc w:val="left"/>
        <w:outlineLvl w:val="1"/>
        <w:rPr>
          <w:rFonts w:ascii="宋体" w:hAnsi="宋体" w:eastAsia="宋体" w:cs="宋体"/>
          <w:color w:val="000000" w:themeColor="text1"/>
          <w:sz w:val="24"/>
          <w:szCs w:val="24"/>
          <w:highlight w:val="none"/>
          <w14:textFill>
            <w14:solidFill>
              <w14:schemeClr w14:val="tx1"/>
            </w14:solidFill>
          </w14:textFill>
        </w:rPr>
      </w:pPr>
      <w:bookmarkStart w:id="89" w:name="_Toc528078016"/>
      <w:bookmarkEnd w:id="89"/>
      <w:r>
        <w:rPr>
          <w:rFonts w:hint="eastAsia" w:ascii="宋体" w:hAnsi="宋体" w:eastAsia="宋体" w:cs="宋体"/>
          <w:color w:val="000000" w:themeColor="text1"/>
          <w:sz w:val="24"/>
          <w:szCs w:val="24"/>
          <w:highlight w:val="none"/>
          <w14:textFill>
            <w14:solidFill>
              <w14:schemeClr w14:val="tx1"/>
            </w14:solidFill>
          </w14:textFill>
        </w:rPr>
        <w:t>3.初次报价表</w:t>
      </w:r>
    </w:p>
    <w:p w14:paraId="54B2711A">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90" w:name="_Toc528078017"/>
      <w:bookmarkEnd w:id="90"/>
      <w:r>
        <w:rPr>
          <w:rFonts w:hint="eastAsia" w:ascii="宋体" w:hAnsi="宋体" w:eastAsia="宋体" w:cs="宋体"/>
          <w:color w:val="000000" w:themeColor="text1"/>
          <w:sz w:val="24"/>
          <w:szCs w:val="24"/>
          <w:highlight w:val="none"/>
          <w14:textFill>
            <w14:solidFill>
              <w14:schemeClr w14:val="tx1"/>
            </w14:solidFill>
          </w14:textFill>
        </w:rPr>
        <w:t>3.1供应商应按照竞争性磋商文件规定格式填报</w:t>
      </w:r>
      <w:bookmarkStart w:id="91" w:name="_Hlt26670399"/>
      <w:bookmarkEnd w:id="91"/>
      <w:r>
        <w:rPr>
          <w:rFonts w:hint="eastAsia" w:ascii="宋体" w:hAnsi="宋体" w:eastAsia="宋体" w:cs="宋体"/>
          <w:color w:val="000000" w:themeColor="text1"/>
          <w:sz w:val="24"/>
          <w:szCs w:val="24"/>
          <w:highlight w:val="none"/>
          <w14:textFill>
            <w14:solidFill>
              <w14:schemeClr w14:val="tx1"/>
            </w14:solidFill>
          </w14:textFill>
        </w:rPr>
        <w:t>初次报价表。每项费用允许有一个报价，任何有选择的报价将不予接受。</w:t>
      </w:r>
    </w:p>
    <w:p w14:paraId="6DCD1FF9">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3.2有关费用处理</w:t>
      </w:r>
    </w:p>
    <w:p w14:paraId="4E9D79CB">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本项目应以人民币报价，供应商应就该项目完整投标（报价、服务、税费、售后服务等综合费用），采购人不另外支付其他任何费用；</w:t>
      </w:r>
    </w:p>
    <w:p w14:paraId="2F947311">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92" w:name="_Toc528078018"/>
      <w:bookmarkEnd w:id="92"/>
      <w:r>
        <w:rPr>
          <w:rFonts w:hint="eastAsia" w:ascii="宋体" w:hAnsi="宋体" w:eastAsia="宋体" w:cs="宋体"/>
          <w:color w:val="000000" w:themeColor="text1"/>
          <w:sz w:val="24"/>
          <w:szCs w:val="24"/>
          <w:highlight w:val="none"/>
          <w14:textFill>
            <w14:solidFill>
              <w14:schemeClr w14:val="tx1"/>
            </w14:solidFill>
          </w14:textFill>
        </w:rPr>
        <w:t>3.3其它费用处理</w:t>
      </w:r>
    </w:p>
    <w:p w14:paraId="7B7AEC5A">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竞争性磋商文件未列明，而供应商认为必需的费用也需列入报价。</w:t>
      </w:r>
    </w:p>
    <w:p w14:paraId="2D2FECD9">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93" w:name="_Toc528078019"/>
      <w:bookmarkEnd w:id="93"/>
      <w:r>
        <w:rPr>
          <w:rFonts w:hint="eastAsia" w:ascii="宋体" w:hAnsi="宋体" w:eastAsia="宋体" w:cs="宋体"/>
          <w:color w:val="000000" w:themeColor="text1"/>
          <w:sz w:val="24"/>
          <w:szCs w:val="24"/>
          <w:highlight w:val="none"/>
          <w14:textFill>
            <w14:solidFill>
              <w14:schemeClr w14:val="tx1"/>
            </w14:solidFill>
          </w14:textFill>
        </w:rPr>
        <w:t>3.4响应文件货币</w:t>
      </w:r>
    </w:p>
    <w:p w14:paraId="33E43F23">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响应文件中的货物单价和总价无特殊规定的采用人民币报价，以元为单位标注。竞争性磋商文件中另有规定的按规定执行。</w:t>
      </w:r>
    </w:p>
    <w:p w14:paraId="7FC3698B">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94" w:name="_Toc528078020"/>
      <w:bookmarkEnd w:id="94"/>
      <w:r>
        <w:rPr>
          <w:rFonts w:hint="eastAsia" w:ascii="宋体" w:hAnsi="宋体" w:eastAsia="宋体" w:cs="宋体"/>
          <w:color w:val="000000" w:themeColor="text1"/>
          <w:sz w:val="24"/>
          <w:szCs w:val="24"/>
          <w:highlight w:val="none"/>
          <w14:textFill>
            <w14:solidFill>
              <w14:schemeClr w14:val="tx1"/>
            </w14:solidFill>
          </w14:textFill>
        </w:rPr>
        <w:t>3.5初次报价表上的价格应按下列方式填写：</w:t>
      </w:r>
    </w:p>
    <w:p w14:paraId="1564E377">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95" w:name="_Hlt26954842"/>
      <w:bookmarkEnd w:id="95"/>
      <w:bookmarkStart w:id="96" w:name="_Hlt26668983"/>
      <w:bookmarkEnd w:id="96"/>
      <w:bookmarkStart w:id="97" w:name="_Hlt26954844"/>
      <w:bookmarkEnd w:id="97"/>
      <w:bookmarkStart w:id="98" w:name="_Hlt26670403"/>
      <w:bookmarkEnd w:id="98"/>
      <w:bookmarkStart w:id="99" w:name="_Hlt26670425"/>
      <w:bookmarkEnd w:id="99"/>
      <w:r>
        <w:rPr>
          <w:rFonts w:hint="eastAsia" w:ascii="宋体" w:hAnsi="宋体" w:eastAsia="宋体" w:cs="宋体"/>
          <w:color w:val="000000" w:themeColor="text1"/>
          <w:sz w:val="24"/>
          <w:szCs w:val="24"/>
          <w:highlight w:val="none"/>
          <w14:textFill>
            <w14:solidFill>
              <w14:schemeClr w14:val="tx1"/>
            </w14:solidFill>
          </w14:textFill>
        </w:rPr>
        <w:t>3.5.1项目总价：包括买方服务需求所涉及的所有费用。</w:t>
      </w:r>
    </w:p>
    <w:p w14:paraId="1B7DCDB6">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3.5.2各项报价的总和等于总价</w:t>
      </w:r>
    </w:p>
    <w:p w14:paraId="7CFA55B8">
      <w:pPr>
        <w:wordWrap w:val="0"/>
        <w:spacing w:line="460" w:lineRule="exact"/>
        <w:ind w:firstLine="480" w:firstLineChars="200"/>
        <w:jc w:val="left"/>
        <w:outlineLvl w:val="1"/>
        <w:rPr>
          <w:rFonts w:ascii="宋体" w:hAnsi="宋体" w:eastAsia="宋体" w:cs="宋体"/>
          <w:color w:val="000000" w:themeColor="text1"/>
          <w:kern w:val="0"/>
          <w:sz w:val="24"/>
          <w:szCs w:val="24"/>
          <w:highlight w:val="none"/>
          <w14:textFill>
            <w14:solidFill>
              <w14:schemeClr w14:val="tx1"/>
            </w14:solidFill>
          </w14:textFill>
        </w:rPr>
      </w:pPr>
      <w:bookmarkStart w:id="100" w:name="_Hlt26670482"/>
      <w:bookmarkEnd w:id="100"/>
      <w:bookmarkStart w:id="101" w:name="_Hlt26954846"/>
      <w:bookmarkEnd w:id="101"/>
      <w:bookmarkStart w:id="102" w:name="_Toc517178996"/>
      <w:bookmarkEnd w:id="102"/>
      <w:bookmarkStart w:id="103" w:name="_Hlt26670486"/>
      <w:bookmarkEnd w:id="103"/>
      <w:bookmarkStart w:id="104" w:name="_Hlt26954848"/>
      <w:bookmarkEnd w:id="104"/>
      <w:bookmarkStart w:id="105" w:name="_Hlt26954731"/>
      <w:bookmarkEnd w:id="105"/>
      <w:bookmarkStart w:id="106" w:name="_Toc505350556"/>
      <w:bookmarkEnd w:id="106"/>
      <w:bookmarkStart w:id="107" w:name="_Toc528078025"/>
      <w:r>
        <w:rPr>
          <w:rFonts w:hint="eastAsia" w:ascii="宋体" w:hAnsi="宋体" w:eastAsia="宋体" w:cs="宋体"/>
          <w:color w:val="000000" w:themeColor="text1"/>
          <w:sz w:val="24"/>
          <w:szCs w:val="24"/>
          <w:highlight w:val="none"/>
          <w14:textFill>
            <w14:solidFill>
              <w14:schemeClr w14:val="tx1"/>
            </w14:solidFill>
          </w14:textFill>
        </w:rPr>
        <w:t>4.磋商与评审</w:t>
      </w:r>
      <w:bookmarkEnd w:id="107"/>
      <w:bookmarkStart w:id="108" w:name="_Toc528078026"/>
      <w:bookmarkEnd w:id="108"/>
    </w:p>
    <w:p w14:paraId="1D2906D5">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109" w:name="_Toc528078027"/>
      <w:bookmarkEnd w:id="109"/>
    </w:p>
    <w:p w14:paraId="7AA3ECC9">
      <w:pPr>
        <w:wordWrap w:val="0"/>
        <w:spacing w:line="460" w:lineRule="exact"/>
        <w:ind w:firstLine="480" w:firstLineChars="200"/>
        <w:jc w:val="left"/>
        <w:outlineLvl w:val="1"/>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5、磋商小组工作原则</w:t>
      </w:r>
    </w:p>
    <w:p w14:paraId="5083C326">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10" w:name="_Toc528078029"/>
      <w:bookmarkEnd w:id="110"/>
      <w:r>
        <w:rPr>
          <w:rFonts w:hint="eastAsia" w:ascii="宋体" w:hAnsi="宋体" w:eastAsia="宋体" w:cs="宋体"/>
          <w:color w:val="000000" w:themeColor="text1"/>
          <w:sz w:val="24"/>
          <w:szCs w:val="24"/>
          <w:highlight w:val="none"/>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5411D027">
      <w:pPr>
        <w:wordWrap w:val="0"/>
        <w:spacing w:line="460" w:lineRule="exact"/>
        <w:ind w:firstLine="480" w:firstLineChars="200"/>
        <w:jc w:val="left"/>
        <w:outlineLvl w:val="1"/>
        <w:rPr>
          <w:rFonts w:ascii="宋体" w:hAnsi="宋体" w:eastAsia="宋体" w:cs="宋体"/>
          <w:color w:val="000000" w:themeColor="text1"/>
          <w:sz w:val="24"/>
          <w:szCs w:val="24"/>
          <w:highlight w:val="none"/>
          <w14:textFill>
            <w14:solidFill>
              <w14:schemeClr w14:val="tx1"/>
            </w14:solidFill>
          </w14:textFill>
        </w:rPr>
      </w:pPr>
      <w:bookmarkStart w:id="111" w:name="_Toc528078030"/>
      <w:bookmarkEnd w:id="111"/>
      <w:r>
        <w:rPr>
          <w:rFonts w:hint="eastAsia" w:ascii="宋体" w:hAnsi="宋体" w:eastAsia="宋体" w:cs="宋体"/>
          <w:color w:val="000000" w:themeColor="text1"/>
          <w:sz w:val="24"/>
          <w:szCs w:val="24"/>
          <w:highlight w:val="none"/>
          <w14:textFill>
            <w14:solidFill>
              <w14:schemeClr w14:val="tx1"/>
            </w14:solidFill>
          </w14:textFill>
        </w:rPr>
        <w:t>6、响应文件审查</w:t>
      </w:r>
    </w:p>
    <w:p w14:paraId="5517E1BF">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12" w:name="_Toc528078031"/>
      <w:bookmarkEnd w:id="112"/>
      <w:r>
        <w:rPr>
          <w:rFonts w:hint="eastAsia" w:ascii="宋体" w:hAnsi="宋体" w:eastAsia="宋体" w:cs="宋体"/>
          <w:color w:val="000000" w:themeColor="text1"/>
          <w:sz w:val="24"/>
          <w:szCs w:val="24"/>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98EC2A0">
      <w:pPr>
        <w:wordWrap w:val="0"/>
        <w:spacing w:line="460" w:lineRule="exact"/>
        <w:ind w:firstLine="480" w:firstLineChars="200"/>
        <w:jc w:val="left"/>
        <w:outlineLvl w:val="1"/>
        <w:rPr>
          <w:rFonts w:ascii="宋体" w:hAnsi="宋体" w:eastAsia="宋体" w:cs="宋体"/>
          <w:color w:val="000000" w:themeColor="text1"/>
          <w:sz w:val="24"/>
          <w:szCs w:val="24"/>
          <w:highlight w:val="none"/>
          <w14:textFill>
            <w14:solidFill>
              <w14:schemeClr w14:val="tx1"/>
            </w14:solidFill>
          </w14:textFill>
        </w:rPr>
      </w:pPr>
      <w:bookmarkStart w:id="113" w:name="_Toc20823304"/>
      <w:bookmarkEnd w:id="113"/>
      <w:bookmarkStart w:id="114" w:name="_Toc16938548"/>
      <w:bookmarkEnd w:id="114"/>
      <w:bookmarkStart w:id="115" w:name="_Toc513029232"/>
      <w:bookmarkEnd w:id="115"/>
      <w:r>
        <w:rPr>
          <w:rFonts w:hint="eastAsia" w:ascii="宋体" w:hAnsi="宋体" w:eastAsia="宋体" w:cs="宋体"/>
          <w:color w:val="000000" w:themeColor="text1"/>
          <w:sz w:val="24"/>
          <w:szCs w:val="24"/>
          <w:highlight w:val="none"/>
          <w14:textFill>
            <w14:solidFill>
              <w14:schemeClr w14:val="tx1"/>
            </w14:solidFill>
          </w14:textFill>
        </w:rPr>
        <w:t>7、磋商程序、最后报价、综合评分</w:t>
      </w:r>
    </w:p>
    <w:p w14:paraId="4D4A11E2">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16" w:name="_Toc528078034"/>
      <w:bookmarkEnd w:id="116"/>
      <w:r>
        <w:rPr>
          <w:rFonts w:hint="eastAsia" w:ascii="宋体" w:hAnsi="宋体" w:eastAsia="宋体" w:cs="宋体"/>
          <w:color w:val="000000" w:themeColor="text1"/>
          <w:sz w:val="24"/>
          <w:szCs w:val="24"/>
          <w:highlight w:val="none"/>
          <w14:textFill>
            <w14:solidFill>
              <w14:schemeClr w14:val="tx1"/>
            </w14:solidFill>
          </w14:textFill>
        </w:rPr>
        <w:t>7.1磋商小组所有成员应当集中与供应商分别进行磋商，并给予所有参加磋商的供应商平等的磋商机会。</w:t>
      </w:r>
    </w:p>
    <w:p w14:paraId="0C55B7E5">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17" w:name="_Toc528078035"/>
      <w:bookmarkEnd w:id="117"/>
      <w:r>
        <w:rPr>
          <w:rFonts w:hint="eastAsia" w:ascii="宋体" w:hAnsi="宋体" w:eastAsia="宋体" w:cs="宋体"/>
          <w:color w:val="000000" w:themeColor="text1"/>
          <w:sz w:val="24"/>
          <w:szCs w:val="24"/>
          <w:highlight w:val="none"/>
          <w14:textFill>
            <w14:solidFill>
              <w14:schemeClr w14:val="tx1"/>
            </w14:solidFill>
          </w14:textFill>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2F7CFD2F">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18" w:name="_Toc528078036"/>
      <w:bookmarkEnd w:id="118"/>
      <w:r>
        <w:rPr>
          <w:rFonts w:hint="eastAsia" w:ascii="宋体" w:hAnsi="宋体" w:eastAsia="宋体" w:cs="宋体"/>
          <w:color w:val="000000" w:themeColor="text1"/>
          <w:sz w:val="24"/>
          <w:szCs w:val="24"/>
          <w:highlight w:val="none"/>
          <w14:textFill>
            <w14:solidFill>
              <w14:schemeClr w14:val="tx1"/>
            </w14:solidFill>
          </w14:textFill>
        </w:rPr>
        <w:t>7.3磋商文件能够详细列明采购标的的技术、服务要求的，磋商结束后，磋商小组将要求所有实质性响应的供应商在规定时间内提交最后报价。最后报价是供应商响应文件的有效组成部分。</w:t>
      </w:r>
    </w:p>
    <w:p w14:paraId="4C0C5591">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19" w:name="_Toc528078037"/>
      <w:bookmarkEnd w:id="119"/>
      <w:r>
        <w:rPr>
          <w:rFonts w:hint="eastAsia" w:ascii="宋体" w:hAnsi="宋体" w:eastAsia="宋体" w:cs="宋体"/>
          <w:color w:val="000000" w:themeColor="text1"/>
          <w:sz w:val="24"/>
          <w:szCs w:val="24"/>
          <w:highlight w:val="none"/>
          <w14:textFill>
            <w14:solidFill>
              <w14:schemeClr w14:val="tx1"/>
            </w14:solidFill>
          </w14:textFill>
        </w:rPr>
        <w:t>7.4已提交响应文件的供应商，在提交最后报价之前，可以根据磋商情况退出磋商。</w:t>
      </w:r>
    </w:p>
    <w:p w14:paraId="0BDF853B">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20" w:name="_Toc528078038"/>
      <w:bookmarkEnd w:id="120"/>
      <w:r>
        <w:rPr>
          <w:rFonts w:hint="eastAsia" w:ascii="宋体" w:hAnsi="宋体" w:eastAsia="宋体" w:cs="宋体"/>
          <w:color w:val="000000" w:themeColor="text1"/>
          <w:sz w:val="24"/>
          <w:szCs w:val="24"/>
          <w:highlight w:val="none"/>
          <w14:textFill>
            <w14:solidFill>
              <w14:schemeClr w14:val="tx1"/>
            </w14:solidFill>
          </w14:textFill>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FA692EA">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21" w:name="_Toc528078039"/>
      <w:bookmarkEnd w:id="121"/>
      <w:r>
        <w:rPr>
          <w:rFonts w:hint="eastAsia" w:ascii="宋体" w:hAnsi="宋体" w:eastAsia="宋体" w:cs="宋体"/>
          <w:color w:val="000000" w:themeColor="text1"/>
          <w:sz w:val="24"/>
          <w:szCs w:val="24"/>
          <w:highlight w:val="none"/>
          <w14:textFill>
            <w14:solidFill>
              <w14:schemeClr w14:val="tx1"/>
            </w14:solidFill>
          </w14:textFill>
        </w:rPr>
        <w:t>7.6评审时，磋商小组各成员独立对每个有效响应的文件进行评价、打分，然后汇总每个供应商每项评分因素的得分。</w:t>
      </w:r>
    </w:p>
    <w:p w14:paraId="59A22408">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22" w:name="_Toc528078040"/>
      <w:bookmarkEnd w:id="122"/>
      <w:r>
        <w:rPr>
          <w:rFonts w:hint="eastAsia" w:ascii="宋体" w:hAnsi="宋体" w:eastAsia="宋体" w:cs="宋体"/>
          <w:color w:val="000000" w:themeColor="text1"/>
          <w:sz w:val="24"/>
          <w:szCs w:val="24"/>
          <w:highlight w:val="none"/>
          <w14:textFill>
            <w14:solidFill>
              <w14:schemeClr w14:val="tx1"/>
            </w14:solidFill>
          </w14:textFill>
        </w:rPr>
        <w:t>磋商小组应当根据综合评分情况，按照评审得分由高到低顺序推荐1-3名成交候选供应商，并编写评审报告。评审得</w:t>
      </w:r>
      <w:r>
        <w:rPr>
          <w:rFonts w:hint="eastAsia" w:ascii="Times New Roman" w:hAnsi="Times New Roman" w:eastAsia="宋体" w:cs="Times New Roman"/>
          <w:color w:val="000000" w:themeColor="text1"/>
          <w:sz w:val="24"/>
          <w:szCs w:val="24"/>
          <w:highlight w:val="none"/>
          <w14:textFill>
            <w14:solidFill>
              <w14:schemeClr w14:val="tx1"/>
            </w14:solidFill>
          </w14:textFill>
        </w:rPr>
        <w:t>分相同的，按照最后报价由低到高的顺序推荐。评审得分且最后报价相同的，按照技术指标优劣顺序推荐。</w:t>
      </w:r>
    </w:p>
    <w:p w14:paraId="650DFA68">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23" w:name="_Toc528078041"/>
      <w:bookmarkEnd w:id="123"/>
      <w:r>
        <w:rPr>
          <w:rFonts w:hint="eastAsia" w:ascii="宋体" w:hAnsi="宋体" w:eastAsia="宋体" w:cs="宋体"/>
          <w:color w:val="000000" w:themeColor="text1"/>
          <w:sz w:val="24"/>
          <w:szCs w:val="24"/>
          <w:highlight w:val="none"/>
          <w14:textFill>
            <w14:solidFill>
              <w14:schemeClr w14:val="tx1"/>
            </w14:solidFill>
          </w14:textFill>
        </w:rPr>
        <w:t>7.7响应无效和终止磋商活动条款</w:t>
      </w:r>
    </w:p>
    <w:p w14:paraId="3C4947B2">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124" w:name="_Toc513029235"/>
      <w:bookmarkEnd w:id="124"/>
      <w:bookmarkStart w:id="125" w:name="_Toc16938551"/>
      <w:bookmarkEnd w:id="125"/>
      <w:r>
        <w:rPr>
          <w:rFonts w:hint="eastAsia" w:ascii="宋体" w:hAnsi="宋体" w:eastAsia="宋体" w:cs="宋体"/>
          <w:color w:val="000000" w:themeColor="text1"/>
          <w:sz w:val="24"/>
          <w:szCs w:val="24"/>
          <w:highlight w:val="none"/>
          <w14:textFill>
            <w14:solidFill>
              <w14:schemeClr w14:val="tx1"/>
            </w14:solidFill>
          </w14:textFill>
        </w:rPr>
        <w:t>1）未按照竞争性磋商文件规定要求签署、盖章的；</w:t>
      </w:r>
    </w:p>
    <w:p w14:paraId="1ADF8864">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2）供应商不具备竞争性磋商文件中规定资格条件的；</w:t>
      </w:r>
    </w:p>
    <w:p w14:paraId="00075B63">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3）不符合法律、法规和竞争性磋商文件中规定的其他实质性要求的；</w:t>
      </w:r>
    </w:p>
    <w:p w14:paraId="53F95ACE">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4）其他法律、法规及本竞争性磋商文件规定的属响应无效的情形。</w:t>
      </w:r>
    </w:p>
    <w:p w14:paraId="1489EDE6">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7.8终止竞争性磋商采购活动的条款</w:t>
      </w:r>
    </w:p>
    <w:p w14:paraId="1332FDC1">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出现下列情形之一的，采购人将终止竞争性磋商采购活动，发布项目终止公告并说明原因，重新开展采购活动：</w:t>
      </w:r>
    </w:p>
    <w:p w14:paraId="0D728538">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1）因情况变化，不再符合规定的竞争性磋商采购方式适用情形的；</w:t>
      </w:r>
    </w:p>
    <w:p w14:paraId="24CF48F9">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2）出现影响采购公正的违法、违规行为的；</w:t>
      </w:r>
    </w:p>
    <w:p w14:paraId="43333CF9">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3)在采购过程中符合要求的供应商的供应商不足2家的。</w:t>
      </w:r>
    </w:p>
    <w:p w14:paraId="5BF14A50">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7.9</w:t>
      </w:r>
      <w:r>
        <w:rPr>
          <w:rFonts w:hint="eastAsia" w:ascii="宋体" w:hAnsi="宋体" w:eastAsia="宋体" w:cs="宋体"/>
          <w:color w:val="000000" w:themeColor="text1"/>
          <w:sz w:val="24"/>
          <w:szCs w:val="24"/>
          <w:highlight w:val="none"/>
          <w14:textFill>
            <w14:solidFill>
              <w14:schemeClr w14:val="tx1"/>
            </w14:solidFill>
          </w14:textFill>
        </w:rPr>
        <w:t>根据财库（2015）124号文，竞争性磋商只有2家响应人仍可继续进行。</w:t>
      </w:r>
    </w:p>
    <w:p w14:paraId="70EFAE83">
      <w:pPr>
        <w:wordWrap w:val="0"/>
        <w:spacing w:line="460" w:lineRule="exact"/>
        <w:ind w:firstLine="480" w:firstLineChars="200"/>
        <w:jc w:val="left"/>
        <w:outlineLvl w:val="1"/>
        <w:rPr>
          <w:rFonts w:ascii="宋体" w:hAnsi="宋体" w:eastAsia="宋体" w:cs="宋体"/>
          <w:color w:val="000000" w:themeColor="text1"/>
          <w:kern w:val="0"/>
          <w:sz w:val="24"/>
          <w:szCs w:val="24"/>
          <w:highlight w:val="none"/>
          <w14:textFill>
            <w14:solidFill>
              <w14:schemeClr w14:val="tx1"/>
            </w14:solidFill>
          </w14:textFill>
        </w:rPr>
      </w:pPr>
      <w:bookmarkStart w:id="126" w:name="_Toc517178997"/>
      <w:bookmarkEnd w:id="126"/>
      <w:bookmarkStart w:id="127" w:name="_Toc505350557"/>
      <w:bookmarkEnd w:id="127"/>
      <w:bookmarkStart w:id="128" w:name="_Toc504491971"/>
      <w:bookmarkEnd w:id="128"/>
      <w:bookmarkStart w:id="129" w:name="_Toc528078042"/>
      <w:r>
        <w:rPr>
          <w:rFonts w:hint="eastAsia" w:ascii="宋体" w:hAnsi="宋体" w:eastAsia="宋体" w:cs="宋体"/>
          <w:color w:val="000000" w:themeColor="text1"/>
          <w:sz w:val="24"/>
          <w:szCs w:val="24"/>
          <w:highlight w:val="none"/>
          <w14:textFill>
            <w14:solidFill>
              <w14:schemeClr w14:val="tx1"/>
            </w14:solidFill>
          </w14:textFill>
        </w:rPr>
        <w:t>8.确定成交、询问及质疑</w:t>
      </w:r>
      <w:bookmarkEnd w:id="129"/>
    </w:p>
    <w:p w14:paraId="0092D979">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30" w:name="_Toc20823310"/>
      <w:bookmarkEnd w:id="130"/>
      <w:bookmarkStart w:id="131" w:name="_Toc16938554"/>
      <w:bookmarkEnd w:id="131"/>
      <w:bookmarkStart w:id="132" w:name="_Toc528078043"/>
      <w:r>
        <w:rPr>
          <w:rFonts w:hint="eastAsia" w:ascii="宋体" w:hAnsi="宋体" w:eastAsia="宋体" w:cs="宋体"/>
          <w:color w:val="000000" w:themeColor="text1"/>
          <w:sz w:val="24"/>
          <w:szCs w:val="24"/>
          <w:highlight w:val="none"/>
          <w14:textFill>
            <w14:solidFill>
              <w14:schemeClr w14:val="tx1"/>
            </w14:solidFill>
          </w14:textFill>
        </w:rPr>
        <w:t>8.1</w:t>
      </w:r>
      <w:bookmarkEnd w:id="132"/>
      <w:r>
        <w:rPr>
          <w:rFonts w:hint="eastAsia" w:ascii="宋体" w:hAnsi="宋体" w:eastAsia="宋体" w:cs="宋体"/>
          <w:color w:val="000000" w:themeColor="text1"/>
          <w:sz w:val="24"/>
          <w:szCs w:val="24"/>
          <w:highlight w:val="none"/>
          <w14:textFill>
            <w14:solidFill>
              <w14:schemeClr w14:val="tx1"/>
            </w14:solidFill>
          </w14:textFill>
        </w:rPr>
        <w:t>确定成交供应商</w:t>
      </w:r>
    </w:p>
    <w:p w14:paraId="60739EB2">
      <w:pPr>
        <w:wordWrap w:val="0"/>
        <w:spacing w:line="46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8.1.1采购代理机构应当在评标结束后2个工作日内将评标报告送采购人。</w:t>
      </w:r>
    </w:p>
    <w:p w14:paraId="64D9F9D1">
      <w:pPr>
        <w:wordWrap w:val="0"/>
        <w:spacing w:line="46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786796D9">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8.1.2成交供应商确定后2个工作日内在</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《中国招标投标公共服务平台》</w:t>
      </w:r>
      <w:r>
        <w:rPr>
          <w:rFonts w:hint="eastAsia" w:ascii="宋体" w:hAnsi="宋体" w:eastAsia="宋体" w:cs="宋体"/>
          <w:color w:val="000000" w:themeColor="text1"/>
          <w:sz w:val="24"/>
          <w:szCs w:val="24"/>
          <w:highlight w:val="none"/>
          <w14:textFill>
            <w14:solidFill>
              <w14:schemeClr w14:val="tx1"/>
            </w14:solidFill>
          </w14:textFill>
        </w:rPr>
        <w:t>、《河南省政府采购网》和《三门峡市公共资源交易中心网》”公告成交结果。</w:t>
      </w:r>
    </w:p>
    <w:p w14:paraId="40B9D11D">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33" w:name="_Toc200451960"/>
      <w:bookmarkEnd w:id="133"/>
      <w:bookmarkStart w:id="134" w:name="_Toc528078044"/>
      <w:r>
        <w:rPr>
          <w:rFonts w:hint="eastAsia" w:ascii="宋体" w:hAnsi="宋体" w:eastAsia="宋体" w:cs="宋体"/>
          <w:color w:val="000000" w:themeColor="text1"/>
          <w:sz w:val="24"/>
          <w:szCs w:val="24"/>
          <w:highlight w:val="none"/>
          <w14:textFill>
            <w14:solidFill>
              <w14:schemeClr w14:val="tx1"/>
            </w14:solidFill>
          </w14:textFill>
        </w:rPr>
        <w:t>8.2询问及质疑</w:t>
      </w:r>
      <w:bookmarkEnd w:id="134"/>
    </w:p>
    <w:p w14:paraId="3026D118">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8.2.1询问及质疑依据《中华人民共和国政府采购法》、《中华人民共和国政府采购法实施条例》及相关法律法规处理。</w:t>
      </w:r>
    </w:p>
    <w:p w14:paraId="7C475E86">
      <w:pPr>
        <w:wordWrap w:val="0"/>
        <w:spacing w:line="460" w:lineRule="exact"/>
        <w:ind w:firstLine="480" w:firstLineChars="200"/>
        <w:jc w:val="left"/>
        <w:outlineLvl w:val="1"/>
        <w:rPr>
          <w:rFonts w:ascii="宋体" w:hAnsi="宋体" w:eastAsia="宋体" w:cs="宋体"/>
          <w:color w:val="000000" w:themeColor="text1"/>
          <w:kern w:val="0"/>
          <w:sz w:val="24"/>
          <w:szCs w:val="24"/>
          <w:highlight w:val="none"/>
          <w14:textFill>
            <w14:solidFill>
              <w14:schemeClr w14:val="tx1"/>
            </w14:solidFill>
          </w14:textFill>
        </w:rPr>
      </w:pPr>
      <w:bookmarkStart w:id="135" w:name="_Toc16938552"/>
      <w:bookmarkEnd w:id="135"/>
      <w:bookmarkStart w:id="136" w:name="_Toc517178998"/>
      <w:bookmarkEnd w:id="136"/>
      <w:bookmarkStart w:id="137" w:name="_Toc120614220"/>
      <w:bookmarkEnd w:id="137"/>
      <w:bookmarkStart w:id="138" w:name="_Toc504491972"/>
      <w:bookmarkEnd w:id="138"/>
      <w:bookmarkStart w:id="139" w:name="_Toc505350558"/>
      <w:bookmarkEnd w:id="139"/>
      <w:bookmarkStart w:id="140" w:name="_Toc513029236"/>
      <w:bookmarkEnd w:id="140"/>
      <w:bookmarkStart w:id="141" w:name="_Toc20823308"/>
      <w:bookmarkEnd w:id="141"/>
      <w:bookmarkStart w:id="142" w:name="_Toc403987211"/>
      <w:bookmarkEnd w:id="142"/>
      <w:bookmarkStart w:id="143" w:name="_Toc528078045"/>
      <w:r>
        <w:rPr>
          <w:rFonts w:hint="eastAsia" w:ascii="宋体" w:hAnsi="宋体" w:eastAsia="宋体" w:cs="宋体"/>
          <w:color w:val="000000" w:themeColor="text1"/>
          <w:sz w:val="24"/>
          <w:szCs w:val="24"/>
          <w:highlight w:val="none"/>
          <w14:textFill>
            <w14:solidFill>
              <w14:schemeClr w14:val="tx1"/>
            </w14:solidFill>
          </w14:textFill>
        </w:rPr>
        <w:t>9.</w:t>
      </w:r>
      <w:bookmarkEnd w:id="143"/>
      <w:r>
        <w:rPr>
          <w:rFonts w:hint="eastAsia" w:ascii="宋体" w:hAnsi="宋体" w:eastAsia="宋体" w:cs="宋体"/>
          <w:color w:val="000000" w:themeColor="text1"/>
          <w:sz w:val="24"/>
          <w:szCs w:val="24"/>
          <w:highlight w:val="none"/>
          <w14:textFill>
            <w14:solidFill>
              <w14:schemeClr w14:val="tx1"/>
            </w14:solidFill>
          </w14:textFill>
        </w:rPr>
        <w:t>授予合同</w:t>
      </w:r>
    </w:p>
    <w:p w14:paraId="1112B4F4">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44" w:name="_Toc20823309"/>
      <w:bookmarkEnd w:id="144"/>
      <w:bookmarkStart w:id="145" w:name="_Toc16938553"/>
      <w:bookmarkEnd w:id="145"/>
      <w:bookmarkStart w:id="146" w:name="_Toc513029237"/>
      <w:bookmarkEnd w:id="146"/>
      <w:bookmarkStart w:id="147" w:name="_Toc528078046"/>
      <w:r>
        <w:rPr>
          <w:rFonts w:hint="eastAsia" w:ascii="宋体" w:hAnsi="宋体" w:eastAsia="宋体" w:cs="宋体"/>
          <w:color w:val="000000" w:themeColor="text1"/>
          <w:sz w:val="24"/>
          <w:szCs w:val="24"/>
          <w:highlight w:val="none"/>
          <w14:textFill>
            <w14:solidFill>
              <w14:schemeClr w14:val="tx1"/>
            </w14:solidFill>
          </w14:textFill>
        </w:rPr>
        <w:t>9.1签订合同</w:t>
      </w:r>
      <w:bookmarkEnd w:id="147"/>
    </w:p>
    <w:p w14:paraId="01A53CCB">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109424B">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4B1113AD">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8" w:name="_Toc120614221"/>
      <w:bookmarkEnd w:id="148"/>
      <w:bookmarkStart w:id="149" w:name="_Toc513029242"/>
      <w:bookmarkEnd w:id="149"/>
      <w:bookmarkStart w:id="150" w:name="_Toc479757207"/>
      <w:bookmarkEnd w:id="150"/>
      <w:bookmarkStart w:id="151" w:name="_Toc20823314"/>
      <w:bookmarkEnd w:id="151"/>
      <w:bookmarkStart w:id="152" w:name="_Toc517178999"/>
      <w:bookmarkEnd w:id="152"/>
      <w:bookmarkStart w:id="153" w:name="_Toc16938558"/>
      <w:bookmarkEnd w:id="153"/>
      <w:bookmarkStart w:id="154" w:name="_Toc528078047"/>
      <w:bookmarkEnd w:id="154"/>
      <w:bookmarkStart w:id="155" w:name="_Hlt16619475"/>
      <w:bookmarkEnd w:id="155"/>
      <w:bookmarkStart w:id="156" w:name="_Toc479757211"/>
      <w:bookmarkEnd w:id="156"/>
      <w:bookmarkStart w:id="157" w:name="_Toc528078062"/>
      <w:r>
        <w:rPr>
          <w:rFonts w:hint="eastAsia" w:ascii="宋体" w:hAnsi="宋体" w:eastAsia="宋体" w:cs="宋体"/>
          <w:color w:val="000000" w:themeColor="text1"/>
          <w:sz w:val="24"/>
          <w:szCs w:val="24"/>
          <w:highlight w:val="none"/>
          <w14:textFill>
            <w14:solidFill>
              <w14:schemeClr w14:val="tx1"/>
            </w14:solidFill>
          </w14:textFill>
        </w:rPr>
        <w:t>。</w:t>
      </w:r>
      <w:bookmarkEnd w:id="157"/>
    </w:p>
    <w:p w14:paraId="559D28BD">
      <w:pPr>
        <w:widowControl/>
        <w:spacing w:line="480" w:lineRule="exact"/>
        <w:ind w:firstLine="482" w:firstLineChars="200"/>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w:t>
      </w:r>
      <w:r>
        <w:rPr>
          <w:rFonts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投诉</w:t>
      </w:r>
    </w:p>
    <w:p w14:paraId="30DE0397">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bookmarkStart w:id="158" w:name="_Toc466566702"/>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.1 供应商或有关当事人对磋商过程、成交结果有异议的，可以向采购人或者采购代理机构提出询问。</w:t>
      </w:r>
    </w:p>
    <w:p w14:paraId="26ED9910">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.2 采购人或者采购代理机构应当在三个工作日内对供应商依法提出的询问作出答复。</w:t>
      </w:r>
    </w:p>
    <w:p w14:paraId="12F2D9EF">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.3 供应商认为竞争性磋商文件、采购过程使自己的权益受到损害的，可以在知道或者应知其权益受到损害之日起七个工作日内，以书面形式向采购人提出质疑。</w:t>
      </w:r>
    </w:p>
    <w:p w14:paraId="2971EAA5">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4C63FA1">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.5 采购人或者采购代理机构应当在收到供应商的书面质疑后七个工作日内作出答复，并以书面形式通知质疑供应商和其他有关供应商，但答复的内容不得涉及商业秘密。</w:t>
      </w:r>
    </w:p>
    <w:p w14:paraId="65748094">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.6 质疑单位对采购人、采购代理机构的答复不满意或者采购人、采购代理机构未在规定的时间内作出答复的，可以在答复期满后十五个工作日内向同级政府采购监督管理部门投诉。</w:t>
      </w:r>
    </w:p>
    <w:p w14:paraId="2F4B48A0">
      <w:pPr>
        <w:spacing w:line="500" w:lineRule="exact"/>
        <w:ind w:firstLine="480" w:firstLineChars="200"/>
        <w:rPr>
          <w:rFonts w:ascii="Calibri" w:hAnsi="Calibri"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.7 供应商质疑、投诉应当有明确的请求和必要的证明材料。供应商投诉的事项不得超出已质疑事项的范围。</w:t>
      </w:r>
      <w:r>
        <w:rPr>
          <w:rFonts w:hint="eastAsia" w:ascii="Calibri" w:hAnsi="Calibri" w:eastAsia="宋体" w:cs="Times New Roman"/>
          <w:color w:val="000000" w:themeColor="text1"/>
          <w:kern w:val="0"/>
          <w:sz w:val="24"/>
          <w:szCs w:val="24"/>
          <w:highlight w:val="none"/>
          <w14:textFill>
            <w14:solidFill>
              <w14:schemeClr w14:val="tx1"/>
            </w14:solidFill>
          </w14:textFill>
        </w:rPr>
        <w:t>质疑函应当包括下列内容：</w:t>
      </w:r>
    </w:p>
    <w:p w14:paraId="0458663D">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1、供应商的姓名或者名称、地址、邮编、联系人及联系电话；</w:t>
      </w:r>
    </w:p>
    <w:p w14:paraId="78A038F7">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2、质疑项目的名称、编号；</w:t>
      </w:r>
    </w:p>
    <w:p w14:paraId="6C489909">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3、具体、明确的质疑事项和与质疑事项相关的请求；</w:t>
      </w:r>
    </w:p>
    <w:p w14:paraId="42EA63E1">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4、事实依据；</w:t>
      </w:r>
    </w:p>
    <w:p w14:paraId="2D7348AD">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5、必要的法律依据；</w:t>
      </w:r>
    </w:p>
    <w:p w14:paraId="414F0E78">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6、提出质疑的日期。</w:t>
      </w:r>
    </w:p>
    <w:p w14:paraId="6FF5F214">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3C5D5371">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2932D4A0">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质疑材料中有外文资料的，应一并附上中文译本，并以中文译本为准。</w:t>
      </w:r>
    </w:p>
    <w:p w14:paraId="71C36E89">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供应商质疑实行实名制并须在质疑书上署名。供应商不得进行虚假、恶意质疑，不得以质疑为手段获取不当得利、实现非法目的。</w:t>
      </w:r>
    </w:p>
    <w:p w14:paraId="2D7CEFF2">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供应商可以委托代理人进行质疑和投诉。其授权委托书应当载明代理人的姓名或者名称、代理事项、具体权限、期限和相关事项。供应商为自然人的，应当由本人签</w:t>
      </w:r>
      <w:bookmarkStart w:id="159" w:name="第四部分_合同条款"/>
      <w:bookmarkEnd w:id="159"/>
      <w:r>
        <w:rPr>
          <w:rFonts w:hint="eastAsia" w:ascii="宋体" w:hAnsi="宋体" w:eastAsia="宋体" w:cs="宋体"/>
          <w:color w:val="000000" w:themeColor="text1"/>
          <w:sz w:val="24"/>
          <w:szCs w:val="24"/>
          <w:highlight w:val="none"/>
          <w14:textFill>
            <w14:solidFill>
              <w14:schemeClr w14:val="tx1"/>
            </w14:solidFill>
          </w14:textFill>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077E9C09">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质疑书提交方式。供应商或者其委托代理人应当当面提交质疑书及相关证明材料。提交质疑书时，供应商应同时提交本人身份证，委托他人代理质疑事宜的，还应提交被委托人的身份证。</w:t>
      </w:r>
    </w:p>
    <w:p w14:paraId="27C1C48E">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2963AAD8">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采购人或招标代理机构将在收到符合上述条件的书面质疑后7个工作日内审查质疑事项，采购人做出答复或相关处理决定，并以书面形式通知质疑供应商和其他有关供应商。</w:t>
      </w:r>
    </w:p>
    <w:p w14:paraId="2E482509">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依法提出质疑的供应商对采购人或招标代理机构的答复不满意、以及采购人或招标代理机构未在规定的时间内做出答复的，可以在答复期满后15个工作日内向监督部门投诉。</w:t>
      </w:r>
    </w:p>
    <w:p w14:paraId="070C57B2">
      <w:pPr>
        <w:spacing w:line="500" w:lineRule="exact"/>
        <w:ind w:firstLine="480" w:firstLineChars="200"/>
        <w:outlineLvl w:val="3"/>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质疑函格式详见附件1</w:t>
      </w:r>
    </w:p>
    <w:p w14:paraId="169F84A2">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r>
        <w:rPr>
          <w:rFonts w:ascii="宋体" w:hAnsi="宋体" w:eastAsia="宋体" w:cs="宋体"/>
          <w:color w:val="000000" w:themeColor="text1"/>
          <w:sz w:val="24"/>
          <w:szCs w:val="24"/>
          <w:highlight w:val="none"/>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130C8ED9">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1、捏造事实；</w:t>
      </w:r>
    </w:p>
    <w:p w14:paraId="1635124E">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2、提供虚假材料；</w:t>
      </w:r>
    </w:p>
    <w:p w14:paraId="53854C96">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3、以非法手段取得证明材料。证据来源的合法性存在明显疑问，投诉人无法证明其取得方式合法的，视为以非法手段取得证明材料。</w:t>
      </w:r>
    </w:p>
    <w:bookmarkEnd w:id="158"/>
    <w:p w14:paraId="69C19341">
      <w:pPr>
        <w:widowControl/>
        <w:jc w:val="left"/>
        <w:rPr>
          <w:rFonts w:ascii="宋体" w:hAnsi="宋体" w:eastAsia="宋体" w:cs="宋体"/>
          <w:b/>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br w:type="page"/>
      </w:r>
    </w:p>
    <w:p w14:paraId="042615BE">
      <w:pPr>
        <w:spacing w:line="480" w:lineRule="exact"/>
        <w:ind w:firstLine="405" w:firstLineChars="168"/>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附件1：质疑函范本</w:t>
      </w:r>
    </w:p>
    <w:p w14:paraId="07CCED4D">
      <w:pPr>
        <w:spacing w:line="480" w:lineRule="exact"/>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质疑函范本</w:t>
      </w:r>
    </w:p>
    <w:p w14:paraId="6A3BED52">
      <w:pPr>
        <w:spacing w:line="480" w:lineRule="exact"/>
        <w:ind w:firstLine="480" w:firstLineChars="200"/>
        <w:outlineLvl w:val="3"/>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一、质疑供应商基本信息</w:t>
      </w:r>
    </w:p>
    <w:p w14:paraId="2EB0FE2B">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质疑供应商：                                        </w:t>
      </w:r>
    </w:p>
    <w:p w14:paraId="3CAA2DF6">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地址：                          邮编：                                 </w:t>
      </w:r>
    </w:p>
    <w:p w14:paraId="0AFBBECF">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联系人：                      联系电话：                              </w:t>
      </w:r>
    </w:p>
    <w:p w14:paraId="087BC028">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授权代表：                                          </w:t>
      </w:r>
    </w:p>
    <w:p w14:paraId="46BED543">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联系电话：                                            </w:t>
      </w:r>
    </w:p>
    <w:p w14:paraId="21737A0B">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地址：                         邮编：                                       </w:t>
      </w:r>
    </w:p>
    <w:p w14:paraId="375EBC2A">
      <w:pPr>
        <w:spacing w:line="480" w:lineRule="exact"/>
        <w:ind w:firstLine="480" w:firstLineChars="200"/>
        <w:outlineLvl w:val="3"/>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二、质疑项目基本情况</w:t>
      </w:r>
    </w:p>
    <w:p w14:paraId="2CF669E3">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质疑项目的名称：                                      </w:t>
      </w:r>
    </w:p>
    <w:p w14:paraId="04A14A34">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质疑项目的编号：               包号：                 </w:t>
      </w:r>
    </w:p>
    <w:p w14:paraId="58036E57">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招标人名称：                                         </w:t>
      </w:r>
    </w:p>
    <w:p w14:paraId="0EAF2E12">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招标文件获取日期：                                           </w:t>
      </w:r>
    </w:p>
    <w:p w14:paraId="66B8B77B">
      <w:pPr>
        <w:spacing w:line="480" w:lineRule="exact"/>
        <w:ind w:firstLine="480" w:firstLineChars="200"/>
        <w:outlineLvl w:val="3"/>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三、质疑事项具体内容</w:t>
      </w:r>
    </w:p>
    <w:p w14:paraId="7F7D8194">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质疑事项1：                                         </w:t>
      </w:r>
    </w:p>
    <w:p w14:paraId="5D8708DE">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事实依据：                                          </w:t>
      </w:r>
    </w:p>
    <w:p w14:paraId="3A611844">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p>
    <w:p w14:paraId="1E3FE895">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法律依据：                                          </w:t>
      </w:r>
    </w:p>
    <w:p w14:paraId="650B0EEF">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p>
    <w:p w14:paraId="0A95974E">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质疑事项2</w:t>
      </w:r>
    </w:p>
    <w:p w14:paraId="75A98E8E">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14:paraId="1EDB112D">
      <w:pPr>
        <w:spacing w:line="480" w:lineRule="exact"/>
        <w:ind w:firstLine="480" w:firstLineChars="200"/>
        <w:outlineLvl w:val="3"/>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四、与质疑事项相关的质疑请求</w:t>
      </w:r>
    </w:p>
    <w:p w14:paraId="6C8985AE">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请求：                                               </w:t>
      </w:r>
    </w:p>
    <w:p w14:paraId="304A3557">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签字(签章)：                   公章：                      </w:t>
      </w:r>
    </w:p>
    <w:p w14:paraId="323F865B">
      <w:pPr>
        <w:autoSpaceDE w:val="0"/>
        <w:autoSpaceDN w:val="0"/>
        <w:spacing w:before="90" w:line="312" w:lineRule="auto"/>
        <w:ind w:right="95"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Times New Roman"/>
          <w:color w:val="000000" w:themeColor="text1"/>
          <w:sz w:val="24"/>
          <w:szCs w:val="24"/>
          <w:highlight w:val="none"/>
          <w14:textFill>
            <w14:solidFill>
              <w14:schemeClr w14:val="tx1"/>
            </w14:solidFill>
          </w14:textFill>
        </w:rPr>
        <w:br w:type="page"/>
      </w:r>
    </w:p>
    <w:p w14:paraId="60B4A8F7">
      <w:pPr>
        <w:pStyle w:val="3"/>
        <w:jc w:val="center"/>
        <w:outlineLvl w:val="0"/>
        <w:rPr>
          <w:color w:val="000000" w:themeColor="text1"/>
          <w:highlight w:val="none"/>
          <w14:textFill>
            <w14:solidFill>
              <w14:schemeClr w14:val="tx1"/>
            </w14:solidFill>
          </w14:textFill>
        </w:rPr>
      </w:pPr>
      <w:bookmarkStart w:id="160" w:name="_Toc14135"/>
      <w:bookmarkStart w:id="161" w:name="_Toc31044"/>
      <w:r>
        <w:rPr>
          <w:rFonts w:hint="eastAsia"/>
          <w:color w:val="000000" w:themeColor="text1"/>
          <w:highlight w:val="none"/>
          <w14:textFill>
            <w14:solidFill>
              <w14:schemeClr w14:val="tx1"/>
            </w14:solidFill>
          </w14:textFill>
        </w:rPr>
        <w:t>第三章  评标办法</w:t>
      </w:r>
      <w:bookmarkEnd w:id="44"/>
      <w:bookmarkEnd w:id="45"/>
      <w:bookmarkEnd w:id="46"/>
      <w:bookmarkEnd w:id="47"/>
      <w:bookmarkEnd w:id="48"/>
      <w:bookmarkEnd w:id="160"/>
      <w:bookmarkEnd w:id="161"/>
    </w:p>
    <w:p w14:paraId="76CA8602">
      <w:pPr>
        <w:widowControl/>
        <w:spacing w:line="400" w:lineRule="exact"/>
        <w:ind w:firstLine="420"/>
        <w:rPr>
          <w:rFonts w:ascii="宋体" w:hAnsi="宋体" w:cs="Calibri"/>
          <w:color w:val="000000" w:themeColor="text1"/>
          <w:sz w:val="24"/>
          <w:highlight w:val="none"/>
          <w14:textFill>
            <w14:solidFill>
              <w14:schemeClr w14:val="tx1"/>
            </w14:solidFill>
          </w14:textFill>
        </w:rPr>
      </w:pPr>
      <w:bookmarkStart w:id="162" w:name="_Toc466566705"/>
      <w:bookmarkEnd w:id="162"/>
      <w:bookmarkStart w:id="163" w:name="_Toc152045600"/>
      <w:bookmarkEnd w:id="163"/>
      <w:bookmarkStart w:id="164" w:name="_Toc144974567"/>
      <w:bookmarkEnd w:id="164"/>
      <w:bookmarkStart w:id="165" w:name="_Toc179632618"/>
      <w:bookmarkEnd w:id="165"/>
      <w:bookmarkStart w:id="166" w:name="_Toc466566794"/>
      <w:bookmarkEnd w:id="166"/>
      <w:bookmarkStart w:id="167" w:name="_Toc375053347"/>
      <w:bookmarkEnd w:id="167"/>
      <w:bookmarkStart w:id="168" w:name="OLE_LINK1"/>
      <w:r>
        <w:rPr>
          <w:rFonts w:hint="eastAsia" w:ascii="宋体" w:hAnsi="宋体" w:cs="Calibri"/>
          <w:color w:val="000000" w:themeColor="text1"/>
          <w:kern w:val="0"/>
          <w:sz w:val="24"/>
          <w:highlight w:val="none"/>
          <w14:textFill>
            <w14:solidFill>
              <w14:schemeClr w14:val="tx1"/>
            </w14:solidFill>
          </w14:textFill>
        </w:rPr>
        <w:t>本次项目的评审分为初步审查和详细审查。详细审查采用综合评分法，总分为100分。</w:t>
      </w:r>
      <w:bookmarkEnd w:id="168"/>
      <w:r>
        <w:rPr>
          <w:rFonts w:hint="eastAsia" w:ascii="宋体" w:hAnsi="宋体" w:cs="Calibri"/>
          <w:color w:val="000000" w:themeColor="text1"/>
          <w:kern w:val="0"/>
          <w:sz w:val="24"/>
          <w:highlight w:val="none"/>
          <w14:textFill>
            <w14:solidFill>
              <w14:schemeClr w14:val="tx1"/>
            </w14:solidFill>
          </w14:textFill>
        </w:rPr>
        <w:t>评审因素如下：</w:t>
      </w:r>
    </w:p>
    <w:p w14:paraId="11AA846A">
      <w:pPr>
        <w:widowControl/>
        <w:spacing w:line="400" w:lineRule="exact"/>
        <w:rPr>
          <w:rFonts w:ascii="宋体" w:hAnsi="宋体" w:cs="Calibri"/>
          <w:b/>
          <w:bCs/>
          <w:color w:val="000000" w:themeColor="text1"/>
          <w:sz w:val="24"/>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一、初步审查</w:t>
      </w:r>
    </w:p>
    <w:tbl>
      <w:tblPr>
        <w:tblStyle w:val="2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771"/>
        <w:gridCol w:w="5178"/>
      </w:tblGrid>
      <w:tr w14:paraId="5D7C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753B2BE8">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条款号</w:t>
            </w:r>
          </w:p>
        </w:tc>
        <w:tc>
          <w:tcPr>
            <w:tcW w:w="2771" w:type="dxa"/>
            <w:tcBorders>
              <w:top w:val="single" w:color="auto" w:sz="4" w:space="0"/>
              <w:left w:val="nil"/>
              <w:bottom w:val="single" w:color="auto" w:sz="4" w:space="0"/>
              <w:right w:val="single" w:color="auto" w:sz="4" w:space="0"/>
            </w:tcBorders>
            <w:vAlign w:val="center"/>
          </w:tcPr>
          <w:p w14:paraId="42618DD2">
            <w:pPr>
              <w:spacing w:line="360" w:lineRule="auto"/>
              <w:ind w:firstLine="60" w:firstLineChars="25"/>
              <w:jc w:val="center"/>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评审因素</w:t>
            </w:r>
          </w:p>
        </w:tc>
        <w:tc>
          <w:tcPr>
            <w:tcW w:w="5178" w:type="dxa"/>
            <w:tcBorders>
              <w:top w:val="single" w:color="auto" w:sz="4" w:space="0"/>
              <w:left w:val="nil"/>
              <w:bottom w:val="single" w:color="auto" w:sz="4" w:space="0"/>
              <w:right w:val="single" w:color="auto" w:sz="4" w:space="0"/>
            </w:tcBorders>
            <w:vAlign w:val="center"/>
          </w:tcPr>
          <w:p w14:paraId="10012344">
            <w:pPr>
              <w:spacing w:line="360" w:lineRule="auto"/>
              <w:ind w:firstLine="1920" w:firstLineChars="800"/>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评审标准</w:t>
            </w:r>
          </w:p>
        </w:tc>
      </w:tr>
      <w:tr w14:paraId="5600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26" w:type="dxa"/>
            <w:vMerge w:val="restart"/>
            <w:tcBorders>
              <w:left w:val="single" w:color="auto" w:sz="4" w:space="0"/>
              <w:right w:val="single" w:color="auto" w:sz="4" w:space="0"/>
            </w:tcBorders>
            <w:vAlign w:val="center"/>
          </w:tcPr>
          <w:p w14:paraId="78F9BB8B">
            <w:pPr>
              <w:spacing w:line="360" w:lineRule="auto"/>
              <w:jc w:val="center"/>
              <w:rPr>
                <w:rFonts w:hint="eastAsia" w:ascii="宋体" w:hAnsi="宋体" w:eastAsia="宋体" w:cs="Courier New"/>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lang w:eastAsia="zh-CN"/>
                <w14:textFill>
                  <w14:solidFill>
                    <w14:schemeClr w14:val="tx1"/>
                  </w14:solidFill>
                </w14:textFill>
              </w:rPr>
              <w:t>初步评审</w:t>
            </w:r>
          </w:p>
        </w:tc>
        <w:tc>
          <w:tcPr>
            <w:tcW w:w="987" w:type="dxa"/>
            <w:vMerge w:val="restart"/>
            <w:tcBorders>
              <w:top w:val="nil"/>
              <w:left w:val="nil"/>
              <w:right w:val="single" w:color="auto" w:sz="4" w:space="0"/>
            </w:tcBorders>
            <w:vAlign w:val="center"/>
          </w:tcPr>
          <w:p w14:paraId="1598E85C">
            <w:pPr>
              <w:spacing w:line="360" w:lineRule="auto"/>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资格</w:t>
            </w:r>
          </w:p>
          <w:p w14:paraId="1B339534">
            <w:pPr>
              <w:spacing w:line="360" w:lineRule="auto"/>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评审</w:t>
            </w:r>
          </w:p>
          <w:p w14:paraId="260C4D93">
            <w:pPr>
              <w:spacing w:line="360" w:lineRule="auto"/>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标准</w:t>
            </w:r>
          </w:p>
        </w:tc>
        <w:tc>
          <w:tcPr>
            <w:tcW w:w="2771" w:type="dxa"/>
            <w:tcBorders>
              <w:top w:val="single" w:color="auto" w:sz="4" w:space="0"/>
              <w:left w:val="nil"/>
              <w:bottom w:val="single" w:color="auto" w:sz="4" w:space="0"/>
              <w:right w:val="single" w:color="auto" w:sz="4" w:space="0"/>
            </w:tcBorders>
            <w:vAlign w:val="center"/>
          </w:tcPr>
          <w:p w14:paraId="1B4D5E71">
            <w:pPr>
              <w:adjustRightInd w:val="0"/>
              <w:spacing w:line="360" w:lineRule="auto"/>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第二十二条规定</w:t>
            </w:r>
          </w:p>
        </w:tc>
        <w:tc>
          <w:tcPr>
            <w:tcW w:w="5178" w:type="dxa"/>
            <w:tcBorders>
              <w:top w:val="single" w:color="auto" w:sz="4" w:space="0"/>
              <w:left w:val="nil"/>
              <w:bottom w:val="single" w:color="auto" w:sz="4" w:space="0"/>
              <w:right w:val="single" w:color="auto" w:sz="4" w:space="0"/>
            </w:tcBorders>
            <w:vAlign w:val="center"/>
          </w:tcPr>
          <w:p w14:paraId="6697C19B">
            <w:pPr>
              <w:adjustRightInd w:val="0"/>
              <w:spacing w:line="360" w:lineRule="auto"/>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供应商参加本次政府采购活动必须符合《中华人民共和国政府采购法》二十二条的规定（自行承诺，格式自拟）</w:t>
            </w:r>
          </w:p>
        </w:tc>
      </w:tr>
      <w:tr w14:paraId="7FAE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26" w:type="dxa"/>
            <w:vMerge w:val="continue"/>
            <w:tcBorders>
              <w:left w:val="single" w:color="auto" w:sz="4" w:space="0"/>
              <w:right w:val="single" w:color="auto" w:sz="4" w:space="0"/>
            </w:tcBorders>
            <w:vAlign w:val="center"/>
          </w:tcPr>
          <w:p w14:paraId="1BD75AB3">
            <w:pPr>
              <w:spacing w:line="360" w:lineRule="auto"/>
              <w:jc w:val="center"/>
              <w:rPr>
                <w:rFonts w:hint="eastAsia" w:ascii="宋体" w:hAnsi="宋体" w:eastAsia="宋体" w:cs="Courier New"/>
                <w:color w:val="000000" w:themeColor="text1"/>
                <w:sz w:val="24"/>
                <w:szCs w:val="21"/>
                <w:highlight w:val="none"/>
                <w:lang w:eastAsia="zh-CN"/>
                <w14:textFill>
                  <w14:solidFill>
                    <w14:schemeClr w14:val="tx1"/>
                  </w14:solidFill>
                </w14:textFill>
              </w:rPr>
            </w:pPr>
          </w:p>
        </w:tc>
        <w:tc>
          <w:tcPr>
            <w:tcW w:w="987" w:type="dxa"/>
            <w:vMerge w:val="continue"/>
            <w:tcBorders>
              <w:left w:val="nil"/>
              <w:right w:val="single" w:color="auto" w:sz="4" w:space="0"/>
            </w:tcBorders>
            <w:vAlign w:val="center"/>
          </w:tcPr>
          <w:p w14:paraId="7804EA51">
            <w:pPr>
              <w:spacing w:line="360" w:lineRule="auto"/>
              <w:rPr>
                <w:rFonts w:ascii="宋体" w:hAnsi="宋体" w:eastAsia="宋体" w:cs="Times New Roman"/>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7F677438">
            <w:pPr>
              <w:spacing w:line="380" w:lineRule="exact"/>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营业执照</w:t>
            </w:r>
          </w:p>
        </w:tc>
        <w:tc>
          <w:tcPr>
            <w:tcW w:w="5178" w:type="dxa"/>
            <w:tcBorders>
              <w:top w:val="single" w:color="auto" w:sz="4" w:space="0"/>
              <w:left w:val="nil"/>
              <w:bottom w:val="single" w:color="auto" w:sz="4" w:space="0"/>
              <w:right w:val="single" w:color="auto" w:sz="4" w:space="0"/>
            </w:tcBorders>
            <w:vAlign w:val="center"/>
          </w:tcPr>
          <w:p w14:paraId="5074B752">
            <w:pPr>
              <w:adjustRightInd w:val="0"/>
              <w:spacing w:line="360" w:lineRule="auto"/>
              <w:jc w:val="left"/>
              <w:textAlignment w:val="baseline"/>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4360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26" w:type="dxa"/>
            <w:vMerge w:val="continue"/>
            <w:tcBorders>
              <w:left w:val="single" w:color="auto" w:sz="4" w:space="0"/>
              <w:right w:val="single" w:color="auto" w:sz="4" w:space="0"/>
            </w:tcBorders>
            <w:vAlign w:val="center"/>
          </w:tcPr>
          <w:p w14:paraId="2067467E">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right w:val="single" w:color="auto" w:sz="4" w:space="0"/>
            </w:tcBorders>
            <w:vAlign w:val="center"/>
          </w:tcPr>
          <w:p w14:paraId="45D5FD51">
            <w:pPr>
              <w:widowControl/>
              <w:jc w:val="left"/>
              <w:rPr>
                <w:rFonts w:ascii="宋体" w:hAnsi="宋体" w:eastAsia="宋体" w:cs="Times New Roman"/>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7F82AFA0">
            <w:pPr>
              <w:spacing w:line="266" w:lineRule="auto"/>
              <w:rPr>
                <w:rFonts w:ascii="宋体" w:hAnsi="宋体" w:eastAsia="宋体" w:cs="Courier New"/>
                <w:color w:val="000000" w:themeColor="text1"/>
                <w:sz w:val="24"/>
                <w:szCs w:val="21"/>
                <w:highlight w:val="none"/>
                <w14:textFill>
                  <w14:solidFill>
                    <w14:schemeClr w14:val="tx1"/>
                  </w14:solidFill>
                </w14:textFill>
              </w:rPr>
            </w:pPr>
            <w:r>
              <w:rPr>
                <w:rFonts w:ascii="宋体" w:hAnsi="宋体" w:eastAsia="宋体" w:cs="Courier New"/>
                <w:color w:val="000000" w:themeColor="text1"/>
                <w:sz w:val="24"/>
                <w:szCs w:val="21"/>
                <w:highlight w:val="none"/>
                <w14:textFill>
                  <w14:solidFill>
                    <w14:schemeClr w14:val="tx1"/>
                  </w14:solidFill>
                </w14:textFill>
              </w:rPr>
              <w:t>无行贿查询结果或承诺</w:t>
            </w:r>
          </w:p>
        </w:tc>
        <w:tc>
          <w:tcPr>
            <w:tcW w:w="5178" w:type="dxa"/>
            <w:tcBorders>
              <w:top w:val="single" w:color="auto" w:sz="4" w:space="0"/>
              <w:left w:val="nil"/>
              <w:bottom w:val="single" w:color="auto" w:sz="4" w:space="0"/>
              <w:right w:val="single" w:color="auto" w:sz="4" w:space="0"/>
            </w:tcBorders>
            <w:vAlign w:val="center"/>
          </w:tcPr>
          <w:p w14:paraId="2C045F23">
            <w:pPr>
              <w:adjustRightInd w:val="0"/>
              <w:spacing w:line="360" w:lineRule="auto"/>
              <w:jc w:val="left"/>
              <w:textAlignment w:val="baseline"/>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0F64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74499785">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right w:val="single" w:color="auto" w:sz="4" w:space="0"/>
            </w:tcBorders>
            <w:vAlign w:val="center"/>
          </w:tcPr>
          <w:p w14:paraId="10D1572D">
            <w:pPr>
              <w:widowControl/>
              <w:jc w:val="left"/>
              <w:rPr>
                <w:rFonts w:ascii="宋体" w:hAnsi="宋体" w:eastAsia="宋体" w:cs="Times New Roman"/>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0AD789D9">
            <w:pPr>
              <w:spacing w:line="266" w:lineRule="auto"/>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无商业贿赂及无不正当竞争行为承诺书</w:t>
            </w:r>
          </w:p>
        </w:tc>
        <w:tc>
          <w:tcPr>
            <w:tcW w:w="5178" w:type="dxa"/>
            <w:tcBorders>
              <w:top w:val="single" w:color="auto" w:sz="4" w:space="0"/>
              <w:left w:val="nil"/>
              <w:bottom w:val="single" w:color="auto" w:sz="4" w:space="0"/>
              <w:right w:val="single" w:color="auto" w:sz="4" w:space="0"/>
            </w:tcBorders>
            <w:vAlign w:val="center"/>
          </w:tcPr>
          <w:p w14:paraId="60451384">
            <w:pPr>
              <w:adjustRightInd w:val="0"/>
              <w:spacing w:line="360" w:lineRule="auto"/>
              <w:jc w:val="left"/>
              <w:textAlignment w:val="baseline"/>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5C53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27D8BE59">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right w:val="single" w:color="auto" w:sz="4" w:space="0"/>
            </w:tcBorders>
            <w:vAlign w:val="center"/>
          </w:tcPr>
          <w:p w14:paraId="30729834">
            <w:pPr>
              <w:widowControl/>
              <w:jc w:val="left"/>
              <w:rPr>
                <w:rFonts w:ascii="宋体" w:hAnsi="宋体" w:eastAsia="宋体" w:cs="Times New Roman"/>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2406A850">
            <w:pPr>
              <w:spacing w:line="266" w:lineRule="auto"/>
              <w:rPr>
                <w:rFonts w:ascii="宋体" w:hAnsi="宋体" w:eastAsia="宋体" w:cs="Courier New"/>
                <w:color w:val="000000" w:themeColor="text1"/>
                <w:sz w:val="24"/>
                <w:szCs w:val="21"/>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“中国执行信息公开网”</w:t>
            </w:r>
            <w:r>
              <w:rPr>
                <w:rFonts w:hint="eastAsia" w:ascii="宋体" w:hAnsi="宋体" w:eastAsia="宋体" w:cs="Courier New"/>
                <w:color w:val="000000" w:themeColor="text1"/>
                <w:sz w:val="24"/>
                <w:szCs w:val="21"/>
                <w:highlight w:val="none"/>
                <w14:textFill>
                  <w14:solidFill>
                    <w14:schemeClr w14:val="tx1"/>
                  </w14:solidFill>
                </w14:textFill>
              </w:rPr>
              <w:t>“信用中国”、“中国政府采购网”查询结果</w:t>
            </w:r>
          </w:p>
        </w:tc>
        <w:tc>
          <w:tcPr>
            <w:tcW w:w="5178" w:type="dxa"/>
            <w:tcBorders>
              <w:top w:val="single" w:color="auto" w:sz="4" w:space="0"/>
              <w:left w:val="nil"/>
              <w:bottom w:val="single" w:color="auto" w:sz="4" w:space="0"/>
              <w:right w:val="single" w:color="auto" w:sz="4" w:space="0"/>
            </w:tcBorders>
            <w:vAlign w:val="center"/>
          </w:tcPr>
          <w:p w14:paraId="7137C8D2">
            <w:pPr>
              <w:adjustRightInd w:val="0"/>
              <w:spacing w:line="360" w:lineRule="auto"/>
              <w:jc w:val="left"/>
              <w:textAlignment w:val="baseline"/>
              <w:rPr>
                <w:rFonts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3745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229A396A">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bottom w:val="single" w:color="auto" w:sz="4" w:space="0"/>
              <w:right w:val="single" w:color="auto" w:sz="4" w:space="0"/>
            </w:tcBorders>
            <w:vAlign w:val="center"/>
          </w:tcPr>
          <w:p w14:paraId="754E39B0">
            <w:pPr>
              <w:widowControl/>
              <w:jc w:val="left"/>
              <w:rPr>
                <w:rFonts w:ascii="宋体" w:hAnsi="宋体" w:eastAsia="宋体" w:cs="Times New Roman"/>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34D45E90">
            <w:pPr>
              <w:spacing w:line="266" w:lineRule="auto"/>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“国家企业信用信息公示系统”查询结果</w:t>
            </w:r>
          </w:p>
        </w:tc>
        <w:tc>
          <w:tcPr>
            <w:tcW w:w="5178" w:type="dxa"/>
            <w:tcBorders>
              <w:top w:val="single" w:color="auto" w:sz="4" w:space="0"/>
              <w:left w:val="nil"/>
              <w:bottom w:val="single" w:color="auto" w:sz="4" w:space="0"/>
              <w:right w:val="single" w:color="auto" w:sz="4" w:space="0"/>
            </w:tcBorders>
            <w:vAlign w:val="center"/>
          </w:tcPr>
          <w:p w14:paraId="5EBB44B8">
            <w:pPr>
              <w:adjustRightInd w:val="0"/>
              <w:spacing w:line="360" w:lineRule="auto"/>
              <w:jc w:val="left"/>
              <w:textAlignment w:val="baseline"/>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4E33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4E2775B">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restart"/>
            <w:tcBorders>
              <w:top w:val="nil"/>
              <w:left w:val="nil"/>
              <w:bottom w:val="single" w:color="auto" w:sz="4" w:space="0"/>
              <w:right w:val="single" w:color="auto" w:sz="4" w:space="0"/>
            </w:tcBorders>
            <w:vAlign w:val="center"/>
          </w:tcPr>
          <w:p w14:paraId="591C3DB3">
            <w:pPr>
              <w:spacing w:line="360" w:lineRule="auto"/>
              <w:jc w:val="center"/>
              <w:rPr>
                <w:rFonts w:hint="eastAsia" w:ascii="宋体" w:hAnsi="宋体" w:eastAsia="宋体" w:cs="Courier New"/>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lang w:eastAsia="zh-CN"/>
                <w14:textFill>
                  <w14:solidFill>
                    <w14:schemeClr w14:val="tx1"/>
                  </w14:solidFill>
                </w14:textFill>
              </w:rPr>
              <w:t>符</w:t>
            </w:r>
          </w:p>
          <w:p w14:paraId="434B33FA">
            <w:pPr>
              <w:spacing w:line="360" w:lineRule="auto"/>
              <w:jc w:val="center"/>
              <w:rPr>
                <w:rFonts w:hint="eastAsia" w:ascii="宋体" w:hAnsi="宋体" w:eastAsia="宋体" w:cs="Courier New"/>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lang w:eastAsia="zh-CN"/>
                <w14:textFill>
                  <w14:solidFill>
                    <w14:schemeClr w14:val="tx1"/>
                  </w14:solidFill>
                </w14:textFill>
              </w:rPr>
              <w:t>合</w:t>
            </w:r>
          </w:p>
          <w:p w14:paraId="36971BA5">
            <w:pPr>
              <w:spacing w:line="360" w:lineRule="auto"/>
              <w:jc w:val="center"/>
              <w:rPr>
                <w:rFonts w:hint="eastAsia" w:ascii="宋体" w:hAnsi="宋体" w:eastAsia="宋体" w:cs="Courier New"/>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lang w:eastAsia="zh-CN"/>
                <w14:textFill>
                  <w14:solidFill>
                    <w14:schemeClr w14:val="tx1"/>
                  </w14:solidFill>
                </w14:textFill>
              </w:rPr>
              <w:t>性</w:t>
            </w:r>
          </w:p>
          <w:p w14:paraId="6EB6B38E">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评</w:t>
            </w:r>
          </w:p>
          <w:p w14:paraId="093D00FD">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审</w:t>
            </w:r>
          </w:p>
          <w:p w14:paraId="55D8CEE3">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标</w:t>
            </w:r>
          </w:p>
          <w:p w14:paraId="1E189C3A">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准</w:t>
            </w:r>
          </w:p>
        </w:tc>
        <w:tc>
          <w:tcPr>
            <w:tcW w:w="2771" w:type="dxa"/>
            <w:tcBorders>
              <w:top w:val="single" w:color="auto" w:sz="4" w:space="0"/>
              <w:left w:val="nil"/>
              <w:bottom w:val="single" w:color="auto" w:sz="4" w:space="0"/>
              <w:right w:val="single" w:color="auto" w:sz="4" w:space="0"/>
            </w:tcBorders>
            <w:vAlign w:val="center"/>
          </w:tcPr>
          <w:p w14:paraId="59D89388">
            <w:pPr>
              <w:spacing w:line="266" w:lineRule="auto"/>
              <w:jc w:val="center"/>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供应商名称</w:t>
            </w:r>
          </w:p>
        </w:tc>
        <w:tc>
          <w:tcPr>
            <w:tcW w:w="5178" w:type="dxa"/>
            <w:tcBorders>
              <w:top w:val="single" w:color="auto" w:sz="4" w:space="0"/>
              <w:left w:val="nil"/>
              <w:bottom w:val="single" w:color="auto" w:sz="4" w:space="0"/>
              <w:right w:val="single" w:color="auto" w:sz="4" w:space="0"/>
            </w:tcBorders>
            <w:vAlign w:val="center"/>
          </w:tcPr>
          <w:p w14:paraId="03EC3E37">
            <w:pPr>
              <w:spacing w:line="266" w:lineRule="auto"/>
              <w:rPr>
                <w:rFonts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与营业执照一致</w:t>
            </w:r>
          </w:p>
        </w:tc>
      </w:tr>
      <w:tr w14:paraId="0DCC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631D4E16">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right w:val="single" w:color="auto" w:sz="4" w:space="0"/>
            </w:tcBorders>
            <w:vAlign w:val="center"/>
          </w:tcPr>
          <w:p w14:paraId="63A370E4">
            <w:pPr>
              <w:spacing w:line="360" w:lineRule="auto"/>
              <w:jc w:val="center"/>
              <w:rPr>
                <w:rFonts w:hint="eastAsia" w:ascii="宋体" w:hAnsi="宋体" w:eastAsia="宋体" w:cs="Courier New"/>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687362F4">
            <w:pPr>
              <w:spacing w:line="266" w:lineRule="auto"/>
              <w:jc w:val="center"/>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签字盖章</w:t>
            </w:r>
          </w:p>
        </w:tc>
        <w:tc>
          <w:tcPr>
            <w:tcW w:w="5178" w:type="dxa"/>
            <w:tcBorders>
              <w:top w:val="single" w:color="auto" w:sz="4" w:space="0"/>
              <w:left w:val="nil"/>
              <w:bottom w:val="single" w:color="auto" w:sz="4" w:space="0"/>
              <w:right w:val="single" w:color="auto" w:sz="4" w:space="0"/>
            </w:tcBorders>
            <w:vAlign w:val="center"/>
          </w:tcPr>
          <w:p w14:paraId="61467AE8">
            <w:pPr>
              <w:spacing w:line="266" w:lineRule="auto"/>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有法定代表人或其委托代理人签字或盖章并加盖单位公章</w:t>
            </w:r>
          </w:p>
        </w:tc>
      </w:tr>
      <w:tr w14:paraId="1E8A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0FE392BF">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right w:val="single" w:color="auto" w:sz="4" w:space="0"/>
            </w:tcBorders>
            <w:vAlign w:val="center"/>
          </w:tcPr>
          <w:p w14:paraId="225D4359">
            <w:pPr>
              <w:spacing w:line="360" w:lineRule="auto"/>
              <w:jc w:val="center"/>
              <w:rPr>
                <w:rFonts w:hint="eastAsia" w:ascii="宋体" w:hAnsi="宋体" w:eastAsia="宋体" w:cs="Courier New"/>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38063C5F">
            <w:pPr>
              <w:spacing w:line="266" w:lineRule="auto"/>
              <w:jc w:val="center"/>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报价唯一</w:t>
            </w:r>
          </w:p>
        </w:tc>
        <w:tc>
          <w:tcPr>
            <w:tcW w:w="5178" w:type="dxa"/>
            <w:tcBorders>
              <w:top w:val="single" w:color="auto" w:sz="4" w:space="0"/>
              <w:left w:val="nil"/>
              <w:bottom w:val="single" w:color="auto" w:sz="4" w:space="0"/>
              <w:right w:val="single" w:color="auto" w:sz="4" w:space="0"/>
            </w:tcBorders>
            <w:vAlign w:val="center"/>
          </w:tcPr>
          <w:p w14:paraId="4D57734E">
            <w:pPr>
              <w:spacing w:line="266" w:lineRule="auto"/>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只能有一个有效报价，且不超过控制价</w:t>
            </w:r>
          </w:p>
        </w:tc>
      </w:tr>
      <w:tr w14:paraId="632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60078C18">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right w:val="single" w:color="auto" w:sz="4" w:space="0"/>
            </w:tcBorders>
            <w:vAlign w:val="center"/>
          </w:tcPr>
          <w:p w14:paraId="530A43AB">
            <w:pPr>
              <w:spacing w:line="360" w:lineRule="auto"/>
              <w:jc w:val="center"/>
              <w:rPr>
                <w:rFonts w:hint="eastAsia" w:ascii="宋体" w:hAnsi="宋体" w:eastAsia="宋体" w:cs="Courier New"/>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77C61873">
            <w:pPr>
              <w:adjustRightInd w:val="0"/>
              <w:spacing w:line="360" w:lineRule="auto"/>
              <w:jc w:val="center"/>
              <w:textAlignment w:val="baseline"/>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交货</w:t>
            </w:r>
            <w:r>
              <w:rPr>
                <w:rFonts w:hint="eastAsia" w:ascii="宋体" w:hAnsi="宋体" w:eastAsia="宋体" w:cs="宋体"/>
                <w:color w:val="000000" w:themeColor="text1"/>
                <w:sz w:val="24"/>
                <w:szCs w:val="21"/>
                <w:highlight w:val="none"/>
                <w14:textFill>
                  <w14:solidFill>
                    <w14:schemeClr w14:val="tx1"/>
                  </w14:solidFill>
                </w14:textFill>
              </w:rPr>
              <w:t>期</w:t>
            </w:r>
          </w:p>
        </w:tc>
        <w:tc>
          <w:tcPr>
            <w:tcW w:w="5178" w:type="dxa"/>
            <w:tcBorders>
              <w:top w:val="single" w:color="auto" w:sz="4" w:space="0"/>
              <w:left w:val="nil"/>
              <w:bottom w:val="single" w:color="auto" w:sz="4" w:space="0"/>
              <w:right w:val="single" w:color="auto" w:sz="4" w:space="0"/>
            </w:tcBorders>
            <w:vAlign w:val="center"/>
          </w:tcPr>
          <w:p w14:paraId="52FD7358">
            <w:pPr>
              <w:adjustRightInd w:val="0"/>
              <w:spacing w:line="360" w:lineRule="auto"/>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008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1CA29F77">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top w:val="nil"/>
              <w:left w:val="nil"/>
              <w:bottom w:val="single" w:color="auto" w:sz="4" w:space="0"/>
              <w:right w:val="single" w:color="auto" w:sz="4" w:space="0"/>
            </w:tcBorders>
            <w:vAlign w:val="center"/>
          </w:tcPr>
          <w:p w14:paraId="32D06058">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4D2B125B">
            <w:pPr>
              <w:adjustRightInd w:val="0"/>
              <w:spacing w:line="360" w:lineRule="auto"/>
              <w:jc w:val="center"/>
              <w:textAlignment w:val="baseline"/>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交货地点</w:t>
            </w:r>
          </w:p>
        </w:tc>
        <w:tc>
          <w:tcPr>
            <w:tcW w:w="5178" w:type="dxa"/>
            <w:tcBorders>
              <w:top w:val="single" w:color="auto" w:sz="4" w:space="0"/>
              <w:left w:val="nil"/>
              <w:bottom w:val="single" w:color="auto" w:sz="4" w:space="0"/>
              <w:right w:val="single" w:color="auto" w:sz="4" w:space="0"/>
            </w:tcBorders>
            <w:vAlign w:val="center"/>
          </w:tcPr>
          <w:p w14:paraId="4BF7A685">
            <w:pPr>
              <w:adjustRightInd w:val="0"/>
              <w:spacing w:line="360" w:lineRule="auto"/>
              <w:jc w:val="left"/>
              <w:textAlignment w:val="baseline"/>
              <w:rPr>
                <w:rFonts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572E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26" w:type="dxa"/>
            <w:vMerge w:val="continue"/>
            <w:tcBorders>
              <w:left w:val="single" w:color="auto" w:sz="4" w:space="0"/>
              <w:right w:val="single" w:color="auto" w:sz="4" w:space="0"/>
            </w:tcBorders>
            <w:vAlign w:val="center"/>
          </w:tcPr>
          <w:p w14:paraId="59521D03">
            <w:pPr>
              <w:widowControl/>
              <w:jc w:val="left"/>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top w:val="nil"/>
              <w:left w:val="nil"/>
              <w:bottom w:val="nil"/>
              <w:right w:val="single" w:color="auto" w:sz="4" w:space="0"/>
            </w:tcBorders>
            <w:vAlign w:val="center"/>
          </w:tcPr>
          <w:p w14:paraId="05B3E52D">
            <w:pPr>
              <w:widowControl/>
              <w:jc w:val="left"/>
              <w:rPr>
                <w:rFonts w:ascii="宋体" w:hAnsi="宋体" w:eastAsia="宋体" w:cs="Courier New"/>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2E06E996">
            <w:pPr>
              <w:adjustRightInd w:val="0"/>
              <w:spacing w:line="360" w:lineRule="auto"/>
              <w:jc w:val="center"/>
              <w:textAlignment w:val="baseline"/>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质量要求</w:t>
            </w:r>
          </w:p>
        </w:tc>
        <w:tc>
          <w:tcPr>
            <w:tcW w:w="5178" w:type="dxa"/>
            <w:tcBorders>
              <w:top w:val="single" w:color="auto" w:sz="4" w:space="0"/>
              <w:left w:val="nil"/>
              <w:bottom w:val="single" w:color="auto" w:sz="4" w:space="0"/>
              <w:right w:val="single" w:color="auto" w:sz="4" w:space="0"/>
            </w:tcBorders>
            <w:vAlign w:val="center"/>
          </w:tcPr>
          <w:p w14:paraId="0CF9977C">
            <w:pPr>
              <w:adjustRightInd w:val="0"/>
              <w:spacing w:line="360" w:lineRule="auto"/>
              <w:jc w:val="left"/>
              <w:textAlignment w:val="baseline"/>
              <w:rPr>
                <w:rFonts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26DF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6" w:type="dxa"/>
            <w:vMerge w:val="continue"/>
            <w:tcBorders>
              <w:left w:val="single" w:color="auto" w:sz="4" w:space="0"/>
              <w:right w:val="single" w:color="auto" w:sz="4" w:space="0"/>
            </w:tcBorders>
            <w:vAlign w:val="center"/>
          </w:tcPr>
          <w:p w14:paraId="34CB49B3">
            <w:pPr>
              <w:widowControl/>
              <w:jc w:val="left"/>
              <w:rPr>
                <w:rFonts w:ascii="宋体" w:hAnsi="宋体" w:eastAsia="宋体" w:cs="Courier New"/>
                <w:color w:val="000000" w:themeColor="text1"/>
                <w:sz w:val="24"/>
                <w:szCs w:val="21"/>
                <w:highlight w:val="none"/>
                <w14:textFill>
                  <w14:solidFill>
                    <w14:schemeClr w14:val="tx1"/>
                  </w14:solidFill>
                </w14:textFill>
              </w:rPr>
            </w:pPr>
          </w:p>
        </w:tc>
        <w:tc>
          <w:tcPr>
            <w:tcW w:w="987" w:type="dxa"/>
            <w:tcBorders>
              <w:top w:val="nil"/>
              <w:left w:val="nil"/>
              <w:bottom w:val="single" w:color="auto" w:sz="4" w:space="0"/>
              <w:right w:val="single" w:color="auto" w:sz="4" w:space="0"/>
            </w:tcBorders>
            <w:vAlign w:val="center"/>
          </w:tcPr>
          <w:p w14:paraId="4B322E07">
            <w:pPr>
              <w:widowControl/>
              <w:jc w:val="left"/>
              <w:rPr>
                <w:rFonts w:ascii="宋体" w:hAnsi="宋体" w:eastAsia="宋体" w:cs="Courier New"/>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66A453EA">
            <w:pPr>
              <w:adjustRightInd w:val="0"/>
              <w:spacing w:line="360" w:lineRule="auto"/>
              <w:jc w:val="center"/>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质保期</w:t>
            </w:r>
          </w:p>
        </w:tc>
        <w:tc>
          <w:tcPr>
            <w:tcW w:w="5178" w:type="dxa"/>
            <w:tcBorders>
              <w:top w:val="single" w:color="auto" w:sz="4" w:space="0"/>
              <w:left w:val="nil"/>
              <w:bottom w:val="single" w:color="auto" w:sz="4" w:space="0"/>
              <w:right w:val="single" w:color="auto" w:sz="4" w:space="0"/>
            </w:tcBorders>
            <w:vAlign w:val="center"/>
          </w:tcPr>
          <w:p w14:paraId="35B70512">
            <w:pPr>
              <w:adjustRightInd w:val="0"/>
              <w:spacing w:line="360" w:lineRule="auto"/>
              <w:jc w:val="left"/>
              <w:textAlignment w:val="baseline"/>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一年</w:t>
            </w:r>
          </w:p>
        </w:tc>
      </w:tr>
    </w:tbl>
    <w:p w14:paraId="2EF40DF3">
      <w:pPr>
        <w:widowControl/>
        <w:spacing w:line="400" w:lineRule="exact"/>
        <w:rPr>
          <w:rFonts w:ascii="宋体" w:hAnsi="宋体" w:cs="Calibri"/>
          <w:b/>
          <w:bCs/>
          <w:color w:val="000000" w:themeColor="text1"/>
          <w:kern w:val="0"/>
          <w:sz w:val="24"/>
          <w:highlight w:val="none"/>
          <w14:textFill>
            <w14:solidFill>
              <w14:schemeClr w14:val="tx1"/>
            </w14:solidFill>
          </w14:textFill>
        </w:rPr>
      </w:pPr>
    </w:p>
    <w:p w14:paraId="192F300F">
      <w:pPr>
        <w:widowControl/>
        <w:jc w:val="left"/>
        <w:rPr>
          <w:rFonts w:ascii="宋体" w:hAnsi="宋体" w:cs="Calibri"/>
          <w:b/>
          <w:bCs/>
          <w:color w:val="000000" w:themeColor="text1"/>
          <w:kern w:val="0"/>
          <w:sz w:val="24"/>
          <w:highlight w:val="none"/>
          <w14:textFill>
            <w14:solidFill>
              <w14:schemeClr w14:val="tx1"/>
            </w14:solidFill>
          </w14:textFill>
        </w:rPr>
      </w:pPr>
      <w:r>
        <w:rPr>
          <w:rFonts w:ascii="宋体" w:hAnsi="宋体" w:cs="Calibri"/>
          <w:b/>
          <w:bCs/>
          <w:color w:val="000000" w:themeColor="text1"/>
          <w:kern w:val="0"/>
          <w:sz w:val="24"/>
          <w:highlight w:val="none"/>
          <w14:textFill>
            <w14:solidFill>
              <w14:schemeClr w14:val="tx1"/>
            </w14:solidFill>
          </w14:textFill>
        </w:rPr>
        <w:br w:type="page"/>
      </w:r>
    </w:p>
    <w:p w14:paraId="4A874014">
      <w:pPr>
        <w:widowControl/>
        <w:spacing w:line="400" w:lineRule="exact"/>
        <w:jc w:val="left"/>
        <w:rPr>
          <w:rFonts w:ascii="宋体" w:hAnsi="宋体" w:cs="Calibri"/>
          <w:b/>
          <w:bCs/>
          <w:color w:val="000000" w:themeColor="text1"/>
          <w:sz w:val="24"/>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二、详细审查：</w:t>
      </w:r>
    </w:p>
    <w:p w14:paraId="43231121">
      <w:pPr>
        <w:widowControl/>
        <w:jc w:val="center"/>
        <w:rPr>
          <w:rFonts w:ascii="宋体" w:hAnsi="宋体" w:eastAsia="宋体" w:cs="宋体"/>
          <w:color w:val="000000" w:themeColor="text1"/>
          <w:sz w:val="24"/>
          <w:szCs w:val="32"/>
          <w:highlight w:val="none"/>
          <w14:textFill>
            <w14:solidFill>
              <w14:schemeClr w14:val="tx1"/>
            </w14:solidFill>
          </w14:textFill>
        </w:rPr>
      </w:pPr>
      <w:bookmarkStart w:id="169" w:name="_Toc16770583"/>
      <w:bookmarkEnd w:id="169"/>
      <w:bookmarkStart w:id="170" w:name="_Toc528078063"/>
      <w:bookmarkEnd w:id="170"/>
      <w:bookmarkStart w:id="171" w:name="_Toc512514899"/>
      <w:bookmarkEnd w:id="171"/>
      <w:bookmarkStart w:id="172" w:name="_Toc517179004"/>
      <w:bookmarkEnd w:id="172"/>
      <w:bookmarkStart w:id="173" w:name="_Toc13219"/>
      <w:bookmarkStart w:id="174" w:name="_Toc43302814"/>
      <w:r>
        <w:rPr>
          <w:rFonts w:hint="eastAsia" w:ascii="宋体" w:hAnsi="宋体" w:eastAsia="宋体" w:cs="宋体"/>
          <w:color w:val="000000" w:themeColor="text1"/>
          <w:sz w:val="24"/>
          <w:szCs w:val="32"/>
          <w:highlight w:val="none"/>
          <w14:textFill>
            <w14:solidFill>
              <w14:schemeClr w14:val="tx1"/>
            </w14:solidFill>
          </w14:textFill>
        </w:rPr>
        <w:t>评分标准</w:t>
      </w:r>
      <w:bookmarkEnd w:id="173"/>
      <w:bookmarkEnd w:id="174"/>
    </w:p>
    <w:p w14:paraId="1D296D5D">
      <w:pPr>
        <w:widowControl/>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分值构成(总分100分) 报价分：30分；技术分：</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分；商务分：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w:t>
      </w:r>
    </w:p>
    <w:p w14:paraId="487515BD">
      <w:pPr>
        <w:widowControl/>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综合得分按公式计算：综合得分=报价得分＋技术得分＋商务得分；</w:t>
      </w:r>
    </w:p>
    <w:p w14:paraId="5623667C">
      <w:pPr>
        <w:widowControl/>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供应商综合得分按下列公式计算（计算分值均保留两位小数）；</w:t>
      </w:r>
    </w:p>
    <w:tbl>
      <w:tblPr>
        <w:tblStyle w:val="21"/>
        <w:tblW w:w="9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059C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Borders>
              <w:top w:val="single" w:color="auto" w:sz="4" w:space="0"/>
              <w:left w:val="single" w:color="auto" w:sz="4" w:space="0"/>
              <w:bottom w:val="single" w:color="auto" w:sz="4" w:space="0"/>
              <w:right w:val="single" w:color="auto" w:sz="4" w:space="0"/>
            </w:tcBorders>
            <w:noWrap w:val="0"/>
            <w:vAlign w:val="top"/>
          </w:tcPr>
          <w:p w14:paraId="46AF2F65">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评分项</w:t>
            </w:r>
          </w:p>
        </w:tc>
        <w:tc>
          <w:tcPr>
            <w:tcW w:w="1232" w:type="dxa"/>
            <w:tcBorders>
              <w:top w:val="single" w:color="auto" w:sz="4" w:space="0"/>
              <w:left w:val="nil"/>
              <w:bottom w:val="single" w:color="auto" w:sz="4" w:space="0"/>
              <w:right w:val="single" w:color="auto" w:sz="4" w:space="0"/>
            </w:tcBorders>
            <w:noWrap w:val="0"/>
            <w:vAlign w:val="top"/>
          </w:tcPr>
          <w:p w14:paraId="1EB5DEB2">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评审内容</w:t>
            </w:r>
          </w:p>
        </w:tc>
        <w:tc>
          <w:tcPr>
            <w:tcW w:w="749" w:type="dxa"/>
            <w:tcBorders>
              <w:top w:val="single" w:color="auto" w:sz="4" w:space="0"/>
              <w:left w:val="nil"/>
              <w:bottom w:val="single" w:color="auto" w:sz="4" w:space="0"/>
              <w:right w:val="single" w:color="auto" w:sz="4" w:space="0"/>
            </w:tcBorders>
            <w:noWrap w:val="0"/>
            <w:vAlign w:val="top"/>
          </w:tcPr>
          <w:p w14:paraId="23CC62F8">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分值</w:t>
            </w:r>
          </w:p>
        </w:tc>
        <w:tc>
          <w:tcPr>
            <w:tcW w:w="6426" w:type="dxa"/>
            <w:tcBorders>
              <w:top w:val="single" w:color="auto" w:sz="4" w:space="0"/>
              <w:left w:val="nil"/>
              <w:bottom w:val="single" w:color="auto" w:sz="4" w:space="0"/>
              <w:right w:val="single" w:color="auto" w:sz="4" w:space="0"/>
            </w:tcBorders>
            <w:noWrap w:val="0"/>
            <w:vAlign w:val="top"/>
          </w:tcPr>
          <w:p w14:paraId="62E78BA3">
            <w:pPr>
              <w:widowControl/>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评分准则</w:t>
            </w:r>
          </w:p>
        </w:tc>
      </w:tr>
      <w:tr w14:paraId="5C1C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14:paraId="1599CF6D">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w:t>
            </w:r>
          </w:p>
          <w:p w14:paraId="2636D121">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（30分）</w:t>
            </w:r>
          </w:p>
        </w:tc>
        <w:tc>
          <w:tcPr>
            <w:tcW w:w="1981" w:type="dxa"/>
            <w:gridSpan w:val="2"/>
            <w:tcBorders>
              <w:top w:val="single" w:color="auto" w:sz="4" w:space="0"/>
              <w:left w:val="nil"/>
              <w:bottom w:val="single" w:color="auto" w:sz="4" w:space="0"/>
              <w:right w:val="single" w:color="auto" w:sz="4" w:space="0"/>
            </w:tcBorders>
            <w:noWrap w:val="0"/>
            <w:vAlign w:val="center"/>
          </w:tcPr>
          <w:p w14:paraId="48220F7A">
            <w:pPr>
              <w:widowControl/>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30分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6426" w:type="dxa"/>
            <w:tcBorders>
              <w:top w:val="single" w:color="auto" w:sz="4" w:space="0"/>
              <w:left w:val="nil"/>
              <w:bottom w:val="single" w:color="auto" w:sz="4" w:space="0"/>
              <w:right w:val="single" w:color="auto" w:sz="4" w:space="0"/>
            </w:tcBorders>
            <w:noWrap w:val="0"/>
            <w:vAlign w:val="top"/>
          </w:tcPr>
          <w:p w14:paraId="0A078C0D">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价格分采用低价优先法计算，即满足磋商文件要求且磋商报价最低的为磋商基准价，其价格分为满分。其他供应商的价格分统一按照下列公式计算：</w:t>
            </w:r>
          </w:p>
          <w:p w14:paraId="48D83B39">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磋商报价得分=(磋商基准价／最后磋商报价)×30</w:t>
            </w:r>
          </w:p>
          <w:p w14:paraId="20B166A6">
            <w:pPr>
              <w:widowControl/>
              <w:autoSpaceDE w:val="0"/>
              <w:autoSpaceDN w:val="0"/>
              <w:adjustRightInd w:val="0"/>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0DF924BE">
            <w:pPr>
              <w:widowControl/>
              <w:spacing w:line="360" w:lineRule="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lang w:val="en-US" w:eastAsia="zh-CN"/>
                <w14:textFill>
                  <w14:solidFill>
                    <w14:schemeClr w14:val="tx1"/>
                  </w14:solidFill>
                </w14:textFill>
              </w:rPr>
              <w:t>1</w:t>
            </w:r>
            <w:r>
              <w:rPr>
                <w:rFonts w:hint="eastAsia" w:ascii="宋体" w:hAnsi="宋体" w:eastAsia="宋体" w:cs="宋体"/>
                <w:color w:val="000000" w:themeColor="text1"/>
                <w:sz w:val="24"/>
                <w:szCs w:val="20"/>
                <w14:textFill>
                  <w14:solidFill>
                    <w14:schemeClr w14:val="tx1"/>
                  </w14:solidFill>
                </w14:textFill>
              </w:rPr>
              <w:t>、供应商的投标总报价应包含：设备价、运至合同指定地点的运输、装卸、保险、安装、技术培训及各种税费等</w:t>
            </w:r>
          </w:p>
          <w:p w14:paraId="5D5610C2">
            <w:pPr>
              <w:widowControl/>
              <w:spacing w:line="360" w:lineRule="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lang w:val="en-US" w:eastAsia="zh-CN"/>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磋商小组认为供应商的报价明显低于其他通过符合性审查供应商的报价，有可能影响质量或者不能诚信履约的，应当要求其在合理的时间内提供说明，必要时提交相关证明材料；供应商不能证明其报价合理性的，磋商小组应当将其作为无效标处理。</w:t>
            </w:r>
          </w:p>
          <w:p w14:paraId="6B598149">
            <w:pPr>
              <w:widowControl/>
              <w:spacing w:line="360" w:lineRule="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lang w:val="en-US" w:eastAsia="zh-CN"/>
                <w14:textFill>
                  <w14:solidFill>
                    <w14:schemeClr w14:val="tx1"/>
                  </w14:solidFill>
                </w14:textFill>
              </w:rPr>
              <w:t>3</w:t>
            </w:r>
            <w:r>
              <w:rPr>
                <w:rFonts w:hint="eastAsia" w:ascii="宋体" w:hAnsi="宋体" w:eastAsia="宋体" w:cs="宋体"/>
                <w:color w:val="000000" w:themeColor="text1"/>
                <w:sz w:val="24"/>
                <w:szCs w:val="20"/>
                <w14:textFill>
                  <w14:solidFill>
                    <w14:schemeClr w14:val="tx1"/>
                  </w14:solidFill>
                </w14:textFill>
              </w:rPr>
              <w:t>、根据国务院2022年5月31日印发《扎实稳住经济的一揽子政策措施》，加大政府采购支持中小企业力度，将对所投标的小型和微型企业制造的产品的价格给予20%的扣除，用扣除后的价格参与评审（注：供应商所投的所有货物的制造商均为小微企业的，给予20%的扣除，否则不予扣除）。中小企业划型标准见《关于印发中小企业划型标规定的通知》（工信部联企业[2011]300号）。</w:t>
            </w:r>
          </w:p>
          <w:p w14:paraId="3733B46F">
            <w:pPr>
              <w:widowControl/>
              <w:spacing w:line="360" w:lineRule="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lang w:val="en-US" w:eastAsia="zh-CN"/>
                <w14:textFill>
                  <w14:solidFill>
                    <w14:schemeClr w14:val="tx1"/>
                  </w14:solidFill>
                </w14:textFill>
              </w:rPr>
              <w:t>4、</w:t>
            </w:r>
            <w:r>
              <w:rPr>
                <w:rFonts w:hint="eastAsia" w:ascii="宋体" w:hAnsi="宋体" w:eastAsia="宋体" w:cs="宋体"/>
                <w:color w:val="000000" w:themeColor="text1"/>
                <w:sz w:val="24"/>
                <w:szCs w:val="20"/>
                <w14:textFill>
                  <w14:solidFill>
                    <w14:schemeClr w14:val="tx1"/>
                  </w14:solidFill>
                </w14:textFill>
              </w:rPr>
              <w:t>关于监狱企业：视同小微企业。须提供由省级以上监狱管理局、戒毒管理局（含新疆生产建设兵团）出具的属于监狱企业的证明文件；</w:t>
            </w:r>
          </w:p>
          <w:p w14:paraId="2A98A0C7">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0"/>
                <w:lang w:val="en-US" w:eastAsia="zh-CN"/>
                <w14:textFill>
                  <w14:solidFill>
                    <w14:schemeClr w14:val="tx1"/>
                  </w14:solidFill>
                </w14:textFill>
              </w:rPr>
              <w:t>5、</w:t>
            </w:r>
            <w:r>
              <w:rPr>
                <w:rFonts w:hint="eastAsia" w:ascii="宋体" w:hAnsi="宋体" w:eastAsia="宋体" w:cs="宋体"/>
                <w:color w:val="000000" w:themeColor="text1"/>
                <w:sz w:val="24"/>
                <w:szCs w:val="20"/>
                <w14:textFill>
                  <w14:solidFill>
                    <w14:schemeClr w14:val="tx1"/>
                  </w14:solidFill>
                </w14:textFill>
              </w:rPr>
              <w:t>关于残疾人福利性单位：视同小微企业。须提供完整的“残疾人福利性单位声明函”。</w:t>
            </w:r>
          </w:p>
        </w:tc>
      </w:tr>
      <w:tr w14:paraId="0CA6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00" w:type="dxa"/>
            <w:vMerge w:val="restart"/>
            <w:tcBorders>
              <w:top w:val="nil"/>
              <w:left w:val="single" w:color="auto" w:sz="4" w:space="0"/>
              <w:right w:val="single" w:color="auto" w:sz="4" w:space="0"/>
            </w:tcBorders>
            <w:noWrap w:val="0"/>
            <w:vAlign w:val="center"/>
          </w:tcPr>
          <w:p w14:paraId="088BDD6C">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技术标</w:t>
            </w:r>
          </w:p>
          <w:p w14:paraId="27A0B5C3">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1981" w:type="dxa"/>
            <w:gridSpan w:val="2"/>
            <w:tcBorders>
              <w:top w:val="single" w:color="auto" w:sz="4" w:space="0"/>
              <w:left w:val="nil"/>
              <w:bottom w:val="single" w:color="auto" w:sz="4" w:space="0"/>
              <w:right w:val="single" w:color="auto" w:sz="4" w:space="0"/>
            </w:tcBorders>
            <w:noWrap w:val="0"/>
            <w:vAlign w:val="center"/>
          </w:tcPr>
          <w:p w14:paraId="40ACBE71">
            <w:pPr>
              <w:adjustRightInd w:val="0"/>
              <w:spacing w:line="400" w:lineRule="exact"/>
              <w:jc w:val="center"/>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技术参数</w:t>
            </w:r>
          </w:p>
          <w:p w14:paraId="7CA8FEFE">
            <w:pPr>
              <w:adjustRightInd w:val="0"/>
              <w:spacing w:line="400" w:lineRule="exact"/>
              <w:jc w:val="center"/>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noWrap w:val="0"/>
            <w:vAlign w:val="center"/>
          </w:tcPr>
          <w:p w14:paraId="6C26491A">
            <w:pPr>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投标产品技术性能指标完全满足磋商文件技术要求的得</w:t>
            </w:r>
            <w:r>
              <w:rPr>
                <w:rFonts w:hint="eastAsia" w:ascii="宋体" w:hAnsi="宋体"/>
                <w:color w:val="000000" w:themeColor="text1"/>
                <w:sz w:val="24"/>
                <w:szCs w:val="24"/>
                <w:highlight w:val="none"/>
                <w:lang w:val="en-US" w:eastAsia="zh-CN"/>
                <w14:textFill>
                  <w14:solidFill>
                    <w14:schemeClr w14:val="tx1"/>
                  </w14:solidFill>
                </w14:textFill>
              </w:rPr>
              <w:t>20</w:t>
            </w:r>
            <w:r>
              <w:rPr>
                <w:rFonts w:hint="eastAsia" w:ascii="宋体" w:hAnsi="宋体"/>
                <w:color w:val="000000" w:themeColor="text1"/>
                <w:sz w:val="24"/>
                <w:szCs w:val="24"/>
                <w:highlight w:val="none"/>
                <w14:textFill>
                  <w14:solidFill>
                    <w14:schemeClr w14:val="tx1"/>
                  </w14:solidFill>
                </w14:textFill>
              </w:rPr>
              <w:t>分；技术参数及需求中技术指标，不满足（负偏离）在</w:t>
            </w:r>
            <w:r>
              <w:rPr>
                <w:rFonts w:hint="eastAsia" w:ascii="宋体" w:hAnsi="宋体"/>
                <w:color w:val="000000" w:themeColor="text1"/>
                <w:sz w:val="24"/>
                <w:szCs w:val="24"/>
                <w:highlight w:val="none"/>
                <w:lang w:val="en-US" w:eastAsia="zh-CN"/>
                <w14:textFill>
                  <w14:solidFill>
                    <w14:schemeClr w14:val="tx1"/>
                  </w14:solidFill>
                </w14:textFill>
              </w:rPr>
              <w:t>20</w:t>
            </w:r>
            <w:r>
              <w:rPr>
                <w:rFonts w:hint="eastAsia" w:ascii="宋体" w:hAnsi="宋体"/>
                <w:color w:val="000000" w:themeColor="text1"/>
                <w:sz w:val="24"/>
                <w:szCs w:val="24"/>
                <w:highlight w:val="none"/>
                <w14:textFill>
                  <w14:solidFill>
                    <w14:schemeClr w14:val="tx1"/>
                  </w14:solidFill>
                </w14:textFill>
              </w:rPr>
              <w:t>分的基础上扣2分，扣完为止。</w:t>
            </w:r>
          </w:p>
        </w:tc>
      </w:tr>
      <w:tr w14:paraId="5597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300" w:type="dxa"/>
            <w:vMerge w:val="continue"/>
            <w:tcBorders>
              <w:left w:val="single" w:color="auto" w:sz="4" w:space="0"/>
              <w:right w:val="single" w:color="auto" w:sz="4" w:space="0"/>
            </w:tcBorders>
            <w:noWrap w:val="0"/>
            <w:vAlign w:val="center"/>
          </w:tcPr>
          <w:p w14:paraId="38E9DA6B">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noWrap w:val="0"/>
            <w:vAlign w:val="center"/>
          </w:tcPr>
          <w:p w14:paraId="618C3FB0">
            <w:pPr>
              <w:wordWrap w:val="0"/>
              <w:spacing w:line="36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供货、运输方案</w:t>
            </w:r>
          </w:p>
          <w:p w14:paraId="79E209EF">
            <w:pPr>
              <w:adjustRightInd w:val="0"/>
              <w:spacing w:line="400" w:lineRule="exact"/>
              <w:jc w:val="center"/>
              <w:textAlignment w:val="baseline"/>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（0</w:t>
            </w:r>
            <w:r>
              <w:rPr>
                <w:rFonts w:ascii="宋体" w:hAnsi="宋体"/>
                <w:color w:val="000000" w:themeColor="text1"/>
                <w:kern w:val="0"/>
                <w:sz w:val="24"/>
                <w:szCs w:val="24"/>
                <w14:textFill>
                  <w14:solidFill>
                    <w14:schemeClr w14:val="tx1"/>
                  </w14:solidFill>
                </w14:textFill>
              </w:rPr>
              <w:t>-</w:t>
            </w:r>
            <w:r>
              <w:rPr>
                <w:rFonts w:hint="eastAsia" w:ascii="宋体" w:hAnsi="宋体"/>
                <w:color w:val="000000" w:themeColor="text1"/>
                <w:kern w:val="0"/>
                <w:sz w:val="24"/>
                <w:szCs w:val="24"/>
                <w:lang w:val="en-US" w:eastAsia="zh-CN"/>
                <w14:textFill>
                  <w14:solidFill>
                    <w14:schemeClr w14:val="tx1"/>
                  </w14:solidFill>
                </w14:textFill>
              </w:rPr>
              <w:t>7</w:t>
            </w:r>
            <w:r>
              <w:rPr>
                <w:rFonts w:hint="eastAsia" w:ascii="宋体" w:hAnsi="宋体"/>
                <w:color w:val="000000" w:themeColor="text1"/>
                <w:kern w:val="0"/>
                <w:sz w:val="24"/>
                <w:szCs w:val="24"/>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noWrap w:val="0"/>
            <w:vAlign w:val="center"/>
          </w:tcPr>
          <w:p w14:paraId="67EE383F">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.供货、运输方案科学合理、全面、措施有保障的，得</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分；</w:t>
            </w:r>
          </w:p>
          <w:p w14:paraId="17053C8C">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2.不全面、不详尽或者个别方面不满足采购需求的，得</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分；</w:t>
            </w:r>
          </w:p>
          <w:p w14:paraId="4678C020">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3.不能满足采购需求的，得</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分。</w:t>
            </w:r>
          </w:p>
          <w:p w14:paraId="486139D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4.未提供的得0分。</w:t>
            </w:r>
          </w:p>
        </w:tc>
      </w:tr>
      <w:tr w14:paraId="2AEA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00" w:type="dxa"/>
            <w:vMerge w:val="continue"/>
            <w:tcBorders>
              <w:left w:val="single" w:color="auto" w:sz="4" w:space="0"/>
              <w:right w:val="single" w:color="auto" w:sz="4" w:space="0"/>
            </w:tcBorders>
            <w:noWrap w:val="0"/>
            <w:vAlign w:val="center"/>
          </w:tcPr>
          <w:p w14:paraId="4BE595F3">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noWrap w:val="0"/>
            <w:vAlign w:val="center"/>
          </w:tcPr>
          <w:p w14:paraId="57166AA4">
            <w:pPr>
              <w:adjustRightInd w:val="0"/>
              <w:spacing w:line="400" w:lineRule="exact"/>
              <w:jc w:val="center"/>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培训方案</w:t>
            </w:r>
          </w:p>
          <w:p w14:paraId="157AD4B5">
            <w:pPr>
              <w:adjustRightInd w:val="0"/>
              <w:spacing w:line="400" w:lineRule="exact"/>
              <w:jc w:val="center"/>
              <w:textAlignment w:val="baseline"/>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noWrap w:val="0"/>
            <w:vAlign w:val="center"/>
          </w:tcPr>
          <w:p w14:paraId="48653653">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1.培训方案内容详实具体，培训时长充分且高效、人数充足，满足项目实施的得</w:t>
            </w:r>
            <w:r>
              <w:rPr>
                <w:rFonts w:hint="eastAsia" w:ascii="宋体" w:hAnsi="宋体" w:eastAsia="宋体"/>
                <w:color w:val="000000" w:themeColor="text1"/>
                <w:sz w:val="24"/>
                <w:szCs w:val="24"/>
                <w:lang w:val="en-US" w:eastAsia="zh-CN"/>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分；</w:t>
            </w:r>
          </w:p>
          <w:p w14:paraId="26B7DDFC">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有较具体的培训方案，内容较详实，培训时长基本满足项目需求、人数基本满足项目实施的得</w:t>
            </w: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分；</w:t>
            </w:r>
          </w:p>
          <w:p w14:paraId="0DD3F9A2">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培训方案欠完备，内容一般，培训时长及人数基本满足需求的得</w:t>
            </w: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分；</w:t>
            </w:r>
          </w:p>
          <w:p w14:paraId="7AA4B0A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未提供或者不符合项目需求的</w:t>
            </w:r>
            <w:r>
              <w:rPr>
                <w:rFonts w:hint="eastAsia" w:ascii="宋体" w:hAnsi="宋体"/>
                <w:color w:val="000000" w:themeColor="text1"/>
                <w:sz w:val="24"/>
                <w:szCs w:val="24"/>
                <w14:textFill>
                  <w14:solidFill>
                    <w14:schemeClr w14:val="tx1"/>
                  </w14:solidFill>
                </w14:textFill>
              </w:rPr>
              <w:t>得0分</w:t>
            </w:r>
            <w:r>
              <w:rPr>
                <w:rFonts w:hint="eastAsia" w:ascii="宋体" w:hAnsi="宋体" w:eastAsia="宋体"/>
                <w:color w:val="000000" w:themeColor="text1"/>
                <w:sz w:val="24"/>
                <w:szCs w:val="24"/>
                <w14:textFill>
                  <w14:solidFill>
                    <w14:schemeClr w14:val="tx1"/>
                  </w14:solidFill>
                </w14:textFill>
              </w:rPr>
              <w:t>。</w:t>
            </w:r>
          </w:p>
        </w:tc>
      </w:tr>
      <w:tr w14:paraId="1940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00" w:type="dxa"/>
            <w:vMerge w:val="continue"/>
            <w:tcBorders>
              <w:left w:val="single" w:color="auto" w:sz="4" w:space="0"/>
              <w:right w:val="single" w:color="auto" w:sz="4" w:space="0"/>
            </w:tcBorders>
            <w:noWrap w:val="0"/>
            <w:vAlign w:val="center"/>
          </w:tcPr>
          <w:p w14:paraId="562D9212">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noWrap w:val="0"/>
            <w:vAlign w:val="center"/>
          </w:tcPr>
          <w:p w14:paraId="1A8D8497">
            <w:pPr>
              <w:spacing w:line="360"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安全和质量保证体系及措施</w:t>
            </w:r>
          </w:p>
          <w:p w14:paraId="4E61A3A5">
            <w:pPr>
              <w:adjustRightInd w:val="0"/>
              <w:spacing w:line="400" w:lineRule="exact"/>
              <w:jc w:val="center"/>
              <w:textAlignment w:val="baseline"/>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（0-10分）</w:t>
            </w:r>
          </w:p>
        </w:tc>
        <w:tc>
          <w:tcPr>
            <w:tcW w:w="6426" w:type="dxa"/>
            <w:tcBorders>
              <w:top w:val="single" w:color="auto" w:sz="4" w:space="0"/>
              <w:left w:val="nil"/>
              <w:bottom w:val="single" w:color="auto" w:sz="4" w:space="0"/>
              <w:right w:val="single" w:color="auto" w:sz="4" w:space="0"/>
            </w:tcBorders>
            <w:noWrap w:val="0"/>
            <w:vAlign w:val="center"/>
          </w:tcPr>
          <w:p w14:paraId="2478F6C8">
            <w:pPr>
              <w:spacing w:line="360"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根据供应商提供的安全和质量保证体系及措施进行评审：  有具体详细、可行的安全和质量保障体系及措施，得</w:t>
            </w:r>
            <w:r>
              <w:rPr>
                <w:rFonts w:hint="eastAsia" w:ascii="宋体" w:hAnsi="宋体" w:eastAsia="宋体"/>
                <w:color w:val="000000" w:themeColor="text1"/>
                <w:sz w:val="24"/>
                <w:szCs w:val="24"/>
                <w:lang w:val="en-US" w:eastAsia="zh-CN"/>
                <w14:textFill>
                  <w14:solidFill>
                    <w14:schemeClr w14:val="tx1"/>
                  </w14:solidFill>
                </w14:textFill>
              </w:rPr>
              <w:t>10</w:t>
            </w:r>
            <w:r>
              <w:rPr>
                <w:rFonts w:hint="eastAsia" w:ascii="宋体" w:hAnsi="宋体" w:eastAsia="宋体"/>
                <w:color w:val="000000" w:themeColor="text1"/>
                <w:sz w:val="24"/>
                <w:szCs w:val="24"/>
                <w14:textFill>
                  <w14:solidFill>
                    <w14:schemeClr w14:val="tx1"/>
                  </w14:solidFill>
                </w14:textFill>
              </w:rPr>
              <w:t xml:space="preserve">分；有较详细的安全和质量保障体系， 措施完整但不够具体完善， 得 </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 xml:space="preserve">分；有安全和质量保障体系，保障措施一般，得 </w:t>
            </w: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 xml:space="preserve"> 分； 不提供或其它不得分。</w:t>
            </w:r>
          </w:p>
        </w:tc>
      </w:tr>
      <w:tr w14:paraId="7C8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00" w:type="dxa"/>
            <w:vMerge w:val="continue"/>
            <w:tcBorders>
              <w:left w:val="single" w:color="auto" w:sz="4" w:space="0"/>
              <w:bottom w:val="single" w:color="auto" w:sz="4" w:space="0"/>
              <w:right w:val="single" w:color="auto" w:sz="4" w:space="0"/>
            </w:tcBorders>
            <w:noWrap w:val="0"/>
            <w:vAlign w:val="center"/>
          </w:tcPr>
          <w:p w14:paraId="5F9698E5">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noWrap w:val="0"/>
            <w:vAlign w:val="center"/>
          </w:tcPr>
          <w:p w14:paraId="1E686F12">
            <w:pPr>
              <w:adjustRightInd w:val="0"/>
              <w:spacing w:line="360" w:lineRule="auto"/>
              <w:jc w:val="center"/>
              <w:textAlignment w:val="baseline"/>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供货进度保证措施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5分）</w:t>
            </w:r>
          </w:p>
        </w:tc>
        <w:tc>
          <w:tcPr>
            <w:tcW w:w="6426" w:type="dxa"/>
            <w:tcBorders>
              <w:top w:val="single" w:color="auto" w:sz="4" w:space="0"/>
              <w:left w:val="nil"/>
              <w:bottom w:val="single" w:color="auto" w:sz="4" w:space="0"/>
              <w:right w:val="single" w:color="auto" w:sz="4" w:space="0"/>
            </w:tcBorders>
            <w:noWrap w:val="0"/>
            <w:vAlign w:val="center"/>
          </w:tcPr>
          <w:p w14:paraId="1A7BC260">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供货进度保证措施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(评标委员会对供应商供货进度保证措施科学性、合理性进行评分进行综合评价，</w:t>
            </w:r>
          </w:p>
          <w:p w14:paraId="23FB9723">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1.描述完整、内容详尽的，得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61DAFC7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2.描述完整、内容基本完整的，得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0B3D04E0">
            <w:pPr>
              <w:pStyle w:val="19"/>
              <w:ind w:left="0" w:leftChars="0" w:firstLine="0" w:firstLineChars="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3.描述完整、内容一般的，得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7229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00" w:type="dxa"/>
            <w:vMerge w:val="restart"/>
            <w:tcBorders>
              <w:left w:val="single" w:color="auto" w:sz="4" w:space="0"/>
              <w:right w:val="single" w:color="auto" w:sz="4" w:space="0"/>
            </w:tcBorders>
            <w:noWrap w:val="0"/>
            <w:vAlign w:val="center"/>
          </w:tcPr>
          <w:p w14:paraId="2C6E251F">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综合标</w:t>
            </w:r>
          </w:p>
          <w:p w14:paraId="32E3EE87">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1981" w:type="dxa"/>
            <w:gridSpan w:val="2"/>
            <w:tcBorders>
              <w:top w:val="single" w:color="auto" w:sz="4" w:space="0"/>
              <w:left w:val="nil"/>
              <w:bottom w:val="single" w:color="auto" w:sz="4" w:space="0"/>
              <w:right w:val="single" w:color="auto" w:sz="4" w:space="0"/>
            </w:tcBorders>
            <w:noWrap w:val="0"/>
            <w:vAlign w:val="center"/>
          </w:tcPr>
          <w:p w14:paraId="2515A767">
            <w:pPr>
              <w:adjustRightInd w:val="0"/>
              <w:spacing w:line="360" w:lineRule="auto"/>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w:t>
            </w:r>
          </w:p>
          <w:p w14:paraId="597BFD20">
            <w:pPr>
              <w:adjustRightInd w:val="0"/>
              <w:spacing w:line="360" w:lineRule="auto"/>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p>
        </w:tc>
        <w:tc>
          <w:tcPr>
            <w:tcW w:w="6426" w:type="dxa"/>
            <w:tcBorders>
              <w:top w:val="single" w:color="auto" w:sz="4" w:space="0"/>
              <w:left w:val="nil"/>
              <w:bottom w:val="single" w:color="auto" w:sz="4" w:space="0"/>
              <w:right w:val="single" w:color="auto" w:sz="4" w:space="0"/>
            </w:tcBorders>
            <w:noWrap w:val="0"/>
            <w:vAlign w:val="center"/>
          </w:tcPr>
          <w:p w14:paraId="13791319">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需详细说明售后服务的内容、形式、质保期内、质保期外服务措施，解决质量或操作问题的响应时间、应急问题解决 </w:t>
            </w:r>
          </w:p>
          <w:p w14:paraId="6B482DAD">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时间等，实事求是且满足用户要求程度。</w:t>
            </w:r>
          </w:p>
          <w:p w14:paraId="03CE380A">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1.描述完整、内容详尽的，得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p w14:paraId="0C25F7D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2.描述完整、内容基本完整的，得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p w14:paraId="4476BDE1">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3.描述完整、内容一般的，得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4569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00" w:type="dxa"/>
            <w:vMerge w:val="continue"/>
            <w:tcBorders>
              <w:left w:val="single" w:color="auto" w:sz="4" w:space="0"/>
              <w:right w:val="single" w:color="auto" w:sz="4" w:space="0"/>
            </w:tcBorders>
            <w:noWrap w:val="0"/>
            <w:vAlign w:val="center"/>
          </w:tcPr>
          <w:p w14:paraId="0474F73D">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noWrap w:val="0"/>
            <w:vAlign w:val="center"/>
          </w:tcPr>
          <w:p w14:paraId="2DB4510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p>
          <w:p w14:paraId="6D296D3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noWrap w:val="0"/>
            <w:vAlign w:val="center"/>
          </w:tcPr>
          <w:p w14:paraId="4412A504">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年1月1日以来</w:t>
            </w:r>
            <w:r>
              <w:rPr>
                <w:rFonts w:hint="eastAsia" w:ascii="宋体" w:hAnsi="宋体" w:eastAsia="宋体" w:cs="宋体"/>
                <w:color w:val="000000" w:themeColor="text1"/>
                <w:sz w:val="24"/>
                <w:szCs w:val="24"/>
                <w:highlight w:val="none"/>
                <w:lang w:eastAsia="zh-CN"/>
                <w14:textFill>
                  <w14:solidFill>
                    <w14:schemeClr w14:val="tx1"/>
                  </w14:solidFill>
                </w14:textFill>
              </w:rPr>
              <w:t>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相关采购项目业绩的，</w:t>
            </w:r>
            <w:r>
              <w:rPr>
                <w:rFonts w:hint="eastAsia" w:ascii="宋体" w:hAnsi="宋体" w:eastAsia="宋体" w:cs="宋体"/>
                <w:color w:val="000000" w:themeColor="text1"/>
                <w:sz w:val="24"/>
                <w:szCs w:val="24"/>
                <w:highlight w:val="none"/>
                <w14:textFill>
                  <w14:solidFill>
                    <w14:schemeClr w14:val="tx1"/>
                  </w14:solidFill>
                </w14:textFill>
              </w:rPr>
              <w:t>每提供一份得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最多得6分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提供中标通知书或合同扫描件</w:t>
            </w:r>
            <w:r>
              <w:rPr>
                <w:rFonts w:hint="eastAsia" w:ascii="宋体" w:hAnsi="宋体" w:eastAsia="宋体" w:cs="宋体"/>
                <w:color w:val="000000" w:themeColor="text1"/>
                <w:sz w:val="24"/>
                <w:szCs w:val="24"/>
                <w:highlight w:val="none"/>
                <w14:textFill>
                  <w14:solidFill>
                    <w14:schemeClr w14:val="tx1"/>
                  </w14:solidFill>
                </w14:textFill>
              </w:rPr>
              <w:t>），否则将不予认可。</w:t>
            </w:r>
          </w:p>
        </w:tc>
      </w:tr>
      <w:tr w14:paraId="1418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00" w:type="dxa"/>
            <w:vMerge w:val="continue"/>
            <w:tcBorders>
              <w:left w:val="single" w:color="auto" w:sz="4" w:space="0"/>
              <w:bottom w:val="single" w:color="auto" w:sz="4" w:space="0"/>
              <w:right w:val="single" w:color="auto" w:sz="4" w:space="0"/>
            </w:tcBorders>
            <w:noWrap w:val="0"/>
            <w:vAlign w:val="center"/>
          </w:tcPr>
          <w:p w14:paraId="107E10D6">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noWrap w:val="0"/>
            <w:vAlign w:val="center"/>
          </w:tcPr>
          <w:p w14:paraId="0A68853A">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综合评价</w:t>
            </w:r>
          </w:p>
          <w:p w14:paraId="226ABEDD">
            <w:pPr>
              <w:widowControl/>
              <w:autoSpaceDE w:val="0"/>
              <w:autoSpaceDN w:val="0"/>
              <w:adjustRightIn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noWrap w:val="0"/>
            <w:vAlign w:val="center"/>
          </w:tcPr>
          <w:p w14:paraId="1BFB27CE">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对供应商企业综合实力</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投标品牌实力等</w:t>
            </w:r>
            <w:r>
              <w:rPr>
                <w:rFonts w:hint="eastAsia" w:ascii="宋体" w:hAnsi="宋体" w:eastAsia="宋体" w:cs="宋体"/>
                <w:color w:val="000000" w:themeColor="text1"/>
                <w:kern w:val="0"/>
                <w:sz w:val="24"/>
                <w:szCs w:val="24"/>
                <w:highlight w:val="none"/>
                <w14:textFill>
                  <w14:solidFill>
                    <w14:schemeClr w14:val="tx1"/>
                  </w14:solidFill>
                </w14:textFill>
              </w:rPr>
              <w:t>综合情况评价结果进行打分全面得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分，一般的得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分。差的得0分。</w:t>
            </w:r>
          </w:p>
        </w:tc>
      </w:tr>
    </w:tbl>
    <w:p w14:paraId="76C930AC">
      <w:pPr>
        <w:widowControl/>
        <w:spacing w:line="360" w:lineRule="auto"/>
        <w:rPr>
          <w:rFonts w:ascii="宋体" w:hAnsi="宋体" w:cs="Calibri"/>
          <w:color w:val="000000" w:themeColor="text1"/>
          <w:szCs w:val="21"/>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注：评分办法中要求材料均以原件扫描件为准，保证清晰可见。</w:t>
      </w:r>
    </w:p>
    <w:p w14:paraId="77A45958">
      <w:pPr>
        <w:spacing w:line="480" w:lineRule="exact"/>
        <w:jc w:val="left"/>
        <w:outlineLvl w:val="1"/>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三、综合评分法</w:t>
      </w:r>
    </w:p>
    <w:p w14:paraId="2301B3A9">
      <w:pPr>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3.1、本次采用综合评分法。</w:t>
      </w:r>
    </w:p>
    <w:p w14:paraId="6BE9296C">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4C89F86F">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01134FC2">
      <w:pPr>
        <w:spacing w:line="460" w:lineRule="exact"/>
        <w:ind w:firstLine="520" w:firstLineChars="217"/>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3.2、评分分值计算保留小数点后两位，小数点后第三位“四舍五入”。</w:t>
      </w:r>
    </w:p>
    <w:p w14:paraId="0C11F256">
      <w:pPr>
        <w:spacing w:line="460" w:lineRule="exact"/>
        <w:ind w:firstLine="520" w:firstLineChars="217"/>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3.3、在评标过程中，凡遇到磋商文件中无界定或界定不清、前后不一致使磋商小组成员意见有分歧且又难以协商一致的问题，均由磋商小组成员投票予以表决，少数服从多数原则确定。 </w:t>
      </w:r>
    </w:p>
    <w:p w14:paraId="7A9368A6">
      <w:pPr>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3.4、磋商小组完成评审后，向采购人出具评审报告。</w:t>
      </w:r>
    </w:p>
    <w:p w14:paraId="0E92FE6A">
      <w:pPr>
        <w:spacing w:line="480" w:lineRule="exact"/>
        <w:jc w:val="left"/>
        <w:outlineLvl w:val="1"/>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四、磋商程序 </w:t>
      </w:r>
    </w:p>
    <w:p w14:paraId="33DFA8A5">
      <w:pPr>
        <w:spacing w:line="480" w:lineRule="exact"/>
        <w:ind w:firstLine="482" w:firstLineChars="200"/>
        <w:jc w:val="left"/>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4.1 初步评审 </w:t>
      </w:r>
    </w:p>
    <w:p w14:paraId="0D119352">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w:t>
      </w:r>
      <w:r>
        <w:rPr>
          <w:rFonts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磋商小组依据本章附表 1 初步评审表规定的标准对磋商响应文件进行初步评审。有一项不符合评审标准的，作无效标处理。 </w:t>
      </w:r>
    </w:p>
    <w:p w14:paraId="535D85AE">
      <w:pPr>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w:t>
      </w: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供应商有以下情形之一的，其磋商作无效标处理： </w:t>
      </w:r>
    </w:p>
    <w:p w14:paraId="7AD1FEC8">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（1）串通磋商或弄虚作假或有其他违法行为的； </w:t>
      </w:r>
    </w:p>
    <w:p w14:paraId="0C741A42">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（2）不按磋商小组要求澄清、说明或补正的。 </w:t>
      </w:r>
    </w:p>
    <w:p w14:paraId="085A4091">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w:t>
      </w: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磋商报价有算术错误的，磋商小组按以下原则对磋商报价进行修正，修正的价格经供应商确认后具有约束力。供应商不接受修正价格的，其磋商作废标处理。 </w:t>
      </w:r>
    </w:p>
    <w:p w14:paraId="514EEDD2">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（1）磋商文件中的大写金额与小写金额不一致的，以大写金额为准； </w:t>
      </w:r>
    </w:p>
    <w:p w14:paraId="3E0929AB">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（2）总价金额与依据单价计算出的结果不一致的，以单价金额为准修正总价，但单价金额小数点有明显错误的除外。 </w:t>
      </w:r>
    </w:p>
    <w:p w14:paraId="0D480DED">
      <w:pPr>
        <w:spacing w:line="460" w:lineRule="exact"/>
        <w:ind w:firstLine="482" w:firstLineChars="200"/>
        <w:jc w:val="left"/>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4.2详细评审 </w:t>
      </w:r>
    </w:p>
    <w:p w14:paraId="16814770">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4.2.1磋商小组按本章评标办法前附表规定的量化因素和分值进行打分，并计算出综合评估得分。 </w:t>
      </w:r>
    </w:p>
    <w:p w14:paraId="6F4FDF83">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4.2.2在评审过程中，磋商小组发现供应商的磋商报价明显低于其他供应商的报价， 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000000" w:themeColor="text1"/>
          <w:spacing w:val="6"/>
          <w:sz w:val="24"/>
          <w:szCs w:val="20"/>
          <w:highlight w:val="none"/>
          <w14:textFill>
            <w14:solidFill>
              <w14:schemeClr w14:val="tx1"/>
            </w14:solidFill>
          </w14:textFill>
        </w:rPr>
        <w:t>小组认定，属于恶性竞标的，可以按废标处理；磋商小组将不对无效响应文件或废标的供应商进行评审或打分。</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9215944">
      <w:pPr>
        <w:spacing w:line="460" w:lineRule="exact"/>
        <w:ind w:firstLine="482" w:firstLineChars="200"/>
        <w:jc w:val="left"/>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4.3磋商文件的澄清和补正 </w:t>
      </w:r>
    </w:p>
    <w:p w14:paraId="2FBF02AF">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4.3.1在磋商过程中，磋商小组可以要求供应商对所提交磋商响应文件中不明确的内容进行澄清或说明，或者对细微偏差进行补正。磋商小组不接受供应商主动提出的澄清、说明或补正。 </w:t>
      </w:r>
    </w:p>
    <w:p w14:paraId="2B476AF9">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4.3.2澄清、说明和补正不得改变磋商文件的实质性内容（算术性错误修正的除外）。供应商的澄清、说明和补正属于磋商响应文件的组成部分。 </w:t>
      </w:r>
    </w:p>
    <w:p w14:paraId="35663EE1">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4.3.3磋商小组对供应商提交的澄清、说明或补正有疑问的，可以要求供应商进一步澄清、说明或补正，直至满足磋商小组的要求。 </w:t>
      </w:r>
    </w:p>
    <w:p w14:paraId="6490AB91">
      <w:pPr>
        <w:spacing w:line="460" w:lineRule="exact"/>
        <w:ind w:firstLine="482" w:firstLineChars="200"/>
        <w:jc w:val="left"/>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4.4、计分办法</w:t>
      </w:r>
    </w:p>
    <w:p w14:paraId="6CFEA446">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37040AA3">
      <w:pPr>
        <w:spacing w:line="460" w:lineRule="exact"/>
        <w:ind w:firstLine="482" w:firstLineChars="200"/>
        <w:jc w:val="left"/>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4.5  磋商结果</w:t>
      </w:r>
    </w:p>
    <w:p w14:paraId="7EEF2F65">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磋商小组按照得分由高到低的顺序推荐3名中标候选人。磋商小组完成磋商后，应当向采购人提交磋商报告。</w:t>
      </w:r>
    </w:p>
    <w:p w14:paraId="1661C054">
      <w:pPr>
        <w:spacing w:line="460" w:lineRule="exact"/>
        <w:ind w:firstLine="482" w:firstLineChars="200"/>
        <w:jc w:val="left"/>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4.6 定标办法</w:t>
      </w:r>
    </w:p>
    <w:p w14:paraId="5EE155E0">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（1）磋商小组应当根据供应商最终得分由高到低的顺序推荐3名成交候选供应商，出具磋商评审报告。</w:t>
      </w:r>
    </w:p>
    <w:p w14:paraId="7E38EE24">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最终得分相同的，按照最后报价由低到高的顺序推荐。最终得分和最后报价均相同的，按照技术指标优劣顺序或磋商小组举手表决，少数服从多数的原则推荐。</w:t>
      </w:r>
    </w:p>
    <w:p w14:paraId="5EC27337">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（2）采购人按磋商小组写出磋商报告确定排序第一的响应单位为成交人。</w:t>
      </w:r>
    </w:p>
    <w:p w14:paraId="2047AEB7">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2EC8AA3F">
      <w:pPr>
        <w:spacing w:line="360" w:lineRule="auto"/>
        <w:ind w:firstLine="456" w:firstLineChars="200"/>
        <w:jc w:val="left"/>
        <w:rPr>
          <w:color w:val="000000" w:themeColor="text1"/>
          <w:highlight w:val="none"/>
          <w14:textFill>
            <w14:solidFill>
              <w14:schemeClr w14:val="tx1"/>
            </w14:solidFill>
          </w14:textFill>
        </w:rPr>
      </w:pPr>
      <w:r>
        <w:rPr>
          <w:rFonts w:hint="eastAsia" w:ascii="宋体" w:hAnsi="宋体" w:cs="宋体"/>
          <w:color w:val="000000" w:themeColor="text1"/>
          <w:spacing w:val="-6"/>
          <w:kern w:val="0"/>
          <w:sz w:val="24"/>
          <w:highlight w:val="none"/>
          <w14:textFill>
            <w14:solidFill>
              <w14:schemeClr w14:val="tx1"/>
            </w14:solidFill>
          </w14:textFill>
        </w:rPr>
        <w:br w:type="page"/>
      </w:r>
    </w:p>
    <w:p w14:paraId="37A3508B">
      <w:pPr>
        <w:pStyle w:val="3"/>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175" w:name="_Toc26905"/>
      <w:bookmarkStart w:id="176" w:name="_Toc11512_WPSOffice_Level1"/>
      <w:bookmarkStart w:id="177" w:name="_Toc6551_WPSOffice_Level1"/>
      <w:bookmarkStart w:id="178" w:name="_Toc8518"/>
      <w:bookmarkStart w:id="179" w:name="_Toc2414"/>
      <w:bookmarkStart w:id="180" w:name="_Toc13565_WPSOffice_Level1"/>
      <w:bookmarkStart w:id="181" w:name="_Toc26959_WPSOffice_Level1"/>
      <w:r>
        <w:rPr>
          <w:rFonts w:hint="eastAsia"/>
          <w:color w:val="000000" w:themeColor="text1"/>
          <w:highlight w:val="none"/>
          <w14:textFill>
            <w14:solidFill>
              <w14:schemeClr w14:val="tx1"/>
            </w14:solidFill>
          </w14:textFill>
        </w:rPr>
        <w:t>第四章  合同主要条款及格式</w:t>
      </w:r>
      <w:bookmarkEnd w:id="175"/>
      <w:bookmarkEnd w:id="176"/>
      <w:bookmarkEnd w:id="177"/>
      <w:bookmarkEnd w:id="178"/>
      <w:bookmarkEnd w:id="179"/>
      <w:bookmarkEnd w:id="180"/>
      <w:bookmarkEnd w:id="181"/>
    </w:p>
    <w:p w14:paraId="0035CEDC">
      <w:pPr>
        <w:widowControl/>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5626F99F">
      <w:pPr>
        <w:widowControl/>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（样本、仅供参考）</w:t>
      </w:r>
    </w:p>
    <w:p w14:paraId="5B387955">
      <w:pPr>
        <w:widowControl/>
        <w:spacing w:line="520" w:lineRule="atLeast"/>
        <w:ind w:firstLine="48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（采购人可根据采购项目的实际情况增减条款和内容）</w:t>
      </w:r>
    </w:p>
    <w:p w14:paraId="2FBCBE60">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33E90D8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项目名称：项目编号：</w:t>
      </w:r>
    </w:p>
    <w:p w14:paraId="475DD179">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甲方：（采购人）</w:t>
      </w:r>
    </w:p>
    <w:p w14:paraId="7CE8BBA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乙方：（成交供应商）</w:t>
      </w:r>
    </w:p>
    <w:p w14:paraId="3F52139A">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甲、乙双方根据《中华人民共和国采购法》、《中华人民共和国民法典》等法律法规的规定，按照（项目编号）的中标结果签订本合同。</w:t>
      </w:r>
    </w:p>
    <w:p w14:paraId="62FC627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1.合同内容</w:t>
      </w:r>
    </w:p>
    <w:p w14:paraId="44C59391">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 项目名称：</w:t>
      </w:r>
    </w:p>
    <w:p w14:paraId="43CF65A3">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 型号规格：</w:t>
      </w:r>
    </w:p>
    <w:p w14:paraId="66087B2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1.3 技术参数：</w:t>
      </w:r>
    </w:p>
    <w:p w14:paraId="3A8FE61B">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 数量（单位）：</w:t>
      </w:r>
    </w:p>
    <w:p w14:paraId="4DB3E21D">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2.合同金额</w:t>
      </w:r>
    </w:p>
    <w:p w14:paraId="2F2DA1E1">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本合同金额为人民币（大写）：__________元（￥________元）。</w:t>
      </w:r>
    </w:p>
    <w:p w14:paraId="5F895759">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3.技术资料</w:t>
      </w:r>
    </w:p>
    <w:p w14:paraId="61C6B8C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3.1乙方按磋商文件规定的时间向甲方提供使用货物的有关技术资料。</w:t>
      </w:r>
    </w:p>
    <w:p w14:paraId="6676983A">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3.2 没有甲方事先书面同意，乙方不得将由甲方提供的有关合同或任何合同条文、规格、计划、图纸、样品或资料提供给与履行本合同无关的任何其他人。</w:t>
      </w:r>
    </w:p>
    <w:p w14:paraId="05092F1A">
      <w:pPr>
        <w:widowControl/>
        <w:spacing w:line="520" w:lineRule="atLeast"/>
        <w:ind w:firstLine="352" w:firstLineChars="147"/>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4.知识产权</w:t>
      </w:r>
    </w:p>
    <w:p w14:paraId="05A6D4F1">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乙方保证所提供的货物或其任何一部分均不会侵犯任何第三方的知识产权。</w:t>
      </w:r>
    </w:p>
    <w:p w14:paraId="7C6566F7">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5.产权担保</w:t>
      </w:r>
    </w:p>
    <w:p w14:paraId="3CC549BA">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乙方保证所交付的货物的所有权完全属于乙方且无任何抵押、查封等产权瑕疵。</w:t>
      </w:r>
    </w:p>
    <w:p w14:paraId="3B63297E">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6.转包或分包</w:t>
      </w:r>
    </w:p>
    <w:p w14:paraId="6CAE98E2">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6.1本合同范围的货物，由乙方直接供应，不得转让他人供应。</w:t>
      </w:r>
    </w:p>
    <w:p w14:paraId="7BFCF1FD">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6.2 除非得到甲方的书面同意，乙方不得部分分包给他人供应。</w:t>
      </w:r>
    </w:p>
    <w:p w14:paraId="375B5CB9">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6.3如有转让和未经甲方同意的分包行为，甲方有权给予终止合同。</w:t>
      </w:r>
    </w:p>
    <w:p w14:paraId="2D01C96E">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7.供货周期、交货方式及交货地点</w:t>
      </w:r>
    </w:p>
    <w:p w14:paraId="00EDEBCE">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7.1 供货周期：</w:t>
      </w:r>
    </w:p>
    <w:p w14:paraId="3F7713E8">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7.2 交货方式：</w:t>
      </w:r>
    </w:p>
    <w:p w14:paraId="1E58F102">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7.3 交货地点：</w:t>
      </w:r>
    </w:p>
    <w:p w14:paraId="27C8FC6E">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8.货款支付：详见磋商供应商须知前附表</w:t>
      </w:r>
    </w:p>
    <w:p w14:paraId="1B1E1604">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9.税费</w:t>
      </w:r>
    </w:p>
    <w:p w14:paraId="4A8B8F61">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本合同执行中相关的一切税费均由乙方负担。</w:t>
      </w:r>
    </w:p>
    <w:p w14:paraId="0613CF78">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10.货物包装、发运及运输</w:t>
      </w:r>
    </w:p>
    <w:p w14:paraId="1684D0A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10.1 乙方在货物发运前对其进行满足运输距离、防潮、防震、防锈和防破损装卸等要求包装，以保证货物安全运达甲方指定地点。</w:t>
      </w:r>
    </w:p>
    <w:p w14:paraId="202ECA8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10.2 使用说明书、质量检验证明书、随配附件和工具以及清单一并附于货物内。</w:t>
      </w:r>
    </w:p>
    <w:p w14:paraId="49334388">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10.3 乙方在货物发运手续办理完毕后 24 小时内或货到甲方 48 小时前通知甲方，以准备接货。</w:t>
      </w:r>
    </w:p>
    <w:p w14:paraId="35E1741B">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10.4 货物在交付甲方前发生的风险均由乙方负责。</w:t>
      </w:r>
    </w:p>
    <w:p w14:paraId="1C10B4D1">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10.5 货物在规定的交付期限内由乙方送达甲方指定的地点视为交付，乙方同时需通知甲方货物已送达。</w:t>
      </w:r>
    </w:p>
    <w:p w14:paraId="7C7E0A8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11.质量保证及售后服务</w:t>
      </w:r>
    </w:p>
    <w:p w14:paraId="613E7F3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11.1 乙方提供的货物是全新、未使用过的，并完全符合强制性的国家技术质量规范和磋商文件规定的质量、规格、性能和技术规范等的要求。</w:t>
      </w:r>
    </w:p>
    <w:p w14:paraId="39C37502">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7A02C853">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4C667D0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11.4合同项下货物的质量保证期为自货物通过最终验收起个月，在售后服务年限内，因人为因素出现故障外，乙方对货物出现的质量及安全问题负责处理解决并承担一切费用。</w:t>
      </w:r>
    </w:p>
    <w:p w14:paraId="19280DD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11.5合同项下货物免费保修期为质量保证期满后个月，因人为因素出现的故障不在免费保修范围内。对超过保修期的货物终生维修，维修时只收部件成本费。</w:t>
      </w:r>
    </w:p>
    <w:p w14:paraId="5DC25327">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11.6在使用过程中发生故障，乙方在接到甲方通知后在小时内到达甲方现场，小时内解除故障。</w:t>
      </w:r>
    </w:p>
    <w:p w14:paraId="48384D8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12.调试和验收</w:t>
      </w:r>
    </w:p>
    <w:p w14:paraId="22481AD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12.1乙方交货前对产品作出全面检查和对验收文件进行整理，并列出清单，作为甲方收货验收和使用的技术条件依据，检验的结果应随货物交甲方。</w:t>
      </w:r>
    </w:p>
    <w:p w14:paraId="05F27D7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12.2货物运抵现场后，甲方依据磋商文件上的技术规格要求和国家有关质量标准在3个工作日内组织初步验收，并制作验收备忘录，签署验收意见。初步验收不合格的不予签收。</w:t>
      </w:r>
    </w:p>
    <w:p w14:paraId="7868BD8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12.3 甲方对乙方提供的货物在使用前进行调试时，乙方负责安装并培训甲方的使用操作人员，并协助甲方一起调试，直到符合技术要求，甲方才做最终验收并签署验收意见。</w:t>
      </w:r>
    </w:p>
    <w:p w14:paraId="48A86B18">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12.4 对大型或技术复杂的货物，甲方应邀请国家认可的专业检测机构参与初步验收及最终验收，并由其出具质量检测报告。</w:t>
      </w:r>
    </w:p>
    <w:p w14:paraId="04C869B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12.5 验收时乙方必须在现场，验收完毕后作出验收结果报告。验收费用由乙方负责。</w:t>
      </w:r>
    </w:p>
    <w:p w14:paraId="719D08D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13.索赔</w:t>
      </w:r>
    </w:p>
    <w:p w14:paraId="0883D28B">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AD30545">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 在根据合同第12条和第13条规定的检验期和质量保证期内，如果乙方对甲方提出的索赔负有责任，乙方应按照甲方同意的下列一种或多种方式解决索赔事宜：</w:t>
      </w:r>
    </w:p>
    <w:p w14:paraId="3C4C53A9">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9769844">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13.2.2 根据货物低劣程度、损坏程度以及甲方所遭受损失的数额，经双方商定降低货物的价格，或由有权的部门评估，以降低后的价格或评估价格为准。</w:t>
      </w:r>
    </w:p>
    <w:p w14:paraId="3861DEC6">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62C4EFA6">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18A2C0CB">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14.违约责任</w:t>
      </w:r>
    </w:p>
    <w:p w14:paraId="60F0C5EF">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14.1 甲方无正当理由拒收货物的，甲方向乙方偿付拒收货款总值的百分之五违约金。</w:t>
      </w:r>
    </w:p>
    <w:p w14:paraId="486AF33F">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14.2 甲方无故逾期验收和办理货款支付手续的,甲方按逾期付款总额每日万分之五向乙方支付违约金。</w:t>
      </w:r>
    </w:p>
    <w:p w14:paraId="397E7C3B">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14.3 乙方逾期交付货物的，乙方按逾期交货总额每日万分之五向甲方支付违约金。逾期超过约定日期10个日历天内不能交货的，甲方有权选择同意延长供货周期或解除本合同。甲方同意延长供货周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6942D30">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15.不可抗力事件处理</w:t>
      </w:r>
    </w:p>
    <w:p w14:paraId="1A79926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15.1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6EA1E26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15.2 本合同中的不可抗力指不能预见、不能避免并不能克服的客观情况。包括但不限于：自然灾害如地震、台风、洪水、火灾；政府行为、法律规定或其适用的变化或者其他任何无法预见、避免或者控制的事件。</w:t>
      </w:r>
    </w:p>
    <w:p w14:paraId="09B4984F">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16.合同纠纷处理</w:t>
      </w:r>
    </w:p>
    <w:p w14:paraId="2244AF2D">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因本合同或与本合同有关的一切事项发生争议，由双方友好协商解决。协商不成的，任何一方均可选择以下方式解决：</w:t>
      </w:r>
    </w:p>
    <w:p w14:paraId="052498FA">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16.1 向合同签订地人民法院提起诉讼。</w:t>
      </w:r>
    </w:p>
    <w:p w14:paraId="48E40F2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17.违约解除合同</w:t>
      </w:r>
    </w:p>
    <w:p w14:paraId="55C9BEEB">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17.1在乙方违约的情况下，甲方可向乙方发出书面通知，部分或全部终止合同，同时保留向对方追诉的权利。</w:t>
      </w:r>
    </w:p>
    <w:p w14:paraId="6D14BCB0">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17.1.1 乙方未能在合同规定的限期或甲方同意延长的限期内提供全部或部分货物，按合同第15.3的规定可以解除合同的。</w:t>
      </w:r>
    </w:p>
    <w:p w14:paraId="6973A4F8">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17.1.2 乙方有转让和未经甲方同意的分包行为，按合同第7.3的规定可以解除合同的。</w:t>
      </w:r>
    </w:p>
    <w:p w14:paraId="567F29D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17.1.3 乙方未能履行合同规定的其它主要义务的。</w:t>
      </w:r>
    </w:p>
    <w:p w14:paraId="13BD8AA7">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17.1.4 在本合同履行过程中有腐败和欺诈行为的。</w:t>
      </w:r>
    </w:p>
    <w:p w14:paraId="6386A87E">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17.2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6BFA55D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18.其他约定</w:t>
      </w:r>
    </w:p>
    <w:p w14:paraId="2531129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18.1 本采购项目的磋商文件、成交供应商的响应文件以及相关的澄清确认函（如果有的话）均为本合同不可分割的一部分，与本合同具有同等法律效力。</w:t>
      </w:r>
    </w:p>
    <w:p w14:paraId="0D3DDDB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18.2 本合同未尽事宜，双方另行补充。</w:t>
      </w:r>
    </w:p>
    <w:p w14:paraId="5D5B546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18.3本合同正本一式肆份，具有同等法律效力，甲、乙双方各执两份。自采购合同签订之日起7个工作日内，甲方按照有关规定将合同副本报同级财政部门备案。</w:t>
      </w:r>
    </w:p>
    <w:p w14:paraId="1F0B6DD9">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18.4 签定地点：</w:t>
      </w:r>
    </w:p>
    <w:p w14:paraId="31732972">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甲方：乙方：</w:t>
      </w:r>
    </w:p>
    <w:p w14:paraId="2667F65A">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单位地址：单位地址：</w:t>
      </w:r>
    </w:p>
    <w:p w14:paraId="2035022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法定代表人：法定代表人：</w:t>
      </w:r>
    </w:p>
    <w:p w14:paraId="33C00079">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委托代理人：委托代理人：</w:t>
      </w:r>
    </w:p>
    <w:p w14:paraId="26B36AE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电话：电话：</w:t>
      </w:r>
    </w:p>
    <w:p w14:paraId="406BF328">
      <w:pPr>
        <w:widowControl/>
        <w:spacing w:line="520" w:lineRule="atLeast"/>
        <w:ind w:firstLine="5176" w:firstLineChars="2157"/>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签订日期： 年  月  日</w:t>
      </w:r>
    </w:p>
    <w:p w14:paraId="38792D52">
      <w:pPr>
        <w:widowControl/>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br w:type="page"/>
      </w:r>
    </w:p>
    <w:p w14:paraId="0363495F">
      <w:pPr>
        <w:pStyle w:val="3"/>
        <w:numPr>
          <w:ilvl w:val="0"/>
          <w:numId w:val="1"/>
        </w:numPr>
        <w:jc w:val="center"/>
        <w:outlineLvl w:val="0"/>
        <w:rPr>
          <w:rFonts w:hint="eastAsia"/>
          <w:color w:val="000000" w:themeColor="text1"/>
          <w:highlight w:val="none"/>
          <w:lang w:val="en-US" w:eastAsia="zh-CN"/>
          <w14:textFill>
            <w14:solidFill>
              <w14:schemeClr w14:val="tx1"/>
            </w14:solidFill>
          </w14:textFill>
        </w:rPr>
      </w:pPr>
      <w:bookmarkStart w:id="182" w:name="_Toc29042"/>
      <w:bookmarkStart w:id="183" w:name="_Toc28570"/>
      <w:r>
        <w:rPr>
          <w:rFonts w:hint="eastAsia"/>
          <w:color w:val="000000" w:themeColor="text1"/>
          <w:highlight w:val="none"/>
          <w14:textFill>
            <w14:solidFill>
              <w14:schemeClr w14:val="tx1"/>
            </w14:solidFill>
          </w14:textFill>
        </w:rPr>
        <w:t>参数</w:t>
      </w:r>
      <w:bookmarkEnd w:id="182"/>
      <w:bookmarkEnd w:id="183"/>
      <w:r>
        <w:rPr>
          <w:rFonts w:hint="eastAsia"/>
          <w:color w:val="000000" w:themeColor="text1"/>
          <w:highlight w:val="none"/>
          <w:lang w:val="en-US" w:eastAsia="zh-CN"/>
          <w14:textFill>
            <w14:solidFill>
              <w14:schemeClr w14:val="tx1"/>
            </w14:solidFill>
          </w14:textFill>
        </w:rPr>
        <w:t>要求</w:t>
      </w:r>
    </w:p>
    <w:p w14:paraId="69CE9928">
      <w:pPr>
        <w:keepNext w:val="0"/>
        <w:keepLines w:val="0"/>
        <w:pageBreakBefore w:val="0"/>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一、项目采购内容:</w:t>
      </w:r>
    </w:p>
    <w:tbl>
      <w:tblPr>
        <w:tblStyle w:val="22"/>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241"/>
        <w:gridCol w:w="4617"/>
        <w:gridCol w:w="654"/>
        <w:gridCol w:w="664"/>
        <w:gridCol w:w="624"/>
      </w:tblGrid>
      <w:tr w14:paraId="250D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36" w:type="dxa"/>
            <w:vAlign w:val="center"/>
          </w:tcPr>
          <w:p w14:paraId="1618B0E9">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序号</w:t>
            </w:r>
          </w:p>
        </w:tc>
        <w:tc>
          <w:tcPr>
            <w:tcW w:w="2241" w:type="dxa"/>
            <w:vAlign w:val="center"/>
          </w:tcPr>
          <w:p w14:paraId="0F8FDD11">
            <w:pPr>
              <w:keepNext w:val="0"/>
              <w:keepLines w:val="0"/>
              <w:pageBreakBefore w:val="0"/>
              <w:kinsoku/>
              <w:wordWrap/>
              <w:overflowPunct/>
              <w:topLinePunct w:val="0"/>
              <w:bidi w:val="0"/>
              <w:spacing w:line="360" w:lineRule="auto"/>
              <w:ind w:left="0" w:leftChars="0" w:firstLine="480" w:firstLineChars="200"/>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名称</w:t>
            </w:r>
          </w:p>
        </w:tc>
        <w:tc>
          <w:tcPr>
            <w:tcW w:w="4617" w:type="dxa"/>
            <w:vAlign w:val="center"/>
          </w:tcPr>
          <w:p w14:paraId="2763450D">
            <w:pPr>
              <w:keepNext w:val="0"/>
              <w:keepLines w:val="0"/>
              <w:pageBreakBefore w:val="0"/>
              <w:kinsoku/>
              <w:wordWrap/>
              <w:overflowPunct/>
              <w:topLinePunct w:val="0"/>
              <w:bidi w:val="0"/>
              <w:spacing w:line="360" w:lineRule="auto"/>
              <w:ind w:left="0" w:leftChars="0" w:firstLine="480" w:firstLineChars="200"/>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技术参数</w:t>
            </w:r>
          </w:p>
        </w:tc>
        <w:tc>
          <w:tcPr>
            <w:tcW w:w="654" w:type="dxa"/>
            <w:vAlign w:val="center"/>
          </w:tcPr>
          <w:p w14:paraId="2E4EACD1">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单位</w:t>
            </w:r>
          </w:p>
        </w:tc>
        <w:tc>
          <w:tcPr>
            <w:tcW w:w="664" w:type="dxa"/>
            <w:vAlign w:val="center"/>
          </w:tcPr>
          <w:p w14:paraId="66380CDC">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数量</w:t>
            </w:r>
          </w:p>
        </w:tc>
        <w:tc>
          <w:tcPr>
            <w:tcW w:w="624" w:type="dxa"/>
            <w:vAlign w:val="center"/>
          </w:tcPr>
          <w:p w14:paraId="5B037538">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备注</w:t>
            </w:r>
          </w:p>
        </w:tc>
      </w:tr>
      <w:tr w14:paraId="5840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536" w:type="dxa"/>
            <w:vAlign w:val="center"/>
          </w:tcPr>
          <w:p w14:paraId="053B55AB">
            <w:pPr>
              <w:keepNext w:val="0"/>
              <w:keepLines w:val="0"/>
              <w:pageBreakBefore w:val="0"/>
              <w:kinsoku/>
              <w:wordWrap/>
              <w:overflowPunct/>
              <w:topLinePunct w:val="0"/>
              <w:bidi w:val="0"/>
              <w:spacing w:line="360" w:lineRule="auto"/>
              <w:jc w:val="center"/>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2241" w:type="dxa"/>
            <w:vAlign w:val="center"/>
          </w:tcPr>
          <w:p w14:paraId="7E195861">
            <w:pPr>
              <w:keepNext w:val="0"/>
              <w:keepLines w:val="0"/>
              <w:pageBreakBefore w:val="0"/>
              <w:kinsoku/>
              <w:wordWrap/>
              <w:overflowPunct/>
              <w:topLinePunct w:val="0"/>
              <w:bidi w:val="0"/>
              <w:spacing w:line="360" w:lineRule="auto"/>
              <w:jc w:val="center"/>
              <w:textAlignment w:val="auto"/>
              <w:rPr>
                <w:rFonts w:ascii="宋体" w:hAnsi="宋体" w:eastAsia="宋体"/>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玉米收割机</w:t>
            </w:r>
          </w:p>
        </w:tc>
        <w:tc>
          <w:tcPr>
            <w:tcW w:w="4617" w:type="dxa"/>
            <w:vAlign w:val="center"/>
          </w:tcPr>
          <w:p w14:paraId="43F8D3B5">
            <w:pPr>
              <w:pStyle w:val="36"/>
              <w:keepNext w:val="0"/>
              <w:keepLines w:val="0"/>
              <w:pageBreakBefore w:val="0"/>
              <w:numPr>
                <w:ilvl w:val="0"/>
                <w:numId w:val="0"/>
              </w:numPr>
              <w:kinsoku/>
              <w:wordWrap/>
              <w:overflowPunct/>
              <w:topLinePunct w:val="0"/>
              <w:bidi w:val="0"/>
              <w:spacing w:line="360" w:lineRule="auto"/>
              <w:jc w:val="both"/>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1.名称：玉米收割机</w:t>
            </w:r>
          </w:p>
          <w:p w14:paraId="1E030E3A">
            <w:pPr>
              <w:pStyle w:val="36"/>
              <w:keepNext w:val="0"/>
              <w:keepLines w:val="0"/>
              <w:pageBreakBefore w:val="0"/>
              <w:numPr>
                <w:ilvl w:val="0"/>
                <w:numId w:val="0"/>
              </w:numPr>
              <w:kinsoku/>
              <w:wordWrap/>
              <w:overflowPunct/>
              <w:topLinePunct w:val="0"/>
              <w:bidi w:val="0"/>
              <w:spacing w:line="360" w:lineRule="auto"/>
              <w:jc w:val="both"/>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2.规格：4轮自走式，后带玉米秸秆青储收集箱</w:t>
            </w:r>
          </w:p>
          <w:p w14:paraId="7E13AEFD">
            <w:pPr>
              <w:pStyle w:val="36"/>
              <w:keepNext w:val="0"/>
              <w:keepLines w:val="0"/>
              <w:pageBreakBefore w:val="0"/>
              <w:numPr>
                <w:ilvl w:val="0"/>
                <w:numId w:val="0"/>
              </w:numPr>
              <w:kinsoku/>
              <w:wordWrap/>
              <w:overflowPunct/>
              <w:topLinePunct w:val="0"/>
              <w:bidi w:val="0"/>
              <w:spacing w:line="360" w:lineRule="auto"/>
              <w:jc w:val="both"/>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rFonts w:hint="default"/>
                <w:color w:val="000000" w:themeColor="text1"/>
                <w:sz w:val="24"/>
                <w:szCs w:val="24"/>
                <w:lang w:val="en-US" w:eastAsia="zh-CN"/>
                <w14:textFill>
                  <w14:solidFill>
                    <w14:schemeClr w14:val="tx1"/>
                  </w14:solidFill>
                </w14:textFill>
              </w:rPr>
              <w:t>.设计紧凑、车身短小、转弯半径小，具备出色的机动性和快速掉头性能，特别适合在中国复杂多变的种植条件下操作‌</w:t>
            </w:r>
          </w:p>
        </w:tc>
        <w:tc>
          <w:tcPr>
            <w:tcW w:w="654" w:type="dxa"/>
            <w:vAlign w:val="center"/>
          </w:tcPr>
          <w:p w14:paraId="2D36FF2B">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台</w:t>
            </w:r>
          </w:p>
        </w:tc>
        <w:tc>
          <w:tcPr>
            <w:tcW w:w="664" w:type="dxa"/>
            <w:vAlign w:val="center"/>
          </w:tcPr>
          <w:p w14:paraId="6E4798CB">
            <w:pPr>
              <w:keepNext w:val="0"/>
              <w:keepLines w:val="0"/>
              <w:pageBreakBefore w:val="0"/>
              <w:kinsoku/>
              <w:wordWrap/>
              <w:overflowPunct/>
              <w:topLinePunct w:val="0"/>
              <w:bidi w:val="0"/>
              <w:spacing w:line="360" w:lineRule="auto"/>
              <w:jc w:val="center"/>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624" w:type="dxa"/>
            <w:vAlign w:val="center"/>
          </w:tcPr>
          <w:p w14:paraId="12B6EF9D">
            <w:pPr>
              <w:keepNext w:val="0"/>
              <w:keepLines w:val="0"/>
              <w:pageBreakBefore w:val="0"/>
              <w:kinsoku/>
              <w:wordWrap/>
              <w:overflowPunct/>
              <w:topLinePunct w:val="0"/>
              <w:bidi w:val="0"/>
              <w:spacing w:line="360" w:lineRule="auto"/>
              <w:jc w:val="both"/>
              <w:textAlignment w:val="auto"/>
              <w:rPr>
                <w:rFonts w:hint="eastAsia" w:ascii="宋体" w:hAnsi="宋体" w:eastAsia="宋体"/>
                <w:color w:val="000000" w:themeColor="text1"/>
                <w:sz w:val="24"/>
                <w:szCs w:val="24"/>
                <w:lang w:val="en-US" w:eastAsia="zh-CN"/>
                <w14:textFill>
                  <w14:solidFill>
                    <w14:schemeClr w14:val="tx1"/>
                  </w14:solidFill>
                </w14:textFill>
              </w:rPr>
            </w:pPr>
          </w:p>
        </w:tc>
      </w:tr>
      <w:tr w14:paraId="0832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536" w:type="dxa"/>
            <w:vAlign w:val="center"/>
          </w:tcPr>
          <w:p w14:paraId="7E0F9A25">
            <w:pPr>
              <w:keepNext w:val="0"/>
              <w:keepLines w:val="0"/>
              <w:pageBreakBefore w:val="0"/>
              <w:kinsoku/>
              <w:wordWrap/>
              <w:overflowPunct/>
              <w:topLinePunct w:val="0"/>
              <w:bidi w:val="0"/>
              <w:spacing w:line="360" w:lineRule="auto"/>
              <w:jc w:val="center"/>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w:t>
            </w:r>
          </w:p>
        </w:tc>
        <w:tc>
          <w:tcPr>
            <w:tcW w:w="2241" w:type="dxa"/>
            <w:vAlign w:val="center"/>
          </w:tcPr>
          <w:p w14:paraId="21CBA886">
            <w:pPr>
              <w:keepNext w:val="0"/>
              <w:keepLines w:val="0"/>
              <w:pageBreakBefore w:val="0"/>
              <w:kinsoku/>
              <w:wordWrap/>
              <w:overflowPunct/>
              <w:topLinePunct w:val="0"/>
              <w:bidi w:val="0"/>
              <w:spacing w:line="360" w:lineRule="auto"/>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拖拉机</w:t>
            </w:r>
          </w:p>
        </w:tc>
        <w:tc>
          <w:tcPr>
            <w:tcW w:w="4617" w:type="dxa"/>
            <w:vAlign w:val="center"/>
          </w:tcPr>
          <w:p w14:paraId="3972B417">
            <w:pPr>
              <w:pStyle w:val="36"/>
              <w:keepNext w:val="0"/>
              <w:keepLines w:val="0"/>
              <w:pageBreakBefore w:val="0"/>
              <w:numPr>
                <w:ilvl w:val="0"/>
                <w:numId w:val="0"/>
              </w:numPr>
              <w:kinsoku/>
              <w:wordWrap/>
              <w:overflowPunct/>
              <w:topLinePunct w:val="0"/>
              <w:bidi w:val="0"/>
              <w:spacing w:line="360" w:lineRule="auto"/>
              <w:jc w:val="both"/>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1.名称：拖拉机</w:t>
            </w:r>
          </w:p>
          <w:p w14:paraId="1AF86499">
            <w:pPr>
              <w:pStyle w:val="36"/>
              <w:keepNext w:val="0"/>
              <w:keepLines w:val="0"/>
              <w:pageBreakBefore w:val="0"/>
              <w:numPr>
                <w:ilvl w:val="0"/>
                <w:numId w:val="0"/>
              </w:numPr>
              <w:kinsoku/>
              <w:wordWrap/>
              <w:overflowPunct/>
              <w:topLinePunct w:val="0"/>
              <w:bidi w:val="0"/>
              <w:spacing w:line="360" w:lineRule="auto"/>
              <w:jc w:val="both"/>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2.标定马力：80马力</w:t>
            </w:r>
          </w:p>
          <w:p w14:paraId="5A81DC87">
            <w:pPr>
              <w:pStyle w:val="36"/>
              <w:keepNext w:val="0"/>
              <w:keepLines w:val="0"/>
              <w:pageBreakBefore w:val="0"/>
              <w:numPr>
                <w:ilvl w:val="0"/>
                <w:numId w:val="0"/>
              </w:numPr>
              <w:kinsoku/>
              <w:wordWrap/>
              <w:overflowPunct/>
              <w:topLinePunct w:val="0"/>
              <w:bidi w:val="0"/>
              <w:spacing w:line="360" w:lineRule="auto"/>
              <w:jc w:val="both"/>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3.气缸数：4个</w:t>
            </w:r>
          </w:p>
          <w:p w14:paraId="255D6AB1">
            <w:pPr>
              <w:pStyle w:val="36"/>
              <w:keepNext w:val="0"/>
              <w:keepLines w:val="0"/>
              <w:pageBreakBefore w:val="0"/>
              <w:numPr>
                <w:ilvl w:val="0"/>
                <w:numId w:val="0"/>
              </w:numPr>
              <w:kinsoku/>
              <w:wordWrap/>
              <w:overflowPunct/>
              <w:topLinePunct w:val="0"/>
              <w:bidi w:val="0"/>
              <w:spacing w:line="360" w:lineRule="auto"/>
              <w:jc w:val="both"/>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4.液压转向，机械制动</w:t>
            </w:r>
          </w:p>
          <w:p w14:paraId="06CA92AB">
            <w:pPr>
              <w:pStyle w:val="36"/>
              <w:keepNext w:val="0"/>
              <w:keepLines w:val="0"/>
              <w:pageBreakBefore w:val="0"/>
              <w:numPr>
                <w:ilvl w:val="0"/>
                <w:numId w:val="0"/>
              </w:numPr>
              <w:kinsoku/>
              <w:wordWrap/>
              <w:overflowPunct/>
              <w:topLinePunct w:val="0"/>
              <w:bidi w:val="0"/>
              <w:spacing w:line="360" w:lineRule="auto"/>
              <w:jc w:val="both"/>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5.动力强劲，适合多种地形作业</w:t>
            </w:r>
          </w:p>
          <w:p w14:paraId="118B3E7B">
            <w:pPr>
              <w:pStyle w:val="36"/>
              <w:keepNext w:val="0"/>
              <w:keepLines w:val="0"/>
              <w:pageBreakBefore w:val="0"/>
              <w:numPr>
                <w:ilvl w:val="0"/>
                <w:numId w:val="0"/>
              </w:numPr>
              <w:kinsoku/>
              <w:wordWrap/>
              <w:overflowPunct/>
              <w:topLinePunct w:val="0"/>
              <w:bidi w:val="0"/>
              <w:spacing w:line="360" w:lineRule="auto"/>
              <w:jc w:val="both"/>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6.质保期：1年</w:t>
            </w:r>
          </w:p>
        </w:tc>
        <w:tc>
          <w:tcPr>
            <w:tcW w:w="654" w:type="dxa"/>
            <w:vAlign w:val="center"/>
          </w:tcPr>
          <w:p w14:paraId="02C29648">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台</w:t>
            </w:r>
          </w:p>
        </w:tc>
        <w:tc>
          <w:tcPr>
            <w:tcW w:w="664" w:type="dxa"/>
            <w:vAlign w:val="center"/>
          </w:tcPr>
          <w:p w14:paraId="2DD37CF7">
            <w:pPr>
              <w:keepNext w:val="0"/>
              <w:keepLines w:val="0"/>
              <w:pageBreakBefore w:val="0"/>
              <w:kinsoku/>
              <w:wordWrap/>
              <w:overflowPunct/>
              <w:topLinePunct w:val="0"/>
              <w:bidi w:val="0"/>
              <w:spacing w:line="360" w:lineRule="auto"/>
              <w:jc w:val="center"/>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624" w:type="dxa"/>
            <w:vAlign w:val="center"/>
          </w:tcPr>
          <w:p w14:paraId="0FFE9AF4">
            <w:pPr>
              <w:keepNext w:val="0"/>
              <w:keepLines w:val="0"/>
              <w:pageBreakBefore w:val="0"/>
              <w:kinsoku/>
              <w:wordWrap/>
              <w:overflowPunct/>
              <w:topLinePunct w:val="0"/>
              <w:bidi w:val="0"/>
              <w:spacing w:line="360" w:lineRule="auto"/>
              <w:jc w:val="both"/>
              <w:textAlignment w:val="auto"/>
              <w:rPr>
                <w:rFonts w:hint="eastAsia" w:ascii="宋体" w:hAnsi="宋体" w:eastAsia="宋体"/>
                <w:color w:val="000000" w:themeColor="text1"/>
                <w:sz w:val="24"/>
                <w:szCs w:val="24"/>
                <w:lang w:val="en-US" w:eastAsia="zh-CN"/>
                <w14:textFill>
                  <w14:solidFill>
                    <w14:schemeClr w14:val="tx1"/>
                  </w14:solidFill>
                </w14:textFill>
              </w:rPr>
            </w:pPr>
          </w:p>
        </w:tc>
      </w:tr>
    </w:tbl>
    <w:p w14:paraId="31D7D159">
      <w:pPr>
        <w:keepNext w:val="0"/>
        <w:keepLines w:val="0"/>
        <w:pageBreakBefore w:val="0"/>
        <w:numPr>
          <w:ilvl w:val="0"/>
          <w:numId w:val="0"/>
        </w:numPr>
        <w:kinsoku/>
        <w:wordWrap/>
        <w:overflowPunct/>
        <w:topLinePunct w:val="0"/>
        <w:bidi w:val="0"/>
        <w:spacing w:line="360" w:lineRule="auto"/>
        <w:jc w:val="both"/>
        <w:textAlignment w:val="auto"/>
        <w:rPr>
          <w:color w:val="000000" w:themeColor="text1"/>
          <w:sz w:val="24"/>
          <w:szCs w:val="24"/>
          <w14:textFill>
            <w14:solidFill>
              <w14:schemeClr w14:val="tx1"/>
            </w14:solidFill>
          </w14:textFill>
        </w:rPr>
      </w:pPr>
    </w:p>
    <w:p w14:paraId="2168E690">
      <w:pPr>
        <w:keepNext w:val="0"/>
        <w:keepLines w:val="0"/>
        <w:pageBreakBefore w:val="0"/>
        <w:kinsoku/>
        <w:wordWrap/>
        <w:overflowPunct/>
        <w:topLinePunct w:val="0"/>
        <w:bidi w:val="0"/>
        <w:spacing w:line="360" w:lineRule="auto"/>
        <w:ind w:left="0" w:leftChars="0"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二、服务要求：</w:t>
      </w:r>
    </w:p>
    <w:p w14:paraId="1F707B84">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质保期</w:t>
      </w:r>
      <w:r>
        <w:rPr>
          <w:rFonts w:hint="eastAsia" w:ascii="宋体" w:hAnsi="宋体" w:cs="宋体"/>
          <w:color w:val="000000" w:themeColor="text1"/>
          <w:sz w:val="24"/>
          <w:szCs w:val="24"/>
          <w14:textFill>
            <w14:solidFill>
              <w14:schemeClr w14:val="tx1"/>
            </w14:solidFill>
          </w14:textFill>
        </w:rPr>
        <w:t xml:space="preserve">要求：本项目免费质保期为1年（自验收报告签字确认日起开始进入质保期）。质保期内每年免费维护保养1次。 </w:t>
      </w:r>
    </w:p>
    <w:p w14:paraId="180EBA57">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2、售后服务要求：供应商接到保修请求应马上响应，如有需要维修人员到达现场，无法完成维修的、提供备件供采购人使用。 </w:t>
      </w:r>
    </w:p>
    <w:p w14:paraId="1F4A91F0">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3、交货时间要求：</w:t>
      </w:r>
      <w:r>
        <w:rPr>
          <w:rFonts w:hint="eastAsia" w:ascii="宋体" w:hAnsi="宋体" w:cs="宋体"/>
          <w:color w:val="000000" w:themeColor="text1"/>
          <w:sz w:val="24"/>
          <w:szCs w:val="24"/>
          <w:lang w:eastAsia="zh-CN"/>
          <w14:textFill>
            <w14:solidFill>
              <w14:schemeClr w14:val="tx1"/>
            </w14:solidFill>
          </w14:textFill>
        </w:rPr>
        <w:t>自合同签订之日起30日历天内</w:t>
      </w:r>
      <w:r>
        <w:rPr>
          <w:rFonts w:hint="eastAsia" w:ascii="宋体" w:hAnsi="宋体" w:cs="宋体"/>
          <w:color w:val="000000" w:themeColor="text1"/>
          <w:sz w:val="24"/>
          <w:szCs w:val="24"/>
          <w14:textFill>
            <w14:solidFill>
              <w14:schemeClr w14:val="tx1"/>
            </w14:solidFill>
          </w14:textFill>
        </w:rPr>
        <w:t xml:space="preserve">。 </w:t>
      </w:r>
    </w:p>
    <w:p w14:paraId="6C8DC371">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4、交货地点要求：供应商负责将货物运到采购人指定地点、供应商负责办理运输和装卸等费用由供应商负责。 </w:t>
      </w:r>
    </w:p>
    <w:p w14:paraId="4616A204">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5、运输、安装调试要求：供应商在货物运输、安装调试等履约过程中，必须严格遵守国家、地方和行业作业标准，货物需有相关专业人士进行安装调试，杜绝发生任何安全事故，并承诺如发生任何安全事故，由供应商承担一切责任和费用，采购人不承担连带责任。 </w:t>
      </w:r>
    </w:p>
    <w:p w14:paraId="47BB15CA">
      <w:pPr>
        <w:spacing w:line="500" w:lineRule="exact"/>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培训要求：成交供应商应选派有资格的技术人员对有关人员进行免费专业技术培训。</w:t>
      </w:r>
    </w:p>
    <w:p w14:paraId="1B82E4E6">
      <w:pPr>
        <w:rPr>
          <w:color w:val="000000" w:themeColor="text1"/>
          <w:highlight w:val="none"/>
          <w14:textFill>
            <w14:solidFill>
              <w14:schemeClr w14:val="tx1"/>
            </w14:solidFill>
          </w14:textFill>
        </w:rPr>
      </w:pPr>
    </w:p>
    <w:p w14:paraId="2E8469FE">
      <w:pPr>
        <w:pStyle w:val="36"/>
        <w:keepNext w:val="0"/>
        <w:keepLines w:val="0"/>
        <w:pageBreakBefore w:val="0"/>
        <w:kinsoku/>
        <w:wordWrap/>
        <w:overflowPunct/>
        <w:topLinePunct w:val="0"/>
        <w:bidi w:val="0"/>
        <w:spacing w:line="360" w:lineRule="auto"/>
        <w:ind w:firstLine="560" w:firstLineChars="200"/>
        <w:jc w:val="both"/>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6F4A7AA7">
      <w:pPr>
        <w:pStyle w:val="36"/>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righ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7AA8645D">
      <w:pPr>
        <w:pStyle w:val="36"/>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righ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bookmarkEnd w:id="18"/>
    <w:bookmarkEnd w:id="19"/>
    <w:bookmarkEnd w:id="20"/>
    <w:bookmarkEnd w:id="21"/>
    <w:bookmarkEnd w:id="22"/>
    <w:bookmarkEnd w:id="23"/>
    <w:bookmarkEnd w:id="24"/>
    <w:p w14:paraId="1E7FAD4C">
      <w:pPr>
        <w:rPr>
          <w:rFonts w:hint="eastAsia"/>
          <w:color w:val="000000" w:themeColor="text1"/>
          <w:highlight w:val="none"/>
          <w14:textFill>
            <w14:solidFill>
              <w14:schemeClr w14:val="tx1"/>
            </w14:solidFill>
          </w14:textFill>
        </w:rPr>
      </w:pPr>
      <w:bookmarkStart w:id="184" w:name="_Toc25497"/>
      <w:bookmarkStart w:id="185" w:name="_Toc24845_WPSOffice_Level1"/>
      <w:bookmarkStart w:id="186" w:name="_Toc1755_WPSOffice_Level1"/>
      <w:bookmarkStart w:id="187" w:name="_Toc5137"/>
      <w:bookmarkStart w:id="188" w:name="_Toc708_WPSOffice_Level1"/>
      <w:bookmarkStart w:id="189" w:name="_Toc15342_WPSOffice_Level1"/>
    </w:p>
    <w:p w14:paraId="639A909C">
      <w:pPr>
        <w:rPr>
          <w:rFonts w:hint="eastAsia"/>
          <w:color w:val="000000" w:themeColor="text1"/>
          <w:highlight w:val="none"/>
          <w14:textFill>
            <w14:solidFill>
              <w14:schemeClr w14:val="tx1"/>
            </w14:solidFill>
          </w14:textFill>
        </w:rPr>
      </w:pPr>
      <w:bookmarkStart w:id="190" w:name="_Toc23049"/>
      <w:r>
        <w:rPr>
          <w:rFonts w:hint="eastAsia"/>
          <w:color w:val="000000" w:themeColor="text1"/>
          <w:highlight w:val="none"/>
          <w14:textFill>
            <w14:solidFill>
              <w14:schemeClr w14:val="tx1"/>
            </w14:solidFill>
          </w14:textFill>
        </w:rPr>
        <w:br w:type="page"/>
      </w:r>
    </w:p>
    <w:p w14:paraId="272C51E7">
      <w:pPr>
        <w:pStyle w:val="3"/>
        <w:jc w:val="center"/>
        <w:outlineLv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  响应性文件格式</w:t>
      </w:r>
      <w:bookmarkEnd w:id="184"/>
      <w:bookmarkEnd w:id="185"/>
      <w:bookmarkEnd w:id="186"/>
      <w:bookmarkEnd w:id="187"/>
      <w:bookmarkEnd w:id="188"/>
      <w:bookmarkEnd w:id="189"/>
      <w:bookmarkEnd w:id="190"/>
    </w:p>
    <w:p w14:paraId="41A80B5E">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bookmarkStart w:id="191" w:name="_Toc394651921"/>
      <w:bookmarkEnd w:id="191"/>
      <w:bookmarkStart w:id="192" w:name="_Toc528078066"/>
      <w:bookmarkEnd w:id="192"/>
      <w:bookmarkStart w:id="193" w:name="_Toc27687"/>
      <w:bookmarkEnd w:id="193"/>
      <w:bookmarkStart w:id="194" w:name="_Toc19996"/>
    </w:p>
    <w:p w14:paraId="7317D7E6">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7964A9B1">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7491EE6C">
      <w:pPr>
        <w:widowControl/>
        <w:ind w:firstLine="360"/>
        <w:jc w:val="center"/>
        <w:rPr>
          <w:rFonts w:ascii="宋体" w:hAnsi="宋体" w:eastAsia="宋体" w:cs="宋体"/>
          <w:b/>
          <w:color w:val="000000" w:themeColor="text1"/>
          <w:kern w:val="0"/>
          <w:sz w:val="24"/>
          <w:highlight w:val="none"/>
          <w:u w:val="single"/>
          <w14:textFill>
            <w14:solidFill>
              <w14:schemeClr w14:val="tx1"/>
            </w14:solidFill>
          </w14:textFill>
        </w:rPr>
      </w:pPr>
    </w:p>
    <w:p w14:paraId="79D8C21A">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t>（项目名称）</w:t>
      </w:r>
    </w:p>
    <w:p w14:paraId="37D3DD99">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4CADD1C8">
      <w:pPr>
        <w:widowControl/>
        <w:ind w:firstLine="3132" w:firstLineChars="1300"/>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项目编号：</w:t>
      </w:r>
    </w:p>
    <w:p w14:paraId="77CB293A">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7FBD2FFA">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0DE8AAE3">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315465DC">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38C6C5FB">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0189A43A">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0207245C">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r>
        <w:rPr>
          <w:rFonts w:hint="eastAsia" w:ascii="宋体" w:hAnsi="宋体" w:eastAsia="宋体" w:cs="宋体"/>
          <w:b/>
          <w:color w:val="000000" w:themeColor="text1"/>
          <w:kern w:val="0"/>
          <w:sz w:val="28"/>
          <w:szCs w:val="24"/>
          <w:highlight w:val="none"/>
          <w14:textFill>
            <w14:solidFill>
              <w14:schemeClr w14:val="tx1"/>
            </w14:solidFill>
          </w14:textFill>
        </w:rPr>
        <w:t>响</w:t>
      </w:r>
    </w:p>
    <w:p w14:paraId="2573887B">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p>
    <w:p w14:paraId="17842BA1">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r>
        <w:rPr>
          <w:rFonts w:hint="eastAsia" w:ascii="宋体" w:hAnsi="宋体" w:eastAsia="宋体" w:cs="宋体"/>
          <w:b/>
          <w:color w:val="000000" w:themeColor="text1"/>
          <w:kern w:val="0"/>
          <w:sz w:val="28"/>
          <w:szCs w:val="24"/>
          <w:highlight w:val="none"/>
          <w14:textFill>
            <w14:solidFill>
              <w14:schemeClr w14:val="tx1"/>
            </w14:solidFill>
          </w14:textFill>
        </w:rPr>
        <w:t xml:space="preserve">应 </w:t>
      </w:r>
    </w:p>
    <w:p w14:paraId="66794CB1">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r>
        <w:rPr>
          <w:rFonts w:ascii="宋体" w:hAnsi="宋体" w:eastAsia="宋体" w:cs="宋体"/>
          <w:b/>
          <w:color w:val="000000" w:themeColor="text1"/>
          <w:kern w:val="0"/>
          <w:sz w:val="28"/>
          <w:szCs w:val="24"/>
          <w:highlight w:val="none"/>
          <w14:textFill>
            <w14:solidFill>
              <w14:schemeClr w14:val="tx1"/>
            </w14:solidFill>
          </w14:textFill>
        </w:rPr>
        <w:t xml:space="preserve"> </w:t>
      </w:r>
    </w:p>
    <w:p w14:paraId="41827BC8">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r>
        <w:rPr>
          <w:rFonts w:hint="eastAsia" w:ascii="宋体" w:hAnsi="宋体" w:eastAsia="宋体" w:cs="宋体"/>
          <w:b/>
          <w:color w:val="000000" w:themeColor="text1"/>
          <w:kern w:val="0"/>
          <w:sz w:val="28"/>
          <w:szCs w:val="24"/>
          <w:highlight w:val="none"/>
          <w14:textFill>
            <w14:solidFill>
              <w14:schemeClr w14:val="tx1"/>
            </w14:solidFill>
          </w14:textFill>
        </w:rPr>
        <w:t xml:space="preserve">文 </w:t>
      </w:r>
    </w:p>
    <w:p w14:paraId="1E18FEFE">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r>
        <w:rPr>
          <w:rFonts w:ascii="宋体" w:hAnsi="宋体" w:eastAsia="宋体" w:cs="宋体"/>
          <w:b/>
          <w:color w:val="000000" w:themeColor="text1"/>
          <w:kern w:val="0"/>
          <w:sz w:val="28"/>
          <w:szCs w:val="24"/>
          <w:highlight w:val="none"/>
          <w14:textFill>
            <w14:solidFill>
              <w14:schemeClr w14:val="tx1"/>
            </w14:solidFill>
          </w14:textFill>
        </w:rPr>
        <w:t xml:space="preserve"> </w:t>
      </w:r>
    </w:p>
    <w:p w14:paraId="0EEE630C">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r>
        <w:rPr>
          <w:rFonts w:hint="eastAsia" w:ascii="宋体" w:hAnsi="宋体" w:eastAsia="宋体" w:cs="宋体"/>
          <w:b/>
          <w:color w:val="000000" w:themeColor="text1"/>
          <w:kern w:val="0"/>
          <w:sz w:val="28"/>
          <w:szCs w:val="24"/>
          <w:highlight w:val="none"/>
          <w14:textFill>
            <w14:solidFill>
              <w14:schemeClr w14:val="tx1"/>
            </w14:solidFill>
          </w14:textFill>
        </w:rPr>
        <w:t>件</w:t>
      </w:r>
    </w:p>
    <w:p w14:paraId="17071664">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18D0E3C0">
      <w:pPr>
        <w:widowControl/>
        <w:spacing w:line="360" w:lineRule="auto"/>
        <w:ind w:firstLine="840" w:firstLineChars="350"/>
        <w:jc w:val="left"/>
        <w:rPr>
          <w:rFonts w:ascii="Calibri" w:hAnsi="Calibri" w:eastAsia="宋体" w:cs="Times New Roman"/>
          <w:color w:val="000000" w:themeColor="text1"/>
          <w:kern w:val="0"/>
          <w:sz w:val="24"/>
          <w:highlight w:val="none"/>
          <w14:textFill>
            <w14:solidFill>
              <w14:schemeClr w14:val="tx1"/>
            </w14:solidFill>
          </w14:textFill>
        </w:rPr>
      </w:pPr>
    </w:p>
    <w:p w14:paraId="220B4024">
      <w:pPr>
        <w:widowControl/>
        <w:spacing w:line="360" w:lineRule="auto"/>
        <w:ind w:firstLine="840" w:firstLineChars="350"/>
        <w:jc w:val="left"/>
        <w:rPr>
          <w:rFonts w:ascii="Calibri" w:hAnsi="Calibri" w:eastAsia="宋体" w:cs="Times New Roman"/>
          <w:color w:val="000000" w:themeColor="text1"/>
          <w:kern w:val="0"/>
          <w:sz w:val="24"/>
          <w:highlight w:val="none"/>
          <w14:textFill>
            <w14:solidFill>
              <w14:schemeClr w14:val="tx1"/>
            </w14:solidFill>
          </w14:textFill>
        </w:rPr>
      </w:pPr>
    </w:p>
    <w:p w14:paraId="6689DA55">
      <w:pPr>
        <w:widowControl/>
        <w:spacing w:line="360" w:lineRule="auto"/>
        <w:ind w:firstLine="840" w:firstLineChars="350"/>
        <w:jc w:val="left"/>
        <w:rPr>
          <w:rFonts w:ascii="Calibri" w:hAnsi="Calibri" w:eastAsia="宋体" w:cs="Times New Roman"/>
          <w:color w:val="000000" w:themeColor="text1"/>
          <w:kern w:val="0"/>
          <w:sz w:val="24"/>
          <w:highlight w:val="none"/>
          <w14:textFill>
            <w14:solidFill>
              <w14:schemeClr w14:val="tx1"/>
            </w14:solidFill>
          </w14:textFill>
        </w:rPr>
      </w:pPr>
    </w:p>
    <w:p w14:paraId="23065867">
      <w:pPr>
        <w:widowControl/>
        <w:spacing w:line="360" w:lineRule="auto"/>
        <w:ind w:firstLine="840" w:firstLineChars="350"/>
        <w:jc w:val="left"/>
        <w:rPr>
          <w:rFonts w:ascii="Calibri" w:hAnsi="Calibri" w:eastAsia="宋体" w:cs="Times New Roman"/>
          <w:color w:val="000000" w:themeColor="text1"/>
          <w:kern w:val="0"/>
          <w:sz w:val="24"/>
          <w:highlight w:val="none"/>
          <w14:textFill>
            <w14:solidFill>
              <w14:schemeClr w14:val="tx1"/>
            </w14:solidFill>
          </w14:textFill>
        </w:rPr>
      </w:pPr>
    </w:p>
    <w:p w14:paraId="386C4210">
      <w:pPr>
        <w:widowControl/>
        <w:spacing w:line="360" w:lineRule="auto"/>
        <w:ind w:firstLine="840" w:firstLineChars="350"/>
        <w:jc w:val="left"/>
        <w:rPr>
          <w:rFonts w:ascii="Calibri" w:hAnsi="Calibri" w:eastAsia="宋体" w:cs="Times New Roman"/>
          <w:color w:val="000000" w:themeColor="text1"/>
          <w:kern w:val="0"/>
          <w:sz w:val="24"/>
          <w:highlight w:val="none"/>
          <w14:textFill>
            <w14:solidFill>
              <w14:schemeClr w14:val="tx1"/>
            </w14:solidFill>
          </w14:textFill>
        </w:rPr>
      </w:pPr>
    </w:p>
    <w:p w14:paraId="31BF05C3">
      <w:pPr>
        <w:widowControl/>
        <w:spacing w:line="360" w:lineRule="auto"/>
        <w:ind w:firstLine="1446" w:firstLineChars="600"/>
        <w:jc w:val="left"/>
        <w:rPr>
          <w:rFonts w:ascii="Calibri" w:hAnsi="Calibri" w:eastAsia="宋体" w:cs="Times New Roman"/>
          <w:b/>
          <w:color w:val="000000" w:themeColor="text1"/>
          <w:kern w:val="0"/>
          <w:sz w:val="24"/>
          <w:highlight w:val="none"/>
          <w14:textFill>
            <w14:solidFill>
              <w14:schemeClr w14:val="tx1"/>
            </w14:solidFill>
          </w14:textFill>
        </w:rPr>
      </w:pPr>
      <w:r>
        <w:rPr>
          <w:rFonts w:hint="eastAsia" w:ascii="Calibri" w:hAnsi="Calibri" w:eastAsia="宋体" w:cs="Times New Roman"/>
          <w:b/>
          <w:color w:val="000000" w:themeColor="text1"/>
          <w:kern w:val="0"/>
          <w:sz w:val="24"/>
          <w:highlight w:val="none"/>
          <w14:textFill>
            <w14:solidFill>
              <w14:schemeClr w14:val="tx1"/>
            </w14:solidFill>
          </w14:textFill>
        </w:rPr>
        <w:t>供应商：</w:t>
      </w:r>
      <w:r>
        <w:rPr>
          <w:rFonts w:hint="eastAsia" w:ascii="Calibri" w:hAnsi="Calibri" w:eastAsia="宋体" w:cs="Times New Roman"/>
          <w:b/>
          <w:color w:val="000000" w:themeColor="text1"/>
          <w:kern w:val="0"/>
          <w:sz w:val="24"/>
          <w:highlight w:val="none"/>
          <w:u w:val="single"/>
          <w14:textFill>
            <w14:solidFill>
              <w14:schemeClr w14:val="tx1"/>
            </w14:solidFill>
          </w14:textFill>
        </w:rPr>
        <w:t xml:space="preserve">                                  </w:t>
      </w:r>
      <w:r>
        <w:rPr>
          <w:rFonts w:hint="eastAsia" w:ascii="Calibri" w:hAnsi="Calibri" w:eastAsia="宋体" w:cs="Times New Roman"/>
          <w:b/>
          <w:color w:val="000000" w:themeColor="text1"/>
          <w:kern w:val="0"/>
          <w:sz w:val="24"/>
          <w:highlight w:val="none"/>
          <w14:textFill>
            <w14:solidFill>
              <w14:schemeClr w14:val="tx1"/>
            </w14:solidFill>
          </w14:textFill>
        </w:rPr>
        <w:t>（盖单位章）</w:t>
      </w:r>
    </w:p>
    <w:p w14:paraId="43B2E249">
      <w:pPr>
        <w:widowControl/>
        <w:spacing w:line="360" w:lineRule="auto"/>
        <w:ind w:firstLine="1446" w:firstLineChars="600"/>
        <w:jc w:val="left"/>
        <w:rPr>
          <w:rFonts w:ascii="Calibri" w:hAnsi="Calibri" w:eastAsia="宋体" w:cs="Times New Roman"/>
          <w:b/>
          <w:color w:val="000000" w:themeColor="text1"/>
          <w:kern w:val="0"/>
          <w:sz w:val="24"/>
          <w:highlight w:val="none"/>
          <w14:textFill>
            <w14:solidFill>
              <w14:schemeClr w14:val="tx1"/>
            </w14:solidFill>
          </w14:textFill>
        </w:rPr>
      </w:pPr>
      <w:r>
        <w:rPr>
          <w:rFonts w:hint="eastAsia" w:ascii="Calibri" w:hAnsi="Calibri" w:eastAsia="宋体" w:cs="Times New Roman"/>
          <w:b/>
          <w:color w:val="000000" w:themeColor="text1"/>
          <w:kern w:val="0"/>
          <w:sz w:val="24"/>
          <w:highlight w:val="none"/>
          <w14:textFill>
            <w14:solidFill>
              <w14:schemeClr w14:val="tx1"/>
            </w14:solidFill>
          </w14:textFill>
        </w:rPr>
        <w:t>法定代表人：</w:t>
      </w:r>
      <w:r>
        <w:rPr>
          <w:rFonts w:hint="eastAsia" w:ascii="Calibri" w:hAnsi="Calibri" w:eastAsia="宋体" w:cs="Times New Roman"/>
          <w:b/>
          <w:color w:val="000000" w:themeColor="text1"/>
          <w:kern w:val="0"/>
          <w:sz w:val="24"/>
          <w:highlight w:val="none"/>
          <w:u w:val="single"/>
          <w14:textFill>
            <w14:solidFill>
              <w14:schemeClr w14:val="tx1"/>
            </w14:solidFill>
          </w14:textFill>
        </w:rPr>
        <w:t xml:space="preserve">                </w:t>
      </w:r>
      <w:r>
        <w:rPr>
          <w:rFonts w:hint="eastAsia" w:ascii="Calibri" w:hAnsi="Calibri" w:eastAsia="宋体" w:cs="Times New Roman"/>
          <w:b/>
          <w:color w:val="000000" w:themeColor="text1"/>
          <w:kern w:val="0"/>
          <w:sz w:val="24"/>
          <w:highlight w:val="none"/>
          <w14:textFill>
            <w14:solidFill>
              <w14:schemeClr w14:val="tx1"/>
            </w14:solidFill>
          </w14:textFill>
        </w:rPr>
        <w:t>（电子签章）</w:t>
      </w:r>
    </w:p>
    <w:p w14:paraId="644816D6">
      <w:pPr>
        <w:widowControl/>
        <w:spacing w:line="360" w:lineRule="auto"/>
        <w:ind w:firstLine="843" w:firstLineChars="350"/>
        <w:jc w:val="left"/>
        <w:rPr>
          <w:rFonts w:ascii="Calibri" w:hAnsi="Calibri" w:eastAsia="宋体" w:cs="Times New Roman"/>
          <w:b/>
          <w:color w:val="000000" w:themeColor="text1"/>
          <w:kern w:val="0"/>
          <w:sz w:val="24"/>
          <w:highlight w:val="none"/>
          <w14:textFill>
            <w14:solidFill>
              <w14:schemeClr w14:val="tx1"/>
            </w14:solidFill>
          </w14:textFill>
        </w:rPr>
      </w:pPr>
      <w:r>
        <w:rPr>
          <w:rFonts w:hint="eastAsia" w:ascii="Calibri" w:hAnsi="Calibri" w:eastAsia="宋体" w:cs="Times New Roman"/>
          <w:b/>
          <w:color w:val="000000" w:themeColor="text1"/>
          <w:kern w:val="0"/>
          <w:sz w:val="24"/>
          <w:highlight w:val="none"/>
          <w14:textFill>
            <w14:solidFill>
              <w14:schemeClr w14:val="tx1"/>
            </w14:solidFill>
          </w14:textFill>
        </w:rPr>
        <w:t xml:space="preserve">        </w:t>
      </w:r>
      <w:r>
        <w:rPr>
          <w:rFonts w:hint="eastAsia" w:ascii="Calibri" w:hAnsi="Calibri" w:eastAsia="宋体" w:cs="Times New Roman"/>
          <w:b/>
          <w:color w:val="000000" w:themeColor="text1"/>
          <w:kern w:val="0"/>
          <w:sz w:val="24"/>
          <w:highlight w:val="none"/>
          <w:u w:val="single"/>
          <w14:textFill>
            <w14:solidFill>
              <w14:schemeClr w14:val="tx1"/>
            </w14:solidFill>
          </w14:textFill>
        </w:rPr>
        <w:t xml:space="preserve">            </w:t>
      </w:r>
      <w:r>
        <w:rPr>
          <w:rFonts w:hint="eastAsia" w:ascii="Calibri" w:hAnsi="Calibri" w:eastAsia="宋体" w:cs="Times New Roman"/>
          <w:b/>
          <w:color w:val="000000" w:themeColor="text1"/>
          <w:kern w:val="0"/>
          <w:sz w:val="24"/>
          <w:highlight w:val="none"/>
          <w14:textFill>
            <w14:solidFill>
              <w14:schemeClr w14:val="tx1"/>
            </w14:solidFill>
          </w14:textFill>
        </w:rPr>
        <w:t xml:space="preserve"> 年</w:t>
      </w:r>
      <w:r>
        <w:rPr>
          <w:rFonts w:hint="eastAsia" w:ascii="Calibri" w:hAnsi="Calibri" w:eastAsia="宋体" w:cs="Times New Roman"/>
          <w:b/>
          <w:color w:val="000000" w:themeColor="text1"/>
          <w:kern w:val="0"/>
          <w:sz w:val="24"/>
          <w:highlight w:val="none"/>
          <w:u w:val="single"/>
          <w14:textFill>
            <w14:solidFill>
              <w14:schemeClr w14:val="tx1"/>
            </w14:solidFill>
          </w14:textFill>
        </w:rPr>
        <w:t xml:space="preserve">        </w:t>
      </w:r>
      <w:r>
        <w:rPr>
          <w:rFonts w:hint="eastAsia" w:ascii="Calibri" w:hAnsi="Calibri" w:eastAsia="宋体" w:cs="Times New Roman"/>
          <w:b/>
          <w:color w:val="000000" w:themeColor="text1"/>
          <w:kern w:val="0"/>
          <w:sz w:val="24"/>
          <w:highlight w:val="none"/>
          <w14:textFill>
            <w14:solidFill>
              <w14:schemeClr w14:val="tx1"/>
            </w14:solidFill>
          </w14:textFill>
        </w:rPr>
        <w:t xml:space="preserve">月 </w:t>
      </w:r>
      <w:r>
        <w:rPr>
          <w:rFonts w:hint="eastAsia" w:ascii="Calibri" w:hAnsi="Calibri" w:eastAsia="宋体" w:cs="Times New Roman"/>
          <w:b/>
          <w:color w:val="000000" w:themeColor="text1"/>
          <w:kern w:val="0"/>
          <w:sz w:val="24"/>
          <w:highlight w:val="none"/>
          <w:u w:val="single"/>
          <w14:textFill>
            <w14:solidFill>
              <w14:schemeClr w14:val="tx1"/>
            </w14:solidFill>
          </w14:textFill>
        </w:rPr>
        <w:t xml:space="preserve">       </w:t>
      </w:r>
      <w:r>
        <w:rPr>
          <w:rFonts w:hint="eastAsia" w:ascii="Calibri" w:hAnsi="Calibri" w:eastAsia="宋体" w:cs="Times New Roman"/>
          <w:b/>
          <w:color w:val="000000" w:themeColor="text1"/>
          <w:kern w:val="0"/>
          <w:sz w:val="24"/>
          <w:highlight w:val="none"/>
          <w14:textFill>
            <w14:solidFill>
              <w14:schemeClr w14:val="tx1"/>
            </w14:solidFill>
          </w14:textFill>
        </w:rPr>
        <w:t>日</w:t>
      </w:r>
    </w:p>
    <w:p w14:paraId="63068F22">
      <w:pPr>
        <w:widowControl/>
        <w:jc w:val="left"/>
        <w:rPr>
          <w:rFonts w:asciiTheme="minorEastAsia" w:hAnsiTheme="minorEastAsia" w:cstheme="minorEastAsia"/>
          <w:b/>
          <w:color w:val="000000" w:themeColor="text1"/>
          <w:sz w:val="28"/>
          <w:szCs w:val="28"/>
          <w:highlight w:val="none"/>
          <w14:textFill>
            <w14:solidFill>
              <w14:schemeClr w14:val="tx1"/>
            </w14:solidFill>
          </w14:textFill>
        </w:rPr>
      </w:pPr>
      <w:r>
        <w:rPr>
          <w:rFonts w:asciiTheme="minorEastAsia" w:hAnsiTheme="minorEastAsia" w:cstheme="minorEastAsia"/>
          <w:b/>
          <w:color w:val="000000" w:themeColor="text1"/>
          <w:sz w:val="28"/>
          <w:szCs w:val="28"/>
          <w:highlight w:val="none"/>
          <w14:textFill>
            <w14:solidFill>
              <w14:schemeClr w14:val="tx1"/>
            </w14:solidFill>
          </w14:textFill>
        </w:rPr>
        <w:br w:type="page"/>
      </w:r>
    </w:p>
    <w:p w14:paraId="32F9B2FD">
      <w:pPr>
        <w:spacing w:line="560" w:lineRule="exact"/>
        <w:jc w:val="center"/>
        <w:rPr>
          <w:rFonts w:asciiTheme="minorEastAsia" w:hAnsi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14:textFill>
            <w14:solidFill>
              <w14:schemeClr w14:val="tx1"/>
            </w14:solidFill>
          </w14:textFill>
        </w:rPr>
        <w:t>目  录</w:t>
      </w:r>
    </w:p>
    <w:p w14:paraId="49C5F637">
      <w:pPr>
        <w:spacing w:line="560" w:lineRule="exact"/>
        <w:jc w:val="center"/>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（自拟）</w:t>
      </w:r>
    </w:p>
    <w:p w14:paraId="0850F660">
      <w:pPr>
        <w:spacing w:line="560" w:lineRule="exact"/>
        <w:rPr>
          <w:rFonts w:asciiTheme="minorEastAsia" w:hAnsiTheme="minorEastAsia" w:cstheme="minorEastAsia"/>
          <w:b/>
          <w:color w:val="000000" w:themeColor="text1"/>
          <w:sz w:val="28"/>
          <w:szCs w:val="28"/>
          <w:highlight w:val="none"/>
          <w14:textFill>
            <w14:solidFill>
              <w14:schemeClr w14:val="tx1"/>
            </w14:solidFill>
          </w14:textFill>
        </w:rPr>
      </w:pPr>
    </w:p>
    <w:p w14:paraId="4303E6C8">
      <w:pPr>
        <w:widowControl/>
        <w:spacing w:line="560" w:lineRule="exact"/>
        <w:jc w:val="left"/>
        <w:rPr>
          <w:rFonts w:asciiTheme="minorEastAsia" w:hAnsi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cstheme="minorEastAsia"/>
          <w:bCs/>
          <w:color w:val="000000" w:themeColor="text1"/>
          <w:sz w:val="28"/>
          <w:szCs w:val="28"/>
          <w:highlight w:val="none"/>
          <w14:textFill>
            <w14:solidFill>
              <w14:schemeClr w14:val="tx1"/>
            </w14:solidFill>
          </w14:textFill>
        </w:rPr>
        <w:br w:type="page"/>
      </w:r>
    </w:p>
    <w:bookmarkEnd w:id="194"/>
    <w:p w14:paraId="44480031">
      <w:pPr>
        <w:pStyle w:val="4"/>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一、投标函</w:t>
      </w:r>
      <w:bookmarkStart w:id="195" w:name="_Toc394651922"/>
      <w:bookmarkEnd w:id="195"/>
      <w:bookmarkStart w:id="196" w:name="_Toc152042578"/>
      <w:bookmarkEnd w:id="196"/>
      <w:bookmarkStart w:id="197" w:name="_Toc179632809"/>
      <w:bookmarkEnd w:id="197"/>
      <w:bookmarkStart w:id="198" w:name="_Toc152045789"/>
      <w:bookmarkEnd w:id="198"/>
      <w:bookmarkStart w:id="199" w:name="_Toc247085875"/>
      <w:bookmarkEnd w:id="199"/>
      <w:bookmarkStart w:id="200" w:name="_Toc246996357"/>
      <w:bookmarkEnd w:id="200"/>
      <w:bookmarkStart w:id="201" w:name="_Toc19389"/>
      <w:bookmarkEnd w:id="201"/>
      <w:bookmarkStart w:id="202" w:name="_Toc144974858"/>
      <w:bookmarkEnd w:id="202"/>
      <w:bookmarkStart w:id="203" w:name="_Toc246997100"/>
      <w:bookmarkEnd w:id="203"/>
      <w:r>
        <w:rPr>
          <w:rFonts w:hint="eastAsia"/>
          <w:color w:val="000000" w:themeColor="text1"/>
          <w:highlight w:val="none"/>
          <w14:textFill>
            <w14:solidFill>
              <w14:schemeClr w14:val="tx1"/>
            </w14:solidFill>
          </w14:textFill>
        </w:rPr>
        <w:t>及投标函附录</w:t>
      </w:r>
    </w:p>
    <w:p w14:paraId="4463DE23">
      <w:pPr>
        <w:spacing w:line="560" w:lineRule="exact"/>
        <w:ind w:left="420"/>
        <w:jc w:val="center"/>
        <w:rPr>
          <w:rFonts w:asciiTheme="minorEastAsia" w:hAnsi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14:textFill>
            <w14:solidFill>
              <w14:schemeClr w14:val="tx1"/>
            </w14:solidFill>
          </w14:textFill>
        </w:rPr>
        <w:t>（1）投标函</w:t>
      </w:r>
    </w:p>
    <w:p w14:paraId="2254C085">
      <w:pPr>
        <w:rPr>
          <w:color w:val="000000" w:themeColor="text1"/>
          <w:highlight w:val="none"/>
          <w14:textFill>
            <w14:solidFill>
              <w14:schemeClr w14:val="tx1"/>
            </w14:solidFill>
          </w14:textFill>
        </w:rPr>
      </w:pPr>
    </w:p>
    <w:p w14:paraId="7A506178">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（采购人名称） ： </w:t>
      </w:r>
    </w:p>
    <w:p w14:paraId="7560EBE4">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1．我方已仔细研究了</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pacing w:val="-2"/>
          <w:sz w:val="24"/>
          <w:szCs w:val="24"/>
          <w:highlight w:val="none"/>
          <w14:textFill>
            <w14:solidFill>
              <w14:schemeClr w14:val="tx1"/>
            </w14:solidFill>
          </w14:textFill>
        </w:rPr>
        <w:t>竞争性磋商文件</w:t>
      </w:r>
      <w:r>
        <w:rPr>
          <w:rFonts w:hint="eastAsia" w:ascii="宋体" w:hAnsi="宋体" w:cs="宋体"/>
          <w:color w:val="000000" w:themeColor="text1"/>
          <w:sz w:val="24"/>
          <w:szCs w:val="24"/>
          <w:highlight w:val="none"/>
          <w14:textFill>
            <w14:solidFill>
              <w14:schemeClr w14:val="tx1"/>
            </w14:solidFill>
          </w14:textFill>
        </w:rPr>
        <w:t>的全部内容</w:t>
      </w:r>
      <w:r>
        <w:rPr>
          <w:rFonts w:hint="eastAsia" w:ascii="宋体" w:hAnsi="宋体" w:cs="宋体"/>
          <w:color w:val="000000" w:themeColor="text1"/>
          <w:spacing w:val="-2"/>
          <w:sz w:val="24"/>
          <w:szCs w:val="24"/>
          <w:highlight w:val="none"/>
          <w14:textFill>
            <w14:solidFill>
              <w14:schemeClr w14:val="tx1"/>
            </w14:solidFill>
          </w14:textFill>
        </w:rPr>
        <w:t>，按照竞争性磋商文件要求交付本次采购项目设备的投标报价为：(大写)</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u w:val="none"/>
          <w14:textFill>
            <w14:solidFill>
              <w14:schemeClr w14:val="tx1"/>
            </w14:solidFill>
          </w14:textFill>
        </w:rPr>
        <w:t>；小写：</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交货</w:t>
      </w:r>
      <w:r>
        <w:rPr>
          <w:rFonts w:hint="eastAsia" w:ascii="宋体" w:hAnsi="宋体" w:cs="宋体"/>
          <w:color w:val="000000" w:themeColor="text1"/>
          <w:sz w:val="24"/>
          <w:szCs w:val="24"/>
          <w:highlight w:val="none"/>
          <w14:textFill>
            <w14:solidFill>
              <w14:schemeClr w14:val="tx1"/>
            </w14:solidFill>
          </w14:textFill>
        </w:rPr>
        <w:t>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，交货地点：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60920DA8">
      <w:pPr>
        <w:spacing w:line="48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2．我方承诺在竞争性磋商文件规定的投标有效期内不修改、撤销响应文件。</w:t>
      </w:r>
    </w:p>
    <w:p w14:paraId="60092AB1">
      <w:pPr>
        <w:spacing w:line="480" w:lineRule="exact"/>
        <w:ind w:firstLine="480" w:firstLineChars="200"/>
        <w:outlineLvl w:val="2"/>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3．如我方中标：</w:t>
      </w:r>
    </w:p>
    <w:p w14:paraId="1149C8C1">
      <w:pPr>
        <w:spacing w:line="480" w:lineRule="exact"/>
        <w:ind w:firstLine="818" w:firstLineChars="341"/>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（1）我方承诺在收到中标通知书后，在中标通知书规定的期限内与你方签订合同。</w:t>
      </w:r>
    </w:p>
    <w:p w14:paraId="5BD463E6">
      <w:pPr>
        <w:spacing w:line="480" w:lineRule="exact"/>
        <w:ind w:firstLine="818" w:firstLineChars="341"/>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（2）随同本投标函递交的投标函附录属于合同文件的组成部分。</w:t>
      </w:r>
    </w:p>
    <w:p w14:paraId="216EE0F9">
      <w:pPr>
        <w:spacing w:line="480" w:lineRule="exact"/>
        <w:ind w:firstLine="818" w:firstLineChars="341"/>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（3）我方承诺按照竞争性磋商文件规定向你方递交履约担保。</w:t>
      </w:r>
    </w:p>
    <w:p w14:paraId="55218277">
      <w:pPr>
        <w:spacing w:line="480" w:lineRule="exact"/>
        <w:ind w:firstLine="818" w:firstLineChars="341"/>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（4）我方承诺在合同约定的期限内完成并移交全部合同工程。</w:t>
      </w:r>
    </w:p>
    <w:p w14:paraId="70F4316F">
      <w:pPr>
        <w:spacing w:line="480" w:lineRule="exac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4．我方在此声明，所递交的响应文件及有关资料内容完整、真实和准确。</w:t>
      </w:r>
    </w:p>
    <w:p w14:paraId="1EEF5695">
      <w:pPr>
        <w:spacing w:line="48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5．（其他补充说明）。</w:t>
      </w:r>
    </w:p>
    <w:p w14:paraId="278572E2">
      <w:pPr>
        <w:spacing w:line="480" w:lineRule="exact"/>
        <w:ind w:firstLine="4200" w:firstLineChars="1750"/>
        <w:rPr>
          <w:rFonts w:ascii="宋体" w:hAnsi="宋体" w:cs="宋体"/>
          <w:color w:val="000000" w:themeColor="text1"/>
          <w:sz w:val="24"/>
          <w:highlight w:val="none"/>
          <w14:textFill>
            <w14:solidFill>
              <w14:schemeClr w14:val="tx1"/>
            </w14:solidFill>
          </w14:textFill>
        </w:rPr>
      </w:pPr>
    </w:p>
    <w:p w14:paraId="00715BD3">
      <w:pPr>
        <w:spacing w:line="480" w:lineRule="exact"/>
        <w:ind w:firstLine="4200" w:firstLineChars="1750"/>
        <w:rPr>
          <w:rFonts w:ascii="宋体" w:hAnsi="宋体" w:cs="宋体"/>
          <w:color w:val="000000" w:themeColor="text1"/>
          <w:sz w:val="24"/>
          <w:highlight w:val="none"/>
          <w14:textFill>
            <w14:solidFill>
              <w14:schemeClr w14:val="tx1"/>
            </w14:solidFill>
          </w14:textFill>
        </w:rPr>
      </w:pPr>
    </w:p>
    <w:p w14:paraId="6D0C607A">
      <w:pPr>
        <w:spacing w:line="540" w:lineRule="exact"/>
        <w:jc w:val="right"/>
        <w:rPr>
          <w:rFonts w:ascii="Calibri" w:hAnsi="Calibri" w:eastAsia="宋体" w:cs="Times New Roman"/>
          <w:color w:val="000000" w:themeColor="text1"/>
          <w:kern w:val="0"/>
          <w:sz w:val="24"/>
          <w:highlight w:val="none"/>
          <w:u w:val="singl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 xml:space="preserve">                       </w:t>
      </w:r>
      <w:r>
        <w:rPr>
          <w:rFonts w:hint="eastAsia" w:ascii="Calibri" w:hAnsi="Calibri" w:eastAsia="宋体" w:cs="Times New Roman"/>
          <w:color w:val="000000" w:themeColor="text1"/>
          <w:kern w:val="0"/>
          <w:sz w:val="24"/>
          <w:highlight w:val="none"/>
          <w14:textFill>
            <w14:solidFill>
              <w14:schemeClr w14:val="tx1"/>
            </w14:solidFill>
          </w14:textFill>
        </w:rPr>
        <w:t>供应商</w:t>
      </w:r>
      <w:r>
        <w:rPr>
          <w:rFonts w:ascii="Calibri" w:hAnsi="Calibri" w:eastAsia="宋体" w:cs="Times New Roman"/>
          <w:color w:val="000000" w:themeColor="text1"/>
          <w:kern w:val="0"/>
          <w:sz w:val="24"/>
          <w:highlight w:val="none"/>
          <w14:textFill>
            <w14:solidFill>
              <w14:schemeClr w14:val="tx1"/>
            </w14:solidFill>
          </w14:textFill>
        </w:rPr>
        <w:t>：</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u w:val="none"/>
          <w14:textFill>
            <w14:solidFill>
              <w14:schemeClr w14:val="tx1"/>
            </w14:solidFill>
          </w14:textFill>
        </w:rPr>
        <w:t>（</w:t>
      </w:r>
      <w:r>
        <w:rPr>
          <w:rFonts w:hint="eastAsia" w:ascii="Calibri" w:hAnsi="Calibri" w:eastAsia="宋体" w:cs="Times New Roman"/>
          <w:color w:val="000000" w:themeColor="text1"/>
          <w:kern w:val="0"/>
          <w:sz w:val="24"/>
          <w:highlight w:val="none"/>
          <w:u w:val="none"/>
          <w14:textFill>
            <w14:solidFill>
              <w14:schemeClr w14:val="tx1"/>
            </w14:solidFill>
          </w14:textFill>
        </w:rPr>
        <w:t>盖单位公章</w:t>
      </w:r>
      <w:r>
        <w:rPr>
          <w:rFonts w:ascii="Calibri" w:hAnsi="Calibri" w:eastAsia="宋体" w:cs="Times New Roman"/>
          <w:color w:val="000000" w:themeColor="text1"/>
          <w:kern w:val="0"/>
          <w:sz w:val="24"/>
          <w:highlight w:val="none"/>
          <w:u w:val="none"/>
          <w14:textFill>
            <w14:solidFill>
              <w14:schemeClr w14:val="tx1"/>
            </w14:solidFill>
          </w14:textFill>
        </w:rPr>
        <w:t>）</w:t>
      </w:r>
    </w:p>
    <w:p w14:paraId="1F86FC79">
      <w:pPr>
        <w:widowControl/>
        <w:spacing w:line="540" w:lineRule="exact"/>
        <w:ind w:firstLine="360"/>
        <w:jc w:val="right"/>
        <w:rPr>
          <w:rFonts w:ascii="Calibri" w:hAnsi="Calibri" w:eastAsia="宋体" w:cs="Times New Roman"/>
          <w:color w:val="000000" w:themeColor="text1"/>
          <w:kern w:val="0"/>
          <w:sz w:val="24"/>
          <w:highlight w:val="none"/>
          <w:u w:val="single"/>
          <w14:textFill>
            <w14:solidFill>
              <w14:schemeClr w14:val="tx1"/>
            </w14:solidFill>
          </w14:textFill>
        </w:rPr>
      </w:pPr>
      <w:r>
        <w:rPr>
          <w:rFonts w:ascii="Calibri" w:hAnsi="Calibri" w:eastAsia="宋体" w:cs="Times New Roman"/>
          <w:color w:val="000000" w:themeColor="text1"/>
          <w:kern w:val="0"/>
          <w:sz w:val="24"/>
          <w:highlight w:val="none"/>
          <w14:textFill>
            <w14:solidFill>
              <w14:schemeClr w14:val="tx1"/>
            </w14:solidFill>
          </w14:textFill>
        </w:rPr>
        <w:t xml:space="preserve">法定代表人： </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u w:val="none"/>
          <w14:textFill>
            <w14:solidFill>
              <w14:schemeClr w14:val="tx1"/>
            </w14:solidFill>
          </w14:textFill>
        </w:rPr>
        <w:t>（</w:t>
      </w:r>
      <w:r>
        <w:rPr>
          <w:rFonts w:hint="eastAsia" w:ascii="Calibri" w:hAnsi="Calibri" w:eastAsia="宋体" w:cs="Times New Roman"/>
          <w:color w:val="000000" w:themeColor="text1"/>
          <w:kern w:val="0"/>
          <w:sz w:val="24"/>
          <w:highlight w:val="none"/>
          <w:u w:val="none"/>
          <w14:textFill>
            <w14:solidFill>
              <w14:schemeClr w14:val="tx1"/>
            </w14:solidFill>
          </w14:textFill>
        </w:rPr>
        <w:t>电子签章</w:t>
      </w:r>
      <w:r>
        <w:rPr>
          <w:rFonts w:ascii="Calibri" w:hAnsi="Calibri" w:eastAsia="宋体" w:cs="Times New Roman"/>
          <w:color w:val="000000" w:themeColor="text1"/>
          <w:kern w:val="0"/>
          <w:sz w:val="24"/>
          <w:highlight w:val="none"/>
          <w:u w:val="none"/>
          <w14:textFill>
            <w14:solidFill>
              <w14:schemeClr w14:val="tx1"/>
            </w14:solidFill>
          </w14:textFill>
        </w:rPr>
        <w:t>）</w:t>
      </w:r>
    </w:p>
    <w:p w14:paraId="50844865">
      <w:pPr>
        <w:widowControl/>
        <w:spacing w:line="540" w:lineRule="exact"/>
        <w:ind w:firstLine="360"/>
        <w:jc w:val="right"/>
        <w:rPr>
          <w:rFonts w:ascii="Calibri" w:hAnsi="Calibri" w:eastAsia="宋体" w:cs="Times New Roman"/>
          <w:color w:val="000000" w:themeColor="text1"/>
          <w:kern w:val="0"/>
          <w:sz w:val="24"/>
          <w:highlight w:val="none"/>
          <w14:textFill>
            <w14:solidFill>
              <w14:schemeClr w14:val="tx1"/>
            </w14:solidFill>
          </w14:textFill>
        </w:rPr>
      </w:pPr>
      <w:r>
        <w:rPr>
          <w:rFonts w:ascii="Calibri" w:hAnsi="Calibri" w:eastAsia="宋体" w:cs="Times New Roman"/>
          <w:color w:val="000000" w:themeColor="text1"/>
          <w:kern w:val="0"/>
          <w:sz w:val="24"/>
          <w:highlight w:val="none"/>
          <w14:textFill>
            <w14:solidFill>
              <w14:schemeClr w14:val="tx1"/>
            </w14:solidFill>
          </w14:textFill>
        </w:rPr>
        <w:t>日期：</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14:textFill>
            <w14:solidFill>
              <w14:schemeClr w14:val="tx1"/>
            </w14:solidFill>
          </w14:textFill>
        </w:rPr>
        <w:t>年</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14:textFill>
            <w14:solidFill>
              <w14:schemeClr w14:val="tx1"/>
            </w14:solidFill>
          </w14:textFill>
        </w:rPr>
        <w:t>月</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14:textFill>
            <w14:solidFill>
              <w14:schemeClr w14:val="tx1"/>
            </w14:solidFill>
          </w14:textFill>
        </w:rPr>
        <w:t>日</w:t>
      </w:r>
    </w:p>
    <w:p w14:paraId="376E9BCB">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bookmarkStart w:id="204" w:name="_Toc528078068"/>
      <w:bookmarkEnd w:id="204"/>
      <w:r>
        <w:rPr>
          <w:rFonts w:hint="eastAsia" w:ascii="宋体" w:hAnsi="宋体" w:cs="宋体"/>
          <w:b/>
          <w:bCs/>
          <w:color w:val="000000" w:themeColor="text1"/>
          <w:sz w:val="24"/>
          <w:highlight w:val="none"/>
          <w14:textFill>
            <w14:solidFill>
              <w14:schemeClr w14:val="tx1"/>
            </w14:solidFill>
          </w14:textFill>
        </w:rPr>
        <w:t>（2）投标函附录</w:t>
      </w:r>
    </w:p>
    <w:tbl>
      <w:tblPr>
        <w:tblStyle w:val="21"/>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75FEDA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F6427F5">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项目名称</w:t>
            </w:r>
          </w:p>
        </w:tc>
        <w:tc>
          <w:tcPr>
            <w:tcW w:w="6733" w:type="dxa"/>
            <w:tcBorders>
              <w:top w:val="single" w:color="auto" w:sz="4" w:space="0"/>
              <w:left w:val="nil"/>
              <w:bottom w:val="single" w:color="auto" w:sz="4" w:space="0"/>
              <w:right w:val="single" w:color="auto" w:sz="4" w:space="0"/>
            </w:tcBorders>
            <w:vAlign w:val="center"/>
          </w:tcPr>
          <w:p w14:paraId="5C08F317">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331421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7B3ABB0">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供应商名称</w:t>
            </w:r>
          </w:p>
        </w:tc>
        <w:tc>
          <w:tcPr>
            <w:tcW w:w="6733" w:type="dxa"/>
            <w:tcBorders>
              <w:top w:val="single" w:color="auto" w:sz="4" w:space="0"/>
              <w:left w:val="nil"/>
              <w:bottom w:val="single" w:color="auto" w:sz="4" w:space="0"/>
              <w:right w:val="single" w:color="auto" w:sz="4" w:space="0"/>
            </w:tcBorders>
            <w:vAlign w:val="center"/>
          </w:tcPr>
          <w:p w14:paraId="7A6112F6">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2C2DC0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03C741A">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供应商地址</w:t>
            </w:r>
          </w:p>
        </w:tc>
        <w:tc>
          <w:tcPr>
            <w:tcW w:w="6733" w:type="dxa"/>
            <w:tcBorders>
              <w:top w:val="single" w:color="auto" w:sz="4" w:space="0"/>
              <w:left w:val="nil"/>
              <w:bottom w:val="single" w:color="auto" w:sz="4" w:space="0"/>
              <w:right w:val="single" w:color="auto" w:sz="4" w:space="0"/>
            </w:tcBorders>
            <w:vAlign w:val="center"/>
          </w:tcPr>
          <w:p w14:paraId="7F0CF137">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4F7C50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47A2E67">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5A266301">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541061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3F46595D">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投标报价</w:t>
            </w:r>
          </w:p>
        </w:tc>
        <w:tc>
          <w:tcPr>
            <w:tcW w:w="6733" w:type="dxa"/>
            <w:tcBorders>
              <w:top w:val="single" w:color="auto" w:sz="4" w:space="0"/>
              <w:left w:val="nil"/>
              <w:bottom w:val="single" w:color="auto" w:sz="4" w:space="0"/>
              <w:right w:val="single" w:color="auto" w:sz="4" w:space="0"/>
            </w:tcBorders>
            <w:vAlign w:val="center"/>
          </w:tcPr>
          <w:p w14:paraId="18568866">
            <w:pPr>
              <w:spacing w:line="480" w:lineRule="exact"/>
              <w:ind w:firstLine="818" w:firstLineChars="341"/>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（大写）     ，    （小写）    元</w:t>
            </w:r>
          </w:p>
        </w:tc>
      </w:tr>
      <w:tr w14:paraId="215099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74F6B4C4">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交货</w:t>
            </w:r>
            <w:r>
              <w:rPr>
                <w:rFonts w:hint="eastAsia" w:cs="宋体"/>
                <w:color w:val="000000" w:themeColor="text1"/>
                <w:sz w:val="24"/>
                <w:szCs w:val="24"/>
                <w:highlight w:val="none"/>
                <w14:textFill>
                  <w14:solidFill>
                    <w14:schemeClr w14:val="tx1"/>
                  </w14:solidFill>
                </w14:textFill>
              </w:rPr>
              <w:t>期</w:t>
            </w:r>
          </w:p>
        </w:tc>
        <w:tc>
          <w:tcPr>
            <w:tcW w:w="6733" w:type="dxa"/>
            <w:tcBorders>
              <w:top w:val="single" w:color="auto" w:sz="4" w:space="0"/>
              <w:left w:val="nil"/>
              <w:bottom w:val="single" w:color="auto" w:sz="4" w:space="0"/>
              <w:right w:val="single" w:color="auto" w:sz="4" w:space="0"/>
            </w:tcBorders>
            <w:vAlign w:val="center"/>
          </w:tcPr>
          <w:p w14:paraId="352FD1AF">
            <w:pPr>
              <w:spacing w:line="480" w:lineRule="exact"/>
              <w:rPr>
                <w:rFonts w:cs="宋体"/>
                <w:color w:val="000000" w:themeColor="text1"/>
                <w:sz w:val="24"/>
                <w:szCs w:val="24"/>
                <w:highlight w:val="none"/>
                <w14:textFill>
                  <w14:solidFill>
                    <w14:schemeClr w14:val="tx1"/>
                  </w14:solidFill>
                </w14:textFill>
              </w:rPr>
            </w:pPr>
          </w:p>
        </w:tc>
      </w:tr>
      <w:tr w14:paraId="43C159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4356778D">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交货地点</w:t>
            </w:r>
          </w:p>
        </w:tc>
        <w:tc>
          <w:tcPr>
            <w:tcW w:w="6733" w:type="dxa"/>
            <w:tcBorders>
              <w:top w:val="single" w:color="auto" w:sz="4" w:space="0"/>
              <w:left w:val="nil"/>
              <w:bottom w:val="single" w:color="auto" w:sz="4" w:space="0"/>
              <w:right w:val="single" w:color="auto" w:sz="4" w:space="0"/>
            </w:tcBorders>
            <w:vAlign w:val="center"/>
          </w:tcPr>
          <w:p w14:paraId="1D42E571">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08491E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366D955">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质量要求</w:t>
            </w:r>
          </w:p>
        </w:tc>
        <w:tc>
          <w:tcPr>
            <w:tcW w:w="6733" w:type="dxa"/>
            <w:tcBorders>
              <w:top w:val="single" w:color="auto" w:sz="4" w:space="0"/>
              <w:left w:val="nil"/>
              <w:bottom w:val="single" w:color="auto" w:sz="4" w:space="0"/>
              <w:right w:val="single" w:color="auto" w:sz="4" w:space="0"/>
            </w:tcBorders>
            <w:vAlign w:val="center"/>
          </w:tcPr>
          <w:p w14:paraId="74C924C4">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01414B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6A022B84">
            <w:pPr>
              <w:spacing w:line="480" w:lineRule="exact"/>
              <w:jc w:val="center"/>
              <w:rPr>
                <w:rFonts w:hint="eastAsia" w:cs="宋体"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质保期</w:t>
            </w:r>
          </w:p>
        </w:tc>
        <w:tc>
          <w:tcPr>
            <w:tcW w:w="6733" w:type="dxa"/>
            <w:tcBorders>
              <w:top w:val="single" w:color="auto" w:sz="4" w:space="0"/>
              <w:left w:val="nil"/>
              <w:bottom w:val="single" w:color="auto" w:sz="4" w:space="0"/>
              <w:right w:val="single" w:color="auto" w:sz="4" w:space="0"/>
            </w:tcBorders>
            <w:vAlign w:val="center"/>
          </w:tcPr>
          <w:p w14:paraId="2C0A6DB8">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0344AD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05F2D6B">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BB09D6C">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3BAB1F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572FC0F5">
            <w:pPr>
              <w:spacing w:line="480" w:lineRule="exac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补充（如有）</w:t>
            </w:r>
          </w:p>
        </w:tc>
      </w:tr>
    </w:tbl>
    <w:p w14:paraId="6BFA7A16">
      <w:pPr>
        <w:spacing w:line="540" w:lineRule="exact"/>
        <w:jc w:val="right"/>
        <w:rPr>
          <w:rFonts w:ascii="Calibri" w:hAnsi="Calibri" w:eastAsia="宋体" w:cs="Times New Roman"/>
          <w:color w:val="000000" w:themeColor="text1"/>
          <w:kern w:val="0"/>
          <w:sz w:val="24"/>
          <w:highlight w:val="none"/>
          <w:u w:val="singl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 xml:space="preserve">                       </w:t>
      </w:r>
      <w:r>
        <w:rPr>
          <w:rFonts w:hint="eastAsia" w:ascii="Calibri" w:hAnsi="Calibri" w:eastAsia="宋体" w:cs="Times New Roman"/>
          <w:color w:val="000000" w:themeColor="text1"/>
          <w:kern w:val="0"/>
          <w:sz w:val="24"/>
          <w:highlight w:val="none"/>
          <w14:textFill>
            <w14:solidFill>
              <w14:schemeClr w14:val="tx1"/>
            </w14:solidFill>
          </w14:textFill>
        </w:rPr>
        <w:t>供应商</w:t>
      </w:r>
      <w:r>
        <w:rPr>
          <w:rFonts w:ascii="Calibri" w:hAnsi="Calibri" w:eastAsia="宋体" w:cs="Times New Roman"/>
          <w:color w:val="000000" w:themeColor="text1"/>
          <w:kern w:val="0"/>
          <w:sz w:val="24"/>
          <w:highlight w:val="none"/>
          <w14:textFill>
            <w14:solidFill>
              <w14:schemeClr w14:val="tx1"/>
            </w14:solidFill>
          </w14:textFill>
        </w:rPr>
        <w:t>：</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u w:val="none"/>
          <w14:textFill>
            <w14:solidFill>
              <w14:schemeClr w14:val="tx1"/>
            </w14:solidFill>
          </w14:textFill>
        </w:rPr>
        <w:t>（</w:t>
      </w:r>
      <w:r>
        <w:rPr>
          <w:rFonts w:hint="eastAsia" w:ascii="Calibri" w:hAnsi="Calibri" w:eastAsia="宋体" w:cs="Times New Roman"/>
          <w:color w:val="000000" w:themeColor="text1"/>
          <w:kern w:val="0"/>
          <w:sz w:val="24"/>
          <w:highlight w:val="none"/>
          <w:u w:val="none"/>
          <w14:textFill>
            <w14:solidFill>
              <w14:schemeClr w14:val="tx1"/>
            </w14:solidFill>
          </w14:textFill>
        </w:rPr>
        <w:t>盖单位公章</w:t>
      </w:r>
      <w:r>
        <w:rPr>
          <w:rFonts w:ascii="Calibri" w:hAnsi="Calibri" w:eastAsia="宋体" w:cs="Times New Roman"/>
          <w:color w:val="000000" w:themeColor="text1"/>
          <w:kern w:val="0"/>
          <w:sz w:val="24"/>
          <w:highlight w:val="none"/>
          <w:u w:val="none"/>
          <w14:textFill>
            <w14:solidFill>
              <w14:schemeClr w14:val="tx1"/>
            </w14:solidFill>
          </w14:textFill>
        </w:rPr>
        <w:t>）</w:t>
      </w:r>
    </w:p>
    <w:p w14:paraId="2BB674E0">
      <w:pPr>
        <w:widowControl/>
        <w:spacing w:line="540" w:lineRule="exact"/>
        <w:ind w:firstLine="360"/>
        <w:jc w:val="right"/>
        <w:rPr>
          <w:rFonts w:ascii="Calibri" w:hAnsi="Calibri" w:eastAsia="宋体" w:cs="Times New Roman"/>
          <w:color w:val="000000" w:themeColor="text1"/>
          <w:kern w:val="0"/>
          <w:sz w:val="24"/>
          <w:highlight w:val="none"/>
          <w:u w:val="single"/>
          <w14:textFill>
            <w14:solidFill>
              <w14:schemeClr w14:val="tx1"/>
            </w14:solidFill>
          </w14:textFill>
        </w:rPr>
      </w:pPr>
      <w:r>
        <w:rPr>
          <w:rFonts w:ascii="Calibri" w:hAnsi="Calibri" w:eastAsia="宋体" w:cs="Times New Roman"/>
          <w:color w:val="000000" w:themeColor="text1"/>
          <w:kern w:val="0"/>
          <w:sz w:val="24"/>
          <w:highlight w:val="none"/>
          <w14:textFill>
            <w14:solidFill>
              <w14:schemeClr w14:val="tx1"/>
            </w14:solidFill>
          </w14:textFill>
        </w:rPr>
        <w:t xml:space="preserve">法定代表人： </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u w:val="none"/>
          <w14:textFill>
            <w14:solidFill>
              <w14:schemeClr w14:val="tx1"/>
            </w14:solidFill>
          </w14:textFill>
        </w:rPr>
        <w:t>（</w:t>
      </w:r>
      <w:r>
        <w:rPr>
          <w:rFonts w:hint="eastAsia" w:ascii="Calibri" w:hAnsi="Calibri" w:eastAsia="宋体" w:cs="Times New Roman"/>
          <w:color w:val="000000" w:themeColor="text1"/>
          <w:kern w:val="0"/>
          <w:sz w:val="24"/>
          <w:highlight w:val="none"/>
          <w:u w:val="none"/>
          <w14:textFill>
            <w14:solidFill>
              <w14:schemeClr w14:val="tx1"/>
            </w14:solidFill>
          </w14:textFill>
        </w:rPr>
        <w:t>电子签章</w:t>
      </w:r>
      <w:r>
        <w:rPr>
          <w:rFonts w:ascii="Calibri" w:hAnsi="Calibri" w:eastAsia="宋体" w:cs="Times New Roman"/>
          <w:color w:val="000000" w:themeColor="text1"/>
          <w:kern w:val="0"/>
          <w:sz w:val="24"/>
          <w:highlight w:val="none"/>
          <w:u w:val="none"/>
          <w14:textFill>
            <w14:solidFill>
              <w14:schemeClr w14:val="tx1"/>
            </w14:solidFill>
          </w14:textFill>
        </w:rPr>
        <w:t>）</w:t>
      </w:r>
    </w:p>
    <w:p w14:paraId="70E88B69">
      <w:pPr>
        <w:widowControl/>
        <w:spacing w:line="540" w:lineRule="exact"/>
        <w:ind w:firstLine="360"/>
        <w:jc w:val="right"/>
        <w:rPr>
          <w:rFonts w:ascii="Calibri" w:hAnsi="Calibri" w:eastAsia="宋体" w:cs="Times New Roman"/>
          <w:color w:val="000000" w:themeColor="text1"/>
          <w:kern w:val="0"/>
          <w:sz w:val="24"/>
          <w:highlight w:val="none"/>
          <w14:textFill>
            <w14:solidFill>
              <w14:schemeClr w14:val="tx1"/>
            </w14:solidFill>
          </w14:textFill>
        </w:rPr>
      </w:pPr>
      <w:r>
        <w:rPr>
          <w:rFonts w:ascii="Calibri" w:hAnsi="Calibri" w:eastAsia="宋体" w:cs="Times New Roman"/>
          <w:color w:val="000000" w:themeColor="text1"/>
          <w:kern w:val="0"/>
          <w:sz w:val="24"/>
          <w:highlight w:val="none"/>
          <w14:textFill>
            <w14:solidFill>
              <w14:schemeClr w14:val="tx1"/>
            </w14:solidFill>
          </w14:textFill>
        </w:rPr>
        <w:t>日期：</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14:textFill>
            <w14:solidFill>
              <w14:schemeClr w14:val="tx1"/>
            </w14:solidFill>
          </w14:textFill>
        </w:rPr>
        <w:t>年</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14:textFill>
            <w14:solidFill>
              <w14:schemeClr w14:val="tx1"/>
            </w14:solidFill>
          </w14:textFill>
        </w:rPr>
        <w:t>月</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14:textFill>
            <w14:solidFill>
              <w14:schemeClr w14:val="tx1"/>
            </w14:solidFill>
          </w14:textFill>
        </w:rPr>
        <w:t>日</w:t>
      </w:r>
    </w:p>
    <w:p w14:paraId="63E93F49">
      <w:pPr>
        <w:pStyle w:val="4"/>
        <w:jc w:val="center"/>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br w:type="page"/>
      </w:r>
      <w:bookmarkStart w:id="205" w:name="_Toc26862"/>
      <w:bookmarkEnd w:id="205"/>
      <w:r>
        <w:rPr>
          <w:rFonts w:hint="eastAsia"/>
          <w:color w:val="000000" w:themeColor="text1"/>
          <w:highlight w:val="none"/>
          <w14:textFill>
            <w14:solidFill>
              <w14:schemeClr w14:val="tx1"/>
            </w14:solidFill>
          </w14:textFill>
        </w:rPr>
        <w:t>二、法定代表人身份证明</w:t>
      </w:r>
    </w:p>
    <w:p w14:paraId="0B6F6DB1">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供应商名称：</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 xml:space="preserve"> </w:t>
      </w:r>
    </w:p>
    <w:p w14:paraId="66109969">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单位性质：</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p>
    <w:p w14:paraId="55A543D0">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地址：</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p>
    <w:p w14:paraId="41EA7891">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成立时间：</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年</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月</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日</w:t>
      </w:r>
    </w:p>
    <w:p w14:paraId="3ADA1B47">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经营期限：</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p>
    <w:p w14:paraId="12A97B80">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姓名：</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；性别：</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w:t>
      </w:r>
    </w:p>
    <w:p w14:paraId="2BA169E4">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年龄：</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；职务：</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w:t>
      </w:r>
    </w:p>
    <w:p w14:paraId="617D1EBA">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身份证号码：</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，系</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（供应商名称）的法定代表人。</w:t>
      </w:r>
    </w:p>
    <w:p w14:paraId="3FBC3B21">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特此证明。</w:t>
      </w:r>
    </w:p>
    <w:p w14:paraId="79966C08">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附：法定代表人身份证扫描件，加盖公章。</w:t>
      </w:r>
    </w:p>
    <w:p w14:paraId="22297675">
      <w:pPr>
        <w:spacing w:line="560" w:lineRule="exact"/>
        <w:ind w:left="17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p>
    <w:p w14:paraId="06C87F8E">
      <w:pPr>
        <w:autoSpaceDE w:val="0"/>
        <w:autoSpaceDN w:val="0"/>
        <w:adjustRightInd w:val="0"/>
        <w:spacing w:line="560" w:lineRule="exact"/>
        <w:ind w:firstLine="3084" w:firstLineChars="1285"/>
        <w:jc w:val="right"/>
        <w:rPr>
          <w:rFonts w:asciiTheme="minorEastAsia" w:hAnsiTheme="minorEastAsia" w:cstheme="minorEastAsia"/>
          <w:color w:val="000000" w:themeColor="text1"/>
          <w:kern w:val="0"/>
          <w:sz w:val="24"/>
          <w:szCs w:val="28"/>
          <w:highlight w:val="none"/>
          <w14:textFill>
            <w14:solidFill>
              <w14:schemeClr w14:val="tx1"/>
            </w14:solidFill>
          </w14:textFill>
        </w:rPr>
      </w:pPr>
    </w:p>
    <w:p w14:paraId="21D6A64C">
      <w:pPr>
        <w:autoSpaceDE w:val="0"/>
        <w:autoSpaceDN w:val="0"/>
        <w:adjustRightInd w:val="0"/>
        <w:spacing w:line="560" w:lineRule="exact"/>
        <w:ind w:firstLine="3084" w:firstLineChars="1285"/>
        <w:jc w:val="center"/>
        <w:rPr>
          <w:rFonts w:asciiTheme="minorEastAsia" w:hAnsiTheme="minorEastAsia" w:cstheme="minorEastAsia"/>
          <w:color w:val="000000" w:themeColor="text1"/>
          <w:kern w:val="0"/>
          <w:sz w:val="24"/>
          <w:szCs w:val="28"/>
          <w:highlight w:val="none"/>
          <w14:textFill>
            <w14:solidFill>
              <w14:schemeClr w14:val="tx1"/>
            </w14:solidFill>
          </w14:textFill>
        </w:rPr>
      </w:pPr>
      <w:r>
        <w:rPr>
          <w:rFonts w:hint="eastAsia" w:asciiTheme="minorEastAsia" w:hAnsiTheme="minorEastAsia" w:cstheme="minorEastAsia"/>
          <w:color w:val="000000" w:themeColor="text1"/>
          <w:kern w:val="0"/>
          <w:sz w:val="24"/>
          <w:szCs w:val="28"/>
          <w:highlight w:val="none"/>
          <w14:textFill>
            <w14:solidFill>
              <w14:schemeClr w14:val="tx1"/>
            </w14:solidFill>
          </w14:textFill>
        </w:rPr>
        <w:t>供应商：</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8"/>
          <w:highlight w:val="none"/>
          <w14:textFill>
            <w14:solidFill>
              <w14:schemeClr w14:val="tx1"/>
            </w14:solidFill>
          </w14:textFill>
        </w:rPr>
        <w:t>（盖单位公章）</w:t>
      </w:r>
    </w:p>
    <w:p w14:paraId="3018F66C">
      <w:pPr>
        <w:autoSpaceDE w:val="0"/>
        <w:autoSpaceDN w:val="0"/>
        <w:adjustRightInd w:val="0"/>
        <w:spacing w:line="560" w:lineRule="exact"/>
        <w:ind w:right="420" w:firstLine="3760" w:firstLineChars="1567"/>
        <w:rPr>
          <w:rFonts w:asciiTheme="minorEastAsia" w:hAnsiTheme="minorEastAsia" w:cstheme="minorEastAsia"/>
          <w:color w:val="000000" w:themeColor="text1"/>
          <w:kern w:val="0"/>
          <w:sz w:val="24"/>
          <w:szCs w:val="28"/>
          <w:highlight w:val="none"/>
          <w14:textFill>
            <w14:solidFill>
              <w14:schemeClr w14:val="tx1"/>
            </w14:solidFill>
          </w14:textFill>
        </w:rPr>
      </w:pPr>
      <w:r>
        <w:rPr>
          <w:rFonts w:hint="eastAsia" w:asciiTheme="minorEastAsia" w:hAnsiTheme="minorEastAsia" w:cstheme="minorEastAsia"/>
          <w:color w:val="000000" w:themeColor="text1"/>
          <w:kern w:val="0"/>
          <w:sz w:val="24"/>
          <w:szCs w:val="28"/>
          <w:highlight w:val="none"/>
          <w14:textFill>
            <w14:solidFill>
              <w14:schemeClr w14:val="tx1"/>
            </w14:solidFill>
          </w14:textFill>
        </w:rPr>
        <w:t>日期：</w:t>
      </w:r>
      <w:r>
        <w:rPr>
          <w:rFonts w:hint="eastAsia" w:asciiTheme="minorEastAsia" w:hAnsiTheme="minorEastAsia" w:cstheme="minorEastAsia"/>
          <w:color w:val="000000" w:themeColor="text1"/>
          <w:kern w:val="0"/>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8"/>
          <w:highlight w:val="none"/>
          <w:u w:val="none"/>
          <w14:textFill>
            <w14:solidFill>
              <w14:schemeClr w14:val="tx1"/>
            </w14:solidFill>
          </w14:textFill>
        </w:rPr>
        <w:t>年</w:t>
      </w:r>
      <w:r>
        <w:rPr>
          <w:rFonts w:hint="eastAsia" w:asciiTheme="minorEastAsia" w:hAnsiTheme="minorEastAsia" w:cstheme="minorEastAsia"/>
          <w:color w:val="000000" w:themeColor="text1"/>
          <w:kern w:val="0"/>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8"/>
          <w:highlight w:val="none"/>
          <w:u w:val="none"/>
          <w14:textFill>
            <w14:solidFill>
              <w14:schemeClr w14:val="tx1"/>
            </w14:solidFill>
          </w14:textFill>
        </w:rPr>
        <w:t>月</w:t>
      </w:r>
      <w:r>
        <w:rPr>
          <w:rFonts w:hint="eastAsia" w:asciiTheme="minorEastAsia" w:hAnsiTheme="minorEastAsia" w:cstheme="minorEastAsia"/>
          <w:color w:val="000000" w:themeColor="text1"/>
          <w:kern w:val="0"/>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8"/>
          <w:highlight w:val="none"/>
          <w:u w:val="none"/>
          <w14:textFill>
            <w14:solidFill>
              <w14:schemeClr w14:val="tx1"/>
            </w14:solidFill>
          </w14:textFill>
        </w:rPr>
        <w:t>日</w:t>
      </w:r>
    </w:p>
    <w:p w14:paraId="5E6D50F5">
      <w:pPr>
        <w:pStyle w:val="4"/>
        <w:jc w:val="center"/>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br w:type="page"/>
      </w:r>
      <w:bookmarkStart w:id="206" w:name="_Toc528078069"/>
      <w:bookmarkEnd w:id="206"/>
      <w:bookmarkStart w:id="207" w:name="_Toc23204"/>
      <w:r>
        <w:rPr>
          <w:rFonts w:hint="eastAsia"/>
          <w:color w:val="000000" w:themeColor="text1"/>
          <w:highlight w:val="none"/>
          <w14:textFill>
            <w14:solidFill>
              <w14:schemeClr w14:val="tx1"/>
            </w14:solidFill>
          </w14:textFill>
        </w:rPr>
        <w:t>三、授权委托书</w:t>
      </w:r>
      <w:bookmarkEnd w:id="207"/>
    </w:p>
    <w:p w14:paraId="575BA52C">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本人</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（姓名）系</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（供应商名称）的法定代表人，现委托</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（姓名）为我方代理人。代理人根据授权，以我方名义签署、澄清、说明、补正、递交、撤回、修改</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color w:val="000000" w:themeColor="text1"/>
          <w:sz w:val="24"/>
          <w:szCs w:val="24"/>
          <w:highlight w:val="none"/>
          <w:lang w:eastAsia="zh-CN"/>
          <w14:textFill>
            <w14:solidFill>
              <w14:schemeClr w14:val="tx1"/>
            </w14:solidFill>
          </w14:textFill>
        </w:rPr>
        <w:t>响应</w:t>
      </w:r>
      <w:r>
        <w:rPr>
          <w:rFonts w:hint="eastAsia" w:ascii="宋体" w:hAnsi="宋体" w:eastAsia="宋体" w:cs="Times New Roman"/>
          <w:color w:val="000000" w:themeColor="text1"/>
          <w:sz w:val="24"/>
          <w:szCs w:val="24"/>
          <w:highlight w:val="none"/>
          <w14:textFill>
            <w14:solidFill>
              <w14:schemeClr w14:val="tx1"/>
            </w14:solidFill>
          </w14:textFill>
        </w:rPr>
        <w:t>文件、签订合同和处理有关事宜，其法律后果由我方承担。</w:t>
      </w:r>
    </w:p>
    <w:p w14:paraId="425D557A">
      <w:pPr>
        <w:spacing w:line="500" w:lineRule="exact"/>
        <w:ind w:firstLine="480" w:firstLineChars="200"/>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委托期限：</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14:paraId="2C5E6B13">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代理人无转委托权。</w:t>
      </w:r>
    </w:p>
    <w:p w14:paraId="45C0C884">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附：法定代表人身份证复印件、被授权委托人身份证复印件</w:t>
      </w:r>
    </w:p>
    <w:p w14:paraId="734DCC65">
      <w:pPr>
        <w:spacing w:line="5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0565CA0">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p>
    <w:p w14:paraId="1DF9FC8F">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p>
    <w:p w14:paraId="09EE03CE">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r>
        <w:rPr>
          <w:rFonts w:hint="eastAsia" w:ascii="宋体" w:hAnsi="宋体" w:eastAsia="宋体" w:cs="Times New Roman"/>
          <w:color w:val="000000" w:themeColor="text1"/>
          <w:kern w:val="1"/>
          <w:sz w:val="24"/>
          <w:szCs w:val="24"/>
          <w:highlight w:val="none"/>
          <w14:textFill>
            <w14:solidFill>
              <w14:schemeClr w14:val="tx1"/>
            </w14:solidFill>
          </w14:textFill>
        </w:rPr>
        <w:t>供应商：</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14:textFill>
            <w14:solidFill>
              <w14:schemeClr w14:val="tx1"/>
            </w14:solidFill>
          </w14:textFill>
        </w:rPr>
        <w:t>（盖单位公章）</w:t>
      </w:r>
    </w:p>
    <w:p w14:paraId="1E91395F">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r>
        <w:rPr>
          <w:rFonts w:hint="eastAsia" w:ascii="宋体" w:hAnsi="宋体" w:eastAsia="宋体" w:cs="Times New Roman"/>
          <w:color w:val="000000" w:themeColor="text1"/>
          <w:kern w:val="1"/>
          <w:sz w:val="24"/>
          <w:szCs w:val="24"/>
          <w:highlight w:val="none"/>
          <w14:textFill>
            <w14:solidFill>
              <w14:schemeClr w14:val="tx1"/>
            </w14:solidFill>
          </w14:textFill>
        </w:rPr>
        <w:t>法定代表人：</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14:textFill>
            <w14:solidFill>
              <w14:schemeClr w14:val="tx1"/>
            </w14:solidFill>
          </w14:textFill>
        </w:rPr>
        <w:t>（</w:t>
      </w:r>
      <w:r>
        <w:rPr>
          <w:rFonts w:hint="eastAsia" w:ascii="宋体" w:hAnsi="宋体" w:eastAsia="宋体" w:cs="黑体"/>
          <w:bCs/>
          <w:color w:val="000000" w:themeColor="text1"/>
          <w:kern w:val="0"/>
          <w:sz w:val="24"/>
          <w:szCs w:val="21"/>
          <w:highlight w:val="none"/>
          <w14:textFill>
            <w14:solidFill>
              <w14:schemeClr w14:val="tx1"/>
            </w14:solidFill>
          </w14:textFill>
        </w:rPr>
        <w:t>电子签章</w:t>
      </w:r>
      <w:r>
        <w:rPr>
          <w:rFonts w:hint="eastAsia" w:ascii="宋体" w:hAnsi="宋体" w:eastAsia="宋体" w:cs="Times New Roman"/>
          <w:color w:val="000000" w:themeColor="text1"/>
          <w:kern w:val="1"/>
          <w:sz w:val="24"/>
          <w:szCs w:val="24"/>
          <w:highlight w:val="none"/>
          <w14:textFill>
            <w14:solidFill>
              <w14:schemeClr w14:val="tx1"/>
            </w14:solidFill>
          </w14:textFill>
        </w:rPr>
        <w:t>）</w:t>
      </w:r>
    </w:p>
    <w:p w14:paraId="0310CFC2">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r>
        <w:rPr>
          <w:rFonts w:hint="eastAsia" w:ascii="宋体" w:hAnsi="宋体" w:eastAsia="宋体" w:cs="仿宋_GB2312"/>
          <w:color w:val="000000" w:themeColor="text1"/>
          <w:kern w:val="0"/>
          <w:sz w:val="24"/>
          <w:szCs w:val="24"/>
          <w:highlight w:val="none"/>
          <w14:textFill>
            <w14:solidFill>
              <w14:schemeClr w14:val="tx1"/>
            </w14:solidFill>
          </w14:textFill>
        </w:rPr>
        <w:t>身份证号码：</w:t>
      </w:r>
      <w:r>
        <w:rPr>
          <w:rFonts w:hint="eastAsia" w:ascii="宋体" w:hAnsi="宋体" w:eastAsia="宋体" w:cs="仿宋_GB2312"/>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p>
    <w:p w14:paraId="7D992F50">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r>
        <w:rPr>
          <w:rFonts w:hint="eastAsia" w:ascii="宋体" w:hAnsi="宋体" w:eastAsia="宋体" w:cs="Times New Roman"/>
          <w:color w:val="000000" w:themeColor="text1"/>
          <w:kern w:val="1"/>
          <w:sz w:val="24"/>
          <w:szCs w:val="24"/>
          <w:highlight w:val="none"/>
          <w14:textFill>
            <w14:solidFill>
              <w14:schemeClr w14:val="tx1"/>
            </w14:solidFill>
          </w14:textFill>
        </w:rPr>
        <w:t>委托代理人：</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14:textFill>
            <w14:solidFill>
              <w14:schemeClr w14:val="tx1"/>
            </w14:solidFill>
          </w14:textFill>
        </w:rPr>
        <w:t xml:space="preserve">（签字） </w:t>
      </w:r>
    </w:p>
    <w:p w14:paraId="1E64820D">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r>
        <w:rPr>
          <w:rFonts w:hint="eastAsia" w:ascii="宋体" w:hAnsi="宋体" w:eastAsia="宋体" w:cs="Times New Roman"/>
          <w:color w:val="000000" w:themeColor="text1"/>
          <w:kern w:val="1"/>
          <w:sz w:val="24"/>
          <w:szCs w:val="24"/>
          <w:highlight w:val="none"/>
          <w14:textFill>
            <w14:solidFill>
              <w14:schemeClr w14:val="tx1"/>
            </w14:solidFill>
          </w14:textFill>
        </w:rPr>
        <w:t>身份证号码：</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p>
    <w:p w14:paraId="7A472E5F">
      <w:pPr>
        <w:suppressAutoHyphens/>
        <w:spacing w:line="360" w:lineRule="auto"/>
        <w:ind w:firstLine="4920" w:firstLineChars="2050"/>
        <w:rPr>
          <w:rFonts w:ascii="宋体" w:hAnsi="宋体" w:eastAsia="宋体" w:cs="Times New Roman"/>
          <w:color w:val="000000" w:themeColor="text1"/>
          <w:kern w:val="1"/>
          <w:sz w:val="24"/>
          <w:szCs w:val="24"/>
          <w:highlight w:val="none"/>
          <w14:textFill>
            <w14:solidFill>
              <w14:schemeClr w14:val="tx1"/>
            </w14:solidFill>
          </w14:textFill>
        </w:rPr>
      </w:pP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14:textFill>
            <w14:solidFill>
              <w14:schemeClr w14:val="tx1"/>
            </w14:solidFill>
          </w14:textFill>
        </w:rPr>
        <w:t>年</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14:textFill>
            <w14:solidFill>
              <w14:schemeClr w14:val="tx1"/>
            </w14:solidFill>
          </w14:textFill>
        </w:rPr>
        <w:t>月</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14:textFill>
            <w14:solidFill>
              <w14:schemeClr w14:val="tx1"/>
            </w14:solidFill>
          </w14:textFill>
        </w:rPr>
        <w:t>日</w:t>
      </w:r>
    </w:p>
    <w:p w14:paraId="17E7343F">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p>
    <w:p w14:paraId="57DD5CB2">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p>
    <w:p w14:paraId="30D71353">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p>
    <w:p w14:paraId="59C8BAE9">
      <w:pPr>
        <w:widowControl/>
        <w:ind w:firstLine="360"/>
        <w:jc w:val="left"/>
        <w:rPr>
          <w:rFonts w:ascii="宋体" w:hAnsi="宋体" w:eastAsia="宋体" w:cs="宋体"/>
          <w:b/>
          <w:bCs/>
          <w:color w:val="000000" w:themeColor="text1"/>
          <w:spacing w:val="10"/>
          <w:kern w:val="0"/>
          <w:sz w:val="24"/>
          <w:highlight w:val="none"/>
          <w14:textFill>
            <w14:solidFill>
              <w14:schemeClr w14:val="tx1"/>
            </w14:solidFill>
          </w14:textFill>
        </w:rPr>
      </w:pPr>
    </w:p>
    <w:p w14:paraId="07E86A5E">
      <w:pPr>
        <w:spacing w:line="560" w:lineRule="exact"/>
        <w:rPr>
          <w:rFonts w:asciiTheme="minorEastAsia" w:hAnsiTheme="minorEastAsia" w:cstheme="minorEastAsia"/>
          <w:b/>
          <w:bCs/>
          <w:color w:val="000000" w:themeColor="text1"/>
          <w:kern w:val="0"/>
          <w:sz w:val="28"/>
          <w:szCs w:val="28"/>
          <w:highlight w:val="none"/>
          <w14:textFill>
            <w14:solidFill>
              <w14:schemeClr w14:val="tx1"/>
            </w14:solidFill>
          </w14:textFill>
        </w:rPr>
      </w:pPr>
    </w:p>
    <w:p w14:paraId="14F0ABC5">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0ECE1904">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37C2F001">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45AFE9BB">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6647321A">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30FEC37C">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773EAD66">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436ADF98">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75B45D01">
      <w:pPr>
        <w:pStyle w:val="4"/>
        <w:jc w:val="center"/>
        <w:rPr>
          <w:color w:val="000000" w:themeColor="text1"/>
          <w:highlight w:val="none"/>
          <w14:textFill>
            <w14:solidFill>
              <w14:schemeClr w14:val="tx1"/>
            </w14:solidFill>
          </w14:textFill>
        </w:rPr>
      </w:pPr>
      <w:bookmarkStart w:id="208" w:name="_Toc10352"/>
      <w:bookmarkEnd w:id="208"/>
      <w:r>
        <w:rPr>
          <w:rFonts w:hint="eastAsia" w:ascii="宋体" w:hAnsi="宋体" w:cs="宋体"/>
          <w:color w:val="000000" w:themeColor="text1"/>
          <w:szCs w:val="24"/>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四、投标承诺函</w:t>
      </w:r>
    </w:p>
    <w:p w14:paraId="18363C1D">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致 （</w:t>
      </w:r>
      <w:r>
        <w:rPr>
          <w:rFonts w:hint="eastAsia"/>
          <w:color w:val="000000" w:themeColor="text1"/>
          <w:sz w:val="24"/>
          <w:szCs w:val="28"/>
          <w:highlight w:val="none"/>
          <w:lang w:eastAsia="zh-CN"/>
          <w14:textFill>
            <w14:solidFill>
              <w14:schemeClr w14:val="tx1"/>
            </w14:solidFill>
          </w14:textFill>
        </w:rPr>
        <w:t>采购</w:t>
      </w:r>
      <w:r>
        <w:rPr>
          <w:rFonts w:hint="eastAsia"/>
          <w:color w:val="000000" w:themeColor="text1"/>
          <w:sz w:val="24"/>
          <w:szCs w:val="28"/>
          <w:highlight w:val="none"/>
          <w14:textFill>
            <w14:solidFill>
              <w14:schemeClr w14:val="tx1"/>
            </w14:solidFill>
          </w14:textFill>
        </w:rPr>
        <w:t xml:space="preserve">人）：                     </w:t>
      </w:r>
    </w:p>
    <w:p w14:paraId="031711B7">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我公司作为本次采购项目的供应商，根据招标文件要求，现郑重承诺如下：</w:t>
      </w:r>
    </w:p>
    <w:p w14:paraId="4A91AD95">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一、具备《中华人民共和国政府采购法》第二十二条第一款和本项目规定的条件：</w:t>
      </w:r>
    </w:p>
    <w:p w14:paraId="2DC0D5F5">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（一）具有独立承担民事责任的能力；</w:t>
      </w:r>
    </w:p>
    <w:p w14:paraId="320ECDFB">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（二）具有良好的商业信誉和健全的财务会计制度；</w:t>
      </w:r>
    </w:p>
    <w:p w14:paraId="1886623F">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（三）具有履行合同所必需的设备和专业技术能力；</w:t>
      </w:r>
    </w:p>
    <w:p w14:paraId="700BA56F">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（四）有依法缴纳税收的良好记录；</w:t>
      </w:r>
    </w:p>
    <w:p w14:paraId="13EEAA03">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（五）参加政府采购活动前三年内，在经营活动中没有重大违法记录；</w:t>
      </w:r>
    </w:p>
    <w:p w14:paraId="1F0DBDE2">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（六）法律、行政法规规定的其他条件；</w:t>
      </w:r>
    </w:p>
    <w:p w14:paraId="5F35B842">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（七）根据采购项目提出的特殊条件。</w:t>
      </w:r>
    </w:p>
    <w:p w14:paraId="6645C416">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325CA3CA">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三、参加本次招标采购活动，不存在与单位负责人为同一人或者存在直接控股、管理关系的其他供应商参与同一合同项下的政府采购活动的行为。</w:t>
      </w:r>
    </w:p>
    <w:p w14:paraId="08718791">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四、参加本次招标采购活动，不存在为采购项目提供整体设计、规范编制或者项目管理、监理、检测等服务的行为。</w:t>
      </w:r>
    </w:p>
    <w:p w14:paraId="03481F84">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五、参加本次招标采购活动，不存在和其他供应商在同一合同项下的采购项目中，同时委托同一个自然人、同一家庭的人员、同一单位的人员作为代理人的行为。</w:t>
      </w:r>
    </w:p>
    <w:p w14:paraId="62FA6226">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六、供应商参加本次政府采购活动要求在近三年内供应商和其法定代表人没有行贿犯罪行为。</w:t>
      </w:r>
    </w:p>
    <w:p w14:paraId="295D3A32">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七、参加本次招标采购活动，不存在联合体投标。</w:t>
      </w:r>
    </w:p>
    <w:p w14:paraId="49DE35B3">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八、投标文件中提供的能够给予我公司带来优惠、好处的任何材料资料和技术、服务、商务等响应承诺情况都是真实的、有效的、合法的。</w:t>
      </w:r>
    </w:p>
    <w:p w14:paraId="2389EF93">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lang w:eastAsia="zh-CN"/>
          <w14:textFill>
            <w14:solidFill>
              <w14:schemeClr w14:val="tx1"/>
            </w14:solidFill>
          </w14:textFill>
        </w:rPr>
        <w:t>九</w:t>
      </w:r>
      <w:r>
        <w:rPr>
          <w:rFonts w:hint="eastAsia"/>
          <w:color w:val="000000" w:themeColor="text1"/>
          <w:sz w:val="24"/>
          <w:szCs w:val="28"/>
          <w:highlight w:val="none"/>
          <w14:textFill>
            <w14:solidFill>
              <w14:schemeClr w14:val="tx1"/>
            </w14:solidFill>
          </w14:textFill>
        </w:rPr>
        <w:t>、存在以下行为之一的愿意接受相关部门的处理：</w:t>
      </w:r>
    </w:p>
    <w:p w14:paraId="01B49C04">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（一）投标有效期内撤销投标文件的；</w:t>
      </w:r>
    </w:p>
    <w:p w14:paraId="527FC397">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（二）在招标人确定中标人以前放弃中标候选资格的；</w:t>
      </w:r>
    </w:p>
    <w:p w14:paraId="3059E3C7">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（三）由于中标人的原因未能按照招标文件的规定与</w:t>
      </w:r>
      <w:r>
        <w:rPr>
          <w:rFonts w:hint="eastAsia"/>
          <w:color w:val="000000" w:themeColor="text1"/>
          <w:sz w:val="24"/>
          <w:szCs w:val="28"/>
          <w:highlight w:val="none"/>
          <w:lang w:eastAsia="zh-CN"/>
          <w14:textFill>
            <w14:solidFill>
              <w14:schemeClr w14:val="tx1"/>
            </w14:solidFill>
          </w14:textFill>
        </w:rPr>
        <w:t>采购</w:t>
      </w:r>
      <w:r>
        <w:rPr>
          <w:rFonts w:hint="eastAsia"/>
          <w:color w:val="000000" w:themeColor="text1"/>
          <w:sz w:val="24"/>
          <w:szCs w:val="28"/>
          <w:highlight w:val="none"/>
          <w14:textFill>
            <w14:solidFill>
              <w14:schemeClr w14:val="tx1"/>
            </w14:solidFill>
          </w14:textFill>
        </w:rPr>
        <w:t>人签订合同；</w:t>
      </w:r>
    </w:p>
    <w:p w14:paraId="3E6020BC">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（四）在</w:t>
      </w:r>
      <w:r>
        <w:rPr>
          <w:rFonts w:hint="eastAsia"/>
          <w:color w:val="000000" w:themeColor="text1"/>
          <w:sz w:val="24"/>
          <w:szCs w:val="28"/>
          <w:highlight w:val="none"/>
          <w:lang w:eastAsia="zh-CN"/>
          <w14:textFill>
            <w14:solidFill>
              <w14:schemeClr w14:val="tx1"/>
            </w14:solidFill>
          </w14:textFill>
        </w:rPr>
        <w:t>响应</w:t>
      </w:r>
      <w:r>
        <w:rPr>
          <w:rFonts w:hint="eastAsia"/>
          <w:color w:val="000000" w:themeColor="text1"/>
          <w:sz w:val="24"/>
          <w:szCs w:val="28"/>
          <w:highlight w:val="none"/>
          <w14:textFill>
            <w14:solidFill>
              <w14:schemeClr w14:val="tx1"/>
            </w14:solidFill>
          </w14:textFill>
        </w:rPr>
        <w:t>文件中提供虚假材料谋取中标；</w:t>
      </w:r>
    </w:p>
    <w:p w14:paraId="5A3F6C52">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（五）与</w:t>
      </w:r>
      <w:r>
        <w:rPr>
          <w:rFonts w:hint="eastAsia"/>
          <w:color w:val="000000" w:themeColor="text1"/>
          <w:sz w:val="24"/>
          <w:szCs w:val="28"/>
          <w:highlight w:val="none"/>
          <w:lang w:eastAsia="zh-CN"/>
          <w14:textFill>
            <w14:solidFill>
              <w14:schemeClr w14:val="tx1"/>
            </w14:solidFill>
          </w14:textFill>
        </w:rPr>
        <w:t>采购</w:t>
      </w:r>
      <w:r>
        <w:rPr>
          <w:rFonts w:hint="eastAsia"/>
          <w:color w:val="000000" w:themeColor="text1"/>
          <w:sz w:val="24"/>
          <w:szCs w:val="28"/>
          <w:highlight w:val="none"/>
          <w14:textFill>
            <w14:solidFill>
              <w14:schemeClr w14:val="tx1"/>
            </w14:solidFill>
          </w14:textFill>
        </w:rPr>
        <w:t>人、其他供应商或者招标代理机构恶意串通的；</w:t>
      </w:r>
    </w:p>
    <w:p w14:paraId="4F808ADB">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（六）投标有效期内，供应商在政府采购活动中有违法、违规、违纪行为。由此产生的一切法律后果和责任由我公司承担。我公司声明放弃对此提出任何异议和追索的权利。</w:t>
      </w:r>
    </w:p>
    <w:p w14:paraId="1C6F3FB9">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本公司对上述承诺的内容事项真实性负责。如经查实上述承诺的内容事项存在虚假，我公司愿意接受以提供虚假材料谋取中标追究法律责任。</w:t>
      </w:r>
    </w:p>
    <w:p w14:paraId="73AC3AB8">
      <w:pPr>
        <w:spacing w:line="360" w:lineRule="auto"/>
        <w:ind w:firstLine="480" w:firstLineChars="200"/>
        <w:rPr>
          <w:color w:val="000000" w:themeColor="text1"/>
          <w:sz w:val="24"/>
          <w:szCs w:val="28"/>
          <w:highlight w:val="none"/>
          <w14:textFill>
            <w14:solidFill>
              <w14:schemeClr w14:val="tx1"/>
            </w14:solidFill>
          </w14:textFill>
        </w:rPr>
      </w:pPr>
    </w:p>
    <w:p w14:paraId="62BBE553">
      <w:pPr>
        <w:spacing w:line="360" w:lineRule="auto"/>
        <w:ind w:firstLine="480" w:firstLineChars="200"/>
        <w:rPr>
          <w:color w:val="000000" w:themeColor="text1"/>
          <w:sz w:val="24"/>
          <w:szCs w:val="28"/>
          <w:highlight w:val="none"/>
          <w14:textFill>
            <w14:solidFill>
              <w14:schemeClr w14:val="tx1"/>
            </w14:solidFill>
          </w14:textFill>
        </w:rPr>
      </w:pPr>
      <w:bookmarkStart w:id="209" w:name="五、磋商报价明细表"/>
      <w:bookmarkEnd w:id="209"/>
    </w:p>
    <w:p w14:paraId="2CE6A230">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供应商：                      （盖单位公章）</w:t>
      </w:r>
    </w:p>
    <w:p w14:paraId="4BE4EC37">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法定代表人：              （电子签章）</w:t>
      </w:r>
    </w:p>
    <w:p w14:paraId="684174EC">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日期：        年      月      日</w:t>
      </w:r>
    </w:p>
    <w:p w14:paraId="6C1C864F">
      <w:pPr>
        <w:pStyle w:val="4"/>
        <w:jc w:val="center"/>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br w:type="page"/>
      </w:r>
      <w:bookmarkStart w:id="210" w:name="_Hlk3282331"/>
      <w:bookmarkEnd w:id="210"/>
      <w:bookmarkStart w:id="211" w:name="_Toc244934212"/>
      <w:bookmarkEnd w:id="211"/>
      <w:bookmarkStart w:id="212" w:name="_Toc528078071"/>
      <w:bookmarkEnd w:id="212"/>
      <w:bookmarkStart w:id="213" w:name="_Toc361989462"/>
      <w:bookmarkEnd w:id="213"/>
      <w:bookmarkStart w:id="214" w:name="_Toc28663"/>
      <w:bookmarkStart w:id="215" w:name="_Toc23028"/>
      <w:bookmarkStart w:id="216" w:name="_Toc6985"/>
      <w:r>
        <w:rPr>
          <w:rFonts w:hint="eastAsia"/>
          <w:color w:val="000000" w:themeColor="text1"/>
          <w:highlight w:val="none"/>
          <w14:textFill>
            <w14:solidFill>
              <w14:schemeClr w14:val="tx1"/>
            </w14:solidFill>
          </w14:textFill>
        </w:rPr>
        <w:t>五、报价明细表</w:t>
      </w:r>
      <w:bookmarkEnd w:id="214"/>
      <w:bookmarkEnd w:id="215"/>
      <w:bookmarkEnd w:id="216"/>
    </w:p>
    <w:tbl>
      <w:tblPr>
        <w:tblStyle w:val="2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605"/>
        <w:gridCol w:w="705"/>
        <w:gridCol w:w="945"/>
        <w:gridCol w:w="1320"/>
        <w:gridCol w:w="1342"/>
        <w:gridCol w:w="850"/>
      </w:tblGrid>
      <w:tr w14:paraId="50EE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39DDD3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356" w:type="dxa"/>
            <w:tcBorders>
              <w:top w:val="single" w:color="auto" w:sz="4" w:space="0"/>
              <w:left w:val="nil"/>
              <w:bottom w:val="single" w:color="auto" w:sz="4" w:space="0"/>
              <w:right w:val="single" w:color="auto" w:sz="4" w:space="0"/>
            </w:tcBorders>
            <w:vAlign w:val="center"/>
          </w:tcPr>
          <w:p w14:paraId="2DFD1721">
            <w:pP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605" w:type="dxa"/>
            <w:tcBorders>
              <w:top w:val="single" w:color="auto" w:sz="4" w:space="0"/>
              <w:left w:val="nil"/>
              <w:bottom w:val="single" w:color="auto" w:sz="4" w:space="0"/>
              <w:right w:val="single" w:color="auto" w:sz="4" w:space="0"/>
            </w:tcBorders>
            <w:vAlign w:val="center"/>
          </w:tcPr>
          <w:p w14:paraId="0F94D531">
            <w:pP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参数</w:t>
            </w:r>
          </w:p>
        </w:tc>
        <w:tc>
          <w:tcPr>
            <w:tcW w:w="705" w:type="dxa"/>
            <w:tcBorders>
              <w:top w:val="single" w:color="auto" w:sz="4" w:space="0"/>
              <w:left w:val="nil"/>
              <w:bottom w:val="single" w:color="auto" w:sz="4" w:space="0"/>
              <w:right w:val="single" w:color="auto" w:sz="4" w:space="0"/>
            </w:tcBorders>
            <w:vAlign w:val="center"/>
          </w:tcPr>
          <w:p w14:paraId="288E2E9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945" w:type="dxa"/>
            <w:tcBorders>
              <w:top w:val="single" w:color="auto" w:sz="4" w:space="0"/>
              <w:left w:val="nil"/>
              <w:bottom w:val="single" w:color="auto" w:sz="4" w:space="0"/>
              <w:right w:val="single" w:color="auto" w:sz="4" w:space="0"/>
            </w:tcBorders>
            <w:vAlign w:val="center"/>
          </w:tcPr>
          <w:p w14:paraId="5DBB527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1320" w:type="dxa"/>
            <w:tcBorders>
              <w:top w:val="single" w:color="auto" w:sz="4" w:space="0"/>
              <w:left w:val="nil"/>
              <w:bottom w:val="single" w:color="auto" w:sz="4" w:space="0"/>
              <w:right w:val="single" w:color="auto" w:sz="4" w:space="0"/>
            </w:tcBorders>
            <w:vAlign w:val="center"/>
          </w:tcPr>
          <w:p w14:paraId="0FC46B6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单价（元）</w:t>
            </w:r>
          </w:p>
        </w:tc>
        <w:tc>
          <w:tcPr>
            <w:tcW w:w="1342" w:type="dxa"/>
            <w:tcBorders>
              <w:top w:val="single" w:color="auto" w:sz="4" w:space="0"/>
              <w:left w:val="nil"/>
              <w:bottom w:val="single" w:color="auto" w:sz="4" w:space="0"/>
              <w:right w:val="single" w:color="auto" w:sz="4" w:space="0"/>
            </w:tcBorders>
            <w:vAlign w:val="center"/>
          </w:tcPr>
          <w:p w14:paraId="6987146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合价（元）</w:t>
            </w:r>
          </w:p>
        </w:tc>
        <w:tc>
          <w:tcPr>
            <w:tcW w:w="850" w:type="dxa"/>
            <w:tcBorders>
              <w:top w:val="single" w:color="auto" w:sz="4" w:space="0"/>
              <w:left w:val="nil"/>
              <w:bottom w:val="single" w:color="auto" w:sz="4" w:space="0"/>
              <w:right w:val="single" w:color="auto" w:sz="4" w:space="0"/>
            </w:tcBorders>
            <w:vAlign w:val="center"/>
          </w:tcPr>
          <w:p w14:paraId="0767F378">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18DF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7053220">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356" w:type="dxa"/>
            <w:tcBorders>
              <w:top w:val="single" w:color="auto" w:sz="4" w:space="0"/>
              <w:left w:val="nil"/>
              <w:bottom w:val="single" w:color="auto" w:sz="4" w:space="0"/>
              <w:right w:val="single" w:color="auto" w:sz="4" w:space="0"/>
            </w:tcBorders>
            <w:vAlign w:val="center"/>
          </w:tcPr>
          <w:p w14:paraId="7CA5A52B">
            <w:pPr>
              <w:jc w:val="center"/>
              <w:rPr>
                <w:rFonts w:ascii="宋体" w:hAnsi="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291B21E0">
            <w:pPr>
              <w:jc w:val="center"/>
              <w:rPr>
                <w:rFonts w:ascii="宋体" w:hAnsi="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402BA30D">
            <w:pPr>
              <w:jc w:val="center"/>
              <w:rPr>
                <w:rFonts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593E81EF">
            <w:pPr>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2A0D51CF">
            <w:pPr>
              <w:jc w:val="center"/>
              <w:rPr>
                <w:rFonts w:ascii="宋体" w:hAnsi="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11B95495">
            <w:pPr>
              <w:jc w:val="center"/>
              <w:rPr>
                <w:rFonts w:ascii="宋体" w:hAnsi="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EF3EEA5">
            <w:pPr>
              <w:jc w:val="center"/>
              <w:rPr>
                <w:rFonts w:ascii="宋体" w:hAnsi="宋体" w:cs="宋体"/>
                <w:color w:val="000000" w:themeColor="text1"/>
                <w:sz w:val="24"/>
                <w:highlight w:val="none"/>
                <w14:textFill>
                  <w14:solidFill>
                    <w14:schemeClr w14:val="tx1"/>
                  </w14:solidFill>
                </w14:textFill>
              </w:rPr>
            </w:pPr>
          </w:p>
        </w:tc>
      </w:tr>
      <w:tr w14:paraId="063F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8C5523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356" w:type="dxa"/>
            <w:tcBorders>
              <w:top w:val="single" w:color="auto" w:sz="4" w:space="0"/>
              <w:left w:val="nil"/>
              <w:bottom w:val="single" w:color="auto" w:sz="4" w:space="0"/>
              <w:right w:val="single" w:color="auto" w:sz="4" w:space="0"/>
            </w:tcBorders>
            <w:vAlign w:val="center"/>
          </w:tcPr>
          <w:p w14:paraId="783157E7">
            <w:pPr>
              <w:jc w:val="center"/>
              <w:rPr>
                <w:rFonts w:ascii="宋体" w:hAnsi="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0CBCEF8F">
            <w:pPr>
              <w:jc w:val="center"/>
              <w:rPr>
                <w:rFonts w:ascii="宋体" w:hAnsi="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14707B1E">
            <w:pPr>
              <w:jc w:val="center"/>
              <w:rPr>
                <w:rFonts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2112A013">
            <w:pPr>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209B1C8E">
            <w:pPr>
              <w:jc w:val="center"/>
              <w:rPr>
                <w:rFonts w:ascii="宋体" w:hAnsi="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3C69C474">
            <w:pPr>
              <w:jc w:val="center"/>
              <w:rPr>
                <w:rFonts w:ascii="宋体" w:hAnsi="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70E4688">
            <w:pPr>
              <w:jc w:val="center"/>
              <w:rPr>
                <w:rFonts w:ascii="宋体" w:hAnsi="宋体" w:cs="宋体"/>
                <w:color w:val="000000" w:themeColor="text1"/>
                <w:sz w:val="24"/>
                <w:highlight w:val="none"/>
                <w14:textFill>
                  <w14:solidFill>
                    <w14:schemeClr w14:val="tx1"/>
                  </w14:solidFill>
                </w14:textFill>
              </w:rPr>
            </w:pPr>
          </w:p>
        </w:tc>
      </w:tr>
      <w:tr w14:paraId="34E8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6525BD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356" w:type="dxa"/>
            <w:tcBorders>
              <w:top w:val="single" w:color="auto" w:sz="4" w:space="0"/>
              <w:left w:val="nil"/>
              <w:bottom w:val="single" w:color="auto" w:sz="4" w:space="0"/>
              <w:right w:val="single" w:color="auto" w:sz="4" w:space="0"/>
            </w:tcBorders>
            <w:vAlign w:val="center"/>
          </w:tcPr>
          <w:p w14:paraId="7FE2BD22">
            <w:pPr>
              <w:jc w:val="center"/>
              <w:rPr>
                <w:rFonts w:ascii="宋体" w:hAnsi="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1A4DBB1F">
            <w:pPr>
              <w:jc w:val="center"/>
              <w:rPr>
                <w:rFonts w:ascii="宋体" w:hAnsi="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3ECE4741">
            <w:pPr>
              <w:jc w:val="center"/>
              <w:rPr>
                <w:rFonts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2A281BDB">
            <w:pPr>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21D19B21">
            <w:pPr>
              <w:jc w:val="center"/>
              <w:rPr>
                <w:rFonts w:ascii="宋体" w:hAnsi="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71E597C1">
            <w:pPr>
              <w:jc w:val="center"/>
              <w:rPr>
                <w:rFonts w:ascii="宋体" w:hAnsi="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1CA457B">
            <w:pPr>
              <w:jc w:val="center"/>
              <w:rPr>
                <w:rFonts w:ascii="宋体" w:hAnsi="宋体" w:cs="宋体"/>
                <w:color w:val="000000" w:themeColor="text1"/>
                <w:sz w:val="24"/>
                <w:highlight w:val="none"/>
                <w14:textFill>
                  <w14:solidFill>
                    <w14:schemeClr w14:val="tx1"/>
                  </w14:solidFill>
                </w14:textFill>
              </w:rPr>
            </w:pPr>
          </w:p>
        </w:tc>
      </w:tr>
      <w:tr w14:paraId="7933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F6BEC8D">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356" w:type="dxa"/>
            <w:tcBorders>
              <w:top w:val="single" w:color="auto" w:sz="4" w:space="0"/>
              <w:left w:val="nil"/>
              <w:bottom w:val="single" w:color="auto" w:sz="4" w:space="0"/>
              <w:right w:val="single" w:color="auto" w:sz="4" w:space="0"/>
            </w:tcBorders>
            <w:vAlign w:val="center"/>
          </w:tcPr>
          <w:p w14:paraId="5976EB83">
            <w:pPr>
              <w:jc w:val="center"/>
              <w:rPr>
                <w:rFonts w:ascii="宋体" w:hAnsi="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2A011145">
            <w:pPr>
              <w:jc w:val="center"/>
              <w:rPr>
                <w:rFonts w:ascii="宋体" w:hAnsi="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2BEBCA6B">
            <w:pPr>
              <w:jc w:val="center"/>
              <w:rPr>
                <w:rFonts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3C2E5750">
            <w:pPr>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1BD659B2">
            <w:pPr>
              <w:jc w:val="center"/>
              <w:rPr>
                <w:rFonts w:ascii="宋体" w:hAnsi="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184D3252">
            <w:pPr>
              <w:jc w:val="center"/>
              <w:rPr>
                <w:rFonts w:ascii="宋体" w:hAnsi="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56900AFF">
            <w:pPr>
              <w:jc w:val="center"/>
              <w:rPr>
                <w:rFonts w:ascii="宋体" w:hAnsi="宋体" w:cs="宋体"/>
                <w:color w:val="000000" w:themeColor="text1"/>
                <w:sz w:val="24"/>
                <w:highlight w:val="none"/>
                <w14:textFill>
                  <w14:solidFill>
                    <w14:schemeClr w14:val="tx1"/>
                  </w14:solidFill>
                </w14:textFill>
              </w:rPr>
            </w:pPr>
          </w:p>
        </w:tc>
      </w:tr>
      <w:tr w14:paraId="1839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FF806E8">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356" w:type="dxa"/>
            <w:tcBorders>
              <w:top w:val="single" w:color="auto" w:sz="4" w:space="0"/>
              <w:left w:val="nil"/>
              <w:bottom w:val="single" w:color="auto" w:sz="4" w:space="0"/>
              <w:right w:val="single" w:color="auto" w:sz="4" w:space="0"/>
            </w:tcBorders>
            <w:vAlign w:val="center"/>
          </w:tcPr>
          <w:p w14:paraId="10CF38EC">
            <w:pPr>
              <w:jc w:val="center"/>
              <w:rPr>
                <w:rFonts w:ascii="宋体" w:hAnsi="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5B61CE8E">
            <w:pPr>
              <w:jc w:val="center"/>
              <w:rPr>
                <w:rFonts w:ascii="宋体" w:hAnsi="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63EB687B">
            <w:pPr>
              <w:jc w:val="center"/>
              <w:rPr>
                <w:rFonts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1EE17C40">
            <w:pPr>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05C8211D">
            <w:pPr>
              <w:jc w:val="center"/>
              <w:rPr>
                <w:rFonts w:ascii="宋体" w:hAnsi="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137727E8">
            <w:pPr>
              <w:jc w:val="center"/>
              <w:rPr>
                <w:rFonts w:ascii="宋体" w:hAnsi="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350FF5A">
            <w:pPr>
              <w:jc w:val="center"/>
              <w:rPr>
                <w:rFonts w:ascii="宋体" w:hAnsi="宋体" w:cs="宋体"/>
                <w:color w:val="000000" w:themeColor="text1"/>
                <w:sz w:val="24"/>
                <w:highlight w:val="none"/>
                <w14:textFill>
                  <w14:solidFill>
                    <w14:schemeClr w14:val="tx1"/>
                  </w14:solidFill>
                </w14:textFill>
              </w:rPr>
            </w:pPr>
          </w:p>
        </w:tc>
      </w:tr>
      <w:tr w14:paraId="36AA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FFAD312">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356" w:type="dxa"/>
            <w:tcBorders>
              <w:top w:val="single" w:color="auto" w:sz="4" w:space="0"/>
              <w:left w:val="nil"/>
              <w:bottom w:val="single" w:color="auto" w:sz="4" w:space="0"/>
              <w:right w:val="single" w:color="auto" w:sz="4" w:space="0"/>
            </w:tcBorders>
            <w:vAlign w:val="center"/>
          </w:tcPr>
          <w:p w14:paraId="387A626B">
            <w:pPr>
              <w:jc w:val="center"/>
              <w:rPr>
                <w:rFonts w:ascii="宋体" w:hAnsi="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19A5224D">
            <w:pPr>
              <w:jc w:val="center"/>
              <w:rPr>
                <w:rFonts w:ascii="宋体" w:hAnsi="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3FE40386">
            <w:pPr>
              <w:jc w:val="center"/>
              <w:rPr>
                <w:rFonts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5026AE3E">
            <w:pPr>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382B08EC">
            <w:pPr>
              <w:jc w:val="center"/>
              <w:rPr>
                <w:rFonts w:ascii="宋体" w:hAnsi="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6B6FF16D">
            <w:pPr>
              <w:jc w:val="center"/>
              <w:rPr>
                <w:rFonts w:ascii="宋体" w:hAnsi="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B9741E3">
            <w:pPr>
              <w:jc w:val="center"/>
              <w:rPr>
                <w:rFonts w:ascii="宋体" w:hAnsi="宋体" w:cs="宋体"/>
                <w:color w:val="000000" w:themeColor="text1"/>
                <w:sz w:val="24"/>
                <w:highlight w:val="none"/>
                <w14:textFill>
                  <w14:solidFill>
                    <w14:schemeClr w14:val="tx1"/>
                  </w14:solidFill>
                </w14:textFill>
              </w:rPr>
            </w:pPr>
          </w:p>
        </w:tc>
      </w:tr>
      <w:tr w14:paraId="5B6D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7C68597">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1356" w:type="dxa"/>
            <w:tcBorders>
              <w:top w:val="single" w:color="auto" w:sz="4" w:space="0"/>
              <w:left w:val="nil"/>
              <w:bottom w:val="single" w:color="auto" w:sz="4" w:space="0"/>
              <w:right w:val="single" w:color="auto" w:sz="4" w:space="0"/>
            </w:tcBorders>
            <w:vAlign w:val="center"/>
          </w:tcPr>
          <w:p w14:paraId="30B45868">
            <w:pPr>
              <w:jc w:val="center"/>
              <w:rPr>
                <w:rFonts w:ascii="宋体" w:hAnsi="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238BE16D">
            <w:pPr>
              <w:jc w:val="center"/>
              <w:rPr>
                <w:rFonts w:ascii="宋体" w:hAnsi="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42D1CC1B">
            <w:pPr>
              <w:jc w:val="center"/>
              <w:rPr>
                <w:rFonts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6F4F5C34">
            <w:pPr>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5371769A">
            <w:pPr>
              <w:jc w:val="center"/>
              <w:rPr>
                <w:rFonts w:ascii="宋体" w:hAnsi="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23D9B0AE">
            <w:pPr>
              <w:jc w:val="center"/>
              <w:rPr>
                <w:rFonts w:ascii="宋体" w:hAnsi="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856D9DD">
            <w:pPr>
              <w:jc w:val="center"/>
              <w:rPr>
                <w:rFonts w:ascii="宋体" w:hAnsi="宋体" w:cs="宋体"/>
                <w:color w:val="000000" w:themeColor="text1"/>
                <w:sz w:val="24"/>
                <w:highlight w:val="none"/>
                <w14:textFill>
                  <w14:solidFill>
                    <w14:schemeClr w14:val="tx1"/>
                  </w14:solidFill>
                </w14:textFill>
              </w:rPr>
            </w:pPr>
          </w:p>
        </w:tc>
      </w:tr>
      <w:tr w14:paraId="1A2A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9B7F7F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1356" w:type="dxa"/>
            <w:tcBorders>
              <w:top w:val="single" w:color="auto" w:sz="4" w:space="0"/>
              <w:left w:val="nil"/>
              <w:bottom w:val="single" w:color="auto" w:sz="4" w:space="0"/>
              <w:right w:val="single" w:color="auto" w:sz="4" w:space="0"/>
            </w:tcBorders>
            <w:vAlign w:val="center"/>
          </w:tcPr>
          <w:p w14:paraId="14A7D12D">
            <w:pPr>
              <w:jc w:val="center"/>
              <w:rPr>
                <w:rFonts w:ascii="宋体" w:hAnsi="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20C7F622">
            <w:pPr>
              <w:jc w:val="center"/>
              <w:rPr>
                <w:rFonts w:ascii="宋体" w:hAnsi="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758C272D">
            <w:pPr>
              <w:jc w:val="center"/>
              <w:rPr>
                <w:rFonts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1B559409">
            <w:pPr>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2CFC64B3">
            <w:pPr>
              <w:jc w:val="center"/>
              <w:rPr>
                <w:rFonts w:ascii="宋体" w:hAnsi="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32CE94AA">
            <w:pPr>
              <w:jc w:val="center"/>
              <w:rPr>
                <w:rFonts w:ascii="宋体" w:hAnsi="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605E75C">
            <w:pPr>
              <w:jc w:val="center"/>
              <w:rPr>
                <w:rFonts w:ascii="宋体" w:hAnsi="宋体" w:cs="宋体"/>
                <w:color w:val="000000" w:themeColor="text1"/>
                <w:sz w:val="24"/>
                <w:highlight w:val="none"/>
                <w14:textFill>
                  <w14:solidFill>
                    <w14:schemeClr w14:val="tx1"/>
                  </w14:solidFill>
                </w14:textFill>
              </w:rPr>
            </w:pPr>
          </w:p>
        </w:tc>
      </w:tr>
      <w:tr w14:paraId="04E4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B08300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14:paraId="78AA827C">
            <w:pPr>
              <w:jc w:val="center"/>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自行补充</w:t>
            </w:r>
          </w:p>
        </w:tc>
        <w:tc>
          <w:tcPr>
            <w:tcW w:w="1356" w:type="dxa"/>
            <w:tcBorders>
              <w:top w:val="single" w:color="auto" w:sz="4" w:space="0"/>
              <w:left w:val="nil"/>
              <w:bottom w:val="single" w:color="auto" w:sz="4" w:space="0"/>
              <w:right w:val="single" w:color="auto" w:sz="4" w:space="0"/>
            </w:tcBorders>
            <w:vAlign w:val="center"/>
          </w:tcPr>
          <w:p w14:paraId="35C8B581">
            <w:pPr>
              <w:jc w:val="center"/>
              <w:rPr>
                <w:rFonts w:ascii="宋体" w:hAnsi="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1CFDB533">
            <w:pPr>
              <w:jc w:val="center"/>
              <w:rPr>
                <w:rFonts w:ascii="宋体" w:hAnsi="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41D7B9A4">
            <w:pPr>
              <w:jc w:val="center"/>
              <w:rPr>
                <w:rFonts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2800BF88">
            <w:pPr>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19975FDD">
            <w:pPr>
              <w:jc w:val="center"/>
              <w:rPr>
                <w:rFonts w:ascii="宋体" w:hAnsi="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70C4AD6F">
            <w:pPr>
              <w:jc w:val="center"/>
              <w:rPr>
                <w:rFonts w:ascii="宋体" w:hAnsi="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AEE6CDE">
            <w:pPr>
              <w:jc w:val="center"/>
              <w:rPr>
                <w:rFonts w:ascii="宋体" w:hAnsi="宋体" w:cs="宋体"/>
                <w:color w:val="000000" w:themeColor="text1"/>
                <w:sz w:val="24"/>
                <w:highlight w:val="none"/>
                <w14:textFill>
                  <w14:solidFill>
                    <w14:schemeClr w14:val="tx1"/>
                  </w14:solidFill>
                </w14:textFill>
              </w:rPr>
            </w:pPr>
          </w:p>
        </w:tc>
      </w:tr>
      <w:tr w14:paraId="5BCC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64E4ABFC">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总价</w:t>
            </w:r>
          </w:p>
        </w:tc>
        <w:tc>
          <w:tcPr>
            <w:tcW w:w="6767" w:type="dxa"/>
            <w:gridSpan w:val="6"/>
            <w:tcBorders>
              <w:top w:val="single" w:color="auto" w:sz="4" w:space="0"/>
              <w:left w:val="nil"/>
              <w:bottom w:val="single" w:color="auto" w:sz="4" w:space="0"/>
              <w:right w:val="single" w:color="auto" w:sz="4" w:space="0"/>
            </w:tcBorders>
            <w:vAlign w:val="center"/>
          </w:tcPr>
          <w:p w14:paraId="4C0BD934">
            <w:pPr>
              <w:jc w:val="center"/>
              <w:rPr>
                <w:rFonts w:ascii="宋体" w:hAnsi="宋体" w:cs="宋体"/>
                <w:color w:val="000000" w:themeColor="text1"/>
                <w:sz w:val="24"/>
                <w:highlight w:val="none"/>
                <w14:textFill>
                  <w14:solidFill>
                    <w14:schemeClr w14:val="tx1"/>
                  </w14:solidFill>
                </w14:textFill>
              </w:rPr>
            </w:pPr>
          </w:p>
        </w:tc>
      </w:tr>
    </w:tbl>
    <w:p w14:paraId="2319AF21">
      <w:pPr>
        <w:spacing w:line="480" w:lineRule="exact"/>
        <w:outlineLvl w:val="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注：1.供应商根据需要可在本表中自行增加更为详细的报价说明</w:t>
      </w:r>
    </w:p>
    <w:p w14:paraId="166E9BA0">
      <w:pPr>
        <w:spacing w:line="48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包含设备价、备品备件价、包装费、装卸费、运输费、税金（含关税、增值税）、安装费、检测验收费、培训费及其他所有费用，均包含在投标报价中。</w:t>
      </w:r>
    </w:p>
    <w:p w14:paraId="01DD27B3">
      <w:pPr>
        <w:spacing w:line="48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供应商名称（电子签章）：</w:t>
      </w:r>
      <w:bookmarkStart w:id="217" w:name="_Hlk522286805"/>
      <w:bookmarkEnd w:id="217"/>
    </w:p>
    <w:p w14:paraId="436556CF">
      <w:pPr>
        <w:spacing w:line="48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法定代表人（电子签章）：</w:t>
      </w:r>
    </w:p>
    <w:p w14:paraId="4D8323FE">
      <w:pPr>
        <w:spacing w:line="48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日期：年 月 日</w:t>
      </w:r>
    </w:p>
    <w:p w14:paraId="77DB94BD">
      <w:pPr>
        <w:pStyle w:val="4"/>
        <w:jc w:val="center"/>
        <w:rPr>
          <w:color w:val="000000" w:themeColor="text1"/>
          <w:highlight w:val="none"/>
          <w14:textFill>
            <w14:solidFill>
              <w14:schemeClr w14:val="tx1"/>
            </w14:solidFill>
          </w14:textFill>
        </w:rPr>
      </w:pPr>
      <w:bookmarkStart w:id="218" w:name="_Toc361989463"/>
      <w:bookmarkEnd w:id="218"/>
      <w:bookmarkStart w:id="219" w:name="_Toc244934213"/>
      <w:bookmarkEnd w:id="219"/>
      <w:bookmarkStart w:id="220" w:name="_Toc25298"/>
      <w:bookmarkStart w:id="221" w:name="_Toc17010"/>
      <w:bookmarkStart w:id="222" w:name="_Toc10655"/>
      <w:r>
        <w:rPr>
          <w:rFonts w:ascii="宋体" w:hAnsi="宋体" w:cs="宋体"/>
          <w:color w:val="000000" w:themeColor="text1"/>
          <w:szCs w:val="24"/>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六、技术规格偏离表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7C6C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9FE4FC6">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序号</w:t>
            </w:r>
          </w:p>
        </w:tc>
        <w:tc>
          <w:tcPr>
            <w:tcW w:w="1805" w:type="dxa"/>
            <w:tcBorders>
              <w:top w:val="single" w:color="auto" w:sz="4" w:space="0"/>
              <w:left w:val="nil"/>
              <w:bottom w:val="single" w:color="auto" w:sz="4" w:space="0"/>
              <w:right w:val="single" w:color="auto" w:sz="4" w:space="0"/>
            </w:tcBorders>
            <w:vAlign w:val="center"/>
          </w:tcPr>
          <w:p w14:paraId="25C71F7F">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货物名称</w:t>
            </w:r>
          </w:p>
        </w:tc>
        <w:tc>
          <w:tcPr>
            <w:tcW w:w="2348" w:type="dxa"/>
            <w:tcBorders>
              <w:top w:val="single" w:color="auto" w:sz="4" w:space="0"/>
              <w:left w:val="nil"/>
              <w:bottom w:val="single" w:color="auto" w:sz="4" w:space="0"/>
              <w:right w:val="single" w:color="auto" w:sz="4" w:space="0"/>
            </w:tcBorders>
            <w:vAlign w:val="center"/>
          </w:tcPr>
          <w:p w14:paraId="40283B45">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06E063">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响应货物规格或参数</w:t>
            </w:r>
          </w:p>
        </w:tc>
        <w:tc>
          <w:tcPr>
            <w:tcW w:w="1182" w:type="dxa"/>
            <w:tcBorders>
              <w:top w:val="single" w:color="auto" w:sz="4" w:space="0"/>
              <w:left w:val="nil"/>
              <w:bottom w:val="single" w:color="auto" w:sz="4" w:space="0"/>
              <w:right w:val="single" w:color="auto" w:sz="4" w:space="0"/>
            </w:tcBorders>
            <w:vAlign w:val="center"/>
          </w:tcPr>
          <w:p w14:paraId="3B9B6A94">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偏离</w:t>
            </w:r>
          </w:p>
          <w:p w14:paraId="4F0E3D49">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(正/负)</w:t>
            </w:r>
          </w:p>
        </w:tc>
        <w:tc>
          <w:tcPr>
            <w:tcW w:w="900" w:type="dxa"/>
            <w:tcBorders>
              <w:top w:val="single" w:color="auto" w:sz="4" w:space="0"/>
              <w:left w:val="nil"/>
              <w:bottom w:val="single" w:color="auto" w:sz="4" w:space="0"/>
              <w:right w:val="single" w:color="auto" w:sz="4" w:space="0"/>
            </w:tcBorders>
            <w:vAlign w:val="center"/>
          </w:tcPr>
          <w:p w14:paraId="2FEA2C50">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说明</w:t>
            </w:r>
          </w:p>
        </w:tc>
      </w:tr>
      <w:tr w14:paraId="5510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F3C0BA5">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w:t>
            </w:r>
          </w:p>
        </w:tc>
        <w:tc>
          <w:tcPr>
            <w:tcW w:w="1805" w:type="dxa"/>
            <w:tcBorders>
              <w:top w:val="single" w:color="auto" w:sz="4" w:space="0"/>
              <w:left w:val="nil"/>
              <w:bottom w:val="single" w:color="auto" w:sz="4" w:space="0"/>
              <w:right w:val="single" w:color="auto" w:sz="4" w:space="0"/>
            </w:tcBorders>
            <w:vAlign w:val="center"/>
          </w:tcPr>
          <w:p w14:paraId="7F464479">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36AFB098">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B4D127F">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7F7CDB9B">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58CAC04A">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r w14:paraId="2C6B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700EF32">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w:t>
            </w:r>
          </w:p>
        </w:tc>
        <w:tc>
          <w:tcPr>
            <w:tcW w:w="1805" w:type="dxa"/>
            <w:tcBorders>
              <w:top w:val="single" w:color="auto" w:sz="4" w:space="0"/>
              <w:left w:val="nil"/>
              <w:bottom w:val="single" w:color="auto" w:sz="4" w:space="0"/>
              <w:right w:val="single" w:color="auto" w:sz="4" w:space="0"/>
            </w:tcBorders>
            <w:vAlign w:val="center"/>
          </w:tcPr>
          <w:p w14:paraId="0AC97CC9">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66BC3832">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669B2674">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579CC19C">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393A0DF9">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r w14:paraId="62C2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F5B51BA">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3</w:t>
            </w:r>
          </w:p>
        </w:tc>
        <w:tc>
          <w:tcPr>
            <w:tcW w:w="1805" w:type="dxa"/>
            <w:tcBorders>
              <w:top w:val="single" w:color="auto" w:sz="4" w:space="0"/>
              <w:left w:val="nil"/>
              <w:bottom w:val="single" w:color="auto" w:sz="4" w:space="0"/>
              <w:right w:val="single" w:color="auto" w:sz="4" w:space="0"/>
            </w:tcBorders>
            <w:vAlign w:val="center"/>
          </w:tcPr>
          <w:p w14:paraId="3776FD2C">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53946F0B">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17DA0887">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379E272A">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6D58D9BC">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r w14:paraId="24FC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7AD34C0">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p>
        </w:tc>
        <w:tc>
          <w:tcPr>
            <w:tcW w:w="1805" w:type="dxa"/>
            <w:tcBorders>
              <w:top w:val="single" w:color="auto" w:sz="4" w:space="0"/>
              <w:left w:val="nil"/>
              <w:bottom w:val="single" w:color="auto" w:sz="4" w:space="0"/>
              <w:right w:val="single" w:color="auto" w:sz="4" w:space="0"/>
            </w:tcBorders>
            <w:vAlign w:val="center"/>
          </w:tcPr>
          <w:p w14:paraId="3B329E37">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1383B137">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BB53ADB">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57084368">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7EE1540F">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r w14:paraId="142F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E0433EC">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805" w:type="dxa"/>
            <w:tcBorders>
              <w:top w:val="single" w:color="auto" w:sz="4" w:space="0"/>
              <w:left w:val="nil"/>
              <w:bottom w:val="single" w:color="auto" w:sz="4" w:space="0"/>
              <w:right w:val="single" w:color="auto" w:sz="4" w:space="0"/>
            </w:tcBorders>
            <w:vAlign w:val="center"/>
          </w:tcPr>
          <w:p w14:paraId="04C6E9D3">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679F4318">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E8F8661">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3E8B6D68">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256A67CE">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r w14:paraId="562B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83CE31A">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805" w:type="dxa"/>
            <w:tcBorders>
              <w:top w:val="single" w:color="auto" w:sz="4" w:space="0"/>
              <w:left w:val="nil"/>
              <w:bottom w:val="single" w:color="auto" w:sz="4" w:space="0"/>
              <w:right w:val="single" w:color="auto" w:sz="4" w:space="0"/>
            </w:tcBorders>
            <w:vAlign w:val="center"/>
          </w:tcPr>
          <w:p w14:paraId="44B680CC">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55864462">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0637463">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18B29166">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4949460E">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r w14:paraId="6D32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5464BBC">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805" w:type="dxa"/>
            <w:tcBorders>
              <w:top w:val="single" w:color="auto" w:sz="4" w:space="0"/>
              <w:left w:val="nil"/>
              <w:bottom w:val="single" w:color="auto" w:sz="4" w:space="0"/>
              <w:right w:val="single" w:color="auto" w:sz="4" w:space="0"/>
            </w:tcBorders>
            <w:vAlign w:val="center"/>
          </w:tcPr>
          <w:p w14:paraId="535D15B0">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761BCC68">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32BCB1F1">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1868446D">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28930E60">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bl>
    <w:p w14:paraId="7F90DB01">
      <w:pPr>
        <w:spacing w:line="360" w:lineRule="auto"/>
        <w:rPr>
          <w:rFonts w:ascii="宋体" w:hAnsi="宋体" w:eastAsia="宋体" w:cs="宋体"/>
          <w:b/>
          <w:bCs/>
          <w:color w:val="000000" w:themeColor="text1"/>
          <w:sz w:val="24"/>
          <w:szCs w:val="20"/>
          <w:highlight w:val="none"/>
          <w14:textFill>
            <w14:solidFill>
              <w14:schemeClr w14:val="tx1"/>
            </w14:solidFill>
          </w14:textFill>
        </w:rPr>
      </w:pPr>
      <w:r>
        <w:rPr>
          <w:rFonts w:hint="eastAsia" w:ascii="宋体" w:hAnsi="宋体" w:eastAsia="宋体" w:cs="宋体"/>
          <w:b/>
          <w:bCs/>
          <w:color w:val="000000" w:themeColor="text1"/>
          <w:sz w:val="24"/>
          <w:szCs w:val="20"/>
          <w:highlight w:val="none"/>
          <w14:textFill>
            <w14:solidFill>
              <w14:schemeClr w14:val="tx1"/>
            </w14:solidFill>
          </w14:textFill>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2AAF6B8E">
      <w:pPr>
        <w:spacing w:line="360" w:lineRule="auto"/>
        <w:ind w:firstLine="3360" w:firstLineChars="1400"/>
        <w:rPr>
          <w:rFonts w:ascii="宋体" w:hAnsi="宋体" w:eastAsia="宋体" w:cs="宋体"/>
          <w:color w:val="000000" w:themeColor="text1"/>
          <w:sz w:val="24"/>
          <w:szCs w:val="20"/>
          <w:highlight w:val="none"/>
          <w14:textFill>
            <w14:solidFill>
              <w14:schemeClr w14:val="tx1"/>
            </w14:solidFill>
          </w14:textFill>
        </w:rPr>
      </w:pPr>
    </w:p>
    <w:p w14:paraId="2A44D327">
      <w:pPr>
        <w:spacing w:line="360" w:lineRule="auto"/>
        <w:ind w:firstLine="3360" w:firstLineChars="1400"/>
        <w:rPr>
          <w:rFonts w:ascii="宋体" w:hAnsi="宋体" w:eastAsia="宋体" w:cs="宋体"/>
          <w:color w:val="000000" w:themeColor="text1"/>
          <w:sz w:val="24"/>
          <w:szCs w:val="20"/>
          <w:highlight w:val="none"/>
          <w:u w:val="singl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供应商名称：</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（盖单位章）</w:t>
      </w:r>
    </w:p>
    <w:p w14:paraId="2E6BBFFE">
      <w:pPr>
        <w:spacing w:line="360" w:lineRule="auto"/>
        <w:ind w:right="-340" w:rightChars="-162" w:firstLine="3360" w:firstLineChars="1400"/>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日    期：</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年</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月</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日</w:t>
      </w:r>
    </w:p>
    <w:p w14:paraId="4A92BFAA">
      <w:pPr>
        <w:widowControl/>
        <w:jc w:val="left"/>
        <w:rPr>
          <w:rFonts w:ascii="宋体" w:hAnsi="宋体" w:cs="宋体"/>
          <w:color w:val="000000" w:themeColor="text1"/>
          <w:szCs w:val="24"/>
          <w:highlight w:val="none"/>
          <w14:textFill>
            <w14:solidFill>
              <w14:schemeClr w14:val="tx1"/>
            </w14:solidFill>
          </w14:textFill>
        </w:rPr>
      </w:pPr>
    </w:p>
    <w:p w14:paraId="2EB6CF89">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AECD1">
      <w:pPr>
        <w:pStyle w:val="4"/>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七、技术标部分</w:t>
      </w:r>
      <w:bookmarkEnd w:id="220"/>
      <w:bookmarkEnd w:id="221"/>
      <w:bookmarkEnd w:id="222"/>
    </w:p>
    <w:p w14:paraId="54C32CAC">
      <w:pPr>
        <w:spacing w:line="500" w:lineRule="exact"/>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（格式自拟）</w:t>
      </w:r>
    </w:p>
    <w:p w14:paraId="0842CDCC">
      <w:pPr>
        <w:rPr>
          <w:color w:val="000000" w:themeColor="text1"/>
          <w:highlight w:val="none"/>
          <w14:textFill>
            <w14:solidFill>
              <w14:schemeClr w14:val="tx1"/>
            </w14:solidFill>
          </w14:textFill>
        </w:rPr>
      </w:pPr>
      <w:bookmarkStart w:id="223" w:name="_Toc12073"/>
      <w:bookmarkEnd w:id="223"/>
      <w:r>
        <w:rPr>
          <w:rFonts w:hint="eastAsia"/>
          <w:color w:val="000000" w:themeColor="text1"/>
          <w:highlight w:val="none"/>
          <w14:textFill>
            <w14:solidFill>
              <w14:schemeClr w14:val="tx1"/>
            </w14:solidFill>
          </w14:textFill>
        </w:rPr>
        <w:br w:type="page"/>
      </w:r>
      <w:bookmarkStart w:id="224" w:name="_Toc2770"/>
      <w:bookmarkEnd w:id="224"/>
      <w:bookmarkStart w:id="225" w:name="_Toc4724"/>
      <w:bookmarkStart w:id="226" w:name="_Toc20210"/>
    </w:p>
    <w:p w14:paraId="1B2655DC">
      <w:pPr>
        <w:pStyle w:val="4"/>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八、供应商资格证明</w:t>
      </w:r>
      <w:bookmarkEnd w:id="225"/>
      <w:bookmarkEnd w:id="226"/>
      <w:r>
        <w:rPr>
          <w:rFonts w:hint="eastAsia"/>
          <w:color w:val="000000" w:themeColor="text1"/>
          <w:highlight w:val="none"/>
          <w14:textFill>
            <w14:solidFill>
              <w14:schemeClr w14:val="tx1"/>
            </w14:solidFill>
          </w14:textFill>
        </w:rPr>
        <w:t>材料</w:t>
      </w:r>
    </w:p>
    <w:p w14:paraId="46215444">
      <w:pPr>
        <w:jc w:val="center"/>
        <w:rPr>
          <w:rFonts w:ascii="宋体" w:hAnsi="宋体" w:cs="宋体"/>
          <w:color w:val="000000" w:themeColor="text1"/>
          <w:sz w:val="24"/>
          <w:highlight w:val="none"/>
          <w14:textFill>
            <w14:solidFill>
              <w14:schemeClr w14:val="tx1"/>
            </w14:solidFill>
          </w14:textFill>
        </w:rPr>
      </w:pPr>
      <w:bookmarkStart w:id="227" w:name="_Toc361989464"/>
      <w:bookmarkEnd w:id="227"/>
      <w:r>
        <w:rPr>
          <w:rFonts w:hint="eastAsia" w:ascii="宋体" w:hAnsi="宋体" w:cs="宋体"/>
          <w:color w:val="000000" w:themeColor="text1"/>
          <w:sz w:val="24"/>
          <w:highlight w:val="none"/>
          <w14:textFill>
            <w14:solidFill>
              <w14:schemeClr w14:val="tx1"/>
            </w14:solidFill>
          </w14:textFill>
        </w:rPr>
        <w:br w:type="page"/>
      </w:r>
      <w:bookmarkStart w:id="228" w:name="_Toc234213567"/>
      <w:bookmarkEnd w:id="228"/>
      <w:bookmarkStart w:id="229" w:name="_Toc244934216"/>
      <w:bookmarkEnd w:id="229"/>
      <w:bookmarkStart w:id="230" w:name="_Toc361989467"/>
      <w:bookmarkEnd w:id="230"/>
      <w:bookmarkStart w:id="231" w:name="_Toc528078075"/>
      <w:bookmarkEnd w:id="231"/>
      <w:bookmarkStart w:id="232" w:name="_Toc361989466"/>
      <w:bookmarkEnd w:id="232"/>
      <w:bookmarkStart w:id="233" w:name="_Toc7868"/>
    </w:p>
    <w:p w14:paraId="60CB80F5">
      <w:pPr>
        <w:pStyle w:val="4"/>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w:t>
      </w:r>
      <w:bookmarkEnd w:id="233"/>
      <w:r>
        <w:rPr>
          <w:rFonts w:hint="eastAsia"/>
          <w:color w:val="000000" w:themeColor="text1"/>
          <w:highlight w:val="none"/>
          <w14:textFill>
            <w14:solidFill>
              <w14:schemeClr w14:val="tx1"/>
            </w14:solidFill>
          </w14:textFill>
        </w:rPr>
        <w:t>商务标部分</w:t>
      </w:r>
    </w:p>
    <w:p w14:paraId="2A36E10A">
      <w:pPr>
        <w:jc w:val="center"/>
        <w:outlineLvl w:val="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（格式自拟）</w:t>
      </w:r>
    </w:p>
    <w:p w14:paraId="46F142B3">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p>
    <w:p w14:paraId="059D0219">
      <w:pPr>
        <w:ind w:firstLine="420"/>
        <w:jc w:val="center"/>
        <w:rPr>
          <w:rFonts w:ascii="宋体" w:hAnsi="宋体" w:cs="宋体"/>
          <w:b/>
          <w:bCs/>
          <w:color w:val="000000" w:themeColor="text1"/>
          <w:sz w:val="24"/>
          <w:highlight w:val="none"/>
          <w14:textFill>
            <w14:solidFill>
              <w14:schemeClr w14:val="tx1"/>
            </w14:solidFill>
          </w14:textFill>
        </w:rPr>
      </w:pPr>
    </w:p>
    <w:p w14:paraId="51F668E0">
      <w:pPr>
        <w:pStyle w:val="4"/>
        <w:jc w:val="center"/>
        <w:rPr>
          <w:color w:val="000000" w:themeColor="text1"/>
          <w:highlight w:val="none"/>
          <w14:textFill>
            <w14:solidFill>
              <w14:schemeClr w14:val="tx1"/>
            </w14:solidFill>
          </w14:textFill>
        </w:rPr>
      </w:pPr>
      <w:bookmarkStart w:id="234" w:name="_Toc361989468"/>
      <w:bookmarkEnd w:id="234"/>
      <w:bookmarkStart w:id="235" w:name="_Toc528078076"/>
      <w:bookmarkEnd w:id="235"/>
      <w:bookmarkStart w:id="236" w:name="_Toc244934217"/>
      <w:bookmarkEnd w:id="236"/>
      <w:bookmarkStart w:id="237" w:name="_Toc23775"/>
      <w:r>
        <w:rPr>
          <w:rFonts w:hint="eastAsia"/>
          <w:color w:val="000000" w:themeColor="text1"/>
          <w:highlight w:val="none"/>
          <w14:textFill>
            <w14:solidFill>
              <w14:schemeClr w14:val="tx1"/>
            </w14:solidFill>
          </w14:textFill>
        </w:rPr>
        <w:t>十、其他资料</w:t>
      </w:r>
      <w:bookmarkEnd w:id="237"/>
    </w:p>
    <w:p w14:paraId="0B177DA0">
      <w:pPr>
        <w:jc w:val="center"/>
        <w:rPr>
          <w:rFonts w:ascii="宋体" w:hAnsi="宋体" w:cs="宋体"/>
          <w:b/>
          <w:bCs/>
          <w:color w:val="000000" w:themeColor="text1"/>
          <w:sz w:val="24"/>
          <w:highlight w:val="none"/>
          <w14:textFill>
            <w14:solidFill>
              <w14:schemeClr w14:val="tx1"/>
            </w14:solidFill>
          </w14:textFill>
        </w:rPr>
      </w:pPr>
    </w:p>
    <w:p w14:paraId="4335499D">
      <w:pPr>
        <w:jc w:val="center"/>
        <w:outlineLvl w:val="0"/>
        <w:rPr>
          <w:rFonts w:ascii="宋体" w:hAnsi="宋体" w:cs="宋体"/>
          <w:b/>
          <w:bCs/>
          <w:color w:val="000000" w:themeColor="text1"/>
          <w:sz w:val="24"/>
          <w:highlight w:val="none"/>
          <w14:textFill>
            <w14:solidFill>
              <w14:schemeClr w14:val="tx1"/>
            </w14:solidFill>
          </w14:textFill>
        </w:rPr>
      </w:pPr>
      <w:bookmarkStart w:id="238" w:name="_Toc30780"/>
      <w:bookmarkStart w:id="239" w:name="_Toc24855"/>
      <w:r>
        <w:rPr>
          <w:rFonts w:hint="eastAsia" w:ascii="宋体" w:hAnsi="宋体" w:cs="宋体"/>
          <w:b/>
          <w:bCs/>
          <w:color w:val="000000" w:themeColor="text1"/>
          <w:sz w:val="24"/>
          <w:highlight w:val="none"/>
          <w14:textFill>
            <w14:solidFill>
              <w14:schemeClr w14:val="tx1"/>
            </w14:solidFill>
          </w14:textFill>
        </w:rPr>
        <w:t>（供应商认为应该提交的资料）</w:t>
      </w:r>
      <w:bookmarkEnd w:id="238"/>
      <w:bookmarkEnd w:id="239"/>
    </w:p>
    <w:p w14:paraId="7FEF37AA">
      <w:pPr>
        <w:jc w:val="center"/>
        <w:rPr>
          <w:rFonts w:ascii="宋体" w:hAnsi="宋体" w:cs="宋体"/>
          <w:b/>
          <w:bCs/>
          <w:color w:val="000000" w:themeColor="text1"/>
          <w:sz w:val="24"/>
          <w:highlight w:val="none"/>
          <w14:textFill>
            <w14:solidFill>
              <w14:schemeClr w14:val="tx1"/>
            </w14:solidFill>
          </w14:textFill>
        </w:rPr>
      </w:pPr>
    </w:p>
    <w:p w14:paraId="02F277D7">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2D886416">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1622D2B1">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7AB37EC0">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44704CE7">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256C9DC6">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18F7A43E">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7F378E16">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4472461C">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7CCEDBE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331D5D7">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35DDFDA2">
      <w:pPr>
        <w:rPr>
          <w:rFonts w:ascii="宋体" w:hAnsi="宋体" w:cs="宋体"/>
          <w:color w:val="000000" w:themeColor="text1"/>
          <w:sz w:val="24"/>
          <w:highlight w:val="none"/>
          <w14:textFill>
            <w14:solidFill>
              <w14:schemeClr w14:val="tx1"/>
            </w14:solidFill>
          </w14:textFill>
        </w:rPr>
      </w:pPr>
    </w:p>
    <w:p w14:paraId="2FBECF27">
      <w:pPr>
        <w:rPr>
          <w:rFonts w:ascii="宋体" w:hAnsi="宋体" w:cs="宋体"/>
          <w:color w:val="000000" w:themeColor="text1"/>
          <w:sz w:val="24"/>
          <w:highlight w:val="none"/>
          <w14:textFill>
            <w14:solidFill>
              <w14:schemeClr w14:val="tx1"/>
            </w14:solidFill>
          </w14:textFill>
        </w:rPr>
      </w:pPr>
    </w:p>
    <w:p w14:paraId="571E54DB">
      <w:pPr>
        <w:rPr>
          <w:rFonts w:ascii="宋体" w:hAnsi="宋体" w:cs="宋体"/>
          <w:color w:val="000000" w:themeColor="text1"/>
          <w:sz w:val="24"/>
          <w:highlight w:val="none"/>
          <w14:textFill>
            <w14:solidFill>
              <w14:schemeClr w14:val="tx1"/>
            </w14:solidFill>
          </w14:textFill>
        </w:rPr>
      </w:pPr>
    </w:p>
    <w:p w14:paraId="18A593D0">
      <w:pPr>
        <w:rPr>
          <w:rFonts w:ascii="宋体" w:hAnsi="宋体" w:eastAsia="宋体" w:cs="宋体"/>
          <w:color w:val="000000" w:themeColor="text1"/>
          <w:sz w:val="24"/>
          <w:szCs w:val="24"/>
          <w:highlight w:val="none"/>
          <w14:textFill>
            <w14:solidFill>
              <w14:schemeClr w14:val="tx1"/>
            </w14:solidFill>
          </w14:textFill>
        </w:rPr>
      </w:pPr>
    </w:p>
    <w:p w14:paraId="1E28210C">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334DAD6">
      <w:pPr>
        <w:wordWrap w:val="0"/>
        <w:topLinePunct/>
        <w:outlineLvl w:val="0"/>
        <w:rPr>
          <w:rFonts w:ascii="宋体" w:hAnsi="宋体" w:eastAsia="宋体" w:cs="宋体"/>
          <w:color w:val="000000" w:themeColor="text1"/>
          <w:sz w:val="24"/>
          <w:szCs w:val="24"/>
          <w:highlight w:val="none"/>
          <w14:textFill>
            <w14:solidFill>
              <w14:schemeClr w14:val="tx1"/>
            </w14:solidFill>
          </w14:textFill>
        </w:rPr>
      </w:pPr>
      <w:bookmarkStart w:id="240" w:name="_Toc5971"/>
      <w:bookmarkStart w:id="241" w:name="_Toc30800"/>
      <w:r>
        <w:rPr>
          <w:rFonts w:hint="eastAsia" w:ascii="宋体" w:hAnsi="宋体" w:eastAsia="宋体" w:cs="宋体"/>
          <w:color w:val="000000" w:themeColor="text1"/>
          <w:sz w:val="24"/>
          <w:szCs w:val="24"/>
          <w:highlight w:val="none"/>
          <w14:textFill>
            <w14:solidFill>
              <w14:schemeClr w14:val="tx1"/>
            </w14:solidFill>
          </w14:textFill>
        </w:rPr>
        <w:t>附件1</w:t>
      </w:r>
      <w:bookmarkEnd w:id="240"/>
      <w:bookmarkEnd w:id="241"/>
    </w:p>
    <w:p w14:paraId="68297D01">
      <w:pPr>
        <w:wordWrap w:val="0"/>
        <w:topLinePunct/>
        <w:adjustRightInd w:val="0"/>
        <w:spacing w:line="360" w:lineRule="auto"/>
        <w:ind w:left="63" w:leftChars="30" w:right="63" w:rightChars="30"/>
        <w:jc w:val="center"/>
        <w:textAlignment w:val="baseline"/>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中小企业声明函</w:t>
      </w:r>
    </w:p>
    <w:p w14:paraId="5828B2EA">
      <w:pPr>
        <w:wordWrap w:val="0"/>
        <w:topLinePunct/>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highlight w:val="none"/>
          <w:u w:val="single"/>
          <w14:textFill>
            <w14:solidFill>
              <w14:schemeClr w14:val="tx1"/>
            </w14:solidFill>
          </w14:textFill>
        </w:rPr>
        <w:t>（单位名称）</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采购活动，提供的货物全部为符合政策要求的中小企业。相关企业（含联合体中的中小企业、签订分包意向协议的中小企业）的具体情况如下：</w:t>
      </w:r>
    </w:p>
    <w:p w14:paraId="0AAAEBF7">
      <w:pPr>
        <w:wordWrap w:val="0"/>
        <w:topLinePunct/>
        <w:adjustRightInd w:val="0"/>
        <w:snapToGrid w:val="0"/>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制造商</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w:t>
      </w:r>
    </w:p>
    <w:p w14:paraId="44BF6476">
      <w:pPr>
        <w:wordWrap w:val="0"/>
        <w:topLinePunct/>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制造</w:t>
      </w:r>
      <w:r>
        <w:rPr>
          <w:rFonts w:hint="eastAsia" w:ascii="宋体" w:hAnsi="宋体" w:eastAsia="宋体" w:cs="宋体"/>
          <w:color w:val="000000" w:themeColor="text1"/>
          <w:sz w:val="24"/>
          <w:szCs w:val="24"/>
          <w:highlight w:val="none"/>
          <w14:textFill>
            <w14:solidFill>
              <w14:schemeClr w14:val="tx1"/>
            </w14:solidFill>
          </w14:textFill>
        </w:rPr>
        <w:t>商为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w:t>
      </w:r>
    </w:p>
    <w:p w14:paraId="75B2498A">
      <w:pPr>
        <w:wordWrap w:val="0"/>
        <w:topLinePunct/>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07FEDE6F">
      <w:pPr>
        <w:wordWrap w:val="0"/>
        <w:topLinePunct/>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53212E6E">
      <w:pPr>
        <w:wordWrap w:val="0"/>
        <w:topLinePunct/>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3D6577E1">
      <w:pPr>
        <w:wordWrap w:val="0"/>
        <w:topLinePunct/>
        <w:spacing w:after="120" w:line="360" w:lineRule="auto"/>
        <w:ind w:left="420" w:leftChars="200" w:firstLine="480" w:firstLineChars="200"/>
        <w:rPr>
          <w:rFonts w:ascii="宋体" w:hAnsi="宋体" w:eastAsia="宋体" w:cs="宋体"/>
          <w:color w:val="000000" w:themeColor="text1"/>
          <w:sz w:val="24"/>
          <w:szCs w:val="24"/>
          <w:highlight w:val="none"/>
          <w14:textFill>
            <w14:solidFill>
              <w14:schemeClr w14:val="tx1"/>
            </w14:solidFill>
          </w14:textFill>
        </w:rPr>
      </w:pPr>
    </w:p>
    <w:p w14:paraId="7891CB9D">
      <w:pPr>
        <w:wordWrap w:val="0"/>
        <w:topLinePunct/>
        <w:adjustRightInd w:val="0"/>
        <w:snapToGrid w:val="0"/>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企业名称（盖章）：</w:t>
      </w:r>
    </w:p>
    <w:p w14:paraId="349BDF75">
      <w:pPr>
        <w:wordWrap w:val="0"/>
        <w:topLinePunct/>
        <w:adjustRightInd w:val="0"/>
        <w:snapToGrid w:val="0"/>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p>
    <w:p w14:paraId="7E9ED506">
      <w:pPr>
        <w:wordWrap w:val="0"/>
        <w:topLinePunct/>
        <w:spacing w:after="120" w:line="360" w:lineRule="auto"/>
        <w:ind w:left="420" w:leftChars="200" w:firstLine="480" w:firstLineChars="200"/>
        <w:rPr>
          <w:rFonts w:ascii="宋体" w:hAnsi="宋体" w:eastAsia="宋体" w:cs="宋体"/>
          <w:color w:val="000000" w:themeColor="text1"/>
          <w:sz w:val="24"/>
          <w:szCs w:val="24"/>
          <w:highlight w:val="none"/>
          <w14:textFill>
            <w14:solidFill>
              <w14:schemeClr w14:val="tx1"/>
            </w14:solidFill>
          </w14:textFill>
        </w:rPr>
      </w:pPr>
    </w:p>
    <w:p w14:paraId="1C644E5A">
      <w:pPr>
        <w:wordWrap w:val="0"/>
        <w:topLinePunct/>
        <w:adjustRightInd w:val="0"/>
        <w:snapToGrid w:val="0"/>
        <w:spacing w:line="360" w:lineRule="auto"/>
        <w:rPr>
          <w:rFonts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说明：</w:t>
      </w:r>
    </w:p>
    <w:p w14:paraId="18D98857">
      <w:pPr>
        <w:widowControl w:val="0"/>
        <w:spacing w:line="360" w:lineRule="auto"/>
        <w:ind w:firstLine="168" w:firstLineChars="67"/>
        <w:textAlignment w:val="auto"/>
        <w:rPr>
          <w:rFonts w:ascii="宋体" w:hAnsi="宋体" w:cs="仿宋"/>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1、从业人员、营业收入、资产总额填报上一年度数据，无上一年度数据的新成立企业可不填报。</w:t>
      </w:r>
      <w:r>
        <w:rPr>
          <w:rFonts w:hint="eastAsia" w:ascii="宋体" w:hAnsi="宋体" w:cs="仿宋"/>
          <w:color w:val="000000" w:themeColor="text1"/>
          <w:kern w:val="2"/>
          <w:sz w:val="24"/>
          <w:szCs w:val="24"/>
          <w:highlight w:val="none"/>
          <w14:textFill>
            <w14:solidFill>
              <w14:schemeClr w14:val="tx1"/>
            </w14:solidFill>
          </w14:textFill>
        </w:rPr>
        <w:t>（属于中小微企业的填写，不属于的无需填写此项内容）</w:t>
      </w:r>
    </w:p>
    <w:p w14:paraId="24F4F0F9">
      <w:pPr>
        <w:wordWrap w:val="0"/>
        <w:topLinePunct/>
        <w:adjustRightInd w:val="0"/>
        <w:snapToGrid w:val="0"/>
        <w:spacing w:line="360" w:lineRule="auto"/>
        <w:rPr>
          <w:rFonts w:ascii="宋体" w:hAnsi="宋体" w:eastAsia="宋体" w:cs="宋体"/>
          <w:color w:val="000000" w:themeColor="text1"/>
          <w:spacing w:val="6"/>
          <w:sz w:val="24"/>
          <w:szCs w:val="24"/>
          <w:highlight w:val="none"/>
          <w14:textFill>
            <w14:solidFill>
              <w14:schemeClr w14:val="tx1"/>
            </w14:solidFill>
          </w14:textFill>
        </w:rPr>
      </w:pPr>
    </w:p>
    <w:p w14:paraId="783750BB">
      <w:pPr>
        <w:widowControl/>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br w:type="page"/>
      </w:r>
    </w:p>
    <w:p w14:paraId="430D0BD5">
      <w:pPr>
        <w:wordWrap w:val="0"/>
        <w:topLinePunct/>
        <w:spacing w:after="120" w:line="360" w:lineRule="auto"/>
        <w:outlineLvl w:val="0"/>
        <w:rPr>
          <w:rFonts w:ascii="宋体" w:hAnsi="宋体" w:eastAsia="宋体" w:cs="宋体"/>
          <w:color w:val="000000" w:themeColor="text1"/>
          <w:sz w:val="24"/>
          <w:szCs w:val="24"/>
          <w:highlight w:val="none"/>
          <w14:textFill>
            <w14:solidFill>
              <w14:schemeClr w14:val="tx1"/>
            </w14:solidFill>
          </w14:textFill>
        </w:rPr>
      </w:pPr>
      <w:bookmarkStart w:id="242" w:name="_Toc2102"/>
      <w:bookmarkStart w:id="243" w:name="_Toc28455"/>
      <w:r>
        <w:rPr>
          <w:rFonts w:hint="eastAsia" w:ascii="宋体" w:hAnsi="宋体" w:eastAsia="宋体" w:cs="宋体"/>
          <w:color w:val="000000" w:themeColor="text1"/>
          <w:sz w:val="24"/>
          <w:szCs w:val="24"/>
          <w:highlight w:val="none"/>
          <w14:textFill>
            <w14:solidFill>
              <w14:schemeClr w14:val="tx1"/>
            </w14:solidFill>
          </w14:textFill>
        </w:rPr>
        <w:t>附件2</w:t>
      </w:r>
      <w:bookmarkEnd w:id="242"/>
      <w:bookmarkEnd w:id="243"/>
    </w:p>
    <w:p w14:paraId="553F5DE0">
      <w:pPr>
        <w:wordWrap w:val="0"/>
        <w:topLinePunct/>
        <w:adjustRightInd w:val="0"/>
        <w:snapToGrid w:val="0"/>
        <w:ind w:firstLine="480" w:firstLineChars="200"/>
        <w:rPr>
          <w:rFonts w:ascii="宋体" w:hAnsi="宋体" w:eastAsia="宋体" w:cs="宋体"/>
          <w:color w:val="000000" w:themeColor="text1"/>
          <w:sz w:val="24"/>
          <w:szCs w:val="24"/>
          <w:highlight w:val="none"/>
          <w14:textFill>
            <w14:solidFill>
              <w14:schemeClr w14:val="tx1"/>
            </w14:solidFill>
          </w14:textFill>
        </w:rPr>
      </w:pPr>
    </w:p>
    <w:p w14:paraId="624FBF4D">
      <w:pPr>
        <w:wordWrap w:val="0"/>
        <w:topLinePunct/>
        <w:adjustRightInd w:val="0"/>
        <w:snapToGrid w:val="0"/>
        <w:ind w:firstLine="360" w:firstLineChars="150"/>
        <w:rPr>
          <w:rFonts w:ascii="宋体" w:hAnsi="宋体" w:eastAsia="宋体" w:cs="宋体"/>
          <w:color w:val="000000" w:themeColor="text1"/>
          <w:sz w:val="24"/>
          <w:szCs w:val="24"/>
          <w:highlight w:val="none"/>
          <w14:textFill>
            <w14:solidFill>
              <w14:schemeClr w14:val="tx1"/>
            </w14:solidFill>
          </w14:textFill>
        </w:rPr>
      </w:pPr>
    </w:p>
    <w:p w14:paraId="455C29ED">
      <w:pPr>
        <w:keepNext/>
        <w:keepLines/>
        <w:tabs>
          <w:tab w:val="left" w:pos="840"/>
        </w:tabs>
        <w:wordWrap w:val="0"/>
        <w:topLinePunct/>
        <w:spacing w:line="412" w:lineRule="auto"/>
        <w:jc w:val="center"/>
        <w:outlineLvl w:val="0"/>
        <w:rPr>
          <w:rFonts w:ascii="宋体" w:hAnsi="宋体" w:eastAsia="宋体" w:cs="宋体"/>
          <w:b/>
          <w:bCs/>
          <w:color w:val="000000" w:themeColor="text1"/>
          <w:sz w:val="24"/>
          <w:szCs w:val="24"/>
          <w:highlight w:val="none"/>
          <w:lang w:val="zh-CN"/>
          <w14:textFill>
            <w14:solidFill>
              <w14:schemeClr w14:val="tx1"/>
            </w14:solidFill>
          </w14:textFill>
        </w:rPr>
      </w:pPr>
      <w:bookmarkStart w:id="244" w:name="_Toc30785"/>
      <w:bookmarkStart w:id="245" w:name="_Toc20491"/>
      <w:r>
        <w:rPr>
          <w:rFonts w:hint="eastAsia" w:ascii="宋体" w:hAnsi="宋体" w:eastAsia="宋体" w:cs="宋体"/>
          <w:b/>
          <w:bCs/>
          <w:color w:val="000000" w:themeColor="text1"/>
          <w:sz w:val="24"/>
          <w:szCs w:val="24"/>
          <w:highlight w:val="none"/>
          <w:lang w:val="zh-CN"/>
          <w14:textFill>
            <w14:solidFill>
              <w14:schemeClr w14:val="tx1"/>
            </w14:solidFill>
          </w14:textFill>
        </w:rPr>
        <w:t>监狱企业证明文件</w:t>
      </w:r>
      <w:bookmarkEnd w:id="244"/>
      <w:bookmarkEnd w:id="245"/>
    </w:p>
    <w:p w14:paraId="77A28ED9">
      <w:pPr>
        <w:wordWrap w:val="0"/>
        <w:topLinePunct/>
        <w:jc w:val="center"/>
        <w:rPr>
          <w:rFonts w:ascii="宋体" w:hAnsi="宋体" w:eastAsia="宋体" w:cs="宋体"/>
          <w:b/>
          <w:bCs/>
          <w:color w:val="000000" w:themeColor="text1"/>
          <w:sz w:val="24"/>
          <w:szCs w:val="24"/>
          <w:highlight w:val="none"/>
          <w14:textFill>
            <w14:solidFill>
              <w14:schemeClr w14:val="tx1"/>
            </w14:solidFill>
          </w14:textFill>
        </w:rPr>
      </w:pPr>
    </w:p>
    <w:p w14:paraId="7C4EB50A">
      <w:pPr>
        <w:wordWrap w:val="0"/>
        <w:topLinePunct/>
        <w:spacing w:line="500" w:lineRule="exact"/>
        <w:rPr>
          <w:rFonts w:ascii="宋体" w:hAnsi="宋体" w:eastAsia="宋体" w:cs="宋体"/>
          <w:color w:val="000000" w:themeColor="text1"/>
          <w:spacing w:val="6"/>
          <w:sz w:val="24"/>
          <w:szCs w:val="24"/>
          <w:highlight w:val="none"/>
          <w14:textFill>
            <w14:solidFill>
              <w14:schemeClr w14:val="tx1"/>
            </w14:solidFill>
          </w14:textFill>
        </w:rPr>
      </w:pPr>
    </w:p>
    <w:p w14:paraId="3B810CA0">
      <w:pPr>
        <w:wordWrap w:val="0"/>
        <w:topLinePunct/>
        <w:spacing w:line="500" w:lineRule="exact"/>
        <w:ind w:firstLine="420"/>
        <w:rPr>
          <w:rFonts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2A84EFCA">
      <w:pPr>
        <w:wordWrap w:val="0"/>
        <w:topLinePunct/>
        <w:spacing w:line="500" w:lineRule="exact"/>
        <w:ind w:firstLine="504" w:firstLineChars="200"/>
        <w:rPr>
          <w:rFonts w:ascii="宋体" w:hAnsi="宋体" w:eastAsia="宋体" w:cs="宋体"/>
          <w:color w:val="000000" w:themeColor="text1"/>
          <w:spacing w:val="6"/>
          <w:sz w:val="24"/>
          <w:szCs w:val="24"/>
          <w:highlight w:val="none"/>
          <w14:textFill>
            <w14:solidFill>
              <w14:schemeClr w14:val="tx1"/>
            </w14:solidFill>
          </w14:textFill>
        </w:rPr>
      </w:pPr>
    </w:p>
    <w:p w14:paraId="37A2BA3A">
      <w:pPr>
        <w:wordWrap w:val="0"/>
        <w:topLinePunct/>
        <w:spacing w:line="500" w:lineRule="exact"/>
        <w:ind w:firstLine="504" w:firstLineChars="200"/>
        <w:rPr>
          <w:rFonts w:ascii="宋体" w:hAnsi="宋体" w:eastAsia="宋体" w:cs="宋体"/>
          <w:color w:val="000000" w:themeColor="text1"/>
          <w:spacing w:val="6"/>
          <w:sz w:val="24"/>
          <w:szCs w:val="24"/>
          <w:highlight w:val="none"/>
          <w14:textFill>
            <w14:solidFill>
              <w14:schemeClr w14:val="tx1"/>
            </w14:solidFill>
          </w14:textFill>
        </w:rPr>
      </w:pPr>
    </w:p>
    <w:p w14:paraId="421BF0CA">
      <w:pPr>
        <w:wordWrap w:val="0"/>
        <w:topLinePunct/>
        <w:spacing w:line="500" w:lineRule="exact"/>
        <w:ind w:firstLine="504" w:firstLineChars="200"/>
        <w:rPr>
          <w:rFonts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注：在投标文件中附扫描件</w:t>
      </w:r>
    </w:p>
    <w:p w14:paraId="12C6A173">
      <w:pPr>
        <w:wordWrap w:val="0"/>
        <w:topLinePunct/>
        <w:spacing w:line="500" w:lineRule="exact"/>
        <w:rPr>
          <w:rFonts w:ascii="宋体" w:hAnsi="宋体" w:eastAsia="宋体" w:cs="宋体"/>
          <w:color w:val="000000" w:themeColor="text1"/>
          <w:sz w:val="24"/>
          <w:szCs w:val="24"/>
          <w:highlight w:val="none"/>
          <w14:textFill>
            <w14:solidFill>
              <w14:schemeClr w14:val="tx1"/>
            </w14:solidFill>
          </w14:textFill>
        </w:rPr>
      </w:pPr>
    </w:p>
    <w:p w14:paraId="463414F1">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05961CCF">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487E9D2D">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71D0473F">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52467E0D">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1A82E44B">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00931539">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00F96AC5">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05EF87C5">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2E614C68">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401C8575">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321331C7">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388FBF9B">
      <w:pPr>
        <w:pageBreakBefore/>
        <w:wordWrap w:val="0"/>
        <w:topLinePunct/>
        <w:ind w:firstLine="360" w:firstLineChars="150"/>
        <w:outlineLvl w:val="0"/>
        <w:rPr>
          <w:rFonts w:ascii="宋体" w:hAnsi="宋体" w:eastAsia="宋体" w:cs="宋体"/>
          <w:color w:val="000000" w:themeColor="text1"/>
          <w:sz w:val="24"/>
          <w:szCs w:val="24"/>
          <w:highlight w:val="none"/>
          <w14:textFill>
            <w14:solidFill>
              <w14:schemeClr w14:val="tx1"/>
            </w14:solidFill>
          </w14:textFill>
        </w:rPr>
      </w:pPr>
      <w:bookmarkStart w:id="246" w:name="_Toc6264"/>
      <w:bookmarkStart w:id="247" w:name="_Toc11345"/>
      <w:r>
        <w:rPr>
          <w:rFonts w:hint="eastAsia" w:ascii="宋体" w:hAnsi="宋体" w:eastAsia="宋体" w:cs="宋体"/>
          <w:color w:val="000000" w:themeColor="text1"/>
          <w:sz w:val="24"/>
          <w:szCs w:val="24"/>
          <w:highlight w:val="none"/>
          <w14:textFill>
            <w14:solidFill>
              <w14:schemeClr w14:val="tx1"/>
            </w14:solidFill>
          </w14:textFill>
        </w:rPr>
        <w:t>附件3</w:t>
      </w:r>
      <w:bookmarkEnd w:id="246"/>
      <w:bookmarkEnd w:id="247"/>
    </w:p>
    <w:p w14:paraId="6B08FC98">
      <w:pPr>
        <w:wordWrap w:val="0"/>
        <w:spacing w:after="120" w:line="480" w:lineRule="exact"/>
        <w:jc w:val="center"/>
        <w:outlineLvl w:val="0"/>
        <w:rPr>
          <w:rFonts w:ascii="宋体" w:hAnsi="宋体" w:eastAsia="宋体" w:cs="宋体"/>
          <w:b/>
          <w:bCs/>
          <w:color w:val="000000" w:themeColor="text1"/>
          <w:kern w:val="36"/>
          <w:sz w:val="24"/>
          <w:szCs w:val="24"/>
          <w:highlight w:val="none"/>
          <w14:textFill>
            <w14:solidFill>
              <w14:schemeClr w14:val="tx1"/>
            </w14:solidFill>
          </w14:textFill>
        </w:rPr>
      </w:pPr>
      <w:bookmarkStart w:id="248" w:name="_Toc32130"/>
      <w:bookmarkStart w:id="249" w:name="_Toc27930"/>
      <w:r>
        <w:rPr>
          <w:rFonts w:hint="eastAsia" w:ascii="宋体" w:hAnsi="宋体" w:eastAsia="宋体" w:cs="宋体"/>
          <w:b/>
          <w:bCs/>
          <w:color w:val="000000" w:themeColor="text1"/>
          <w:kern w:val="36"/>
          <w:sz w:val="24"/>
          <w:szCs w:val="24"/>
          <w:highlight w:val="none"/>
          <w14:textFill>
            <w14:solidFill>
              <w14:schemeClr w14:val="tx1"/>
            </w14:solidFill>
          </w14:textFill>
        </w:rPr>
        <w:t>残疾人福利性单位声明函（如有）</w:t>
      </w:r>
      <w:bookmarkEnd w:id="248"/>
      <w:bookmarkEnd w:id="249"/>
    </w:p>
    <w:p w14:paraId="28681934">
      <w:pPr>
        <w:wordWrap w:val="0"/>
        <w:spacing w:after="120" w:line="480" w:lineRule="exact"/>
        <w:ind w:firstLine="480" w:firstLineChars="200"/>
        <w:rPr>
          <w:rFonts w:ascii="宋体" w:hAnsi="宋体" w:eastAsia="宋体" w:cs="宋体"/>
          <w:color w:val="000000" w:themeColor="text1"/>
          <w:kern w:val="36"/>
          <w:sz w:val="24"/>
          <w:szCs w:val="24"/>
          <w:highlight w:val="none"/>
          <w14:textFill>
            <w14:solidFill>
              <w14:schemeClr w14:val="tx1"/>
            </w14:solidFill>
          </w14:textFill>
        </w:rPr>
      </w:pPr>
    </w:p>
    <w:p w14:paraId="510ABAFF">
      <w:pPr>
        <w:wordWrap w:val="0"/>
        <w:spacing w:after="120" w:line="480" w:lineRule="exact"/>
        <w:ind w:firstLine="480" w:firstLineChars="200"/>
        <w:rPr>
          <w:rFonts w:ascii="宋体" w:hAnsi="宋体" w:eastAsia="宋体" w:cs="宋体"/>
          <w:color w:val="000000" w:themeColor="text1"/>
          <w:kern w:val="36"/>
          <w:sz w:val="24"/>
          <w:szCs w:val="24"/>
          <w:highlight w:val="none"/>
          <w14:textFill>
            <w14:solidFill>
              <w14:schemeClr w14:val="tx1"/>
            </w14:solidFill>
          </w14:textFill>
        </w:rPr>
      </w:pPr>
      <w:r>
        <w:rPr>
          <w:rFonts w:hint="eastAsia" w:ascii="宋体" w:hAnsi="宋体" w:eastAsia="宋体" w:cs="宋体"/>
          <w:color w:val="000000" w:themeColor="text1"/>
          <w:kern w:val="36"/>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kern w:val="3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36"/>
          <w:sz w:val="24"/>
          <w:szCs w:val="24"/>
          <w:highlight w:val="none"/>
          <w14:textFill>
            <w14:solidFill>
              <w14:schemeClr w14:val="tx1"/>
            </w14:solidFill>
          </w14:textFill>
        </w:rPr>
        <w:t xml:space="preserve">单位的 </w:t>
      </w:r>
      <w:r>
        <w:rPr>
          <w:rFonts w:hint="eastAsia" w:ascii="宋体" w:hAnsi="宋体" w:eastAsia="宋体" w:cs="宋体"/>
          <w:color w:val="000000" w:themeColor="text1"/>
          <w:kern w:val="3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36"/>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3666097">
      <w:pPr>
        <w:wordWrap w:val="0"/>
        <w:spacing w:after="120" w:line="480" w:lineRule="exact"/>
        <w:ind w:firstLine="480" w:firstLineChars="200"/>
        <w:rPr>
          <w:rFonts w:ascii="宋体" w:hAnsi="宋体" w:eastAsia="宋体" w:cs="宋体"/>
          <w:color w:val="000000" w:themeColor="text1"/>
          <w:kern w:val="36"/>
          <w:sz w:val="24"/>
          <w:szCs w:val="24"/>
          <w:highlight w:val="none"/>
          <w14:textFill>
            <w14:solidFill>
              <w14:schemeClr w14:val="tx1"/>
            </w14:solidFill>
          </w14:textFill>
        </w:rPr>
      </w:pPr>
      <w:r>
        <w:rPr>
          <w:rFonts w:hint="eastAsia" w:ascii="宋体" w:hAnsi="宋体" w:eastAsia="宋体" w:cs="宋体"/>
          <w:color w:val="000000" w:themeColor="text1"/>
          <w:kern w:val="36"/>
          <w:sz w:val="24"/>
          <w:szCs w:val="24"/>
          <w:highlight w:val="none"/>
          <w14:textFill>
            <w14:solidFill>
              <w14:schemeClr w14:val="tx1"/>
            </w14:solidFill>
          </w14:textFill>
        </w:rPr>
        <w:t>本单位对上述声明的真实性负责。如有虚假，将依法承担相应责任。</w:t>
      </w:r>
    </w:p>
    <w:p w14:paraId="0988E0EF">
      <w:pPr>
        <w:wordWrap w:val="0"/>
        <w:spacing w:line="480" w:lineRule="exact"/>
        <w:ind w:firstLine="480" w:firstLineChars="200"/>
        <w:jc w:val="right"/>
        <w:rPr>
          <w:rFonts w:ascii="宋体" w:hAnsi="宋体" w:eastAsia="宋体" w:cs="宋体"/>
          <w:color w:val="000000" w:themeColor="text1"/>
          <w:sz w:val="24"/>
          <w:szCs w:val="24"/>
          <w:highlight w:val="none"/>
          <w14:textFill>
            <w14:solidFill>
              <w14:schemeClr w14:val="tx1"/>
            </w14:solidFill>
          </w14:textFill>
        </w:rPr>
      </w:pPr>
    </w:p>
    <w:p w14:paraId="278CE691">
      <w:pPr>
        <w:wordWrap w:val="0"/>
        <w:topLinePunct/>
        <w:spacing w:line="360" w:lineRule="auto"/>
        <w:rPr>
          <w:rFonts w:ascii="宋体" w:hAnsi="宋体" w:eastAsia="宋体" w:cs="宋体"/>
          <w:color w:val="000000" w:themeColor="text1"/>
          <w:kern w:val="0"/>
          <w:sz w:val="24"/>
          <w:szCs w:val="24"/>
          <w:highlight w:val="none"/>
          <w14:textFill>
            <w14:solidFill>
              <w14:schemeClr w14:val="tx1"/>
            </w14:solidFill>
          </w14:textFill>
        </w:rPr>
      </w:pPr>
    </w:p>
    <w:p w14:paraId="7DF5FECC">
      <w:pPr>
        <w:wordWrap w:val="0"/>
        <w:topLinePunct/>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p w14:paraId="31D999E8">
      <w:pPr>
        <w:wordWrap w:val="0"/>
        <w:topLinePunct/>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响应人（企业电子签章或盖章）：</w:t>
      </w:r>
    </w:p>
    <w:p w14:paraId="0C8A6867">
      <w:pPr>
        <w:wordWrap w:val="0"/>
        <w:topLinePunct/>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法定代表人（个人电子签章或盖章或签字）： </w:t>
      </w:r>
    </w:p>
    <w:p w14:paraId="02759AC3">
      <w:pPr>
        <w:wordWrap w:val="0"/>
        <w:topLinePunct/>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 期： </w:t>
      </w:r>
    </w:p>
    <w:p w14:paraId="5C05D87C">
      <w:pPr>
        <w:rPr>
          <w:rFonts w:ascii="Calibri" w:hAnsi="Calibri" w:eastAsia="宋体" w:cs="Times New Roman"/>
          <w:color w:val="000000" w:themeColor="text1"/>
          <w:sz w:val="22"/>
          <w:highlight w:val="none"/>
          <w14:textFill>
            <w14:solidFill>
              <w14:schemeClr w14:val="tx1"/>
            </w14:solidFill>
          </w14:textFill>
        </w:rPr>
      </w:pPr>
    </w:p>
    <w:p w14:paraId="76944BD5">
      <w:pPr>
        <w:wordWrap w:val="0"/>
        <w:jc w:val="center"/>
        <w:rPr>
          <w:rFonts w:ascii="宋体" w:hAnsi="宋体" w:eastAsia="宋体" w:cs="宋体"/>
          <w:b/>
          <w:bCs/>
          <w:color w:val="000000" w:themeColor="text1"/>
          <w:sz w:val="24"/>
          <w:szCs w:val="24"/>
          <w:highlight w:val="none"/>
          <w14:textFill>
            <w14:solidFill>
              <w14:schemeClr w14:val="tx1"/>
            </w14:solidFill>
          </w14:textFill>
        </w:rPr>
      </w:pPr>
    </w:p>
    <w:p w14:paraId="53E42460">
      <w:pPr>
        <w:wordWrap w:val="0"/>
        <w:jc w:val="center"/>
        <w:rPr>
          <w:rFonts w:ascii="宋体" w:hAnsi="宋体" w:eastAsia="宋体" w:cs="宋体"/>
          <w:b/>
          <w:bCs/>
          <w:color w:val="000000" w:themeColor="text1"/>
          <w:sz w:val="24"/>
          <w:szCs w:val="24"/>
          <w:highlight w:val="none"/>
          <w14:textFill>
            <w14:solidFill>
              <w14:schemeClr w14:val="tx1"/>
            </w14:solidFill>
          </w14:textFill>
        </w:rPr>
      </w:pPr>
    </w:p>
    <w:p w14:paraId="5FC36C22">
      <w:pPr>
        <w:wordWrap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3CF6D7A5">
      <w:pPr>
        <w:wordWrap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171FAB63">
      <w:pPr>
        <w:wordWrap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2D7F5D32">
      <w:pPr>
        <w:wordWrap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36E41179">
      <w:pPr>
        <w:topLinePunct/>
        <w:jc w:val="center"/>
        <w:rPr>
          <w:rFonts w:ascii="宋体" w:hAnsi="宋体" w:eastAsia="宋体" w:cs="宋体"/>
          <w:b/>
          <w:bCs/>
          <w:color w:val="000000" w:themeColor="text1"/>
          <w:sz w:val="24"/>
          <w:szCs w:val="24"/>
          <w:highlight w:val="none"/>
          <w14:textFill>
            <w14:solidFill>
              <w14:schemeClr w14:val="tx1"/>
            </w14:solidFill>
          </w14:textFill>
        </w:rPr>
      </w:pPr>
    </w:p>
    <w:p w14:paraId="550B6403">
      <w:pPr>
        <w:topLinePunct/>
        <w:jc w:val="center"/>
        <w:rPr>
          <w:rFonts w:ascii="宋体" w:hAnsi="宋体" w:eastAsia="宋体" w:cs="宋体"/>
          <w:b/>
          <w:bCs/>
          <w:color w:val="000000" w:themeColor="text1"/>
          <w:sz w:val="24"/>
          <w:szCs w:val="24"/>
          <w:highlight w:val="none"/>
          <w14:textFill>
            <w14:solidFill>
              <w14:schemeClr w14:val="tx1"/>
            </w14:solidFill>
          </w14:textFill>
        </w:rPr>
      </w:pPr>
    </w:p>
    <w:p w14:paraId="6136730E">
      <w:pPr>
        <w:rPr>
          <w:color w:val="000000" w:themeColor="text1"/>
          <w:highlight w:val="none"/>
          <w14:textFill>
            <w14:solidFill>
              <w14:schemeClr w14:val="tx1"/>
            </w14:solidFill>
          </w14:textFill>
        </w:rPr>
      </w:pPr>
    </w:p>
    <w:sectPr>
      <w:footerReference r:id="rId10" w:type="first"/>
      <w:footerReference r:id="rId9" w:type="default"/>
      <w:pgSz w:w="11906" w:h="16838"/>
      <w:pgMar w:top="1440" w:right="1803" w:bottom="1440" w:left="1803" w:header="851" w:footer="850" w:gutter="0"/>
      <w:pgNumType w:fmt="decimal"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2A1F">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B3CF">
    <w:pPr>
      <w:framePr w:wrap="around" w:vAnchor="text" w:hAnchor="margin" w:xAlign="right" w:y="1"/>
    </w:pPr>
    <w:r>
      <w:fldChar w:fldCharType="begin"/>
    </w:r>
    <w:r>
      <w:instrText xml:space="preserve">PAGE  </w:instrText>
    </w:r>
    <w:r>
      <w:fldChar w:fldCharType="end"/>
    </w:r>
  </w:p>
  <w:p w14:paraId="1EB66A9A">
    <w:pPr>
      <w:ind w:right="360"/>
    </w:pPr>
  </w:p>
  <w:p w14:paraId="1C960A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256D">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E624">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3979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D39793">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848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65BA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165BA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F316">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79D5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78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97571"/>
    <w:multiLevelType w:val="singleLevel"/>
    <w:tmpl w:val="CB097571"/>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YzUyOThkMDMxMTcyMTI0Mjg5OTczOWNmMTM5Yjc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11035"/>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F26FD5"/>
    <w:rsid w:val="029A38EC"/>
    <w:rsid w:val="02A15C48"/>
    <w:rsid w:val="031425B6"/>
    <w:rsid w:val="032C4E8C"/>
    <w:rsid w:val="050148A3"/>
    <w:rsid w:val="05422ECB"/>
    <w:rsid w:val="06223D87"/>
    <w:rsid w:val="072A0899"/>
    <w:rsid w:val="0A301324"/>
    <w:rsid w:val="0B785854"/>
    <w:rsid w:val="0BB6596E"/>
    <w:rsid w:val="0C4F0983"/>
    <w:rsid w:val="0E1212A0"/>
    <w:rsid w:val="0E805BB5"/>
    <w:rsid w:val="0EA03BFE"/>
    <w:rsid w:val="1063306F"/>
    <w:rsid w:val="10DF6CB1"/>
    <w:rsid w:val="11867E5D"/>
    <w:rsid w:val="11DD37F5"/>
    <w:rsid w:val="11EF1D70"/>
    <w:rsid w:val="124E3051"/>
    <w:rsid w:val="12575356"/>
    <w:rsid w:val="12814D98"/>
    <w:rsid w:val="13280D26"/>
    <w:rsid w:val="134578A4"/>
    <w:rsid w:val="138403CC"/>
    <w:rsid w:val="13DF53A0"/>
    <w:rsid w:val="14691370"/>
    <w:rsid w:val="14ED2B95"/>
    <w:rsid w:val="15785F0B"/>
    <w:rsid w:val="161A3893"/>
    <w:rsid w:val="16454DFC"/>
    <w:rsid w:val="17147100"/>
    <w:rsid w:val="174D6D27"/>
    <w:rsid w:val="17851961"/>
    <w:rsid w:val="193C23FA"/>
    <w:rsid w:val="193C34F7"/>
    <w:rsid w:val="1A3A1C2F"/>
    <w:rsid w:val="1AFF6879"/>
    <w:rsid w:val="1B2D5684"/>
    <w:rsid w:val="1B5A697D"/>
    <w:rsid w:val="1BDE43F2"/>
    <w:rsid w:val="1C802106"/>
    <w:rsid w:val="1CE15229"/>
    <w:rsid w:val="1E262080"/>
    <w:rsid w:val="1E6D3113"/>
    <w:rsid w:val="1EAA4A5F"/>
    <w:rsid w:val="1EAB0319"/>
    <w:rsid w:val="210C5E73"/>
    <w:rsid w:val="2217240B"/>
    <w:rsid w:val="230E3022"/>
    <w:rsid w:val="24967F5F"/>
    <w:rsid w:val="24977834"/>
    <w:rsid w:val="28F12701"/>
    <w:rsid w:val="29017971"/>
    <w:rsid w:val="294E705B"/>
    <w:rsid w:val="29AF5108"/>
    <w:rsid w:val="29B856B6"/>
    <w:rsid w:val="2C7212B2"/>
    <w:rsid w:val="2CAD5E46"/>
    <w:rsid w:val="2CDE5179"/>
    <w:rsid w:val="2DAD4CD0"/>
    <w:rsid w:val="2E642AE4"/>
    <w:rsid w:val="2FC17E7A"/>
    <w:rsid w:val="2FFD5AB7"/>
    <w:rsid w:val="30247BD1"/>
    <w:rsid w:val="302C5C1C"/>
    <w:rsid w:val="315A0567"/>
    <w:rsid w:val="323E6FFA"/>
    <w:rsid w:val="32841D1E"/>
    <w:rsid w:val="337748EF"/>
    <w:rsid w:val="341A53CF"/>
    <w:rsid w:val="34C459CD"/>
    <w:rsid w:val="35F5085E"/>
    <w:rsid w:val="36AC3612"/>
    <w:rsid w:val="374E46CA"/>
    <w:rsid w:val="37754601"/>
    <w:rsid w:val="37D7646D"/>
    <w:rsid w:val="38291776"/>
    <w:rsid w:val="385172A8"/>
    <w:rsid w:val="399F745E"/>
    <w:rsid w:val="39A44A75"/>
    <w:rsid w:val="3BB61FCA"/>
    <w:rsid w:val="3CD63197"/>
    <w:rsid w:val="3D3550F7"/>
    <w:rsid w:val="3D8E5820"/>
    <w:rsid w:val="3DE90CA8"/>
    <w:rsid w:val="3EB87895"/>
    <w:rsid w:val="3EFC4CA0"/>
    <w:rsid w:val="40255396"/>
    <w:rsid w:val="40371000"/>
    <w:rsid w:val="40B97058"/>
    <w:rsid w:val="412B6973"/>
    <w:rsid w:val="41391C17"/>
    <w:rsid w:val="41780CC1"/>
    <w:rsid w:val="422C1AAB"/>
    <w:rsid w:val="43045848"/>
    <w:rsid w:val="444B414F"/>
    <w:rsid w:val="446364A6"/>
    <w:rsid w:val="46274A64"/>
    <w:rsid w:val="46503FBA"/>
    <w:rsid w:val="47557EB0"/>
    <w:rsid w:val="475A49C5"/>
    <w:rsid w:val="4852044E"/>
    <w:rsid w:val="48927F3F"/>
    <w:rsid w:val="49066BB2"/>
    <w:rsid w:val="49247038"/>
    <w:rsid w:val="49E35145"/>
    <w:rsid w:val="4AF825B5"/>
    <w:rsid w:val="4B5A4F93"/>
    <w:rsid w:val="4DA9496C"/>
    <w:rsid w:val="4DB17D3F"/>
    <w:rsid w:val="4E197388"/>
    <w:rsid w:val="50B43398"/>
    <w:rsid w:val="51047D34"/>
    <w:rsid w:val="51BA2C30"/>
    <w:rsid w:val="5266448B"/>
    <w:rsid w:val="5268268C"/>
    <w:rsid w:val="5288795F"/>
    <w:rsid w:val="530D15CE"/>
    <w:rsid w:val="547426B8"/>
    <w:rsid w:val="54CD2C7A"/>
    <w:rsid w:val="55CF3F22"/>
    <w:rsid w:val="57083360"/>
    <w:rsid w:val="57160908"/>
    <w:rsid w:val="57847330"/>
    <w:rsid w:val="591075D9"/>
    <w:rsid w:val="59484FC5"/>
    <w:rsid w:val="5A8B33BB"/>
    <w:rsid w:val="5ADF54B5"/>
    <w:rsid w:val="5B550888"/>
    <w:rsid w:val="5B63042F"/>
    <w:rsid w:val="5B6954F0"/>
    <w:rsid w:val="5DDE7CA6"/>
    <w:rsid w:val="5DEF1EB3"/>
    <w:rsid w:val="5E116979"/>
    <w:rsid w:val="5E420235"/>
    <w:rsid w:val="5FD41E96"/>
    <w:rsid w:val="614918DA"/>
    <w:rsid w:val="615C44D2"/>
    <w:rsid w:val="61A342D1"/>
    <w:rsid w:val="63012331"/>
    <w:rsid w:val="637846F9"/>
    <w:rsid w:val="63D65B34"/>
    <w:rsid w:val="641A55C7"/>
    <w:rsid w:val="66671B30"/>
    <w:rsid w:val="67121DEC"/>
    <w:rsid w:val="67D839B8"/>
    <w:rsid w:val="6822078F"/>
    <w:rsid w:val="68B27D65"/>
    <w:rsid w:val="6BB169FA"/>
    <w:rsid w:val="6C54253B"/>
    <w:rsid w:val="6CFC5A53"/>
    <w:rsid w:val="6D2817E7"/>
    <w:rsid w:val="6DEA61F3"/>
    <w:rsid w:val="6E3D6323"/>
    <w:rsid w:val="6E8421A4"/>
    <w:rsid w:val="6FB16FC8"/>
    <w:rsid w:val="6FD35191"/>
    <w:rsid w:val="709B41F7"/>
    <w:rsid w:val="711A294B"/>
    <w:rsid w:val="73EC7716"/>
    <w:rsid w:val="744C447E"/>
    <w:rsid w:val="7450329B"/>
    <w:rsid w:val="74BB295F"/>
    <w:rsid w:val="74EF17B2"/>
    <w:rsid w:val="76222918"/>
    <w:rsid w:val="76E72A9F"/>
    <w:rsid w:val="782A4CEE"/>
    <w:rsid w:val="798555D1"/>
    <w:rsid w:val="799F10C8"/>
    <w:rsid w:val="7B195BAA"/>
    <w:rsid w:val="7B903FAB"/>
    <w:rsid w:val="7D00333D"/>
    <w:rsid w:val="7EA20CF5"/>
    <w:rsid w:val="7ECC24A0"/>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38"/>
      <w:ind w:left="892"/>
      <w:jc w:val="center"/>
      <w:outlineLvl w:val="0"/>
    </w:pPr>
    <w:rPr>
      <w:sz w:val="32"/>
      <w:szCs w:val="32"/>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7"/>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unhideWhenUsed/>
    <w:qFormat/>
    <w:uiPriority w:val="99"/>
    <w:rPr>
      <w:rFonts w:ascii="Cambria" w:hAnsi="Cambria" w:eastAsia="微软雅黑"/>
    </w:rPr>
  </w:style>
  <w:style w:type="paragraph" w:styleId="6">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7">
    <w:name w:val="Body Text Indent"/>
    <w:basedOn w:val="1"/>
    <w:next w:val="8"/>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envelope return"/>
    <w:basedOn w:val="1"/>
    <w:qFormat/>
    <w:uiPriority w:val="99"/>
    <w:rPr>
      <w:rFonts w:ascii="Arial" w:hAnsi="Arial"/>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360" w:lineRule="auto"/>
      <w:ind w:left="1140"/>
    </w:pPr>
    <w:rPr>
      <w:rFonts w:ascii="宋体"/>
      <w:sz w:val="24"/>
      <w:szCs w:val="20"/>
    </w:rPr>
  </w:style>
  <w:style w:type="paragraph" w:styleId="11">
    <w:name w:val="Balloon Text"/>
    <w:basedOn w:val="1"/>
    <w:link w:val="41"/>
    <w:semiHidden/>
    <w:unhideWhenUsed/>
    <w:qFormat/>
    <w:uiPriority w:val="99"/>
    <w:rPr>
      <w:sz w:val="18"/>
      <w:szCs w:val="18"/>
    </w:r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Subtitle"/>
    <w:basedOn w:val="1"/>
    <w:next w:val="1"/>
    <w:link w:val="4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Body Text 2"/>
    <w:basedOn w:val="1"/>
    <w:next w:val="9"/>
    <w:qFormat/>
    <w:uiPriority w:val="0"/>
    <w:pPr>
      <w:spacing w:line="360" w:lineRule="auto"/>
    </w:pPr>
    <w:rPr>
      <w:sz w:val="24"/>
      <w:szCs w:val="20"/>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8">
    <w:name w:val="Normal (Web)"/>
    <w:basedOn w:val="1"/>
    <w:unhideWhenUsed/>
    <w:qFormat/>
    <w:uiPriority w:val="99"/>
    <w:rPr>
      <w:rFonts w:ascii="Times New Roman" w:hAnsi="Times New Roman" w:cs="Times New Roman"/>
      <w:sz w:val="24"/>
      <w:szCs w:val="24"/>
    </w:rPr>
  </w:style>
  <w:style w:type="paragraph" w:styleId="19">
    <w:name w:val="Body Text First Indent"/>
    <w:basedOn w:val="1"/>
    <w:next w:val="20"/>
    <w:qFormat/>
    <w:uiPriority w:val="99"/>
    <w:pPr>
      <w:spacing w:after="120"/>
      <w:ind w:firstLine="420" w:firstLineChars="100"/>
    </w:pPr>
    <w:rPr>
      <w:rFonts w:ascii="Times New Roman" w:hAnsi="Times New Roman" w:cs="Times New Roman"/>
      <w:sz w:val="21"/>
      <w:szCs w:val="21"/>
    </w:rPr>
  </w:style>
  <w:style w:type="paragraph" w:styleId="20">
    <w:name w:val="Body Text First Indent 2"/>
    <w:basedOn w:val="1"/>
    <w:next w:val="1"/>
    <w:unhideWhenUsed/>
    <w:qFormat/>
    <w:uiPriority w:val="99"/>
    <w:pPr>
      <w:ind w:firstLine="420" w:firstLineChars="2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800080"/>
      <w:u w:val="none"/>
    </w:rPr>
  </w:style>
  <w:style w:type="character" w:styleId="26">
    <w:name w:val="Emphasis"/>
    <w:basedOn w:val="23"/>
    <w:qFormat/>
    <w:uiPriority w:val="20"/>
    <w:rPr>
      <w:b/>
      <w:bCs/>
    </w:rPr>
  </w:style>
  <w:style w:type="character" w:styleId="27">
    <w:name w:val="HTML Definition"/>
    <w:basedOn w:val="23"/>
    <w:semiHidden/>
    <w:unhideWhenUsed/>
    <w:qFormat/>
    <w:uiPriority w:val="99"/>
  </w:style>
  <w:style w:type="character" w:styleId="28">
    <w:name w:val="HTML Typewriter"/>
    <w:basedOn w:val="23"/>
    <w:semiHidden/>
    <w:unhideWhenUsed/>
    <w:qFormat/>
    <w:uiPriority w:val="99"/>
    <w:rPr>
      <w:rFonts w:hint="default" w:ascii="monospace" w:hAnsi="monospace" w:eastAsia="monospace" w:cs="monospace"/>
      <w:sz w:val="20"/>
    </w:rPr>
  </w:style>
  <w:style w:type="character" w:styleId="29">
    <w:name w:val="HTML Acronym"/>
    <w:basedOn w:val="23"/>
    <w:semiHidden/>
    <w:unhideWhenUsed/>
    <w:qFormat/>
    <w:uiPriority w:val="99"/>
  </w:style>
  <w:style w:type="character" w:styleId="30">
    <w:name w:val="HTML Variable"/>
    <w:basedOn w:val="23"/>
    <w:semiHidden/>
    <w:unhideWhenUsed/>
    <w:qFormat/>
    <w:uiPriority w:val="99"/>
  </w:style>
  <w:style w:type="character" w:styleId="31">
    <w:name w:val="Hyperlink"/>
    <w:basedOn w:val="23"/>
    <w:unhideWhenUsed/>
    <w:qFormat/>
    <w:uiPriority w:val="99"/>
    <w:rPr>
      <w:color w:val="0000FF" w:themeColor="hyperlink"/>
      <w:u w:val="single"/>
      <w14:textFill>
        <w14:solidFill>
          <w14:schemeClr w14:val="hlink"/>
        </w14:solidFill>
      </w14:textFill>
    </w:rPr>
  </w:style>
  <w:style w:type="character" w:styleId="32">
    <w:name w:val="HTML Code"/>
    <w:basedOn w:val="23"/>
    <w:semiHidden/>
    <w:unhideWhenUsed/>
    <w:qFormat/>
    <w:uiPriority w:val="99"/>
    <w:rPr>
      <w:rFonts w:hint="default" w:ascii="monospace" w:hAnsi="monospace" w:eastAsia="monospace" w:cs="monospace"/>
      <w:sz w:val="20"/>
    </w:rPr>
  </w:style>
  <w:style w:type="character" w:styleId="33">
    <w:name w:val="HTML Cite"/>
    <w:basedOn w:val="23"/>
    <w:semiHidden/>
    <w:unhideWhenUsed/>
    <w:qFormat/>
    <w:uiPriority w:val="99"/>
  </w:style>
  <w:style w:type="character" w:styleId="34">
    <w:name w:val="HTML Keyboard"/>
    <w:basedOn w:val="23"/>
    <w:semiHidden/>
    <w:unhideWhenUsed/>
    <w:qFormat/>
    <w:uiPriority w:val="99"/>
    <w:rPr>
      <w:rFonts w:hint="default" w:ascii="monospace" w:hAnsi="monospace" w:eastAsia="monospace" w:cs="monospace"/>
      <w:sz w:val="20"/>
    </w:rPr>
  </w:style>
  <w:style w:type="character" w:styleId="35">
    <w:name w:val="HTML Sample"/>
    <w:basedOn w:val="23"/>
    <w:semiHidden/>
    <w:unhideWhenUsed/>
    <w:qFormat/>
    <w:uiPriority w:val="99"/>
    <w:rPr>
      <w:rFonts w:ascii="monospace" w:hAnsi="monospace" w:eastAsia="monospace" w:cs="monospace"/>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3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Default"/>
    <w:basedOn w:val="1"/>
    <w:qFormat/>
    <w:uiPriority w:val="0"/>
    <w:pPr>
      <w:autoSpaceDE w:val="0"/>
      <w:autoSpaceDN w:val="0"/>
      <w:adjustRightInd w:val="0"/>
      <w:jc w:val="left"/>
    </w:pPr>
    <w:rPr>
      <w:rFonts w:ascii="Calibri" w:hAnsi="Calibri"/>
      <w:color w:val="000000"/>
      <w:kern w:val="0"/>
      <w:sz w:val="24"/>
      <w:szCs w:val="24"/>
    </w:rPr>
  </w:style>
  <w:style w:type="character" w:customStyle="1" w:styleId="39">
    <w:name w:val="页眉 Char"/>
    <w:basedOn w:val="23"/>
    <w:link w:val="13"/>
    <w:qFormat/>
    <w:uiPriority w:val="99"/>
    <w:rPr>
      <w:sz w:val="18"/>
      <w:szCs w:val="18"/>
    </w:rPr>
  </w:style>
  <w:style w:type="character" w:customStyle="1" w:styleId="40">
    <w:name w:val="页脚 Char"/>
    <w:basedOn w:val="23"/>
    <w:link w:val="12"/>
    <w:qFormat/>
    <w:uiPriority w:val="99"/>
    <w:rPr>
      <w:sz w:val="18"/>
      <w:szCs w:val="18"/>
    </w:rPr>
  </w:style>
  <w:style w:type="character" w:customStyle="1" w:styleId="41">
    <w:name w:val="批注框文本 Char"/>
    <w:basedOn w:val="23"/>
    <w:link w:val="11"/>
    <w:semiHidden/>
    <w:qFormat/>
    <w:uiPriority w:val="99"/>
    <w:rPr>
      <w:sz w:val="18"/>
      <w:szCs w:val="18"/>
    </w:rPr>
  </w:style>
  <w:style w:type="paragraph" w:styleId="42">
    <w:name w:val="List Paragraph"/>
    <w:basedOn w:val="1"/>
    <w:qFormat/>
    <w:uiPriority w:val="99"/>
    <w:pPr>
      <w:ind w:firstLine="420" w:firstLineChars="200"/>
    </w:pPr>
  </w:style>
  <w:style w:type="character" w:customStyle="1" w:styleId="43">
    <w:name w:val="标题 2 Char"/>
    <w:basedOn w:val="23"/>
    <w:link w:val="3"/>
    <w:qFormat/>
    <w:uiPriority w:val="9"/>
    <w:rPr>
      <w:rFonts w:asciiTheme="majorHAnsi" w:hAnsiTheme="majorHAnsi" w:eastAsiaTheme="majorEastAsia" w:cstheme="majorBidi"/>
      <w:b/>
      <w:bCs/>
      <w:sz w:val="32"/>
      <w:szCs w:val="32"/>
    </w:rPr>
  </w:style>
  <w:style w:type="paragraph" w:customStyle="1" w:styleId="44">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45">
    <w:name w:val="列出段落1"/>
    <w:basedOn w:val="1"/>
    <w:qFormat/>
    <w:uiPriority w:val="34"/>
    <w:pPr>
      <w:ind w:firstLine="420" w:firstLineChars="200"/>
    </w:pPr>
    <w:rPr>
      <w:szCs w:val="24"/>
    </w:rPr>
  </w:style>
  <w:style w:type="character" w:customStyle="1" w:styleId="46">
    <w:name w:val="副标题 Char"/>
    <w:basedOn w:val="23"/>
    <w:link w:val="15"/>
    <w:qFormat/>
    <w:uiPriority w:val="11"/>
    <w:rPr>
      <w:rFonts w:eastAsia="宋体" w:asciiTheme="majorHAnsi" w:hAnsiTheme="majorHAnsi" w:cstheme="majorBidi"/>
      <w:b/>
      <w:bCs/>
      <w:kern w:val="28"/>
      <w:sz w:val="32"/>
      <w:szCs w:val="32"/>
    </w:rPr>
  </w:style>
  <w:style w:type="character" w:customStyle="1" w:styleId="47">
    <w:name w:val="标题 3 Char"/>
    <w:basedOn w:val="23"/>
    <w:link w:val="4"/>
    <w:qFormat/>
    <w:uiPriority w:val="9"/>
    <w:rPr>
      <w:b/>
      <w:bCs/>
      <w:sz w:val="32"/>
      <w:szCs w:val="32"/>
    </w:rPr>
  </w:style>
  <w:style w:type="paragraph" w:customStyle="1" w:styleId="48">
    <w:name w:val="Table Paragraph"/>
    <w:basedOn w:val="1"/>
    <w:qFormat/>
    <w:uiPriority w:val="1"/>
    <w:rPr>
      <w:rFonts w:hAnsi="宋体" w:cs="宋体"/>
    </w:rPr>
  </w:style>
  <w:style w:type="character" w:customStyle="1" w:styleId="49">
    <w:name w:val="font41"/>
    <w:basedOn w:val="23"/>
    <w:qFormat/>
    <w:uiPriority w:val="0"/>
    <w:rPr>
      <w:rFonts w:hint="default" w:ascii="Times New Roman" w:hAnsi="Times New Roman" w:cs="Times New Roman"/>
      <w:color w:val="000000"/>
      <w:sz w:val="18"/>
      <w:szCs w:val="18"/>
      <w:u w:val="none"/>
    </w:rPr>
  </w:style>
  <w:style w:type="character" w:customStyle="1" w:styleId="50">
    <w:name w:val="first-child"/>
    <w:basedOn w:val="23"/>
    <w:qFormat/>
    <w:uiPriority w:val="0"/>
  </w:style>
  <w:style w:type="character" w:customStyle="1" w:styleId="51">
    <w:name w:val="layui-layer-tabnow"/>
    <w:basedOn w:val="23"/>
    <w:qFormat/>
    <w:uiPriority w:val="0"/>
    <w:rPr>
      <w:bdr w:val="single" w:color="CCCCCC" w:sz="6" w:space="0"/>
      <w:shd w:val="clear" w:color="auto" w:fill="FFFFFF"/>
    </w:rPr>
  </w:style>
  <w:style w:type="character" w:customStyle="1" w:styleId="52">
    <w:name w:val="hover"/>
    <w:basedOn w:val="23"/>
    <w:qFormat/>
    <w:uiPriority w:val="0"/>
    <w:rPr>
      <w:color w:val="2590EB"/>
    </w:rPr>
  </w:style>
  <w:style w:type="character" w:customStyle="1" w:styleId="53">
    <w:name w:val="hover1"/>
    <w:basedOn w:val="23"/>
    <w:qFormat/>
    <w:uiPriority w:val="0"/>
    <w:rPr>
      <w:color w:val="2590EB"/>
    </w:rPr>
  </w:style>
  <w:style w:type="character" w:customStyle="1" w:styleId="54">
    <w:name w:val="hover2"/>
    <w:basedOn w:val="23"/>
    <w:qFormat/>
    <w:uiPriority w:val="0"/>
  </w:style>
  <w:style w:type="character" w:customStyle="1" w:styleId="55">
    <w:name w:val="mini-outputtext1"/>
    <w:basedOn w:val="23"/>
    <w:qFormat/>
    <w:uiPriority w:val="0"/>
  </w:style>
  <w:style w:type="character" w:customStyle="1" w:styleId="56">
    <w:name w:val="hover3"/>
    <w:basedOn w:val="23"/>
    <w:qFormat/>
    <w:uiPriority w:val="0"/>
  </w:style>
  <w:style w:type="paragraph" w:customStyle="1" w:styleId="57">
    <w:name w:val="WPSOffice手动目录 1"/>
    <w:qFormat/>
    <w:uiPriority w:val="0"/>
    <w:pPr>
      <w:ind w:leftChars="0"/>
    </w:pPr>
    <w:rPr>
      <w:rFonts w:ascii="Times New Roman" w:hAnsi="Times New Roman" w:eastAsia="宋体" w:cs="Times New Roman"/>
      <w:sz w:val="20"/>
      <w:szCs w:val="20"/>
    </w:rPr>
  </w:style>
  <w:style w:type="paragraph" w:customStyle="1" w:styleId="5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9">
    <w:name w:val="font11"/>
    <w:basedOn w:val="23"/>
    <w:qFormat/>
    <w:uiPriority w:val="0"/>
    <w:rPr>
      <w:rFonts w:hint="eastAsia" w:ascii="宋体" w:hAnsi="宋体" w:eastAsia="宋体" w:cs="宋体"/>
      <w:color w:val="000000"/>
      <w:sz w:val="20"/>
      <w:szCs w:val="20"/>
      <w:u w:val="none"/>
    </w:rPr>
  </w:style>
  <w:style w:type="paragraph" w:customStyle="1" w:styleId="60">
    <w:name w:val="列表段落1"/>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18152</Words>
  <Characters>19563</Characters>
  <Lines>165</Lines>
  <Paragraphs>46</Paragraphs>
  <TotalTime>33</TotalTime>
  <ScaleCrop>false</ScaleCrop>
  <LinksUpToDate>false</LinksUpToDate>
  <CharactersWithSpaces>20377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小小</cp:lastModifiedBy>
  <dcterms:modified xsi:type="dcterms:W3CDTF">2025-07-11T08:45:21Z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82374A58968C4717B0D5A1107D89318A</vt:lpwstr>
  </property>
  <property fmtid="{D5CDD505-2E9C-101B-9397-08002B2CF9AE}" pid="4" name="KSOTemplateDocerSaveRecord">
    <vt:lpwstr>eyJoZGlkIjoiMjc1NjcxYTNhN2U1YzUyNDNmYmVlNDkxNWQyN2VkMjUiLCJ1c2VySWQiOiI1NDM3NzAwODIifQ==</vt:lpwstr>
  </property>
</Properties>
</file>