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33850">
      <w:pPr>
        <w:pStyle w:val="3"/>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b/>
          <w:bCs/>
          <w:i w:val="0"/>
          <w:iCs w:val="0"/>
          <w:caps w:val="0"/>
          <w:color w:val="000000"/>
          <w:spacing w:val="0"/>
          <w:sz w:val="36"/>
          <w:szCs w:val="36"/>
          <w:lang w:val="en-US" w:eastAsia="zh-CN"/>
        </w:rPr>
      </w:pPr>
      <w:r>
        <w:rPr>
          <w:rFonts w:hint="eastAsia" w:ascii="宋体" w:hAnsi="宋体" w:eastAsia="宋体" w:cs="宋体"/>
          <w:b/>
          <w:bCs/>
          <w:i w:val="0"/>
          <w:iCs w:val="0"/>
          <w:caps w:val="0"/>
          <w:color w:val="000000"/>
          <w:spacing w:val="0"/>
          <w:sz w:val="36"/>
          <w:szCs w:val="36"/>
          <w:lang w:eastAsia="zh-CN"/>
        </w:rPr>
        <w:t>商丘市梁园区前进街道办事处实幼家属院等5个老旧小区配套基础设施改造项目（小区红线内）项目</w:t>
      </w:r>
    </w:p>
    <w:p w14:paraId="3E028EB5">
      <w:pPr>
        <w:pStyle w:val="3"/>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36"/>
          <w:szCs w:val="36"/>
        </w:rPr>
        <w:t>中标结果公告</w:t>
      </w:r>
    </w:p>
    <w:p w14:paraId="24EF012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lang w:eastAsia="zh-CN"/>
        </w:rPr>
        <w:t>宏泰项目管理有限公司</w:t>
      </w:r>
      <w:r>
        <w:rPr>
          <w:rFonts w:hint="eastAsia" w:ascii="宋体" w:hAnsi="宋体" w:eastAsia="宋体" w:cs="宋体"/>
          <w:i w:val="0"/>
          <w:iCs w:val="0"/>
          <w:caps w:val="0"/>
          <w:color w:val="000000"/>
          <w:spacing w:val="0"/>
          <w:sz w:val="24"/>
          <w:szCs w:val="24"/>
        </w:rPr>
        <w:t>受</w:t>
      </w:r>
      <w:r>
        <w:rPr>
          <w:rFonts w:hint="eastAsia" w:ascii="宋体" w:hAnsi="宋体" w:eastAsia="宋体" w:cs="宋体"/>
          <w:i w:val="0"/>
          <w:iCs w:val="0"/>
          <w:caps w:val="0"/>
          <w:color w:val="000000"/>
          <w:spacing w:val="0"/>
          <w:sz w:val="24"/>
          <w:szCs w:val="24"/>
          <w:lang w:eastAsia="zh-CN"/>
        </w:rPr>
        <w:t>商丘市梁园区前进街道办事处</w:t>
      </w:r>
      <w:r>
        <w:rPr>
          <w:rFonts w:hint="eastAsia" w:ascii="宋体" w:hAnsi="宋体" w:eastAsia="宋体" w:cs="宋体"/>
          <w:i w:val="0"/>
          <w:iCs w:val="0"/>
          <w:caps w:val="0"/>
          <w:color w:val="000000"/>
          <w:spacing w:val="0"/>
          <w:sz w:val="24"/>
          <w:szCs w:val="24"/>
        </w:rPr>
        <w:t>的委托，就商丘市梁园区前进街道办事处实幼家属院等5个老旧小区配套基础设施改造项目（小区红线内）项目进行公开招标，按相关法律规定的程序进行了开标、评标工作，定标委员会按照定标原则、方法和程序进行定标，现就本项目中标结果公示如下：</w:t>
      </w:r>
    </w:p>
    <w:p w14:paraId="39B095C3">
      <w:pPr>
        <w:pStyle w:val="3"/>
        <w:keepNext w:val="0"/>
        <w:keepLines w:val="0"/>
        <w:widowControl/>
        <w:suppressLineNumbers w:val="0"/>
        <w:spacing w:before="0" w:beforeAutospacing="0" w:after="0" w:afterAutospacing="0" w:line="360" w:lineRule="auto"/>
        <w:ind w:left="420" w:leftChars="0" w:right="0" w:hanging="510" w:firstLineChars="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一、招标项目概况</w:t>
      </w:r>
    </w:p>
    <w:p w14:paraId="0BAEA71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1、项目名称：商丘市梁园区前进街道办事处实幼家属院等5个老旧小区配套基础设施改造项目（小区红线内）项目；</w:t>
      </w:r>
    </w:p>
    <w:p w14:paraId="6CA9432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2、招标编号： 商工程〔2025〕234号；项目编号：商梁招办〔2025〕11号；采购编号：商梁财采招-2025-26；</w:t>
      </w:r>
    </w:p>
    <w:p w14:paraId="5A64A6C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3、项目代码： 2504-411402-04-01-667890 ；</w:t>
      </w:r>
    </w:p>
    <w:p w14:paraId="5B3A155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4、资金来源：财政资金；</w:t>
      </w:r>
    </w:p>
    <w:p w14:paraId="0607A76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5、招标控制价： 第一标段：1276295.75元（其中：分部分项工程费：1113287.06元；规费：22730.65元；税金（增值税）：105382.22元；安全文明施工费：23525.27元；措施费（不含安全文明措施费）：11370.55元；暂列金额：0元；专业工程暂估价：0元）；</w:t>
      </w:r>
    </w:p>
    <w:p w14:paraId="6A1EBD4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xml:space="preserve"> 第二标段：1606023.63元（其中：分部分项工程费：1385386.41元；规费：31994.36元；税金（增值税）：132607.46元；安全文明施工费：33294.3元；措施费（不含安全文明措施费）：22741.1元；暂列金额：0元；专业工程暂估价：0元）；</w:t>
      </w:r>
    </w:p>
    <w:p w14:paraId="5DCB371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三标段：4316796.59元（其中：分部分项工程费：3802062.44元；规费：71955.17元；税金（增值税）：356432.75元；安全文明施工费：74975.68元；措施费（不含安全文明措施费）：11370.55元；暂列金额：0元；专业工程暂估价：0元）；</w:t>
      </w:r>
    </w:p>
    <w:p w14:paraId="463FC65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第四标段：4011603.29元（其中：分部分项工程费：3529173.24元；规费：68789.89元；税金（增值税）：331233.3元；安全文明施工费：71036.31元；措施费（不含安全文明措施费）：11370.55元；暂列金额：0元；专业工程暂估价：0元）；</w:t>
      </w:r>
    </w:p>
    <w:p w14:paraId="50155F5D">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二、招标公告发布媒体及时间</w:t>
      </w:r>
    </w:p>
    <w:p w14:paraId="419315E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本项目招标公告于2025年12月24日在《商丘市公共资源交易中心》、《中国招标投标公共服务平台》、《商丘市政府采购网》、《河南省政府采购网》上发布。</w:t>
      </w:r>
    </w:p>
    <w:p w14:paraId="55E9B64E">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三、定、评标信息</w:t>
      </w:r>
    </w:p>
    <w:p w14:paraId="6C9C235C">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1、定标时间：</w:t>
      </w:r>
      <w:r>
        <w:rPr>
          <w:rFonts w:hint="eastAsia" w:ascii="宋体" w:hAnsi="宋体" w:eastAsia="宋体" w:cs="宋体"/>
          <w:i w:val="0"/>
          <w:iCs w:val="0"/>
          <w:caps w:val="0"/>
          <w:color w:val="000000"/>
          <w:spacing w:val="0"/>
          <w:sz w:val="24"/>
          <w:szCs w:val="24"/>
          <w:lang w:val="en-US" w:eastAsia="zh-CN"/>
        </w:rPr>
        <w:t>2026年1月26日；</w:t>
      </w:r>
    </w:p>
    <w:p w14:paraId="79FC3869">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2、定标方法：</w:t>
      </w:r>
      <w:r>
        <w:rPr>
          <w:rFonts w:hint="eastAsia" w:ascii="宋体" w:hAnsi="宋体" w:eastAsia="宋体" w:cs="宋体"/>
          <w:i w:val="0"/>
          <w:iCs w:val="0"/>
          <w:caps w:val="0"/>
          <w:color w:val="000000"/>
          <w:spacing w:val="0"/>
          <w:sz w:val="24"/>
          <w:szCs w:val="24"/>
          <w:lang w:val="en-US" w:eastAsia="zh-CN"/>
        </w:rPr>
        <w:t>核查随机法；</w:t>
      </w:r>
    </w:p>
    <w:p w14:paraId="2EB3B8F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3、定标地点：商丘市公共资源交易中心</w:t>
      </w:r>
      <w:r>
        <w:rPr>
          <w:rFonts w:hint="eastAsia" w:ascii="宋体" w:hAnsi="宋体" w:eastAsia="宋体" w:cs="宋体"/>
          <w:i w:val="0"/>
          <w:iCs w:val="0"/>
          <w:caps w:val="0"/>
          <w:color w:val="000000"/>
          <w:spacing w:val="0"/>
          <w:sz w:val="24"/>
          <w:szCs w:val="24"/>
          <w:lang w:val="en-US" w:eastAsia="zh-CN"/>
        </w:rPr>
        <w:t>第一</w:t>
      </w:r>
      <w:r>
        <w:rPr>
          <w:rFonts w:hint="eastAsia" w:ascii="宋体" w:hAnsi="宋体" w:eastAsia="宋体" w:cs="宋体"/>
          <w:i w:val="0"/>
          <w:iCs w:val="0"/>
          <w:caps w:val="0"/>
          <w:color w:val="000000"/>
          <w:spacing w:val="0"/>
          <w:sz w:val="24"/>
          <w:szCs w:val="24"/>
        </w:rPr>
        <w:t>定标室</w:t>
      </w:r>
      <w:r>
        <w:rPr>
          <w:rFonts w:hint="eastAsia" w:ascii="宋体" w:hAnsi="宋体" w:eastAsia="宋体" w:cs="宋体"/>
          <w:i w:val="0"/>
          <w:iCs w:val="0"/>
          <w:caps w:val="0"/>
          <w:color w:val="000000"/>
          <w:spacing w:val="0"/>
          <w:sz w:val="24"/>
          <w:szCs w:val="24"/>
          <w:lang w:eastAsia="zh-CN"/>
        </w:rPr>
        <w:t>；</w:t>
      </w:r>
    </w:p>
    <w:p w14:paraId="03D9EA3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rPr>
        <w:t>4、定标委员会名单：刘国强</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孟子皓、李言、杨建新、李欧阳</w:t>
      </w:r>
      <w:r>
        <w:rPr>
          <w:rFonts w:hint="eastAsia" w:ascii="宋体" w:hAnsi="宋体" w:eastAsia="宋体" w:cs="宋体"/>
          <w:i w:val="0"/>
          <w:iCs w:val="0"/>
          <w:caps w:val="0"/>
          <w:color w:val="000000"/>
          <w:spacing w:val="0"/>
          <w:sz w:val="24"/>
          <w:szCs w:val="24"/>
          <w:lang w:eastAsia="zh-CN"/>
        </w:rPr>
        <w:t>；</w:t>
      </w:r>
    </w:p>
    <w:p w14:paraId="2DF9C20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i w:val="0"/>
          <w:iCs w:val="0"/>
          <w:caps w:val="0"/>
          <w:color w:val="000000"/>
          <w:spacing w:val="0"/>
          <w:sz w:val="24"/>
          <w:szCs w:val="24"/>
        </w:rPr>
        <w:t>5、评标委员会名单：任刘阳(组长)</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郝建隔</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徐少荣</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孟庆辉</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孟子皓</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lang w:val="en-US" w:eastAsia="zh-CN"/>
        </w:rPr>
        <w:t>招标人代表</w:t>
      </w:r>
      <w:r>
        <w:rPr>
          <w:rFonts w:hint="eastAsia" w:ascii="宋体" w:hAnsi="宋体" w:eastAsia="宋体" w:cs="宋体"/>
          <w:i w:val="0"/>
          <w:iCs w:val="0"/>
          <w:caps w:val="0"/>
          <w:color w:val="000000"/>
          <w:spacing w:val="0"/>
          <w:sz w:val="24"/>
          <w:szCs w:val="24"/>
          <w:lang w:eastAsia="zh-CN"/>
        </w:rPr>
        <w:t>）；</w:t>
      </w:r>
    </w:p>
    <w:p w14:paraId="6C2B8289">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四、核查信息</w:t>
      </w:r>
      <w:r>
        <w:rPr>
          <w:rFonts w:hint="eastAsia" w:ascii="宋体" w:hAnsi="宋体" w:eastAsia="宋体" w:cs="宋体"/>
          <w:i w:val="0"/>
          <w:iCs w:val="0"/>
          <w:caps w:val="0"/>
          <w:color w:val="000000"/>
          <w:spacing w:val="0"/>
          <w:sz w:val="24"/>
          <w:szCs w:val="24"/>
        </w:rPr>
        <w:t>      </w:t>
      </w:r>
    </w:p>
    <w:p w14:paraId="01D2CD3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1、核查内容：</w:t>
      </w:r>
    </w:p>
    <w:p w14:paraId="085B919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1、信用方面</w:t>
      </w:r>
    </w:p>
    <w:p w14:paraId="43BFAED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1.1定标委员会通过信用中国平台，查询投标企业提交的信用查询信息是否属实。</w:t>
      </w:r>
    </w:p>
    <w:p w14:paraId="1AAD825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1.2定标委员会通过“全国或河南省建筑市场监管公共服务平台”查询投标人及拟派项目经理的建筑市场主体“黑名单”。</w:t>
      </w:r>
    </w:p>
    <w:p w14:paraId="3A75B39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2、履约能力方面</w:t>
      </w:r>
    </w:p>
    <w:p w14:paraId="4F68D3E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2.1定标委员会通过全国或河南省建筑市场监管公共服务平台，查询投标企业、注册人员是否一致；查询项目经理证件是否存在造假情形；查询投标企业公司标注是否异常；查询投标企业公司资质证书、安全生产许可证真伪。</w:t>
      </w:r>
    </w:p>
    <w:p w14:paraId="527DF3D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2.2定标委员会查询企业营业执照真假；查询投标企业项目经理是否有在建项目。</w:t>
      </w:r>
    </w:p>
    <w:p w14:paraId="4AC72C4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2.3定标委员会核查投标企业之间是否存在相互控股关系。</w:t>
      </w:r>
    </w:p>
    <w:p w14:paraId="45086C3D">
      <w:pPr>
        <w:pStyle w:val="3"/>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r>
        <w:rPr>
          <w:rFonts w:hint="eastAsia" w:ascii="宋体" w:hAnsi="宋体" w:eastAsia="宋体" w:cs="宋体"/>
          <w:i w:val="0"/>
          <w:iCs w:val="0"/>
          <w:caps w:val="0"/>
          <w:color w:val="000000"/>
          <w:spacing w:val="0"/>
          <w:sz w:val="24"/>
          <w:szCs w:val="24"/>
        </w:rPr>
        <w:t>核查结果：</w:t>
      </w:r>
      <w:r>
        <w:rPr>
          <w:rFonts w:hint="eastAsia" w:ascii="宋体" w:hAnsi="宋体" w:eastAsia="宋体" w:cs="宋体"/>
          <w:i w:val="0"/>
          <w:iCs w:val="0"/>
          <w:caps w:val="0"/>
          <w:color w:val="000000"/>
          <w:spacing w:val="0"/>
          <w:sz w:val="24"/>
          <w:szCs w:val="24"/>
          <w:lang w:val="en-US" w:eastAsia="zh-CN"/>
        </w:rPr>
        <w:t>第一标段：</w:t>
      </w:r>
      <w:r>
        <w:rPr>
          <w:rFonts w:hint="eastAsia" w:ascii="宋体" w:hAnsi="宋体" w:eastAsia="宋体" w:cs="宋体"/>
          <w:i w:val="0"/>
          <w:iCs w:val="0"/>
          <w:caps w:val="0"/>
          <w:color w:val="000000"/>
          <w:spacing w:val="0"/>
          <w:sz w:val="24"/>
          <w:szCs w:val="24"/>
        </w:rPr>
        <w:t>本次核查所有中标候选人均核查通过。</w:t>
      </w:r>
    </w:p>
    <w:p w14:paraId="4C39204B">
      <w:pPr>
        <w:pStyle w:val="3"/>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第二标段：</w:t>
      </w:r>
      <w:r>
        <w:rPr>
          <w:rFonts w:hint="eastAsia" w:ascii="宋体" w:hAnsi="宋体" w:eastAsia="宋体" w:cs="宋体"/>
          <w:i w:val="0"/>
          <w:iCs w:val="0"/>
          <w:caps w:val="0"/>
          <w:color w:val="000000"/>
          <w:spacing w:val="0"/>
          <w:sz w:val="24"/>
          <w:szCs w:val="24"/>
        </w:rPr>
        <w:t>河南兴林建筑工程有限公司，项目经理王国利在其他在施建设工程项目担任项目经理，不符合招标文件要求，未通过核查</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鸿辉建筑集团有限公司，项目经理马丽在其他在施建设工程项目担任项目经理不符合招标文件要求，未通过核查。</w:t>
      </w:r>
      <w:r>
        <w:rPr>
          <w:rFonts w:hint="eastAsia" w:ascii="宋体" w:hAnsi="宋体" w:eastAsia="宋体" w:cs="宋体"/>
          <w:i w:val="0"/>
          <w:iCs w:val="0"/>
          <w:caps w:val="0"/>
          <w:color w:val="000000"/>
          <w:spacing w:val="0"/>
          <w:sz w:val="24"/>
          <w:szCs w:val="24"/>
          <w:lang w:val="en-US" w:eastAsia="zh-CN"/>
        </w:rPr>
        <w:t>剩余</w:t>
      </w:r>
      <w:r>
        <w:rPr>
          <w:rFonts w:hint="eastAsia" w:ascii="宋体" w:hAnsi="宋体" w:eastAsia="宋体" w:cs="宋体"/>
          <w:i w:val="0"/>
          <w:iCs w:val="0"/>
          <w:caps w:val="0"/>
          <w:color w:val="000000"/>
          <w:spacing w:val="0"/>
          <w:sz w:val="24"/>
          <w:szCs w:val="24"/>
        </w:rPr>
        <w:t>所有中标候选人均核查通过。</w:t>
      </w:r>
    </w:p>
    <w:p w14:paraId="05627672">
      <w:pPr>
        <w:pStyle w:val="3"/>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第三标段：</w:t>
      </w:r>
      <w:r>
        <w:rPr>
          <w:rFonts w:hint="eastAsia" w:ascii="宋体" w:hAnsi="宋体" w:eastAsia="宋体" w:cs="宋体"/>
          <w:i w:val="0"/>
          <w:iCs w:val="0"/>
          <w:caps w:val="0"/>
          <w:color w:val="000000"/>
          <w:spacing w:val="0"/>
          <w:sz w:val="24"/>
          <w:szCs w:val="24"/>
        </w:rPr>
        <w:t>鸿辉建筑集团有限公司，项目经理马丽在其他在施建设工程项目担任项目经理不符合招标文件要求，未通过核查。</w:t>
      </w:r>
      <w:r>
        <w:rPr>
          <w:rFonts w:hint="eastAsia" w:ascii="宋体" w:hAnsi="宋体" w:eastAsia="宋体" w:cs="宋体"/>
          <w:i w:val="0"/>
          <w:iCs w:val="0"/>
          <w:caps w:val="0"/>
          <w:color w:val="000000"/>
          <w:spacing w:val="0"/>
          <w:sz w:val="24"/>
          <w:szCs w:val="24"/>
          <w:lang w:val="en-US" w:eastAsia="zh-CN"/>
        </w:rPr>
        <w:t>剩余</w:t>
      </w:r>
      <w:r>
        <w:rPr>
          <w:rFonts w:hint="eastAsia" w:ascii="宋体" w:hAnsi="宋体" w:eastAsia="宋体" w:cs="宋体"/>
          <w:i w:val="0"/>
          <w:iCs w:val="0"/>
          <w:caps w:val="0"/>
          <w:color w:val="000000"/>
          <w:spacing w:val="0"/>
          <w:sz w:val="24"/>
          <w:szCs w:val="24"/>
        </w:rPr>
        <w:t>所有中标候选人均核查通过。</w:t>
      </w:r>
    </w:p>
    <w:p w14:paraId="3B78118B">
      <w:pPr>
        <w:pStyle w:val="3"/>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jc w:val="both"/>
        <w:rPr>
          <w:rFonts w:hint="eastAsia" w:ascii="宋体" w:hAnsi="宋体" w:eastAsia="宋体" w:cs="宋体"/>
          <w:b/>
          <w:bCs/>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第四标段：</w:t>
      </w:r>
      <w:r>
        <w:rPr>
          <w:rFonts w:hint="eastAsia" w:ascii="宋体" w:hAnsi="宋体" w:eastAsia="宋体" w:cs="宋体"/>
          <w:i w:val="0"/>
          <w:iCs w:val="0"/>
          <w:caps w:val="0"/>
          <w:color w:val="000000"/>
          <w:spacing w:val="0"/>
          <w:sz w:val="24"/>
          <w:szCs w:val="24"/>
        </w:rPr>
        <w:t>本次核查所有中标候选人均核查通过。</w:t>
      </w:r>
    </w:p>
    <w:p w14:paraId="10991973">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五、中标结果</w:t>
      </w:r>
    </w:p>
    <w:p w14:paraId="73A03BC5">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第一标段：</w:t>
      </w:r>
    </w:p>
    <w:p w14:paraId="47D80A0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中标人：河南都阔建筑工程有限公司；</w:t>
      </w:r>
    </w:p>
    <w:p w14:paraId="0DDDE27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中标价：1246975.61元；大写：壹佰贰拾肆万陆仟玖佰柒拾伍元陆角壹分；</w:t>
      </w:r>
    </w:p>
    <w:p w14:paraId="5126F81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2F54632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工期：90日历天；</w:t>
      </w:r>
    </w:p>
    <w:p w14:paraId="4102A400">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2D4D70A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项目经理：邢增兵（证书编号：豫241192048133）；</w:t>
      </w:r>
    </w:p>
    <w:p w14:paraId="5998D55A">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第二标段：</w:t>
      </w:r>
    </w:p>
    <w:p w14:paraId="59439B0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中标人：河南军恒建设有限公司；</w:t>
      </w:r>
    </w:p>
    <w:p w14:paraId="5BDBF7C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中标价：1578400.79元 ；大写：壹佰伍拾柒万捌仟肆佰元柒角玖分；</w:t>
      </w:r>
    </w:p>
    <w:p w14:paraId="5B039E9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4FF92D8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工期：90日历天；</w:t>
      </w:r>
    </w:p>
    <w:p w14:paraId="5801CFC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0C1DED95">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项目经理：周士雨（证书编号：豫241192046469）；</w:t>
      </w:r>
    </w:p>
    <w:p w14:paraId="4DDD50BD">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第三标段：</w:t>
      </w:r>
      <w:bookmarkStart w:id="0" w:name="_GoBack"/>
      <w:bookmarkEnd w:id="0"/>
    </w:p>
    <w:p w14:paraId="7FDCFEF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中标人：河南正子东硕建设发展有限公司</w:t>
      </w:r>
    </w:p>
    <w:p w14:paraId="117DCD3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中标价：4226029.88 元 ；大写：肆佰贰拾贰万陆仟零贰拾玖元捌角捌分；</w:t>
      </w:r>
    </w:p>
    <w:p w14:paraId="1385AC9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4C89FCC4">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工期：90日历天；</w:t>
      </w:r>
    </w:p>
    <w:p w14:paraId="4EEC72E2">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2C9A62A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项目经理：李鹏 （证书编号：豫2412023202407978）；</w:t>
      </w:r>
    </w:p>
    <w:p w14:paraId="2FBADAD6">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第四标段：</w:t>
      </w:r>
    </w:p>
    <w:p w14:paraId="5AE3002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中标人：河南容川建设工程有限公司；</w:t>
      </w:r>
    </w:p>
    <w:p w14:paraId="150C2BE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中标价：3930998.12 元 ；大写：叁佰玖拾叁万零玖佰玖拾捌元壹角贰分；</w:t>
      </w:r>
    </w:p>
    <w:p w14:paraId="66FCEFC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质量要求：合格；</w:t>
      </w:r>
    </w:p>
    <w:p w14:paraId="4D84221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工期：90日历天；</w:t>
      </w:r>
    </w:p>
    <w:p w14:paraId="2DED937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lang w:eastAsia="zh-CN"/>
        </w:rPr>
      </w:pPr>
      <w:r>
        <w:rPr>
          <w:rFonts w:hint="eastAsia" w:ascii="宋体" w:hAnsi="宋体" w:eastAsia="宋体" w:cs="宋体"/>
          <w:i w:val="0"/>
          <w:iCs w:val="0"/>
          <w:caps w:val="0"/>
          <w:color w:val="000000"/>
          <w:spacing w:val="0"/>
          <w:sz w:val="24"/>
          <w:szCs w:val="24"/>
          <w:lang w:eastAsia="zh-CN"/>
        </w:rPr>
        <w:t>资格条件：符合招标文件要求；</w:t>
      </w:r>
    </w:p>
    <w:p w14:paraId="109B1505">
      <w:pPr>
        <w:pStyle w:val="3"/>
        <w:keepNext w:val="0"/>
        <w:keepLines w:val="0"/>
        <w:widowControl/>
        <w:suppressLineNumbers w:val="0"/>
        <w:spacing w:before="0" w:beforeAutospacing="0" w:after="0" w:afterAutospacing="0" w:line="360" w:lineRule="auto"/>
        <w:ind w:right="0" w:firstLine="480" w:firstLineChars="200"/>
        <w:jc w:val="both"/>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项目经理：张慧慧（证书编号：豫241151689117）；</w:t>
      </w:r>
    </w:p>
    <w:p w14:paraId="65BA23D9">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lang w:val="en-US" w:eastAsia="zh-CN"/>
        </w:rPr>
      </w:pPr>
      <w:r>
        <w:rPr>
          <w:rFonts w:hint="eastAsia" w:ascii="宋体" w:hAnsi="宋体" w:eastAsia="宋体" w:cs="宋体"/>
          <w:b/>
          <w:bCs/>
          <w:i w:val="0"/>
          <w:iCs w:val="0"/>
          <w:caps w:val="0"/>
          <w:color w:val="000000"/>
          <w:spacing w:val="0"/>
          <w:sz w:val="24"/>
          <w:szCs w:val="24"/>
        </w:rPr>
        <w:t>六、招标文件规定公示的其他内容或其他情况：</w:t>
      </w:r>
      <w:r>
        <w:rPr>
          <w:rFonts w:hint="eastAsia" w:ascii="宋体" w:hAnsi="宋体" w:eastAsia="宋体" w:cs="宋体"/>
          <w:b/>
          <w:bCs/>
          <w:i w:val="0"/>
          <w:iCs w:val="0"/>
          <w:caps w:val="0"/>
          <w:color w:val="000000"/>
          <w:spacing w:val="0"/>
          <w:sz w:val="24"/>
          <w:szCs w:val="24"/>
          <w:lang w:val="en-US" w:eastAsia="zh-CN"/>
        </w:rPr>
        <w:t>无。</w:t>
      </w:r>
    </w:p>
    <w:p w14:paraId="5EB8B712">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b/>
          <w:bCs/>
          <w:i w:val="0"/>
          <w:iCs w:val="0"/>
          <w:caps w:val="0"/>
          <w:color w:val="000000"/>
          <w:spacing w:val="0"/>
          <w:sz w:val="24"/>
          <w:szCs w:val="24"/>
        </w:rPr>
        <w:t>七、公示期：</w:t>
      </w:r>
      <w:r>
        <w:rPr>
          <w:rFonts w:hint="eastAsia" w:ascii="宋体" w:hAnsi="宋体" w:eastAsia="宋体" w:cs="宋体"/>
          <w:b/>
          <w:bCs/>
          <w:i w:val="0"/>
          <w:iCs w:val="0"/>
          <w:caps w:val="0"/>
          <w:color w:val="000000"/>
          <w:spacing w:val="0"/>
          <w:sz w:val="24"/>
          <w:szCs w:val="24"/>
          <w:lang w:val="en-US" w:eastAsia="zh-CN"/>
        </w:rPr>
        <w:t>2026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28</w:t>
      </w:r>
      <w:r>
        <w:rPr>
          <w:rFonts w:hint="eastAsia" w:ascii="宋体" w:hAnsi="宋体" w:eastAsia="宋体" w:cs="宋体"/>
          <w:b/>
          <w:bCs/>
          <w:i w:val="0"/>
          <w:iCs w:val="0"/>
          <w:caps w:val="0"/>
          <w:color w:val="000000"/>
          <w:spacing w:val="0"/>
          <w:sz w:val="24"/>
          <w:szCs w:val="24"/>
        </w:rPr>
        <w:t>日至</w:t>
      </w:r>
      <w:r>
        <w:rPr>
          <w:rFonts w:hint="eastAsia" w:ascii="宋体" w:hAnsi="宋体" w:eastAsia="宋体" w:cs="宋体"/>
          <w:b/>
          <w:bCs/>
          <w:i w:val="0"/>
          <w:iCs w:val="0"/>
          <w:caps w:val="0"/>
          <w:color w:val="000000"/>
          <w:spacing w:val="0"/>
          <w:sz w:val="24"/>
          <w:szCs w:val="24"/>
          <w:lang w:val="en-US" w:eastAsia="zh-CN"/>
        </w:rPr>
        <w:t>2026</w:t>
      </w:r>
      <w:r>
        <w:rPr>
          <w:rFonts w:hint="eastAsia" w:ascii="宋体" w:hAnsi="宋体" w:eastAsia="宋体" w:cs="宋体"/>
          <w:b/>
          <w:bCs/>
          <w:i w:val="0"/>
          <w:iCs w:val="0"/>
          <w:caps w:val="0"/>
          <w:color w:val="000000"/>
          <w:spacing w:val="0"/>
          <w:sz w:val="24"/>
          <w:szCs w:val="24"/>
        </w:rPr>
        <w:t>年</w:t>
      </w:r>
      <w:r>
        <w:rPr>
          <w:rFonts w:hint="eastAsia" w:ascii="宋体" w:hAnsi="宋体" w:eastAsia="宋体" w:cs="宋体"/>
          <w:b/>
          <w:bCs/>
          <w:i w:val="0"/>
          <w:iCs w:val="0"/>
          <w:caps w:val="0"/>
          <w:color w:val="000000"/>
          <w:spacing w:val="0"/>
          <w:sz w:val="24"/>
          <w:szCs w:val="24"/>
          <w:lang w:val="en-US" w:eastAsia="zh-CN"/>
        </w:rPr>
        <w:t>1</w:t>
      </w:r>
      <w:r>
        <w:rPr>
          <w:rFonts w:hint="eastAsia" w:ascii="宋体" w:hAnsi="宋体" w:eastAsia="宋体" w:cs="宋体"/>
          <w:b/>
          <w:bCs/>
          <w:i w:val="0"/>
          <w:iCs w:val="0"/>
          <w:caps w:val="0"/>
          <w:color w:val="000000"/>
          <w:spacing w:val="0"/>
          <w:sz w:val="24"/>
          <w:szCs w:val="24"/>
        </w:rPr>
        <w:t>月</w:t>
      </w:r>
      <w:r>
        <w:rPr>
          <w:rFonts w:hint="eastAsia" w:ascii="宋体" w:hAnsi="宋体" w:eastAsia="宋体" w:cs="宋体"/>
          <w:b/>
          <w:bCs/>
          <w:i w:val="0"/>
          <w:iCs w:val="0"/>
          <w:caps w:val="0"/>
          <w:color w:val="000000"/>
          <w:spacing w:val="0"/>
          <w:sz w:val="24"/>
          <w:szCs w:val="24"/>
          <w:lang w:val="en-US" w:eastAsia="zh-CN"/>
        </w:rPr>
        <w:t>30</w:t>
      </w:r>
      <w:r>
        <w:rPr>
          <w:rFonts w:hint="eastAsia" w:ascii="宋体" w:hAnsi="宋体" w:eastAsia="宋体" w:cs="宋体"/>
          <w:b/>
          <w:bCs/>
          <w:i w:val="0"/>
          <w:iCs w:val="0"/>
          <w:caps w:val="0"/>
          <w:color w:val="000000"/>
          <w:spacing w:val="0"/>
          <w:sz w:val="24"/>
          <w:szCs w:val="24"/>
        </w:rPr>
        <w:t>日</w:t>
      </w:r>
      <w:r>
        <w:rPr>
          <w:rFonts w:hint="eastAsia" w:ascii="宋体" w:hAnsi="宋体" w:eastAsia="宋体" w:cs="宋体"/>
          <w:b/>
          <w:bCs/>
          <w:i w:val="0"/>
          <w:iCs w:val="0"/>
          <w:caps w:val="0"/>
          <w:color w:val="000000"/>
          <w:spacing w:val="0"/>
          <w:sz w:val="24"/>
          <w:szCs w:val="24"/>
          <w:lang w:eastAsia="zh-CN"/>
        </w:rPr>
        <w:t>。</w:t>
      </w:r>
    </w:p>
    <w:p w14:paraId="41A20915">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2"/>
          <w:szCs w:val="22"/>
        </w:rPr>
        <w:t>八、</w:t>
      </w:r>
      <w:r>
        <w:rPr>
          <w:rFonts w:hint="eastAsia" w:ascii="宋体" w:hAnsi="宋体" w:eastAsia="宋体" w:cs="宋体"/>
          <w:b/>
          <w:bCs/>
          <w:i w:val="0"/>
          <w:iCs w:val="0"/>
          <w:caps w:val="0"/>
          <w:color w:val="000000"/>
          <w:spacing w:val="0"/>
          <w:sz w:val="24"/>
          <w:szCs w:val="24"/>
        </w:rPr>
        <w:t>异议和投诉渠道：</w:t>
      </w:r>
    </w:p>
    <w:p w14:paraId="415E9FFC">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1、异议提出：各投标人对本项目的</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结果有异议的，应当在</w:t>
      </w:r>
      <w:r>
        <w:rPr>
          <w:rFonts w:hint="eastAsia" w:ascii="宋体" w:hAnsi="宋体" w:eastAsia="宋体" w:cs="宋体"/>
          <w:i w:val="0"/>
          <w:iCs w:val="0"/>
          <w:caps w:val="0"/>
          <w:color w:val="000000"/>
          <w:spacing w:val="0"/>
          <w:sz w:val="24"/>
          <w:szCs w:val="24"/>
          <w:lang w:val="en-US" w:eastAsia="zh-CN"/>
        </w:rPr>
        <w:t>中标</w:t>
      </w:r>
      <w:r>
        <w:rPr>
          <w:rFonts w:hint="eastAsia" w:ascii="宋体" w:hAnsi="宋体" w:eastAsia="宋体" w:cs="宋体"/>
          <w:i w:val="0"/>
          <w:iCs w:val="0"/>
          <w:caps w:val="0"/>
          <w:color w:val="000000"/>
          <w:spacing w:val="0"/>
          <w:sz w:val="24"/>
          <w:szCs w:val="24"/>
        </w:rPr>
        <w:t>结果公示期内以书面形式由法定代表人或授权委托代表签字并加公章向招标人或招标代理机构提出，逾期不再受理。</w:t>
      </w:r>
    </w:p>
    <w:p w14:paraId="79E303F3">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4"/>
          <w:szCs w:val="24"/>
        </w:rPr>
        <w:t>2、投诉提出：对异议答复不满意的，按有关规定以书面形式向相关监督部门投诉。</w:t>
      </w:r>
    </w:p>
    <w:p w14:paraId="00159DC8">
      <w:pPr>
        <w:pStyle w:val="3"/>
        <w:keepNext w:val="0"/>
        <w:keepLines w:val="0"/>
        <w:widowControl/>
        <w:suppressLineNumbers w:val="0"/>
        <w:spacing w:before="0" w:beforeAutospacing="0" w:after="0" w:afterAutospacing="0" w:line="360" w:lineRule="auto"/>
        <w:ind w:right="0"/>
        <w:jc w:val="both"/>
        <w:rPr>
          <w:rFonts w:hint="eastAsia" w:ascii="宋体" w:hAnsi="宋体" w:eastAsia="宋体" w:cs="宋体"/>
          <w:i w:val="0"/>
          <w:iCs w:val="0"/>
          <w:caps w:val="0"/>
          <w:color w:val="000000"/>
          <w:spacing w:val="0"/>
          <w:sz w:val="22"/>
          <w:szCs w:val="22"/>
        </w:rPr>
      </w:pPr>
      <w:r>
        <w:rPr>
          <w:rFonts w:hint="eastAsia" w:ascii="宋体" w:hAnsi="宋体" w:eastAsia="宋体" w:cs="宋体"/>
          <w:b/>
          <w:bCs/>
          <w:i w:val="0"/>
          <w:iCs w:val="0"/>
          <w:caps w:val="0"/>
          <w:color w:val="000000"/>
          <w:spacing w:val="0"/>
          <w:sz w:val="24"/>
          <w:szCs w:val="24"/>
        </w:rPr>
        <w:t>九、联系方式</w:t>
      </w:r>
    </w:p>
    <w:p w14:paraId="6E4088A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招标人：商丘市梁园区前进街道办事处</w:t>
      </w:r>
    </w:p>
    <w:p w14:paraId="458E215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址：商丘市梁园区归德南路97号</w:t>
      </w:r>
    </w:p>
    <w:p w14:paraId="48192BE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联系人：刘先生</w:t>
      </w:r>
    </w:p>
    <w:p w14:paraId="34FBAD68">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 13037589889</w:t>
      </w:r>
    </w:p>
    <w:p w14:paraId="020F3E3F">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招标代理机构：宏泰项目管理有限公司</w:t>
      </w:r>
    </w:p>
    <w:p w14:paraId="3CC336CA">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 陕西省西安市雁塔区电子一路253号</w:t>
      </w:r>
    </w:p>
    <w:p w14:paraId="1043B0B9">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联系人： 胡女士</w:t>
      </w:r>
    </w:p>
    <w:p w14:paraId="1C60CD61">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 15503867321</w:t>
      </w:r>
    </w:p>
    <w:p w14:paraId="4D384EFB">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监督单位： 商丘市住房和城乡建设局</w:t>
      </w:r>
    </w:p>
    <w:p w14:paraId="2EB3629E">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 商丘市睢阳区神火大道116号</w:t>
      </w:r>
    </w:p>
    <w:p w14:paraId="2B5B92C7">
      <w:pPr>
        <w:pStyle w:val="3"/>
        <w:keepNext w:val="0"/>
        <w:keepLines w:val="0"/>
        <w:widowControl/>
        <w:suppressLineNumbers w:val="0"/>
        <w:spacing w:before="0" w:beforeAutospacing="0" w:after="0" w:afterAutospacing="0" w:line="360" w:lineRule="auto"/>
        <w:ind w:right="0" w:firstLine="480" w:firstLineChars="20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 0370-3390798</w:t>
      </w:r>
    </w:p>
    <w:p w14:paraId="1B0B3D9C">
      <w:pPr>
        <w:pStyle w:val="3"/>
        <w:keepNext w:val="0"/>
        <w:keepLines w:val="0"/>
        <w:widowControl/>
        <w:suppressLineNumbers w:val="0"/>
        <w:spacing w:before="0" w:beforeAutospacing="0" w:after="0" w:afterAutospacing="0" w:line="360" w:lineRule="auto"/>
        <w:ind w:left="0" w:right="0" w:firstLine="560"/>
        <w:jc w:val="right"/>
        <w:rPr>
          <w:sz w:val="20"/>
          <w:szCs w:val="22"/>
        </w:rPr>
      </w:pPr>
      <w:r>
        <w:rPr>
          <w:rFonts w:hint="eastAsia" w:ascii="宋体" w:hAnsi="宋体" w:eastAsia="宋体" w:cs="宋体"/>
          <w:i w:val="0"/>
          <w:iCs w:val="0"/>
          <w:caps w:val="0"/>
          <w:color w:val="000000"/>
          <w:spacing w:val="0"/>
          <w:sz w:val="24"/>
          <w:szCs w:val="24"/>
        </w:rPr>
        <w:t>日期</w:t>
      </w:r>
      <w:r>
        <w:rPr>
          <w:rFonts w:hint="eastAsia" w:ascii="宋体" w:hAnsi="宋体" w:eastAsia="宋体" w:cs="宋体"/>
          <w:i w:val="0"/>
          <w:iCs w:val="0"/>
          <w:caps w:val="0"/>
          <w:color w:val="000000"/>
          <w:spacing w:val="0"/>
          <w:sz w:val="22"/>
          <w:szCs w:val="22"/>
        </w:rPr>
        <w:t>：</w:t>
      </w:r>
      <w:r>
        <w:rPr>
          <w:rFonts w:hint="eastAsia" w:ascii="宋体" w:hAnsi="宋体" w:eastAsia="宋体" w:cs="宋体"/>
          <w:i w:val="0"/>
          <w:iCs w:val="0"/>
          <w:caps w:val="0"/>
          <w:color w:val="000000"/>
          <w:spacing w:val="0"/>
          <w:sz w:val="24"/>
          <w:szCs w:val="24"/>
        </w:rPr>
        <w:t>202</w:t>
      </w:r>
      <w:r>
        <w:rPr>
          <w:rFonts w:hint="eastAsia" w:ascii="宋体" w:hAnsi="宋体" w:eastAsia="宋体" w:cs="宋体"/>
          <w:i w:val="0"/>
          <w:iCs w:val="0"/>
          <w:caps w:val="0"/>
          <w:color w:val="000000"/>
          <w:spacing w:val="0"/>
          <w:sz w:val="24"/>
          <w:szCs w:val="24"/>
          <w:lang w:val="en-US" w:eastAsia="zh-CN"/>
        </w:rPr>
        <w:t xml:space="preserve">6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lang w:val="en-US" w:eastAsia="zh-CN"/>
        </w:rPr>
        <w:t>27</w:t>
      </w:r>
      <w:r>
        <w:rPr>
          <w:rFonts w:hint="eastAsia" w:ascii="宋体" w:hAnsi="宋体" w:eastAsia="宋体" w:cs="宋体"/>
          <w:i w:val="0"/>
          <w:iCs w:val="0"/>
          <w:caps w:val="0"/>
          <w:color w:val="000000"/>
          <w:spacing w:val="0"/>
          <w:sz w:val="24"/>
          <w:szCs w:val="24"/>
        </w:rPr>
        <w:t>日</w:t>
      </w:r>
    </w:p>
    <w:p w14:paraId="3EA50D55"/>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D4B3A"/>
    <w:rsid w:val="49500308"/>
    <w:rsid w:val="4FBD4B3A"/>
    <w:rsid w:val="59543023"/>
    <w:rsid w:val="5B3550D5"/>
    <w:rsid w:val="61F41846"/>
    <w:rsid w:val="6CB0280D"/>
    <w:rsid w:val="75C4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2103</Words>
  <Characters>2482</Characters>
  <Lines>0</Lines>
  <Paragraphs>0</Paragraphs>
  <TotalTime>1</TotalTime>
  <ScaleCrop>false</ScaleCrop>
  <LinksUpToDate>false</LinksUpToDate>
  <CharactersWithSpaces>2513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2026-01-27T10:08:00Z</dcterms:created>
  <dc:creator>木杉</dc:creator>
  <cp:lastModifiedBy>木杉</cp:lastModifiedBy>
  <dcterms:modified xsi:type="dcterms:W3CDTF">2026-01-27T10:15:55Z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AAFE56125B82493CABBE5475F85A2851_11</vt:lpwstr>
  </property>
  <property fmtid="{D5CDD505-2E9C-101B-9397-08002B2CF9AE}" pid="4" name="KSOTemplateDocerSaveRecord">
    <vt:lpwstr>eyJoZGlkIjoiNzJhZTg3MzFmYWJhZGQ0MDYxOTUwMDAxZWFkOWQwNTciLCJ1c2VySWQiOiI0Mzg4MDI2NTcifQ==</vt:lpwstr>
  </property>
</Properties>
</file>