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3EDD">
      <w:pPr>
        <w:wordWrap w:val="0"/>
        <w:spacing w:line="360" w:lineRule="auto"/>
        <w:jc w:val="center"/>
        <w:rPr>
          <w:sz w:val="24"/>
        </w:rPr>
      </w:pPr>
      <w:r>
        <w:rPr>
          <w:rFonts w:ascii="黑体" w:hAnsi="宋体" w:eastAsia="黑体" w:cs="黑体"/>
          <w:color w:val="000000"/>
          <w:kern w:val="0"/>
          <w:sz w:val="24"/>
          <w:szCs w:val="24"/>
          <w:lang w:val="en-US" w:eastAsia="zh-CN" w:bidi="ar"/>
        </w:rPr>
        <w:t>商丘市示范区东部城区排水管网项目</w:t>
      </w:r>
      <w:r>
        <w:rPr>
          <w:rFonts w:hint="eastAsia" w:ascii="黑体" w:eastAsia="黑体"/>
          <w:sz w:val="24"/>
        </w:rPr>
        <w:t>招标公告</w:t>
      </w:r>
    </w:p>
    <w:p w14:paraId="41AEB125">
      <w:pPr>
        <w:spacing w:line="360" w:lineRule="auto"/>
        <w:outlineLvl w:val="1"/>
        <w:rPr>
          <w:rFonts w:ascii="黑体" w:eastAsia="黑体"/>
          <w:sz w:val="24"/>
        </w:rPr>
      </w:pPr>
      <w:bookmarkStart w:id="0" w:name="_Toc5480"/>
      <w:r>
        <w:rPr>
          <w:rFonts w:hint="eastAsia" w:ascii="黑体" w:eastAsia="黑体"/>
          <w:sz w:val="24"/>
        </w:rPr>
        <w:t>1.招标条件</w:t>
      </w:r>
      <w:bookmarkEnd w:id="0"/>
    </w:p>
    <w:p w14:paraId="4FCA7FDE">
      <w:pPr>
        <w:spacing w:line="360" w:lineRule="auto"/>
        <w:ind w:firstLine="437"/>
      </w:pPr>
      <w:r>
        <w:rPr>
          <w:rFonts w:hint="eastAsia"/>
        </w:rPr>
        <w:t>本招标项目</w:t>
      </w:r>
      <w:r>
        <w:rPr>
          <w:rFonts w:hint="eastAsia" w:ascii="宋体"/>
          <w:u w:val="single"/>
        </w:rPr>
        <w:t xml:space="preserve"> 商丘市示范区东部城区排水管网项目 </w:t>
      </w:r>
      <w:r>
        <w:rPr>
          <w:rFonts w:hint="eastAsia"/>
        </w:rPr>
        <w:t>（项目名称）已由</w:t>
      </w:r>
      <w:bookmarkStart w:id="1" w:name="s001"/>
      <w:r>
        <w:rPr>
          <w:rFonts w:hint="eastAsia" w:ascii="宋体"/>
          <w:u w:val="none"/>
          <w:lang w:eastAsia="zh-CN"/>
        </w:rPr>
        <w:t>商丘市城乡一体化示范区行政审批和政务信息管理局</w:t>
      </w:r>
      <w:bookmarkEnd w:id="1"/>
      <w:r>
        <w:rPr>
          <w:rFonts w:hint="eastAsia"/>
        </w:rPr>
        <w:t>（项目审批、核准或备案机关名称）批准建设，投资项目在线审批监管统一代码：</w:t>
      </w:r>
      <w:r>
        <w:rPr>
          <w:rFonts w:hint="eastAsia" w:ascii="宋体"/>
          <w:u w:val="single"/>
        </w:rPr>
        <w:t xml:space="preserve"> 2509-411451-04-01-358320 </w:t>
      </w:r>
      <w:r>
        <w:rPr>
          <w:rFonts w:hint="eastAsia"/>
        </w:rPr>
        <w:t>（如有），招标人（项目业主）为</w:t>
      </w:r>
      <w:r>
        <w:rPr>
          <w:rFonts w:hint="eastAsia" w:ascii="宋体"/>
          <w:u w:val="single"/>
        </w:rPr>
        <w:t xml:space="preserve"> 商丘市城乡一体化示范区城市管理交通运输局 </w:t>
      </w:r>
      <w:r>
        <w:rPr>
          <w:rFonts w:hint="eastAsia"/>
        </w:rPr>
        <w:t>，建设资金来自</w:t>
      </w:r>
      <w:r>
        <w:rPr>
          <w:rFonts w:hint="eastAsia" w:ascii="宋体"/>
          <w:u w:val="single"/>
        </w:rPr>
        <w:t xml:space="preserve"> 财政资金 </w:t>
      </w:r>
      <w:r>
        <w:rPr>
          <w:rFonts w:hint="eastAsia"/>
        </w:rPr>
        <w:t>（资金来源），项目出资比例为</w:t>
      </w:r>
      <w:r>
        <w:rPr>
          <w:rFonts w:hint="eastAsia" w:ascii="宋体"/>
          <w:u w:val="single"/>
        </w:rPr>
        <w:t xml:space="preserve"> 100% </w:t>
      </w:r>
      <w:r>
        <w:rPr>
          <w:rFonts w:hint="eastAsia"/>
        </w:rPr>
        <w:t>。项目已具备招标条件，现对该项目进行公开招标。</w:t>
      </w:r>
    </w:p>
    <w:p w14:paraId="445EEA57">
      <w:pPr>
        <w:numPr>
          <w:ilvl w:val="0"/>
          <w:numId w:val="1"/>
        </w:numPr>
        <w:spacing w:line="360" w:lineRule="auto"/>
        <w:outlineLvl w:val="1"/>
        <w:rPr>
          <w:rFonts w:ascii="黑体" w:eastAsia="黑体"/>
          <w:sz w:val="24"/>
        </w:rPr>
      </w:pPr>
      <w:bookmarkStart w:id="2" w:name="_Toc25120"/>
      <w:r>
        <w:rPr>
          <w:rFonts w:hint="eastAsia" w:ascii="黑体" w:eastAsia="黑体"/>
          <w:sz w:val="24"/>
        </w:rPr>
        <w:t>项目概况与招标范围</w:t>
      </w:r>
      <w:bookmarkEnd w:id="2"/>
    </w:p>
    <w:p w14:paraId="65119268">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2.1项目名称：</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商丘市示范区东部城区排水管网项目</w:t>
      </w:r>
      <w:r>
        <w:rPr>
          <w:rFonts w:hint="eastAsia" w:ascii="宋体"/>
          <w:u w:val="single"/>
        </w:rPr>
        <w:t xml:space="preserve"> </w:t>
      </w:r>
    </w:p>
    <w:p w14:paraId="32A77F5A">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2.2招标编号：</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商工程〔2026〕038号</w:t>
      </w:r>
      <w:r>
        <w:rPr>
          <w:rFonts w:hint="eastAsia" w:ascii="宋体"/>
          <w:u w:val="single"/>
        </w:rPr>
        <w:t xml:space="preserve"> </w:t>
      </w:r>
      <w:r>
        <w:rPr>
          <w:rFonts w:hint="eastAsia" w:ascii="宋体" w:hAnsi="宋体" w:cs="宋体"/>
          <w:sz w:val="21"/>
          <w:szCs w:val="21"/>
          <w:shd w:val="clear" w:color="auto" w:fill="FFFFFF"/>
        </w:rPr>
        <w:t>；项目编号：</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商示工程[2026]001 号</w:t>
      </w:r>
      <w:r>
        <w:rPr>
          <w:rFonts w:hint="eastAsia" w:ascii="宋体"/>
          <w:u w:val="single"/>
        </w:rPr>
        <w:t xml:space="preserve"> </w:t>
      </w:r>
    </w:p>
    <w:p w14:paraId="129E3576">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2.3建设内容及规模：</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商丘市示范区东部城区排水管网修复、混接错接改造、排水管网清淤、路面病害处理、边坡支护等内容</w:t>
      </w:r>
      <w:r>
        <w:rPr>
          <w:rFonts w:hint="eastAsia" w:ascii="宋体"/>
          <w:u w:val="single"/>
        </w:rPr>
        <w:t xml:space="preserve"> </w:t>
      </w:r>
    </w:p>
    <w:p w14:paraId="345921CF">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2.4建设地点：</w:t>
      </w:r>
      <w:bookmarkStart w:id="3" w:name="s002"/>
      <w:r>
        <w:rPr>
          <w:rFonts w:hint="eastAsia" w:ascii="宋体"/>
          <w:sz w:val="21"/>
          <w:u w:val="none"/>
          <w:lang w:eastAsia="zh-CN"/>
        </w:rPr>
        <w:t xml:space="preserve"> </w:t>
      </w:r>
      <w:r>
        <w:rPr>
          <w:rFonts w:hint="eastAsia" w:ascii="宋体"/>
          <w:sz w:val="21"/>
          <w:u w:val="single"/>
          <w:lang w:eastAsia="zh-CN"/>
        </w:rPr>
        <w:t>商丘市;示范区</w:t>
      </w:r>
      <w:r>
        <w:rPr>
          <w:rFonts w:hint="eastAsia" w:ascii="宋体"/>
          <w:sz w:val="21"/>
          <w:u w:val="none"/>
          <w:lang w:eastAsia="zh-CN"/>
        </w:rPr>
        <w:t xml:space="preserve"> </w:t>
      </w:r>
      <w:bookmarkEnd w:id="3"/>
    </w:p>
    <w:p w14:paraId="6D03BD11">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2.5资金来源：</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财政资金</w:t>
      </w:r>
      <w:r>
        <w:rPr>
          <w:rFonts w:hint="eastAsia" w:ascii="宋体"/>
          <w:u w:val="single"/>
        </w:rPr>
        <w:t xml:space="preserve"> </w:t>
      </w:r>
    </w:p>
    <w:p w14:paraId="2F459EBF">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2.6资金落实情况：</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已落实</w:t>
      </w:r>
      <w:r>
        <w:rPr>
          <w:rFonts w:hint="eastAsia" w:ascii="宋体"/>
          <w:u w:val="single"/>
        </w:rPr>
        <w:t xml:space="preserve"> </w:t>
      </w:r>
    </w:p>
    <w:p w14:paraId="2C3EE326">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2.7标段划分：本次招标共分为</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 xml:space="preserve">一 </w:t>
      </w:r>
      <w:r>
        <w:rPr>
          <w:rFonts w:hint="eastAsia" w:ascii="宋体"/>
          <w:u w:val="single"/>
        </w:rPr>
        <w:t xml:space="preserve"> </w:t>
      </w:r>
      <w:r>
        <w:rPr>
          <w:rFonts w:hint="eastAsia" w:ascii="宋体" w:hAnsi="宋体" w:cs="宋体"/>
          <w:sz w:val="21"/>
          <w:szCs w:val="21"/>
          <w:shd w:val="clear" w:color="auto" w:fill="FFFFFF"/>
        </w:rPr>
        <w:t>个标段。</w:t>
      </w:r>
    </w:p>
    <w:p w14:paraId="405CAFE1">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2.8招标控制价：</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19547577.94 元（其中：分部分项工程费：16482185.38 元；规费：621617.15元；税金（增值税）：1614020.2 元；安全文明施工费：609196.26 元；措施费（不含安全文明措施费）：220558.95 元；暂列金额：0 元；专业工程暂估价：0 元）</w:t>
      </w:r>
      <w:r>
        <w:rPr>
          <w:rFonts w:hint="eastAsia" w:ascii="宋体"/>
          <w:u w:val="single"/>
        </w:rPr>
        <w:t xml:space="preserve"> </w:t>
      </w:r>
    </w:p>
    <w:p w14:paraId="4A11F91E">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 xml:space="preserve">2.9招标范围：招标文件、工程量清单及施工图纸范围内的全部内容（有特殊说明的除外）。  </w:t>
      </w:r>
      <w:r>
        <w:rPr>
          <w:rFonts w:hint="eastAsia" w:ascii="宋体" w:hAnsi="宋体" w:cs="宋体"/>
          <w:sz w:val="21"/>
          <w:szCs w:val="21"/>
          <w:shd w:val="clear" w:color="auto" w:fill="FFFFFF"/>
          <w:lang w:val="en-US" w:eastAsia="zh-CN"/>
        </w:rPr>
        <w:t xml:space="preserve">  </w:t>
      </w:r>
    </w:p>
    <w:p w14:paraId="6FD5F25F">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2.10计划工期：</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365 日历天</w:t>
      </w:r>
      <w:r>
        <w:rPr>
          <w:rFonts w:hint="eastAsia" w:ascii="宋体"/>
          <w:u w:val="single"/>
        </w:rPr>
        <w:t xml:space="preserve"> </w:t>
      </w:r>
    </w:p>
    <w:p w14:paraId="67245689">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2.11质量要求：合格。</w:t>
      </w:r>
    </w:p>
    <w:p w14:paraId="5225D8F9">
      <w:pPr>
        <w:pStyle w:val="2"/>
        <w:rPr>
          <w:rFonts w:ascii="宋体" w:hAnsi="宋体" w:eastAsia="宋体" w:cs="宋体"/>
          <w:kern w:val="0"/>
          <w:sz w:val="21"/>
          <w:szCs w:val="21"/>
          <w:shd w:val="clear" w:color="auto" w:fill="FFFFFF"/>
        </w:rPr>
      </w:pPr>
      <w:r>
        <w:rPr>
          <w:rFonts w:hint="eastAsia" w:ascii="宋体" w:hAnsi="宋体" w:eastAsia="宋体" w:cs="宋体"/>
          <w:kern w:val="0"/>
          <w:sz w:val="21"/>
          <w:szCs w:val="21"/>
          <w:shd w:val="clear" w:color="auto" w:fill="FFFFFF"/>
        </w:rPr>
        <w:t>2.12评标和定标方法：评定分离，评标办法：采用“合格制+合理低价+综合评审”的方式。定标办法：采用“</w:t>
      </w:r>
      <w:bookmarkStart w:id="4" w:name="s003"/>
      <w:r>
        <w:rPr>
          <w:rFonts w:hint="eastAsia" w:ascii="宋体" w:eastAsia="宋体"/>
          <w:sz w:val="21"/>
          <w:u w:val="none"/>
          <w:lang w:eastAsia="zh-CN"/>
        </w:rPr>
        <w:t>核查随机法</w:t>
      </w:r>
      <w:bookmarkEnd w:id="4"/>
      <w:r>
        <w:rPr>
          <w:rFonts w:hint="eastAsia" w:ascii="宋体" w:hAnsi="宋体" w:eastAsia="宋体" w:cs="宋体"/>
          <w:kern w:val="0"/>
          <w:sz w:val="21"/>
          <w:szCs w:val="21"/>
          <w:shd w:val="clear" w:color="auto" w:fill="FFFFFF"/>
        </w:rPr>
        <w:t>”的方式。</w:t>
      </w:r>
    </w:p>
    <w:p w14:paraId="51A65642">
      <w:pPr>
        <w:spacing w:line="360" w:lineRule="auto"/>
        <w:outlineLvl w:val="1"/>
        <w:rPr>
          <w:rFonts w:ascii="黑体" w:eastAsia="黑体"/>
          <w:sz w:val="24"/>
        </w:rPr>
      </w:pPr>
      <w:bookmarkStart w:id="5" w:name="_Toc21605"/>
      <w:r>
        <w:rPr>
          <w:rFonts w:hint="eastAsia" w:ascii="黑体" w:eastAsia="黑体"/>
          <w:sz w:val="24"/>
        </w:rPr>
        <w:t>3.投标人资格要求</w:t>
      </w:r>
      <w:bookmarkEnd w:id="5"/>
    </w:p>
    <w:p w14:paraId="3560B7FD">
      <w:pPr>
        <w:wordWrap w:val="0"/>
        <w:spacing w:line="360" w:lineRule="auto"/>
        <w:ind w:firstLine="437"/>
        <w:rPr>
          <w:rFonts w:hint="eastAsia" w:ascii="宋体" w:hAnsi="宋体" w:cs="宋体"/>
          <w:szCs w:val="21"/>
        </w:rPr>
      </w:pPr>
      <w:r>
        <w:rPr>
          <w:rFonts w:hint="eastAsia" w:ascii="宋体" w:hAnsi="宋体" w:cs="宋体"/>
          <w:szCs w:val="21"/>
        </w:rPr>
        <w:t xml:space="preserve">3.1 </w:t>
      </w:r>
      <w:bookmarkStart w:id="6" w:name="s065"/>
      <w:r>
        <w:rPr>
          <w:rFonts w:hint="eastAsia" w:ascii="宋体" w:hAnsi="宋体" w:cs="宋体"/>
          <w:szCs w:val="21"/>
          <w:u w:val="none"/>
          <w:lang w:eastAsia="zh-CN"/>
        </w:rPr>
        <w:t>第一标段</w:t>
      </w:r>
      <w:bookmarkEnd w:id="6"/>
      <w:r>
        <w:rPr>
          <w:rFonts w:hint="eastAsia" w:ascii="宋体" w:hAnsi="宋体" w:cs="宋体"/>
          <w:szCs w:val="21"/>
        </w:rPr>
        <w:t>资质要求</w:t>
      </w:r>
    </w:p>
    <w:p w14:paraId="55F5E5BB">
      <w:pPr>
        <w:wordWrap w:val="0"/>
        <w:spacing w:line="360" w:lineRule="auto"/>
        <w:ind w:firstLine="437"/>
        <w:rPr>
          <w:rFonts w:ascii="宋体" w:hAnsi="宋体" w:cs="宋体"/>
          <w:szCs w:val="21"/>
        </w:rPr>
      </w:pPr>
      <w:r>
        <w:rPr>
          <w:rFonts w:hint="eastAsia" w:ascii="宋体" w:hAnsi="宋体" w:cs="宋体"/>
        </w:rPr>
        <w:t>3.</w:t>
      </w:r>
      <w:r>
        <w:rPr>
          <w:rFonts w:hint="eastAsia" w:ascii="宋体" w:hAnsi="宋体" w:cs="宋体"/>
          <w:szCs w:val="21"/>
        </w:rPr>
        <w:t>1.1资格要求：本次招标要求投标人须具备独立的法人资格，具有有效的营业执照，具有</w:t>
      </w:r>
      <w:r>
        <w:rPr>
          <w:rFonts w:hint="eastAsia" w:ascii="宋体" w:hAnsi="宋体" w:cs="宋体"/>
          <w:szCs w:val="21"/>
          <w:u w:val="single"/>
        </w:rPr>
        <w:t xml:space="preserve"> </w:t>
      </w:r>
      <w:bookmarkStart w:id="7" w:name="s012"/>
      <w:r>
        <w:rPr>
          <w:rFonts w:hint="eastAsia" w:ascii="宋体" w:hAnsi="宋体" w:cs="宋体"/>
          <w:szCs w:val="21"/>
          <w:u w:val="none"/>
          <w:lang w:eastAsia="zh-CN"/>
        </w:rPr>
        <w:t>市政公用工程施工总承包</w:t>
      </w:r>
      <w:bookmarkEnd w:id="7"/>
      <w:r>
        <w:rPr>
          <w:rFonts w:hint="eastAsia" w:ascii="宋体" w:hAnsi="宋体" w:cs="宋体"/>
          <w:szCs w:val="21"/>
        </w:rPr>
        <w:t>专业</w:t>
      </w:r>
      <w:bookmarkStart w:id="8" w:name="s015"/>
      <w:r>
        <w:rPr>
          <w:rFonts w:hint="eastAsia" w:ascii="宋体"/>
          <w:u w:val="none"/>
          <w:lang w:eastAsia="zh-CN"/>
        </w:rPr>
        <w:t>三级</w:t>
      </w:r>
      <w:bookmarkEnd w:id="8"/>
      <w:r>
        <w:t>及以上</w:t>
      </w:r>
      <w:r>
        <w:rPr>
          <w:rFonts w:hint="eastAsia" w:ascii="宋体" w:hAnsi="宋体" w:cs="宋体"/>
          <w:szCs w:val="21"/>
        </w:rPr>
        <w:t>资质，具有有效的安全生产许可证，并在人员、设备、资金等方面具有相应的施工能力。</w:t>
      </w:r>
    </w:p>
    <w:p w14:paraId="5EF4B254">
      <w:pPr>
        <w:pStyle w:val="15"/>
        <w:wordWrap w:val="0"/>
        <w:spacing w:line="360" w:lineRule="auto"/>
        <w:rPr>
          <w:rFonts w:ascii="宋体" w:hAnsi="宋体" w:cs="宋体"/>
          <w:sz w:val="21"/>
          <w:szCs w:val="21"/>
        </w:rPr>
      </w:pPr>
      <w:r>
        <w:rPr>
          <w:rFonts w:hint="eastAsia" w:ascii="宋体" w:hAnsi="宋体" w:cs="宋体"/>
          <w:sz w:val="21"/>
          <w:szCs w:val="21"/>
        </w:rPr>
        <w:t>3.1.2人员要求：投标人拟派</w:t>
      </w:r>
      <w:bookmarkStart w:id="9" w:name="s018"/>
      <w:r>
        <w:rPr>
          <w:rFonts w:hint="eastAsia" w:ascii="宋体"/>
          <w:sz w:val="21"/>
          <w:u w:val="none"/>
          <w:lang w:eastAsia="zh-CN"/>
        </w:rPr>
        <w:t>项目经理</w:t>
      </w:r>
      <w:bookmarkEnd w:id="9"/>
      <w:r>
        <w:rPr>
          <w:rFonts w:hint="eastAsia" w:ascii="宋体" w:hAnsi="宋体" w:cs="宋体"/>
          <w:sz w:val="21"/>
          <w:szCs w:val="21"/>
        </w:rPr>
        <w:t>须具备</w:t>
      </w:r>
      <w:bookmarkStart w:id="10" w:name="s013"/>
      <w:r>
        <w:rPr>
          <w:rFonts w:hint="eastAsia" w:ascii="宋体" w:hAnsi="宋体" w:cs="宋体"/>
          <w:sz w:val="21"/>
          <w:szCs w:val="21"/>
          <w:u w:val="none"/>
          <w:lang w:eastAsia="zh-CN"/>
        </w:rPr>
        <w:t>市政公用工程</w:t>
      </w:r>
      <w:bookmarkEnd w:id="10"/>
      <w:r>
        <w:rPr>
          <w:rFonts w:hint="eastAsia" w:ascii="宋体" w:hAnsi="宋体" w:cs="宋体"/>
          <w:sz w:val="21"/>
          <w:szCs w:val="21"/>
        </w:rPr>
        <w:t>专业</w:t>
      </w:r>
      <w:bookmarkStart w:id="11" w:name="s016"/>
      <w:r>
        <w:rPr>
          <w:rFonts w:hint="eastAsia" w:ascii="宋体"/>
          <w:sz w:val="21"/>
          <w:u w:val="none"/>
          <w:lang w:eastAsia="zh-CN"/>
        </w:rPr>
        <w:t>二级</w:t>
      </w:r>
      <w:bookmarkEnd w:id="11"/>
      <w:r>
        <w:rPr>
          <w:sz w:val="21"/>
        </w:rPr>
        <w:t>及以上</w:t>
      </w:r>
      <w:bookmarkStart w:id="12" w:name="s017"/>
      <w:r>
        <w:rPr>
          <w:rFonts w:hint="eastAsia" w:ascii="宋体"/>
          <w:sz w:val="21"/>
          <w:u w:val="none"/>
          <w:lang w:eastAsia="zh-CN"/>
        </w:rPr>
        <w:t>注册建造师</w:t>
      </w:r>
      <w:bookmarkEnd w:id="12"/>
      <w:r>
        <w:rPr>
          <w:rFonts w:hint="eastAsia" w:ascii="宋体" w:hAnsi="宋体" w:cs="宋体"/>
          <w:sz w:val="21"/>
          <w:szCs w:val="21"/>
        </w:rPr>
        <w:t>资格，具备有效的安全生产考核合格证书（B证），且未担任其他在施建设工程项目的项目经理，</w:t>
      </w:r>
      <w:r>
        <w:rPr>
          <w:rFonts w:hint="eastAsia" w:ascii="宋体" w:hAnsi="宋体" w:cs="宋体"/>
          <w:sz w:val="21"/>
          <w:szCs w:val="21"/>
          <w:shd w:val="clear" w:color="auto" w:fill="FFFFFF"/>
        </w:rPr>
        <w:t>须提供与本单位签订的劳动合同及</w:t>
      </w:r>
      <w:r>
        <w:rPr>
          <w:rFonts w:hint="eastAsia" w:ascii="宋体"/>
          <w:sz w:val="21"/>
          <w:u w:val="single"/>
        </w:rPr>
        <w:t xml:space="preserve">  </w:t>
      </w:r>
      <w:r>
        <w:rPr>
          <w:rFonts w:hint="eastAsia" w:ascii="宋体"/>
          <w:sz w:val="21"/>
          <w:u w:val="single"/>
          <w:lang w:val="en-US" w:eastAsia="zh-CN"/>
        </w:rPr>
        <w:t>2025</w:t>
      </w:r>
      <w:r>
        <w:rPr>
          <w:rFonts w:hint="eastAsia" w:ascii="宋体"/>
          <w:sz w:val="21"/>
          <w:u w:val="single"/>
        </w:rPr>
        <w:t xml:space="preserve">  </w:t>
      </w:r>
      <w:r>
        <w:rPr>
          <w:rFonts w:hint="eastAsia" w:ascii="宋体" w:hAnsi="宋体" w:cs="宋体"/>
          <w:sz w:val="21"/>
          <w:szCs w:val="21"/>
          <w:shd w:val="clear" w:color="auto" w:fill="FFFFFF"/>
        </w:rPr>
        <w:t>年</w:t>
      </w:r>
      <w:r>
        <w:rPr>
          <w:rFonts w:hint="eastAsia" w:ascii="宋体"/>
          <w:sz w:val="21"/>
          <w:u w:val="single"/>
        </w:rPr>
        <w:t xml:space="preserve">  </w:t>
      </w:r>
      <w:r>
        <w:rPr>
          <w:rFonts w:hint="eastAsia" w:ascii="宋体"/>
          <w:sz w:val="21"/>
          <w:u w:val="single"/>
          <w:lang w:val="en-US" w:eastAsia="zh-CN"/>
        </w:rPr>
        <w:t>01</w:t>
      </w:r>
      <w:r>
        <w:rPr>
          <w:rFonts w:hint="eastAsia" w:ascii="宋体"/>
          <w:sz w:val="21"/>
          <w:u w:val="single"/>
        </w:rPr>
        <w:t xml:space="preserve">  </w:t>
      </w:r>
      <w:r>
        <w:rPr>
          <w:rFonts w:hint="eastAsia" w:ascii="宋体" w:hAnsi="宋体" w:cs="宋体"/>
          <w:sz w:val="21"/>
          <w:szCs w:val="21"/>
          <w:shd w:val="clear" w:color="auto" w:fill="FFFFFF"/>
        </w:rPr>
        <w:t>月</w:t>
      </w:r>
      <w:r>
        <w:rPr>
          <w:rFonts w:hint="eastAsia" w:ascii="宋体"/>
          <w:sz w:val="21"/>
          <w:u w:val="single"/>
        </w:rPr>
        <w:t xml:space="preserve">  </w:t>
      </w:r>
      <w:r>
        <w:rPr>
          <w:rFonts w:hint="eastAsia" w:ascii="宋体"/>
          <w:sz w:val="21"/>
          <w:u w:val="single"/>
          <w:lang w:val="en-US" w:eastAsia="zh-CN"/>
        </w:rPr>
        <w:t>01</w:t>
      </w:r>
      <w:r>
        <w:rPr>
          <w:rFonts w:hint="eastAsia" w:ascii="宋体"/>
          <w:sz w:val="21"/>
          <w:u w:val="single"/>
        </w:rPr>
        <w:t xml:space="preserve">  </w:t>
      </w:r>
      <w:r>
        <w:rPr>
          <w:rFonts w:hint="eastAsia" w:ascii="宋体" w:hAnsi="宋体" w:cs="宋体"/>
          <w:sz w:val="21"/>
          <w:szCs w:val="21"/>
          <w:shd w:val="clear" w:color="auto" w:fill="FFFFFF"/>
        </w:rPr>
        <w:t>日以来本单位为其缴纳的任意1个月的社会养老保险证明（以劳动和社会保障部门的查询结果为准）</w:t>
      </w:r>
      <w:r>
        <w:rPr>
          <w:rFonts w:hint="eastAsia" w:ascii="宋体" w:hAnsi="宋体" w:cs="宋体"/>
          <w:sz w:val="21"/>
          <w:szCs w:val="21"/>
        </w:rPr>
        <w:t>。</w:t>
      </w:r>
    </w:p>
    <w:p w14:paraId="72F480D4">
      <w:pPr>
        <w:pStyle w:val="15"/>
        <w:spacing w:line="360" w:lineRule="auto"/>
        <w:rPr>
          <w:rFonts w:ascii="宋体" w:hAnsi="宋体" w:cs="宋体"/>
          <w:sz w:val="21"/>
          <w:szCs w:val="21"/>
        </w:rPr>
      </w:pPr>
      <w:r>
        <w:rPr>
          <w:rFonts w:hint="eastAsia" w:ascii="宋体" w:hAnsi="宋体" w:cs="宋体"/>
          <w:sz w:val="21"/>
          <w:szCs w:val="21"/>
        </w:rPr>
        <w:t>3.2财务要求：没有财务被接管、冻结、破产状态（提供财务状况良好说明书，格式自拟），需提供（</w:t>
      </w:r>
      <w:r>
        <w:rPr>
          <w:rFonts w:hint="eastAsia" w:ascii="宋体"/>
          <w:sz w:val="21"/>
          <w:u w:val="single"/>
        </w:rPr>
        <w:t xml:space="preserve"> 2023 年度、2024 年度 </w:t>
      </w:r>
      <w:r>
        <w:rPr>
          <w:rFonts w:hint="eastAsia" w:ascii="宋体" w:hAnsi="宋体" w:cs="宋体"/>
          <w:sz w:val="21"/>
          <w:szCs w:val="21"/>
        </w:rPr>
        <w:t>）财务审计报告；投标人的成立时间不足</w:t>
      </w:r>
      <w:r>
        <w:rPr>
          <w:rFonts w:hint="eastAsia" w:ascii="宋体"/>
          <w:sz w:val="21"/>
          <w:u w:val="single"/>
        </w:rPr>
        <w:t xml:space="preserve"> </w:t>
      </w:r>
      <w:r>
        <w:rPr>
          <w:rFonts w:hint="eastAsia" w:ascii="宋体"/>
          <w:sz w:val="21"/>
          <w:u w:val="single"/>
          <w:lang w:val="en-US" w:eastAsia="zh-CN"/>
        </w:rPr>
        <w:t>3</w:t>
      </w:r>
      <w:r>
        <w:rPr>
          <w:rFonts w:hint="eastAsia" w:ascii="宋体"/>
          <w:sz w:val="21"/>
          <w:u w:val="single"/>
        </w:rPr>
        <w:t xml:space="preserve"> </w:t>
      </w:r>
      <w:r>
        <w:rPr>
          <w:rFonts w:hint="eastAsia" w:ascii="宋体" w:hAnsi="宋体" w:cs="宋体"/>
          <w:sz w:val="21"/>
          <w:szCs w:val="21"/>
        </w:rPr>
        <w:t>年的，从企业成立年份向后推算；企业成立不足一年的需提供企业财务报表或提供公告发布日期后由企业基本户银行出具的资信证明。</w:t>
      </w:r>
    </w:p>
    <w:p w14:paraId="73A35C10">
      <w:pPr>
        <w:pStyle w:val="15"/>
        <w:spacing w:line="360" w:lineRule="auto"/>
        <w:rPr>
          <w:rFonts w:ascii="宋体" w:hAnsi="宋体" w:cs="宋体"/>
          <w:sz w:val="21"/>
          <w:szCs w:val="21"/>
        </w:rPr>
      </w:pPr>
      <w:r>
        <w:rPr>
          <w:rFonts w:hint="eastAsia" w:ascii="宋体" w:hAnsi="宋体" w:cs="宋体"/>
          <w:sz w:val="21"/>
          <w:szCs w:val="21"/>
        </w:rPr>
        <w:t>3.3信誉要求：</w:t>
      </w:r>
    </w:p>
    <w:p w14:paraId="16E0AD4E">
      <w:pPr>
        <w:pStyle w:val="15"/>
        <w:spacing w:line="360" w:lineRule="auto"/>
        <w:rPr>
          <w:rFonts w:ascii="宋体" w:hAnsi="宋体" w:cs="宋体"/>
          <w:sz w:val="21"/>
          <w:szCs w:val="21"/>
        </w:rPr>
      </w:pPr>
      <w:r>
        <w:rPr>
          <w:rFonts w:hint="eastAsia" w:ascii="宋体" w:hAnsi="宋体" w:cs="宋体"/>
          <w:sz w:val="21"/>
          <w:szCs w:val="21"/>
        </w:rPr>
        <w:t>3.3.1投标人应提供通过“全国或河南省建筑市场监管公共服务平台”查询投标人及拟派项目经理（或项目总监）的建筑市场主体“黑名单”；通过“国家企业信用信息公示系统”查询投标人严重违法失信名单；通过“信用中国”网站（www.creditchina.gov.cn）</w:t>
      </w:r>
      <w:r>
        <w:rPr>
          <w:rFonts w:hint="eastAsia" w:ascii="宋体" w:hAnsi="宋体" w:cs="宋体"/>
          <w:b/>
          <w:bCs/>
          <w:sz w:val="21"/>
          <w:szCs w:val="21"/>
        </w:rPr>
        <w:t>“信息公示”</w:t>
      </w:r>
      <w:r>
        <w:rPr>
          <w:rFonts w:hint="eastAsia" w:ascii="宋体" w:hAnsi="宋体" w:cs="宋体"/>
          <w:sz w:val="21"/>
          <w:szCs w:val="21"/>
        </w:rPr>
        <w:t>栏目查询投标单位“</w:t>
      </w:r>
      <w:r>
        <w:rPr>
          <w:rFonts w:hint="eastAsia" w:ascii="宋体" w:hAnsi="宋体" w:cs="宋体"/>
          <w:sz w:val="21"/>
          <w:szCs w:val="21"/>
        </w:rPr>
        <w:fldChar w:fldCharType="begin"/>
      </w:r>
      <w:r>
        <w:rPr>
          <w:rFonts w:hint="eastAsia" w:ascii="宋体" w:hAnsi="宋体" w:cs="宋体"/>
          <w:sz w:val="21"/>
          <w:szCs w:val="21"/>
        </w:rPr>
        <w:instrText xml:space="preserve"> HYPERLINK "https://www.creditchina.gov.cn/xinxigongshi/shixinheimingdan/" </w:instrText>
      </w:r>
      <w:r>
        <w:rPr>
          <w:rFonts w:hint="eastAsia" w:ascii="宋体" w:hAnsi="宋体" w:cs="宋体"/>
          <w:sz w:val="21"/>
          <w:szCs w:val="21"/>
        </w:rPr>
        <w:fldChar w:fldCharType="separate"/>
      </w:r>
      <w:r>
        <w:rPr>
          <w:rFonts w:hint="eastAsia" w:ascii="宋体" w:hAnsi="宋体" w:cs="宋体"/>
          <w:sz w:val="21"/>
          <w:szCs w:val="21"/>
        </w:rPr>
        <w:t>严重失信主体名单</w: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rPr>
        <w:fldChar w:fldCharType="begin"/>
      </w:r>
      <w:r>
        <w:rPr>
          <w:rFonts w:hint="eastAsia" w:ascii="宋体" w:hAnsi="宋体" w:cs="宋体"/>
          <w:sz w:val="21"/>
          <w:szCs w:val="21"/>
        </w:rPr>
        <w:instrText xml:space="preserve"> HYPERLINK "https://www.creditchina.gov.cn/xinxigongshi/zhongdianguanzhushixinmingdan/" </w:instrText>
      </w:r>
      <w:r>
        <w:rPr>
          <w:rFonts w:hint="eastAsia" w:ascii="宋体" w:hAnsi="宋体" w:cs="宋体"/>
          <w:sz w:val="21"/>
          <w:szCs w:val="21"/>
        </w:rPr>
        <w:fldChar w:fldCharType="separate"/>
      </w:r>
      <w:r>
        <w:rPr>
          <w:rFonts w:hint="eastAsia" w:ascii="宋体" w:hAnsi="宋体" w:cs="宋体"/>
          <w:sz w:val="21"/>
          <w:szCs w:val="21"/>
        </w:rPr>
        <w:t>经营（活动）异常名录</w: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rPr>
        <w:fldChar w:fldCharType="begin"/>
      </w:r>
      <w:r>
        <w:rPr>
          <w:rFonts w:hint="eastAsia" w:ascii="宋体" w:hAnsi="宋体" w:cs="宋体"/>
          <w:sz w:val="21"/>
          <w:szCs w:val="21"/>
        </w:rPr>
        <w:instrText xml:space="preserve"> HYPERLINK "https://zxgk.court.gov.cn/shixin/" </w:instrText>
      </w:r>
      <w:r>
        <w:rPr>
          <w:rFonts w:hint="eastAsia" w:ascii="宋体" w:hAnsi="宋体" w:cs="宋体"/>
          <w:sz w:val="21"/>
          <w:szCs w:val="21"/>
        </w:rPr>
        <w:fldChar w:fldCharType="separate"/>
      </w:r>
      <w:r>
        <w:rPr>
          <w:rFonts w:hint="eastAsia" w:ascii="宋体" w:hAnsi="宋体" w:cs="宋体"/>
          <w:sz w:val="21"/>
          <w:szCs w:val="21"/>
        </w:rPr>
        <w:t>失信被执行人</w:t>
      </w:r>
      <w:r>
        <w:rPr>
          <w:rFonts w:hint="eastAsia" w:ascii="宋体" w:hAnsi="宋体" w:cs="宋体"/>
          <w:sz w:val="21"/>
          <w:szCs w:val="21"/>
        </w:rPr>
        <w:fldChar w:fldCharType="end"/>
      </w:r>
      <w:r>
        <w:rPr>
          <w:rFonts w:hint="eastAsia" w:ascii="宋体" w:hAnsi="宋体" w:cs="宋体"/>
          <w:sz w:val="21"/>
          <w:szCs w:val="21"/>
        </w:rPr>
        <w:t>”、“</w:t>
      </w:r>
      <w:r>
        <w:rPr>
          <w:rFonts w:hint="eastAsia" w:ascii="宋体" w:hAnsi="宋体" w:cs="宋体"/>
          <w:sz w:val="21"/>
          <w:szCs w:val="21"/>
        </w:rPr>
        <w:fldChar w:fldCharType="begin"/>
      </w:r>
      <w:r>
        <w:rPr>
          <w:rFonts w:hint="eastAsia" w:ascii="宋体" w:hAnsi="宋体" w:cs="宋体"/>
          <w:sz w:val="21"/>
          <w:szCs w:val="21"/>
        </w:rPr>
        <w:instrText xml:space="preserve"> HYPERLINK "https://www.creditchina.gov.cn/zhuanxiangchaxun/zhongdashuishouweifaanjian/" </w:instrText>
      </w:r>
      <w:r>
        <w:rPr>
          <w:rFonts w:hint="eastAsia" w:ascii="宋体" w:hAnsi="宋体" w:cs="宋体"/>
          <w:sz w:val="21"/>
          <w:szCs w:val="21"/>
        </w:rPr>
        <w:fldChar w:fldCharType="separate"/>
      </w:r>
      <w:r>
        <w:rPr>
          <w:rFonts w:hint="eastAsia" w:ascii="宋体" w:hAnsi="宋体" w:cs="宋体"/>
          <w:sz w:val="21"/>
          <w:szCs w:val="21"/>
        </w:rPr>
        <w:t>重大税收违法失信主体名单</w:t>
      </w:r>
      <w:r>
        <w:rPr>
          <w:rFonts w:hint="eastAsia" w:ascii="宋体" w:hAnsi="宋体" w:cs="宋体"/>
          <w:sz w:val="21"/>
          <w:szCs w:val="21"/>
        </w:rPr>
        <w:fldChar w:fldCharType="end"/>
      </w:r>
      <w:r>
        <w:rPr>
          <w:rFonts w:hint="eastAsia" w:ascii="宋体" w:hAnsi="宋体" w:cs="宋体"/>
          <w:sz w:val="21"/>
          <w:szCs w:val="21"/>
        </w:rPr>
        <w:t>”，查询法定代表人和拟派项目经理（或项目总监）“</w:t>
      </w:r>
      <w:r>
        <w:rPr>
          <w:rFonts w:hint="eastAsia" w:ascii="宋体" w:hAnsi="宋体" w:cs="宋体"/>
          <w:sz w:val="21"/>
          <w:szCs w:val="21"/>
        </w:rPr>
        <w:fldChar w:fldCharType="begin"/>
      </w:r>
      <w:r>
        <w:rPr>
          <w:rFonts w:hint="eastAsia" w:ascii="宋体" w:hAnsi="宋体" w:cs="宋体"/>
          <w:sz w:val="21"/>
          <w:szCs w:val="21"/>
        </w:rPr>
        <w:instrText xml:space="preserve"> HYPERLINK "https://zxgk.court.gov.cn/shixin/" </w:instrText>
      </w:r>
      <w:r>
        <w:rPr>
          <w:rFonts w:hint="eastAsia" w:ascii="宋体" w:hAnsi="宋体" w:cs="宋体"/>
          <w:sz w:val="21"/>
          <w:szCs w:val="21"/>
        </w:rPr>
        <w:fldChar w:fldCharType="separate"/>
      </w:r>
      <w:r>
        <w:rPr>
          <w:rFonts w:hint="eastAsia" w:ascii="宋体" w:hAnsi="宋体" w:cs="宋体"/>
          <w:sz w:val="21"/>
          <w:szCs w:val="21"/>
        </w:rPr>
        <w:t>失信被执行人</w:t>
      </w:r>
      <w:r>
        <w:rPr>
          <w:rFonts w:hint="eastAsia" w:ascii="宋体" w:hAnsi="宋体" w:cs="宋体"/>
          <w:sz w:val="21"/>
          <w:szCs w:val="21"/>
        </w:rPr>
        <w:fldChar w:fldCharType="end"/>
      </w:r>
      <w:r>
        <w:rPr>
          <w:rFonts w:hint="eastAsia" w:ascii="宋体" w:hAnsi="宋体" w:cs="宋体"/>
          <w:sz w:val="21"/>
          <w:szCs w:val="21"/>
        </w:rPr>
        <w:t>”。被列入建筑市场主体“黑名单”、国家企业信用信息公示系统严重违法失信名单、严重失信主体名单中被限制或者禁止参与招标投标活动的“严重失信主体”的投标人且在管理期限内的，不得参加本项目的投标；投标人应在公告发布后对本单位信用信息进行查询并将查询资料加盖单位公章做在投标文件中。</w:t>
      </w:r>
    </w:p>
    <w:p w14:paraId="4A3D2BFA">
      <w:pPr>
        <w:pStyle w:val="15"/>
        <w:spacing w:line="360" w:lineRule="auto"/>
        <w:rPr>
          <w:rFonts w:ascii="宋体" w:hAnsi="宋体" w:cs="宋体"/>
          <w:sz w:val="21"/>
          <w:szCs w:val="21"/>
        </w:rPr>
      </w:pPr>
      <w:r>
        <w:rPr>
          <w:rFonts w:hint="eastAsia" w:ascii="宋体" w:hAnsi="宋体" w:cs="宋体"/>
          <w:sz w:val="21"/>
          <w:szCs w:val="21"/>
        </w:rPr>
        <w:t xml:space="preserve">3.3.2投标人被吊销许可证件、营业执照，限制开展生产经营活动、责令停产停业、责令关闭、限制从业等，取消投标资格的，不得参加本项目的投标。（提供承诺书）   </w:t>
      </w:r>
    </w:p>
    <w:p w14:paraId="39FDCA3B">
      <w:pPr>
        <w:spacing w:line="360" w:lineRule="auto"/>
        <w:ind w:firstLine="437"/>
        <w:rPr>
          <w:rFonts w:ascii="宋体" w:hAnsi="宋体" w:cs="宋体"/>
          <w:szCs w:val="21"/>
        </w:rPr>
      </w:pPr>
      <w:r>
        <w:rPr>
          <w:rFonts w:hint="eastAsia" w:ascii="宋体" w:hAnsi="宋体" w:cs="宋体"/>
          <w:szCs w:val="21"/>
        </w:rPr>
        <w:t>3.4本次招标</w:t>
      </w:r>
      <w:bookmarkStart w:id="13" w:name="s004"/>
      <w:r>
        <w:rPr>
          <w:rFonts w:hint="eastAsia" w:ascii="宋体" w:hAnsi="宋体" w:cs="宋体"/>
          <w:szCs w:val="21"/>
          <w:u w:val="none"/>
          <w:lang w:eastAsia="zh-CN"/>
        </w:rPr>
        <w:t>不接受</w:t>
      </w:r>
      <w:bookmarkEnd w:id="13"/>
      <w:r>
        <w:rPr>
          <w:rFonts w:hint="eastAsia" w:ascii="宋体" w:hAnsi="宋体" w:cs="宋体"/>
          <w:szCs w:val="21"/>
        </w:rPr>
        <w:t>（接受或不接受）联合体投标。联合体投标的，应满足下列要求：</w:t>
      </w:r>
      <w:r>
        <w:rPr>
          <w:rFonts w:hint="eastAsia" w:ascii="宋体"/>
          <w:u w:val="single"/>
          <w:lang w:val="en-US" w:eastAsia="zh-CN"/>
        </w:rPr>
        <w:t>/</w:t>
      </w:r>
      <w:r>
        <w:rPr>
          <w:rFonts w:hint="eastAsia" w:ascii="宋体"/>
          <w:u w:val="single"/>
        </w:rPr>
        <w:t xml:space="preserve"> </w:t>
      </w:r>
      <w:r>
        <w:rPr>
          <w:rFonts w:hint="eastAsia" w:ascii="宋体" w:hAnsi="宋体" w:cs="宋体"/>
          <w:szCs w:val="21"/>
        </w:rPr>
        <w:t>。</w:t>
      </w:r>
    </w:p>
    <w:p w14:paraId="2D6896F7">
      <w:pPr>
        <w:spacing w:line="360" w:lineRule="auto"/>
        <w:ind w:firstLine="437"/>
        <w:rPr>
          <w:rFonts w:ascii="宋体" w:hAnsi="宋体" w:cs="宋体"/>
        </w:rPr>
      </w:pPr>
      <w:r>
        <w:rPr>
          <w:rFonts w:hint="eastAsia" w:ascii="宋体" w:hAnsi="宋体" w:cs="宋体"/>
        </w:rPr>
        <w:t>3.5单位负责人为同一个人或者存在控股、管理关系的不同单位，不得同时参加投标（以“国家企业信用信息公示系统”查询为准，查询内容须包含公司基本信息、股东信息或投资人信息）。</w:t>
      </w:r>
    </w:p>
    <w:p w14:paraId="45F32A79">
      <w:pPr>
        <w:spacing w:line="360" w:lineRule="auto"/>
        <w:ind w:firstLine="437"/>
        <w:rPr>
          <w:rFonts w:ascii="宋体" w:hAnsi="宋体" w:cs="宋体"/>
        </w:rPr>
      </w:pPr>
      <w:r>
        <w:rPr>
          <w:rFonts w:hint="eastAsia" w:ascii="宋体" w:hAnsi="宋体" w:cs="宋体"/>
        </w:rPr>
        <w:t>3.6其他要求：</w:t>
      </w:r>
      <w:r>
        <w:rPr>
          <w:rFonts w:hint="eastAsia" w:ascii="宋体" w:hAnsi="Calibri" w:eastAsia="宋体" w:cs="Times New Roman"/>
          <w:kern w:val="2"/>
          <w:sz w:val="21"/>
          <w:szCs w:val="24"/>
          <w:u w:val="single"/>
          <w:lang w:val="en-US" w:eastAsia="zh-CN" w:bidi="ar-SA"/>
        </w:rPr>
        <w:t>根据《河南省住房和城乡建设厅关于进一步规范建设工程企业资质管理的通知》豫建行规(2024)7 号文件规定，被全国或河南省建筑市场监管公共服务平台标注为资质异常的，不能使用标注异常资质承揽本工程，具体要求详见通知内容(提供全国或河南省建筑市场监管公共服务平台查询证明)，查询时间为招标公告发布之日后，投标截止时间前，查询结果需显示网页时</w:t>
      </w:r>
      <w:r>
        <w:rPr>
          <w:rFonts w:hint="eastAsia" w:ascii="宋体"/>
          <w:u w:val="single"/>
        </w:rPr>
        <w:t>间</w:t>
      </w:r>
      <w:r>
        <w:rPr>
          <w:rFonts w:hint="eastAsia" w:ascii="宋体" w:hAnsi="宋体" w:cs="宋体"/>
        </w:rPr>
        <w:t>。</w:t>
      </w:r>
    </w:p>
    <w:p w14:paraId="2BAC343B">
      <w:pPr>
        <w:spacing w:line="360" w:lineRule="auto"/>
        <w:outlineLvl w:val="1"/>
        <w:rPr>
          <w:rFonts w:ascii="黑体" w:eastAsia="黑体"/>
          <w:sz w:val="24"/>
        </w:rPr>
      </w:pPr>
      <w:bookmarkStart w:id="14" w:name="_Toc21371"/>
      <w:r>
        <w:rPr>
          <w:rFonts w:hint="eastAsia" w:ascii="黑体" w:eastAsia="黑体"/>
          <w:sz w:val="24"/>
        </w:rPr>
        <w:t>4.招标文件的获取</w:t>
      </w:r>
      <w:bookmarkEnd w:id="14"/>
    </w:p>
    <w:p w14:paraId="1087CC20">
      <w:pPr>
        <w:wordWrap w:val="0"/>
        <w:spacing w:line="360" w:lineRule="auto"/>
        <w:ind w:firstLine="420" w:firstLineChars="200"/>
        <w:rPr>
          <w:rFonts w:ascii="宋体" w:hAnsi="宋体" w:cs="宋体"/>
          <w:szCs w:val="21"/>
        </w:rPr>
      </w:pPr>
      <w:r>
        <w:rPr>
          <w:rFonts w:hint="eastAsia" w:ascii="宋体" w:hAnsi="宋体" w:cs="宋体"/>
          <w:szCs w:val="21"/>
        </w:rPr>
        <w:t>4.1凡有意参加投标者，企业可直接在该公告下方相关附件下载也可以免费注册登录商丘市公共资源交易中心（https://ggzyjy.shangqiu.gov.cn）下载招标文件、图纸及工程量清单；</w:t>
      </w:r>
    </w:p>
    <w:p w14:paraId="6B3001C7">
      <w:pPr>
        <w:wordWrap w:val="0"/>
        <w:spacing w:line="360" w:lineRule="auto"/>
        <w:ind w:firstLine="420" w:firstLineChars="200"/>
        <w:rPr>
          <w:rFonts w:ascii="宋体" w:hAnsi="宋体" w:cs="宋体"/>
          <w:szCs w:val="21"/>
        </w:rPr>
      </w:pPr>
      <w:r>
        <w:rPr>
          <w:rFonts w:hint="eastAsia" w:ascii="宋体" w:hAnsi="宋体" w:cs="宋体"/>
          <w:szCs w:val="21"/>
        </w:rPr>
        <w:t>4.2招标文件下载开始时间：同招标公告发布时间；</w:t>
      </w:r>
    </w:p>
    <w:p w14:paraId="53168F1B">
      <w:pPr>
        <w:wordWrap w:val="0"/>
        <w:spacing w:line="360" w:lineRule="auto"/>
        <w:ind w:firstLine="420" w:firstLineChars="200"/>
      </w:pPr>
      <w:r>
        <w:rPr>
          <w:rFonts w:hint="eastAsia" w:ascii="宋体" w:hAnsi="宋体" w:cs="宋体"/>
          <w:szCs w:val="21"/>
        </w:rPr>
        <w:t>4.3招标文件下载截止时间：同开标时间。</w:t>
      </w:r>
    </w:p>
    <w:p w14:paraId="4D00F991">
      <w:pPr>
        <w:spacing w:line="360" w:lineRule="auto"/>
        <w:outlineLvl w:val="1"/>
        <w:rPr>
          <w:rFonts w:ascii="黑体" w:eastAsia="黑体"/>
          <w:sz w:val="24"/>
        </w:rPr>
      </w:pPr>
      <w:bookmarkStart w:id="15" w:name="_Toc30455"/>
      <w:r>
        <w:rPr>
          <w:rFonts w:hint="eastAsia" w:ascii="黑体" w:eastAsia="黑体"/>
          <w:sz w:val="24"/>
        </w:rPr>
        <w:t>5.投标文件的递交</w:t>
      </w:r>
      <w:bookmarkEnd w:id="15"/>
    </w:p>
    <w:p w14:paraId="4A8EC703">
      <w:pPr>
        <w:spacing w:line="360" w:lineRule="auto"/>
        <w:ind w:firstLine="420" w:firstLineChars="200"/>
        <w:rPr>
          <w:u w:val="single"/>
        </w:rPr>
      </w:pPr>
      <w:bookmarkStart w:id="16" w:name="_Toc762"/>
      <w:r>
        <w:rPr>
          <w:rFonts w:hint="eastAsia" w:ascii="宋体" w:hAnsi="宋体" w:cs="宋体"/>
          <w:szCs w:val="21"/>
        </w:rPr>
        <w:t>5.1网上递交投标文件的截止时间及开标时间：</w:t>
      </w:r>
      <w:r>
        <w:rPr>
          <w:rFonts w:hint="eastAsia" w:ascii="宋体"/>
          <w:u w:val="single"/>
        </w:rPr>
        <w:t xml:space="preserve"> </w:t>
      </w:r>
      <w:r>
        <w:rPr>
          <w:rFonts w:hint="eastAsia" w:ascii="宋体"/>
          <w:u w:val="single"/>
          <w:lang w:val="en-US" w:eastAsia="zh-CN"/>
        </w:rPr>
        <w:t>2026</w:t>
      </w:r>
      <w:r>
        <w:rPr>
          <w:rFonts w:hint="eastAsia" w:ascii="宋体"/>
          <w:u w:val="single"/>
        </w:rPr>
        <w:t xml:space="preserve"> </w:t>
      </w:r>
      <w:r>
        <w:rPr>
          <w:rFonts w:hint="eastAsia" w:ascii="宋体" w:hAnsi="宋体" w:cs="宋体"/>
          <w:szCs w:val="21"/>
        </w:rPr>
        <w:t>年</w:t>
      </w:r>
      <w:r>
        <w:rPr>
          <w:rFonts w:hint="eastAsia" w:ascii="宋体"/>
          <w:u w:val="single"/>
        </w:rPr>
        <w:t xml:space="preserve"> </w:t>
      </w:r>
      <w:r>
        <w:rPr>
          <w:rFonts w:hint="eastAsia" w:ascii="宋体"/>
          <w:u w:val="single"/>
          <w:lang w:val="en-US" w:eastAsia="zh-CN"/>
        </w:rPr>
        <w:t xml:space="preserve"> 4  </w:t>
      </w:r>
      <w:r>
        <w:rPr>
          <w:rFonts w:hint="eastAsia" w:ascii="宋体" w:hAnsi="宋体" w:cs="宋体"/>
          <w:szCs w:val="21"/>
        </w:rPr>
        <w:t>月</w:t>
      </w:r>
      <w:r>
        <w:rPr>
          <w:rFonts w:hint="eastAsia" w:ascii="宋体"/>
          <w:u w:val="single"/>
        </w:rPr>
        <w:t xml:space="preserve">  </w:t>
      </w:r>
      <w:r>
        <w:rPr>
          <w:rFonts w:hint="eastAsia" w:ascii="宋体"/>
          <w:u w:val="single"/>
          <w:lang w:val="en-US" w:eastAsia="zh-CN"/>
        </w:rPr>
        <w:t>9</w:t>
      </w:r>
      <w:r>
        <w:rPr>
          <w:rFonts w:hint="eastAsia" w:ascii="宋体"/>
          <w:u w:val="single"/>
        </w:rPr>
        <w:t xml:space="preserve">  </w:t>
      </w:r>
      <w:r>
        <w:rPr>
          <w:rFonts w:hint="eastAsia" w:ascii="宋体" w:hAnsi="宋体" w:cs="宋体"/>
          <w:szCs w:val="21"/>
        </w:rPr>
        <w:t>日上午9时00分（北京时间）；</w:t>
      </w:r>
    </w:p>
    <w:p w14:paraId="1478F321">
      <w:pPr>
        <w:spacing w:line="360" w:lineRule="auto"/>
        <w:ind w:firstLine="420" w:firstLineChars="200"/>
        <w:rPr>
          <w:rFonts w:ascii="宋体" w:hAnsi="宋体" w:cs="宋体"/>
          <w:szCs w:val="21"/>
        </w:rPr>
      </w:pPr>
      <w:r>
        <w:rPr>
          <w:rFonts w:hint="eastAsia" w:ascii="宋体" w:hAnsi="宋体" w:cs="宋体"/>
          <w:szCs w:val="21"/>
        </w:rPr>
        <w:t>5.2开标地点：商丘市公共资源交易中心二楼第</w:t>
      </w:r>
      <w:bookmarkStart w:id="17" w:name="s005"/>
      <w:r>
        <w:rPr>
          <w:rFonts w:ascii="宋体"/>
          <w:u w:val="single"/>
        </w:rPr>
        <w:t xml:space="preserve"> </w:t>
      </w:r>
      <w:r>
        <w:rPr>
          <w:rFonts w:hint="eastAsia" w:ascii="宋体"/>
          <w:u w:val="single"/>
          <w:lang w:val="en-US" w:eastAsia="zh-CN"/>
        </w:rPr>
        <w:t>八</w:t>
      </w:r>
      <w:r>
        <w:rPr>
          <w:rFonts w:ascii="宋体"/>
          <w:u w:val="single"/>
        </w:rPr>
        <w:t xml:space="preserve"> </w:t>
      </w:r>
      <w:bookmarkEnd w:id="17"/>
      <w:r>
        <w:rPr>
          <w:rFonts w:hint="eastAsia" w:ascii="宋体" w:hAnsi="宋体" w:cs="宋体"/>
          <w:szCs w:val="21"/>
        </w:rPr>
        <w:t>开标席位（商丘市南京路与中州路交叉口西南角）；</w:t>
      </w:r>
    </w:p>
    <w:p w14:paraId="424492FD">
      <w:pPr>
        <w:spacing w:line="360" w:lineRule="auto"/>
        <w:ind w:firstLine="420" w:firstLineChars="200"/>
        <w:rPr>
          <w:rFonts w:ascii="宋体" w:hAnsi="宋体" w:cs="宋体"/>
          <w:szCs w:val="21"/>
        </w:rPr>
      </w:pPr>
      <w:r>
        <w:rPr>
          <w:rFonts w:hint="eastAsia" w:ascii="宋体" w:hAnsi="宋体" w:cs="宋体"/>
          <w:szCs w:val="21"/>
        </w:rPr>
        <w:t>5.3投标文件解密开始和截止时间：</w:t>
      </w:r>
      <w:r>
        <w:rPr>
          <w:rFonts w:hint="eastAsia" w:ascii="宋体"/>
          <w:u w:val="single"/>
        </w:rPr>
        <w:t xml:space="preserve"> </w:t>
      </w:r>
      <w:r>
        <w:rPr>
          <w:rFonts w:hint="eastAsia" w:ascii="宋体"/>
          <w:u w:val="single"/>
          <w:lang w:val="en-US" w:eastAsia="zh-CN"/>
        </w:rPr>
        <w:t>2026</w:t>
      </w:r>
      <w:r>
        <w:rPr>
          <w:rFonts w:hint="eastAsia" w:ascii="宋体"/>
          <w:u w:val="single"/>
        </w:rPr>
        <w:t xml:space="preserve"> </w:t>
      </w:r>
      <w:r>
        <w:rPr>
          <w:rFonts w:hint="eastAsia" w:ascii="宋体" w:hAnsi="宋体" w:cs="宋体"/>
          <w:szCs w:val="21"/>
        </w:rPr>
        <w:t>年</w:t>
      </w:r>
      <w:r>
        <w:rPr>
          <w:rFonts w:hint="eastAsia" w:ascii="宋体"/>
          <w:u w:val="single"/>
        </w:rPr>
        <w:t xml:space="preserve"> </w:t>
      </w:r>
      <w:r>
        <w:rPr>
          <w:rFonts w:hint="eastAsia" w:ascii="宋体"/>
          <w:u w:val="single"/>
          <w:lang w:val="en-US" w:eastAsia="zh-CN"/>
        </w:rPr>
        <w:t>4</w:t>
      </w:r>
      <w:r>
        <w:rPr>
          <w:rFonts w:hint="eastAsia" w:ascii="宋体"/>
          <w:u w:val="single"/>
        </w:rPr>
        <w:t xml:space="preserve"> </w:t>
      </w:r>
      <w:r>
        <w:rPr>
          <w:rFonts w:hint="eastAsia" w:ascii="宋体" w:hAnsi="宋体" w:cs="宋体"/>
          <w:szCs w:val="21"/>
        </w:rPr>
        <w:t>月</w:t>
      </w:r>
      <w:r>
        <w:rPr>
          <w:rFonts w:hint="eastAsia" w:ascii="宋体"/>
          <w:u w:val="single"/>
        </w:rPr>
        <w:t xml:space="preserve"> </w:t>
      </w:r>
      <w:r>
        <w:rPr>
          <w:rFonts w:hint="eastAsia" w:ascii="宋体"/>
          <w:u w:val="single"/>
          <w:lang w:val="en-US" w:eastAsia="zh-CN"/>
        </w:rPr>
        <w:t>9</w:t>
      </w:r>
      <w:r>
        <w:rPr>
          <w:rFonts w:hint="eastAsia" w:ascii="宋体"/>
          <w:u w:val="single"/>
        </w:rPr>
        <w:t xml:space="preserve"> </w:t>
      </w:r>
      <w:r>
        <w:rPr>
          <w:rFonts w:hint="eastAsia" w:ascii="宋体" w:hAnsi="宋体" w:cs="宋体"/>
          <w:szCs w:val="21"/>
        </w:rPr>
        <w:t>日</w:t>
      </w:r>
      <w:r>
        <w:rPr>
          <w:rFonts w:hint="eastAsia" w:ascii="宋体"/>
          <w:u w:val="single"/>
        </w:rPr>
        <w:t xml:space="preserve"> </w:t>
      </w:r>
      <w:r>
        <w:rPr>
          <w:rFonts w:hint="eastAsia" w:ascii="宋体"/>
          <w:u w:val="single"/>
          <w:lang w:val="en-US" w:eastAsia="zh-CN"/>
        </w:rPr>
        <w:t>9</w:t>
      </w:r>
      <w:r>
        <w:rPr>
          <w:rFonts w:hint="eastAsia" w:ascii="宋体"/>
          <w:u w:val="single"/>
        </w:rPr>
        <w:t xml:space="preserve"> </w:t>
      </w:r>
      <w:r>
        <w:rPr>
          <w:rFonts w:hint="eastAsia" w:ascii="宋体" w:hAnsi="宋体" w:cs="宋体"/>
          <w:szCs w:val="21"/>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ascii="宋体" w:hAnsi="宋体" w:cs="宋体"/>
          <w:szCs w:val="21"/>
        </w:rPr>
        <w:t>分至</w:t>
      </w:r>
      <w:r>
        <w:rPr>
          <w:rFonts w:hint="eastAsia" w:ascii="宋体"/>
          <w:u w:val="single"/>
        </w:rPr>
        <w:t xml:space="preserve"> </w:t>
      </w:r>
      <w:r>
        <w:rPr>
          <w:rFonts w:hint="eastAsia" w:ascii="宋体"/>
          <w:u w:val="single"/>
          <w:lang w:val="en-US" w:eastAsia="zh-CN"/>
        </w:rPr>
        <w:t>2026</w:t>
      </w:r>
      <w:r>
        <w:rPr>
          <w:rFonts w:hint="eastAsia" w:ascii="宋体"/>
          <w:u w:val="single"/>
        </w:rPr>
        <w:t xml:space="preserve"> </w:t>
      </w:r>
      <w:r>
        <w:rPr>
          <w:rFonts w:hint="eastAsia" w:ascii="宋体" w:hAnsi="宋体" w:cs="宋体"/>
          <w:szCs w:val="21"/>
        </w:rPr>
        <w:t>年</w:t>
      </w:r>
      <w:r>
        <w:rPr>
          <w:rFonts w:hint="eastAsia" w:ascii="宋体"/>
          <w:u w:val="single"/>
        </w:rPr>
        <w:t xml:space="preserve"> </w:t>
      </w:r>
      <w:r>
        <w:rPr>
          <w:rFonts w:hint="eastAsia" w:ascii="宋体"/>
          <w:u w:val="single"/>
          <w:lang w:val="en-US" w:eastAsia="zh-CN"/>
        </w:rPr>
        <w:t>4</w:t>
      </w:r>
      <w:r>
        <w:rPr>
          <w:rFonts w:hint="eastAsia" w:ascii="宋体"/>
          <w:u w:val="single"/>
        </w:rPr>
        <w:t xml:space="preserve"> </w:t>
      </w:r>
      <w:r>
        <w:rPr>
          <w:rFonts w:hint="eastAsia" w:ascii="宋体" w:hAnsi="宋体" w:cs="宋体"/>
          <w:szCs w:val="21"/>
        </w:rPr>
        <w:t>月</w:t>
      </w:r>
      <w:r>
        <w:rPr>
          <w:rFonts w:hint="eastAsia" w:ascii="宋体"/>
          <w:u w:val="single"/>
        </w:rPr>
        <w:t xml:space="preserve"> </w:t>
      </w:r>
      <w:r>
        <w:rPr>
          <w:rFonts w:hint="eastAsia" w:ascii="宋体"/>
          <w:u w:val="single"/>
          <w:lang w:val="en-US" w:eastAsia="zh-CN"/>
        </w:rPr>
        <w:t>9</w:t>
      </w:r>
      <w:r>
        <w:rPr>
          <w:rFonts w:hint="eastAsia" w:ascii="宋体"/>
          <w:u w:val="single"/>
        </w:rPr>
        <w:t xml:space="preserve"> </w:t>
      </w:r>
      <w:r>
        <w:rPr>
          <w:rFonts w:hint="eastAsia" w:ascii="宋体" w:hAnsi="宋体" w:cs="宋体"/>
          <w:szCs w:val="21"/>
        </w:rPr>
        <w:t>日</w:t>
      </w:r>
      <w:r>
        <w:rPr>
          <w:rFonts w:hint="eastAsia" w:ascii="宋体"/>
          <w:u w:val="single"/>
        </w:rPr>
        <w:t xml:space="preserve"> </w:t>
      </w:r>
      <w:r>
        <w:rPr>
          <w:rFonts w:hint="eastAsia" w:ascii="宋体"/>
          <w:u w:val="single"/>
          <w:lang w:val="en-US" w:eastAsia="zh-CN"/>
        </w:rPr>
        <w:t>10</w:t>
      </w:r>
      <w:r>
        <w:rPr>
          <w:rFonts w:hint="eastAsia" w:ascii="宋体"/>
          <w:u w:val="single"/>
        </w:rPr>
        <w:t xml:space="preserve"> </w:t>
      </w:r>
      <w:r>
        <w:rPr>
          <w:rFonts w:hint="eastAsia" w:ascii="宋体" w:hAnsi="宋体" w:cs="宋体"/>
          <w:szCs w:val="21"/>
        </w:rPr>
        <w:t>时</w:t>
      </w:r>
      <w:r>
        <w:rPr>
          <w:rFonts w:hint="eastAsia" w:ascii="宋体"/>
          <w:u w:val="single"/>
        </w:rPr>
        <w:t xml:space="preserve"> </w:t>
      </w:r>
      <w:r>
        <w:rPr>
          <w:rFonts w:hint="eastAsia" w:ascii="宋体"/>
          <w:u w:val="single"/>
          <w:lang w:val="en-US" w:eastAsia="zh-CN"/>
        </w:rPr>
        <w:t>00</w:t>
      </w:r>
      <w:r>
        <w:rPr>
          <w:rFonts w:hint="eastAsia" w:ascii="宋体"/>
          <w:u w:val="single"/>
        </w:rPr>
        <w:t xml:space="preserve"> </w:t>
      </w:r>
      <w:r>
        <w:rPr>
          <w:rFonts w:hint="eastAsia" w:ascii="宋体" w:hAnsi="宋体" w:cs="宋体"/>
          <w:szCs w:val="21"/>
        </w:rPr>
        <w:t>分；在规定的时间内因投标人原因未完成解密的投标文件视为无效；</w:t>
      </w:r>
    </w:p>
    <w:p w14:paraId="6BC66C65">
      <w:pPr>
        <w:spacing w:line="360" w:lineRule="auto"/>
        <w:ind w:firstLine="420" w:firstLineChars="200"/>
        <w:rPr>
          <w:rFonts w:ascii="宋体" w:hAnsi="宋体" w:cs="宋体"/>
          <w:szCs w:val="21"/>
        </w:rPr>
      </w:pPr>
      <w:r>
        <w:rPr>
          <w:rFonts w:hint="eastAsia" w:ascii="宋体" w:hAnsi="宋体" w:cs="宋体"/>
          <w:szCs w:val="21"/>
        </w:rPr>
        <w:t>5.4投标人应将电子投标文件在投标专区上传到商丘市公共资源交易中心平台。因投标人原因电子投标文件逾期上传或没有上传的，招标人将拒绝接收；</w:t>
      </w:r>
    </w:p>
    <w:p w14:paraId="16863560">
      <w:pPr>
        <w:spacing w:line="360" w:lineRule="auto"/>
        <w:ind w:firstLine="420" w:firstLineChars="200"/>
        <w:rPr>
          <w:rFonts w:ascii="宋体" w:hAnsi="宋体" w:cs="宋体"/>
          <w:szCs w:val="21"/>
        </w:rPr>
      </w:pPr>
      <w:r>
        <w:rPr>
          <w:rFonts w:hint="eastAsia" w:ascii="宋体" w:hAnsi="宋体" w:cs="宋体"/>
          <w:szCs w:val="21"/>
        </w:rPr>
        <w:t>5.5电子投标文件网上递交流程：在电子投标文件网上递交的截止时间前，使用 CA 锁登录后将已固化且加密的电子投标文件通过网上递交的方式在投标专区自行网上递交，并确保网上递交成功（为保证文件正常网上递交，请投标人错峰上传。）；</w:t>
      </w:r>
    </w:p>
    <w:p w14:paraId="70D4B5A3">
      <w:pPr>
        <w:spacing w:line="360" w:lineRule="auto"/>
        <w:ind w:firstLine="420" w:firstLineChars="200"/>
        <w:rPr>
          <w:rFonts w:ascii="宋体" w:hAnsi="宋体" w:cs="宋体"/>
          <w:szCs w:val="21"/>
        </w:rPr>
      </w:pPr>
      <w:r>
        <w:rPr>
          <w:rFonts w:hint="eastAsia" w:ascii="宋体" w:hAnsi="宋体" w:cs="宋体"/>
          <w:szCs w:val="21"/>
        </w:rPr>
        <w:t>5.6本项目实行不见面开评标，投标人不需再到达现场（需要现场演示或样品展示的除外），请投标人通过互联网登录交易平台自助完成投标文件解密及澄清答疑等操作。</w:t>
      </w:r>
    </w:p>
    <w:p w14:paraId="233538DF">
      <w:pPr>
        <w:pStyle w:val="15"/>
        <w:rPr>
          <w:rFonts w:ascii="宋体" w:hAnsi="宋体" w:cs="宋体"/>
          <w:sz w:val="21"/>
          <w:szCs w:val="21"/>
        </w:rPr>
      </w:pPr>
      <w:r>
        <w:rPr>
          <w:rFonts w:hint="eastAsia" w:ascii="宋体" w:hAnsi="宋体" w:cs="宋体"/>
          <w:sz w:val="21"/>
          <w:szCs w:val="21"/>
        </w:rPr>
        <w:t>5.7投标人应下载安装最新版投标人工具箱《</w:t>
      </w:r>
      <w:r>
        <w:rPr>
          <w:rFonts w:hint="eastAsia" w:ascii="宋体"/>
          <w:u w:val="single"/>
        </w:rPr>
        <w:t xml:space="preserve"> </w:t>
      </w:r>
      <w:r>
        <w:rPr>
          <w:rFonts w:hint="eastAsia" w:ascii="宋体" w:hAnsi="Times New Roman" w:eastAsia="宋体" w:cs="Times New Roman"/>
          <w:kern w:val="2"/>
          <w:sz w:val="21"/>
          <w:szCs w:val="24"/>
          <w:u w:val="single"/>
          <w:lang w:val="en-US" w:eastAsia="zh-CN" w:bidi="ar-SA"/>
        </w:rPr>
        <w:t xml:space="preserve">“机器管招标”投标制作工具 </w:t>
      </w:r>
      <w:r>
        <w:rPr>
          <w:rFonts w:hint="eastAsia" w:ascii="宋体" w:hAnsi="宋体" w:cs="宋体"/>
          <w:sz w:val="21"/>
          <w:szCs w:val="21"/>
        </w:rPr>
        <w:t>》；投标人在制作投标文件时，投标人使用的投标人工具箱版本号需与代理使用的招标人工具箱版本号一致，请及时关注招标代理公司使用的招标人工具箱版本号，并使用同一版本号的投标人工具箱。</w:t>
      </w:r>
    </w:p>
    <w:p w14:paraId="64AD9CCC">
      <w:pPr>
        <w:pStyle w:val="2"/>
        <w:rPr>
          <w:rFonts w:hint="eastAsia" w:ascii="宋体" w:hAnsi="宋体" w:eastAsia="宋体" w:cs="宋体"/>
          <w:sz w:val="21"/>
          <w:szCs w:val="21"/>
        </w:rPr>
      </w:pPr>
      <w:r>
        <w:rPr>
          <w:rFonts w:hint="eastAsia" w:ascii="宋体" w:hAnsi="宋体" w:eastAsia="宋体" w:cs="宋体"/>
          <w:sz w:val="21"/>
          <w:szCs w:val="21"/>
        </w:rPr>
        <w:t>5.8交易平台操作使用和电子投标文件制作请参阅门户网站-办事服务-系统操作指南里面的《市场主体平台注册及登录操作指南》、《电子投标文件制作操作指南》、《工程建设项目投标人操作指南汇总》。</w:t>
      </w:r>
    </w:p>
    <w:p w14:paraId="05FFE7ED">
      <w:pPr>
        <w:pStyle w:val="2"/>
        <w:rPr>
          <w:rFonts w:ascii="宋体" w:hAnsi="宋体" w:eastAsia="宋体" w:cs="宋体"/>
          <w:sz w:val="21"/>
          <w:szCs w:val="21"/>
        </w:rPr>
      </w:pPr>
      <w:r>
        <w:rPr>
          <w:rFonts w:ascii="宋体" w:hAnsi="宋体" w:eastAsia="宋体" w:cs="宋体"/>
          <w:sz w:val="21"/>
          <w:szCs w:val="21"/>
        </w:rPr>
        <w:t>5.9</w:t>
      </w:r>
      <w:r>
        <w:rPr>
          <w:rFonts w:hint="eastAsia" w:ascii="宋体" w:hAnsi="宋体" w:eastAsia="宋体" w:cs="宋体"/>
          <w:sz w:val="21"/>
          <w:szCs w:val="21"/>
        </w:rPr>
        <w:t>本项目使用</w:t>
      </w:r>
      <w:r>
        <w:rPr>
          <w:rFonts w:ascii="宋体" w:hAnsi="宋体" w:eastAsia="宋体" w:cs="宋体"/>
          <w:sz w:val="21"/>
          <w:szCs w:val="21"/>
        </w:rPr>
        <w:t>“</w:t>
      </w:r>
      <w:r>
        <w:rPr>
          <w:rFonts w:hint="eastAsia" w:ascii="宋体" w:hAnsi="宋体" w:eastAsia="宋体" w:cs="宋体"/>
          <w:sz w:val="21"/>
          <w:szCs w:val="21"/>
        </w:rPr>
        <w:t>机器管招标</w:t>
      </w:r>
      <w:r>
        <w:rPr>
          <w:rFonts w:ascii="宋体" w:hAnsi="宋体" w:eastAsia="宋体" w:cs="宋体"/>
          <w:sz w:val="21"/>
          <w:szCs w:val="21"/>
        </w:rPr>
        <w:t>”</w:t>
      </w:r>
      <w:r>
        <w:rPr>
          <w:rFonts w:hint="eastAsia" w:ascii="宋体" w:hAnsi="宋体" w:eastAsia="宋体" w:cs="宋体"/>
          <w:sz w:val="21"/>
          <w:szCs w:val="21"/>
        </w:rPr>
        <w:t>系统及对应工具箱，各投标人请通过交易中心官网</w:t>
      </w:r>
      <w:r>
        <w:rPr>
          <w:rFonts w:ascii="宋体" w:hAnsi="宋体" w:eastAsia="宋体" w:cs="宋体"/>
          <w:sz w:val="21"/>
          <w:szCs w:val="21"/>
        </w:rPr>
        <w:t>“</w:t>
      </w:r>
      <w:r>
        <w:rPr>
          <w:rFonts w:hint="eastAsia" w:ascii="宋体" w:hAnsi="宋体" w:eastAsia="宋体" w:cs="宋体"/>
          <w:sz w:val="21"/>
          <w:szCs w:val="21"/>
        </w:rPr>
        <w:t>新平台登录</w:t>
      </w:r>
      <w:r>
        <w:rPr>
          <w:rFonts w:ascii="宋体" w:hAnsi="宋体" w:eastAsia="宋体" w:cs="宋体"/>
          <w:sz w:val="21"/>
          <w:szCs w:val="21"/>
        </w:rPr>
        <w:t>”</w:t>
      </w:r>
      <w:r>
        <w:rPr>
          <w:rFonts w:hint="eastAsia" w:ascii="宋体" w:hAnsi="宋体" w:eastAsia="宋体" w:cs="宋体"/>
          <w:sz w:val="21"/>
          <w:szCs w:val="21"/>
        </w:rPr>
        <w:t>参与交易，具体请查看交易平台通知公告发布的《关于</w:t>
      </w:r>
      <w:r>
        <w:rPr>
          <w:rFonts w:ascii="宋体" w:hAnsi="宋体" w:eastAsia="宋体" w:cs="宋体"/>
          <w:sz w:val="21"/>
          <w:szCs w:val="21"/>
        </w:rPr>
        <w:t>“</w:t>
      </w:r>
      <w:r>
        <w:rPr>
          <w:rFonts w:hint="eastAsia" w:ascii="宋体" w:hAnsi="宋体" w:eastAsia="宋体" w:cs="宋体"/>
          <w:sz w:val="21"/>
          <w:szCs w:val="21"/>
        </w:rPr>
        <w:t>机器管招标</w:t>
      </w:r>
      <w:r>
        <w:rPr>
          <w:rFonts w:ascii="宋体" w:hAnsi="宋体" w:eastAsia="宋体" w:cs="宋体"/>
          <w:sz w:val="21"/>
          <w:szCs w:val="21"/>
        </w:rPr>
        <w:t>”</w:t>
      </w:r>
      <w:r>
        <w:rPr>
          <w:rFonts w:hint="eastAsia" w:ascii="宋体" w:hAnsi="宋体" w:eastAsia="宋体" w:cs="宋体"/>
          <w:sz w:val="21"/>
          <w:szCs w:val="21"/>
        </w:rPr>
        <w:t>交易系统试运行的通知》。</w:t>
      </w:r>
    </w:p>
    <w:p w14:paraId="56EC2AA8">
      <w:pPr>
        <w:pStyle w:val="10"/>
        <w:widowControl/>
        <w:spacing w:line="460" w:lineRule="exact"/>
        <w:outlineLvl w:val="1"/>
        <w:rPr>
          <w:rStyle w:val="14"/>
          <w:rFonts w:ascii="宋体" w:hAnsi="宋体" w:cs="宋体"/>
          <w:b/>
          <w:bCs/>
          <w:sz w:val="21"/>
          <w:szCs w:val="21"/>
          <w:shd w:val="clear" w:color="auto" w:fill="FFFFFF"/>
        </w:rPr>
      </w:pPr>
      <w:r>
        <w:rPr>
          <w:rStyle w:val="14"/>
          <w:rFonts w:hint="eastAsia" w:ascii="宋体" w:hAnsi="宋体" w:cs="宋体"/>
          <w:b/>
          <w:bCs/>
          <w:sz w:val="21"/>
          <w:szCs w:val="21"/>
          <w:shd w:val="clear" w:color="auto" w:fill="FFFFFF"/>
        </w:rPr>
        <w:t>6.投标保证金交纳</w:t>
      </w:r>
    </w:p>
    <w:p w14:paraId="6F1BDD6A">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6.1投标保证金：最高不超过该项目招标控制价的2%，详见招标文件；</w:t>
      </w:r>
    </w:p>
    <w:p w14:paraId="0BD69C7E">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6.2交纳方式：可以采用电子投标保函、银行汇款的方式；</w:t>
      </w:r>
    </w:p>
    <w:p w14:paraId="0B3B8257">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6.2.1银行保函、担保保函、保证保险保函开具时间及方式：</w:t>
      </w:r>
    </w:p>
    <w:p w14:paraId="5E611C28">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（1）开具截至时间：</w:t>
      </w:r>
      <w:r>
        <w:rPr>
          <w:rFonts w:hint="eastAsia" w:ascii="宋体"/>
          <w:sz w:val="21"/>
          <w:u w:val="single"/>
        </w:rPr>
        <w:t xml:space="preserve">  </w:t>
      </w:r>
      <w:r>
        <w:rPr>
          <w:rFonts w:hint="eastAsia" w:ascii="宋体"/>
          <w:sz w:val="21"/>
          <w:u w:val="single"/>
          <w:lang w:val="en-US" w:eastAsia="zh-CN"/>
        </w:rPr>
        <w:t>2026</w:t>
      </w:r>
      <w:r>
        <w:rPr>
          <w:rFonts w:hint="eastAsia" w:ascii="宋体"/>
          <w:sz w:val="21"/>
          <w:u w:val="single"/>
        </w:rPr>
        <w:t xml:space="preserve">  </w:t>
      </w:r>
      <w:r>
        <w:rPr>
          <w:rFonts w:hint="eastAsia" w:ascii="宋体" w:hAnsi="宋体" w:cs="宋体"/>
          <w:sz w:val="21"/>
          <w:szCs w:val="21"/>
        </w:rPr>
        <w:t>年</w:t>
      </w:r>
      <w:r>
        <w:rPr>
          <w:rFonts w:hint="eastAsia" w:ascii="宋体"/>
          <w:sz w:val="21"/>
          <w:u w:val="single"/>
        </w:rPr>
        <w:t xml:space="preserve">  </w:t>
      </w:r>
      <w:r>
        <w:rPr>
          <w:rFonts w:hint="eastAsia" w:ascii="宋体"/>
          <w:sz w:val="21"/>
          <w:u w:val="single"/>
          <w:lang w:val="en-US" w:eastAsia="zh-CN"/>
        </w:rPr>
        <w:t>3</w:t>
      </w:r>
      <w:r>
        <w:rPr>
          <w:rFonts w:hint="eastAsia" w:ascii="宋体"/>
          <w:sz w:val="21"/>
          <w:u w:val="single"/>
        </w:rPr>
        <w:t xml:space="preserve">  </w:t>
      </w:r>
      <w:r>
        <w:rPr>
          <w:rFonts w:hint="eastAsia" w:ascii="宋体" w:hAnsi="宋体" w:cs="宋体"/>
          <w:sz w:val="21"/>
          <w:szCs w:val="21"/>
        </w:rPr>
        <w:t>月</w:t>
      </w:r>
      <w:r>
        <w:rPr>
          <w:rFonts w:hint="eastAsia" w:ascii="宋体"/>
          <w:sz w:val="21"/>
          <w:u w:val="single"/>
        </w:rPr>
        <w:t xml:space="preserve"> </w:t>
      </w:r>
      <w:r>
        <w:rPr>
          <w:rFonts w:hint="eastAsia" w:ascii="宋体"/>
          <w:sz w:val="21"/>
          <w:u w:val="single"/>
          <w:lang w:val="en-US" w:eastAsia="zh-CN"/>
        </w:rPr>
        <w:t>19</w:t>
      </w:r>
      <w:r>
        <w:rPr>
          <w:rFonts w:hint="eastAsia" w:ascii="宋体"/>
          <w:sz w:val="21"/>
          <w:u w:val="single"/>
        </w:rPr>
        <w:t xml:space="preserve"> </w:t>
      </w:r>
      <w:r>
        <w:rPr>
          <w:rFonts w:hint="eastAsia" w:ascii="宋体" w:hAnsi="宋体" w:cs="宋体"/>
          <w:sz w:val="21"/>
          <w:szCs w:val="21"/>
        </w:rPr>
        <w:t>日</w:t>
      </w:r>
      <w:r>
        <w:rPr>
          <w:rFonts w:hint="eastAsia" w:ascii="宋体"/>
          <w:sz w:val="21"/>
          <w:u w:val="single"/>
        </w:rPr>
        <w:t xml:space="preserve"> </w:t>
      </w:r>
      <w:r>
        <w:rPr>
          <w:rFonts w:hint="eastAsia" w:ascii="宋体"/>
          <w:sz w:val="21"/>
          <w:u w:val="single"/>
          <w:lang w:val="en-US" w:eastAsia="zh-CN"/>
        </w:rPr>
        <w:t xml:space="preserve"> 09 </w:t>
      </w:r>
      <w:r>
        <w:rPr>
          <w:rFonts w:hint="eastAsia" w:ascii="宋体"/>
          <w:sz w:val="21"/>
          <w:u w:val="single"/>
        </w:rPr>
        <w:t xml:space="preserve"> </w:t>
      </w:r>
      <w:r>
        <w:rPr>
          <w:rFonts w:hint="eastAsia" w:ascii="宋体" w:hAnsi="宋体" w:cs="宋体"/>
          <w:sz w:val="21"/>
          <w:szCs w:val="21"/>
        </w:rPr>
        <w:t>时</w:t>
      </w:r>
      <w:r>
        <w:rPr>
          <w:rFonts w:hint="eastAsia" w:ascii="宋体"/>
          <w:sz w:val="21"/>
          <w:u w:val="single"/>
        </w:rPr>
        <w:t xml:space="preserve"> </w:t>
      </w:r>
      <w:r>
        <w:rPr>
          <w:rFonts w:hint="eastAsia" w:ascii="宋体"/>
          <w:sz w:val="21"/>
          <w:u w:val="single"/>
          <w:lang w:val="en-US" w:eastAsia="zh-CN"/>
        </w:rPr>
        <w:t xml:space="preserve"> 00 </w:t>
      </w:r>
      <w:r>
        <w:rPr>
          <w:rFonts w:hint="eastAsia" w:ascii="宋体"/>
          <w:sz w:val="21"/>
          <w:u w:val="single"/>
        </w:rPr>
        <w:t xml:space="preserve"> </w:t>
      </w:r>
      <w:r>
        <w:rPr>
          <w:rFonts w:hint="eastAsia" w:ascii="宋体" w:hAnsi="宋体" w:cs="宋体"/>
          <w:sz w:val="21"/>
          <w:szCs w:val="21"/>
        </w:rPr>
        <w:t>分至</w:t>
      </w:r>
      <w:r>
        <w:rPr>
          <w:rFonts w:hint="eastAsia" w:ascii="宋体"/>
          <w:sz w:val="21"/>
          <w:u w:val="single"/>
        </w:rPr>
        <w:t xml:space="preserve">  </w:t>
      </w:r>
      <w:r>
        <w:rPr>
          <w:rFonts w:hint="eastAsia" w:ascii="宋体"/>
          <w:sz w:val="21"/>
          <w:u w:val="single"/>
          <w:lang w:val="en-US" w:eastAsia="zh-CN"/>
        </w:rPr>
        <w:t>2026</w:t>
      </w:r>
      <w:r>
        <w:rPr>
          <w:rFonts w:hint="eastAsia" w:ascii="宋体"/>
          <w:sz w:val="21"/>
          <w:u w:val="single"/>
        </w:rPr>
        <w:t xml:space="preserve">   </w:t>
      </w:r>
      <w:r>
        <w:rPr>
          <w:rFonts w:hint="eastAsia" w:ascii="宋体" w:hAnsi="宋体" w:cs="宋体"/>
          <w:sz w:val="21"/>
          <w:szCs w:val="21"/>
        </w:rPr>
        <w:t>年</w:t>
      </w:r>
      <w:r>
        <w:rPr>
          <w:rFonts w:hint="eastAsia" w:ascii="宋体"/>
          <w:sz w:val="21"/>
          <w:u w:val="single"/>
        </w:rPr>
        <w:t xml:space="preserve">  </w:t>
      </w:r>
      <w:r>
        <w:rPr>
          <w:rFonts w:hint="eastAsia" w:ascii="宋体"/>
          <w:sz w:val="21"/>
          <w:u w:val="single"/>
          <w:lang w:val="en-US" w:eastAsia="zh-CN"/>
        </w:rPr>
        <w:t>4</w:t>
      </w:r>
      <w:r>
        <w:rPr>
          <w:rFonts w:hint="eastAsia" w:ascii="宋体"/>
          <w:sz w:val="21"/>
          <w:u w:val="single"/>
        </w:rPr>
        <w:t xml:space="preserve">  </w:t>
      </w:r>
      <w:r>
        <w:rPr>
          <w:rFonts w:hint="eastAsia" w:ascii="宋体" w:hAnsi="宋体" w:cs="宋体"/>
          <w:sz w:val="21"/>
          <w:szCs w:val="21"/>
        </w:rPr>
        <w:t>月</w:t>
      </w:r>
      <w:r>
        <w:rPr>
          <w:rFonts w:hint="eastAsia" w:ascii="宋体"/>
          <w:sz w:val="21"/>
          <w:u w:val="single"/>
        </w:rPr>
        <w:t xml:space="preserve"> </w:t>
      </w:r>
      <w:r>
        <w:rPr>
          <w:rFonts w:hint="eastAsia" w:ascii="宋体"/>
          <w:sz w:val="21"/>
          <w:u w:val="single"/>
          <w:lang w:val="en-US" w:eastAsia="zh-CN"/>
        </w:rPr>
        <w:t xml:space="preserve"> 9 </w:t>
      </w:r>
      <w:r>
        <w:rPr>
          <w:rFonts w:hint="eastAsia" w:ascii="宋体"/>
          <w:sz w:val="21"/>
          <w:u w:val="single"/>
        </w:rPr>
        <w:t xml:space="preserve"> </w:t>
      </w:r>
      <w:r>
        <w:rPr>
          <w:rFonts w:hint="eastAsia" w:ascii="宋体" w:hAnsi="宋体" w:cs="宋体"/>
          <w:sz w:val="21"/>
          <w:szCs w:val="21"/>
        </w:rPr>
        <w:t>日</w:t>
      </w:r>
      <w:r>
        <w:rPr>
          <w:rFonts w:hint="eastAsia" w:ascii="宋体"/>
          <w:sz w:val="21"/>
          <w:u w:val="single"/>
        </w:rPr>
        <w:t xml:space="preserve"> </w:t>
      </w:r>
      <w:r>
        <w:rPr>
          <w:rFonts w:hint="eastAsia" w:ascii="宋体"/>
          <w:sz w:val="21"/>
          <w:u w:val="single"/>
          <w:lang w:val="en-US" w:eastAsia="zh-CN"/>
        </w:rPr>
        <w:t xml:space="preserve"> 00 </w:t>
      </w:r>
      <w:r>
        <w:rPr>
          <w:rFonts w:hint="eastAsia" w:ascii="宋体"/>
          <w:sz w:val="21"/>
          <w:u w:val="single"/>
        </w:rPr>
        <w:t xml:space="preserve"> </w:t>
      </w:r>
      <w:r>
        <w:rPr>
          <w:rFonts w:hint="eastAsia" w:ascii="宋体" w:hAnsi="宋体" w:cs="宋体"/>
          <w:sz w:val="21"/>
          <w:szCs w:val="21"/>
        </w:rPr>
        <w:t>时</w:t>
      </w:r>
      <w:r>
        <w:rPr>
          <w:rFonts w:hint="eastAsia" w:ascii="宋体" w:hAnsi="宋体" w:cs="宋体"/>
          <w:sz w:val="21"/>
          <w:szCs w:val="21"/>
          <w:u w:val="single"/>
          <w:lang w:val="en-US" w:eastAsia="zh-CN"/>
        </w:rPr>
        <w:t xml:space="preserve"> </w:t>
      </w:r>
      <w:r>
        <w:rPr>
          <w:rFonts w:hint="eastAsia" w:ascii="宋体"/>
          <w:sz w:val="21"/>
          <w:u w:val="single"/>
        </w:rPr>
        <w:t xml:space="preserve"> </w:t>
      </w:r>
      <w:r>
        <w:rPr>
          <w:rFonts w:hint="eastAsia" w:ascii="宋体"/>
          <w:sz w:val="21"/>
          <w:u w:val="single"/>
          <w:lang w:val="en-US" w:eastAsia="zh-CN"/>
        </w:rPr>
        <w:t xml:space="preserve">00 </w:t>
      </w:r>
      <w:r>
        <w:rPr>
          <w:rFonts w:hint="eastAsia" w:ascii="宋体"/>
          <w:sz w:val="21"/>
          <w:u w:val="single"/>
        </w:rPr>
        <w:t xml:space="preserve"> </w:t>
      </w:r>
      <w:r>
        <w:rPr>
          <w:rFonts w:hint="eastAsia" w:ascii="宋体" w:hAnsi="宋体" w:cs="宋体"/>
          <w:sz w:val="21"/>
          <w:szCs w:val="21"/>
        </w:rPr>
        <w:t>分</w:t>
      </w:r>
      <w:r>
        <w:rPr>
          <w:rFonts w:hint="eastAsia" w:ascii="宋体" w:hAnsi="宋体" w:cs="宋体"/>
          <w:sz w:val="21"/>
          <w:szCs w:val="21"/>
          <w:shd w:val="clear" w:color="auto" w:fill="FFFFFF"/>
        </w:rPr>
        <w:t>时截止(以保函实际开具成功时间为准)。</w:t>
      </w:r>
    </w:p>
    <w:p w14:paraId="75FC2E97">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2）开具方式：在商丘市公共资源交易中心（https://ggzyjy.shangqiu.gov.cn）对应项目公告下点击“我要投标”进入投标管理页面，选择“开具投标保函/保证保险”。具体流程详见商丘市公共资源交易中心系统2020年3月6日发布的《关于推行电子投标保函的通知》附件“电子投标保函办理流程”。</w:t>
      </w:r>
    </w:p>
    <w:p w14:paraId="6B770D87">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6.2.2银行汇款缴纳时间及方式：</w:t>
      </w:r>
    </w:p>
    <w:p w14:paraId="795CCD2D">
      <w:pPr>
        <w:pStyle w:val="10"/>
        <w:widowControl/>
        <w:spacing w:line="420" w:lineRule="atLeast"/>
        <w:ind w:firstLine="420"/>
        <w:rPr>
          <w:rFonts w:ascii="宋体" w:hAnsi="宋体" w:cs="宋体"/>
          <w:sz w:val="21"/>
          <w:szCs w:val="21"/>
          <w:shd w:val="clear" w:color="auto" w:fill="FFFFFF"/>
        </w:rPr>
      </w:pPr>
      <w:r>
        <w:rPr>
          <w:rFonts w:hint="eastAsia" w:ascii="宋体" w:hAnsi="宋体" w:cs="宋体"/>
          <w:sz w:val="21"/>
          <w:szCs w:val="21"/>
          <w:shd w:val="clear" w:color="auto" w:fill="FFFFFF"/>
        </w:rPr>
        <w:t>（1）交纳及到账时间：</w:t>
      </w:r>
      <w:r>
        <w:rPr>
          <w:rFonts w:hint="eastAsia" w:ascii="宋体"/>
          <w:sz w:val="21"/>
          <w:u w:val="single"/>
        </w:rPr>
        <w:t xml:space="preserve">  </w:t>
      </w:r>
      <w:r>
        <w:rPr>
          <w:rFonts w:hint="eastAsia" w:ascii="宋体"/>
          <w:sz w:val="21"/>
          <w:u w:val="single"/>
          <w:lang w:val="en-US" w:eastAsia="zh-CN"/>
        </w:rPr>
        <w:t>2026</w:t>
      </w:r>
      <w:r>
        <w:rPr>
          <w:rFonts w:hint="eastAsia" w:ascii="宋体"/>
          <w:sz w:val="21"/>
          <w:u w:val="single"/>
        </w:rPr>
        <w:t xml:space="preserve">  </w:t>
      </w:r>
      <w:r>
        <w:rPr>
          <w:rFonts w:hint="eastAsia" w:ascii="宋体" w:hAnsi="宋体" w:cs="宋体"/>
          <w:sz w:val="21"/>
          <w:szCs w:val="21"/>
        </w:rPr>
        <w:t>年</w:t>
      </w:r>
      <w:r>
        <w:rPr>
          <w:rFonts w:hint="eastAsia" w:ascii="宋体"/>
          <w:sz w:val="21"/>
          <w:u w:val="single"/>
        </w:rPr>
        <w:t xml:space="preserve">  </w:t>
      </w:r>
      <w:r>
        <w:rPr>
          <w:rFonts w:hint="eastAsia" w:ascii="宋体"/>
          <w:sz w:val="21"/>
          <w:u w:val="single"/>
          <w:lang w:val="en-US" w:eastAsia="zh-CN"/>
        </w:rPr>
        <w:t>3</w:t>
      </w:r>
      <w:r>
        <w:rPr>
          <w:rFonts w:hint="eastAsia" w:ascii="宋体"/>
          <w:sz w:val="21"/>
          <w:u w:val="single"/>
        </w:rPr>
        <w:t xml:space="preserve">  </w:t>
      </w:r>
      <w:r>
        <w:rPr>
          <w:rFonts w:hint="eastAsia" w:ascii="宋体" w:hAnsi="宋体" w:cs="宋体"/>
          <w:sz w:val="21"/>
          <w:szCs w:val="21"/>
        </w:rPr>
        <w:t>月</w:t>
      </w:r>
      <w:r>
        <w:rPr>
          <w:rFonts w:hint="eastAsia" w:ascii="宋体"/>
          <w:sz w:val="21"/>
          <w:u w:val="single"/>
        </w:rPr>
        <w:t xml:space="preserve"> </w:t>
      </w:r>
      <w:r>
        <w:rPr>
          <w:rFonts w:hint="eastAsia" w:ascii="宋体"/>
          <w:sz w:val="21"/>
          <w:u w:val="single"/>
          <w:lang w:val="en-US" w:eastAsia="zh-CN"/>
        </w:rPr>
        <w:t xml:space="preserve"> 19 </w:t>
      </w:r>
      <w:r>
        <w:rPr>
          <w:rFonts w:hint="eastAsia" w:ascii="宋体"/>
          <w:sz w:val="21"/>
          <w:u w:val="single"/>
        </w:rPr>
        <w:t xml:space="preserve"> </w:t>
      </w:r>
      <w:r>
        <w:rPr>
          <w:rFonts w:hint="eastAsia" w:ascii="宋体" w:hAnsi="宋体" w:cs="宋体"/>
          <w:sz w:val="21"/>
          <w:szCs w:val="21"/>
        </w:rPr>
        <w:t>日</w:t>
      </w:r>
      <w:r>
        <w:rPr>
          <w:rFonts w:hint="eastAsia" w:ascii="宋体"/>
          <w:sz w:val="21"/>
          <w:u w:val="single"/>
        </w:rPr>
        <w:t xml:space="preserve">  </w:t>
      </w:r>
      <w:r>
        <w:rPr>
          <w:rFonts w:hint="eastAsia" w:ascii="宋体"/>
          <w:sz w:val="21"/>
          <w:u w:val="single"/>
          <w:lang w:val="en-US" w:eastAsia="zh-CN"/>
        </w:rPr>
        <w:t xml:space="preserve">09 </w:t>
      </w:r>
      <w:r>
        <w:rPr>
          <w:rFonts w:hint="eastAsia" w:ascii="宋体"/>
          <w:sz w:val="21"/>
          <w:u w:val="single"/>
        </w:rPr>
        <w:t xml:space="preserve"> </w:t>
      </w:r>
      <w:r>
        <w:rPr>
          <w:rFonts w:hint="eastAsia" w:ascii="宋体" w:hAnsi="宋体" w:cs="宋体"/>
          <w:sz w:val="21"/>
          <w:szCs w:val="21"/>
        </w:rPr>
        <w:t>时</w:t>
      </w:r>
      <w:r>
        <w:rPr>
          <w:rFonts w:hint="eastAsia" w:ascii="宋体"/>
          <w:sz w:val="21"/>
          <w:u w:val="single"/>
        </w:rPr>
        <w:t xml:space="preserve"> </w:t>
      </w:r>
      <w:r>
        <w:rPr>
          <w:rFonts w:hint="eastAsia" w:ascii="宋体"/>
          <w:sz w:val="21"/>
          <w:u w:val="single"/>
          <w:lang w:val="en-US" w:eastAsia="zh-CN"/>
        </w:rPr>
        <w:t xml:space="preserve"> 00 </w:t>
      </w:r>
      <w:r>
        <w:rPr>
          <w:rFonts w:hint="eastAsia" w:ascii="宋体"/>
          <w:sz w:val="21"/>
          <w:u w:val="single"/>
        </w:rPr>
        <w:t xml:space="preserve"> </w:t>
      </w:r>
      <w:r>
        <w:rPr>
          <w:rFonts w:hint="eastAsia" w:ascii="宋体" w:hAnsi="宋体" w:cs="宋体"/>
          <w:sz w:val="21"/>
          <w:szCs w:val="21"/>
        </w:rPr>
        <w:t>分至</w:t>
      </w:r>
      <w:r>
        <w:rPr>
          <w:rFonts w:hint="eastAsia" w:ascii="宋体"/>
          <w:sz w:val="21"/>
          <w:u w:val="single"/>
        </w:rPr>
        <w:t xml:space="preserve">  </w:t>
      </w:r>
      <w:r>
        <w:rPr>
          <w:rFonts w:hint="eastAsia" w:ascii="宋体"/>
          <w:sz w:val="21"/>
          <w:u w:val="single"/>
          <w:lang w:val="en-US" w:eastAsia="zh-CN"/>
        </w:rPr>
        <w:t>2026</w:t>
      </w:r>
      <w:r>
        <w:rPr>
          <w:rFonts w:hint="eastAsia" w:ascii="宋体"/>
          <w:sz w:val="21"/>
          <w:u w:val="single"/>
        </w:rPr>
        <w:t xml:space="preserve">  </w:t>
      </w:r>
      <w:r>
        <w:rPr>
          <w:rFonts w:hint="eastAsia" w:ascii="宋体" w:hAnsi="宋体" w:cs="宋体"/>
          <w:sz w:val="21"/>
          <w:szCs w:val="21"/>
        </w:rPr>
        <w:t>年</w:t>
      </w:r>
      <w:r>
        <w:rPr>
          <w:rFonts w:hint="eastAsia" w:ascii="宋体"/>
          <w:sz w:val="21"/>
          <w:u w:val="single"/>
        </w:rPr>
        <w:t xml:space="preserve">  </w:t>
      </w:r>
      <w:r>
        <w:rPr>
          <w:rFonts w:hint="eastAsia" w:ascii="宋体"/>
          <w:sz w:val="21"/>
          <w:u w:val="single"/>
          <w:lang w:val="en-US" w:eastAsia="zh-CN"/>
        </w:rPr>
        <w:t>4</w:t>
      </w:r>
      <w:r>
        <w:rPr>
          <w:rFonts w:hint="eastAsia" w:ascii="宋体"/>
          <w:sz w:val="21"/>
          <w:u w:val="single"/>
        </w:rPr>
        <w:t xml:space="preserve">  </w:t>
      </w:r>
      <w:r>
        <w:rPr>
          <w:rFonts w:hint="eastAsia" w:ascii="宋体" w:hAnsi="宋体" w:cs="宋体"/>
          <w:sz w:val="21"/>
          <w:szCs w:val="21"/>
        </w:rPr>
        <w:t>月</w:t>
      </w:r>
      <w:r>
        <w:rPr>
          <w:rFonts w:hint="eastAsia" w:ascii="宋体"/>
          <w:sz w:val="21"/>
          <w:u w:val="single"/>
        </w:rPr>
        <w:t xml:space="preserve"> </w:t>
      </w:r>
      <w:r>
        <w:rPr>
          <w:rFonts w:hint="eastAsia" w:ascii="宋体"/>
          <w:sz w:val="21"/>
          <w:u w:val="single"/>
          <w:lang w:val="en-US" w:eastAsia="zh-CN"/>
        </w:rPr>
        <w:t xml:space="preserve">8 </w:t>
      </w:r>
      <w:r>
        <w:rPr>
          <w:rFonts w:hint="eastAsia" w:ascii="宋体"/>
          <w:sz w:val="21"/>
          <w:u w:val="single"/>
        </w:rPr>
        <w:t xml:space="preserve"> </w:t>
      </w:r>
      <w:r>
        <w:rPr>
          <w:rFonts w:hint="eastAsia" w:ascii="宋体" w:hAnsi="宋体" w:cs="宋体"/>
          <w:sz w:val="21"/>
          <w:szCs w:val="21"/>
        </w:rPr>
        <w:t>日</w:t>
      </w:r>
      <w:r>
        <w:rPr>
          <w:rFonts w:hint="eastAsia" w:ascii="宋体"/>
          <w:sz w:val="21"/>
          <w:u w:val="single"/>
        </w:rPr>
        <w:t xml:space="preserve"> </w:t>
      </w:r>
      <w:r>
        <w:rPr>
          <w:rFonts w:hint="eastAsia" w:ascii="宋体"/>
          <w:sz w:val="21"/>
          <w:u w:val="single"/>
          <w:lang w:val="en-US" w:eastAsia="zh-CN"/>
        </w:rPr>
        <w:t xml:space="preserve"> 17 </w:t>
      </w:r>
      <w:r>
        <w:rPr>
          <w:rFonts w:hint="eastAsia" w:ascii="宋体"/>
          <w:sz w:val="21"/>
          <w:u w:val="single"/>
        </w:rPr>
        <w:t xml:space="preserve"> </w:t>
      </w:r>
      <w:r>
        <w:rPr>
          <w:rFonts w:hint="eastAsia" w:ascii="宋体" w:hAnsi="宋体" w:cs="宋体"/>
          <w:sz w:val="21"/>
          <w:szCs w:val="21"/>
        </w:rPr>
        <w:t>时</w:t>
      </w:r>
      <w:r>
        <w:rPr>
          <w:rFonts w:hint="eastAsia" w:ascii="宋体" w:hAnsi="宋体" w:cs="宋体"/>
          <w:sz w:val="21"/>
          <w:szCs w:val="21"/>
          <w:u w:val="single"/>
          <w:lang w:val="en-US" w:eastAsia="zh-CN"/>
        </w:rPr>
        <w:t xml:space="preserve"> </w:t>
      </w:r>
      <w:r>
        <w:rPr>
          <w:rFonts w:hint="eastAsia" w:ascii="宋体"/>
          <w:sz w:val="21"/>
          <w:u w:val="single"/>
        </w:rPr>
        <w:t xml:space="preserve"> </w:t>
      </w:r>
      <w:r>
        <w:rPr>
          <w:rFonts w:hint="eastAsia" w:ascii="宋体"/>
          <w:sz w:val="21"/>
          <w:u w:val="single"/>
          <w:lang w:val="en-US" w:eastAsia="zh-CN"/>
        </w:rPr>
        <w:t xml:space="preserve">00 </w:t>
      </w:r>
      <w:r>
        <w:rPr>
          <w:rFonts w:hint="eastAsia" w:ascii="宋体"/>
          <w:sz w:val="21"/>
          <w:u w:val="single"/>
        </w:rPr>
        <w:t xml:space="preserve"> </w:t>
      </w:r>
      <w:r>
        <w:rPr>
          <w:rFonts w:hint="eastAsia" w:ascii="宋体" w:hAnsi="宋体" w:cs="宋体"/>
          <w:sz w:val="21"/>
          <w:szCs w:val="21"/>
        </w:rPr>
        <w:t>分</w:t>
      </w:r>
      <w:r>
        <w:rPr>
          <w:rFonts w:hint="eastAsia" w:ascii="宋体" w:hAnsi="宋体" w:cs="宋体"/>
          <w:sz w:val="21"/>
          <w:szCs w:val="21"/>
          <w:shd w:val="clear" w:color="auto" w:fill="FFFFFF"/>
        </w:rPr>
        <w:t>截止（以保证金实际到账时间为准）。</w:t>
      </w:r>
    </w:p>
    <w:p w14:paraId="72E3CAD7">
      <w:pPr>
        <w:pStyle w:val="11"/>
        <w:ind w:firstLineChars="200"/>
      </w:pPr>
      <w:r>
        <w:rPr>
          <w:rFonts w:hint="eastAsia" w:ascii="宋体" w:hAnsi="宋体" w:cs="宋体"/>
          <w:szCs w:val="21"/>
          <w:shd w:val="clear" w:color="auto" w:fill="FFFFFF"/>
        </w:rPr>
        <w:t>（2）获取方式：在商丘市公共资源交易中心（https://ggzyjy.shangqiu.gov.cn）对应项目公告下点击“我要投标”进入投标管理页面，选择“保证金账号”。（保证金账户由银行账号池提供，且每个标段每个投标人获取的账号均不会相同，保证金递交须由投标人的基本账户汇出，若出现多个投标人保证金交至同一账号或多个保证金由同一基本账号转出均按无效处理。）</w:t>
      </w:r>
    </w:p>
    <w:p w14:paraId="53115014">
      <w:pPr>
        <w:spacing w:line="360" w:lineRule="auto"/>
        <w:outlineLvl w:val="1"/>
        <w:rPr>
          <w:rFonts w:ascii="黑体" w:eastAsia="黑体"/>
          <w:sz w:val="24"/>
        </w:rPr>
      </w:pPr>
      <w:r>
        <w:rPr>
          <w:rFonts w:hint="eastAsia" w:ascii="黑体" w:eastAsia="黑体"/>
          <w:sz w:val="24"/>
        </w:rPr>
        <w:t>7.发布公告的媒介</w:t>
      </w:r>
      <w:bookmarkEnd w:id="16"/>
    </w:p>
    <w:p w14:paraId="6E8264A2">
      <w:pPr>
        <w:wordWrap w:val="0"/>
        <w:spacing w:line="360" w:lineRule="auto"/>
        <w:ind w:firstLine="437"/>
      </w:pPr>
      <w:r>
        <w:rPr>
          <w:rFonts w:hint="eastAsia"/>
        </w:rPr>
        <w:t>本次招标公告同时在</w:t>
      </w:r>
      <w:r>
        <w:t>《商丘市公共资源交易中心》</w:t>
      </w:r>
      <w:r>
        <w:rPr>
          <w:rFonts w:hint="eastAsia"/>
        </w:rPr>
        <w:t>、</w:t>
      </w:r>
      <w:bookmarkStart w:id="18" w:name="s006"/>
      <w:r>
        <w:rPr>
          <w:rFonts w:hint="eastAsia" w:ascii="宋体" w:hAnsi="宋体"/>
          <w:u w:val="none"/>
          <w:lang w:eastAsia="zh-CN"/>
        </w:rPr>
        <w:t>《中国招标投标公共服务平台》;《河南省政府采购网》</w:t>
      </w:r>
      <w:bookmarkEnd w:id="18"/>
      <w:bookmarkStart w:id="20" w:name="_GoBack"/>
      <w:bookmarkEnd w:id="20"/>
      <w:r>
        <w:rPr>
          <w:rFonts w:hint="eastAsia"/>
        </w:rPr>
        <w:t>（发布公告的媒介名称）上发布。</w:t>
      </w:r>
    </w:p>
    <w:p w14:paraId="222C88F2">
      <w:pPr>
        <w:pStyle w:val="15"/>
        <w:ind w:firstLine="0" w:firstLineChars="0"/>
        <w:rPr>
          <w:rFonts w:ascii="黑体" w:hAnsi="Times New Roman" w:eastAsia="黑体"/>
        </w:rPr>
      </w:pPr>
      <w:r>
        <w:rPr>
          <w:rFonts w:hint="eastAsia" w:ascii="黑体" w:hAnsi="Times New Roman" w:eastAsia="黑体"/>
        </w:rPr>
        <w:t>8.异议和投诉渠道</w:t>
      </w:r>
    </w:p>
    <w:p w14:paraId="1B70FE31">
      <w:pPr>
        <w:pStyle w:val="2"/>
      </w:pPr>
      <w:r>
        <w:rPr>
          <w:rFonts w:hint="eastAsia" w:ascii="宋体" w:hAnsi="宋体" w:eastAsia="宋体" w:cs="宋体"/>
          <w:sz w:val="21"/>
          <w:szCs w:val="21"/>
          <w:shd w:val="clear" w:color="auto" w:fill="FFFFFF"/>
        </w:rPr>
        <w:t>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44F29040">
      <w:pPr>
        <w:spacing w:line="360" w:lineRule="auto"/>
        <w:outlineLvl w:val="1"/>
        <w:rPr>
          <w:rFonts w:ascii="宋体" w:hAnsi="宋体" w:cs="宋体"/>
          <w:b/>
          <w:bCs/>
          <w:szCs w:val="21"/>
        </w:rPr>
      </w:pPr>
      <w:bookmarkStart w:id="19" w:name="_Toc12674"/>
      <w:r>
        <w:rPr>
          <w:rFonts w:hint="eastAsia" w:ascii="黑体" w:eastAsia="黑体"/>
          <w:sz w:val="24"/>
        </w:rPr>
        <w:t>9.本次招标联系事项</w:t>
      </w:r>
      <w:bookmarkEnd w:id="19"/>
    </w:p>
    <w:p w14:paraId="7AD6503D">
      <w:pPr>
        <w:spacing w:line="360" w:lineRule="auto"/>
        <w:ind w:firstLine="420" w:firstLineChars="200"/>
        <w:rPr>
          <w:rFonts w:ascii="宋体" w:hAnsi="宋体" w:cs="宋体"/>
          <w:szCs w:val="21"/>
        </w:rPr>
      </w:pPr>
      <w:r>
        <w:rPr>
          <w:rFonts w:hint="eastAsia"/>
        </w:rPr>
        <w:t>招标人</w:t>
      </w:r>
      <w:r>
        <w:rPr>
          <w:rFonts w:hint="eastAsia" w:ascii="宋体" w:hAnsi="宋体" w:cs="宋体"/>
          <w:szCs w:val="21"/>
        </w:rPr>
        <w:t>：</w:t>
      </w:r>
      <w:r>
        <w:rPr>
          <w:rFonts w:hint="eastAsia" w:ascii="宋体"/>
          <w:u w:val="single"/>
        </w:rPr>
        <w:t xml:space="preserve">商丘市城乡一体化示范区城市管理交通运输局   </w:t>
      </w:r>
    </w:p>
    <w:p w14:paraId="21D21D44">
      <w:pPr>
        <w:spacing w:line="360" w:lineRule="auto"/>
        <w:ind w:firstLine="420" w:firstLineChars="200"/>
        <w:rPr>
          <w:rFonts w:ascii="宋体" w:hAnsi="宋体" w:cs="宋体"/>
          <w:szCs w:val="21"/>
        </w:rPr>
      </w:pPr>
      <w:r>
        <w:rPr>
          <w:rFonts w:hint="eastAsia" w:ascii="宋体" w:hAnsi="宋体" w:cs="宋体"/>
          <w:szCs w:val="21"/>
        </w:rPr>
        <w:t>地  址：</w:t>
      </w:r>
      <w:r>
        <w:rPr>
          <w:rFonts w:hint="eastAsia" w:ascii="宋体" w:hAnsi="宋体" w:cs="宋体"/>
          <w:szCs w:val="21"/>
          <w:u w:val="single"/>
        </w:rPr>
        <w:t>商丘市示范区北海路阳光路南 500 米路北</w:t>
      </w:r>
      <w:r>
        <w:rPr>
          <w:rFonts w:hint="eastAsia" w:ascii="宋体"/>
          <w:u w:val="single"/>
        </w:rPr>
        <w:t xml:space="preserve"> </w:t>
      </w:r>
    </w:p>
    <w:p w14:paraId="5B6228D6">
      <w:pPr>
        <w:spacing w:line="360" w:lineRule="auto"/>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zCs w:val="21"/>
          <w:u w:val="single"/>
        </w:rPr>
        <w:t>杨先生</w:t>
      </w:r>
      <w:r>
        <w:rPr>
          <w:rFonts w:hint="eastAsia" w:ascii="宋体"/>
          <w:u w:val="single"/>
        </w:rPr>
        <w:t xml:space="preserve">             </w:t>
      </w:r>
      <w:r>
        <w:rPr>
          <w:rFonts w:hint="eastAsia" w:ascii="宋体"/>
          <w:u w:val="single"/>
          <w:lang w:val="en-US" w:eastAsia="zh-CN"/>
        </w:rPr>
        <w:t xml:space="preserve">  </w:t>
      </w:r>
      <w:r>
        <w:rPr>
          <w:rFonts w:hint="eastAsia" w:ascii="宋体"/>
          <w:u w:val="single"/>
        </w:rPr>
        <w:t xml:space="preserve">        </w:t>
      </w:r>
    </w:p>
    <w:p w14:paraId="14E9023B">
      <w:pPr>
        <w:spacing w:line="360" w:lineRule="auto"/>
        <w:ind w:firstLine="420" w:firstLineChars="200"/>
        <w:rPr>
          <w:rFonts w:ascii="宋体" w:hAnsi="宋体" w:cs="宋体"/>
          <w:szCs w:val="21"/>
        </w:rPr>
      </w:pPr>
      <w:r>
        <w:rPr>
          <w:rFonts w:hint="eastAsia" w:ascii="宋体" w:hAnsi="宋体" w:cs="宋体"/>
          <w:szCs w:val="21"/>
        </w:rPr>
        <w:t>电  话：</w:t>
      </w:r>
      <w:r>
        <w:rPr>
          <w:rFonts w:hint="eastAsia" w:ascii="宋体"/>
          <w:u w:val="single"/>
        </w:rPr>
        <w:t xml:space="preserve">19603709298                  </w:t>
      </w:r>
    </w:p>
    <w:p w14:paraId="6A4381BA">
      <w:pPr>
        <w:spacing w:line="360" w:lineRule="auto"/>
        <w:ind w:firstLine="420" w:firstLineChars="200"/>
        <w:rPr>
          <w:rFonts w:ascii="宋体" w:hAnsi="宋体" w:cs="宋体"/>
          <w:szCs w:val="21"/>
        </w:rPr>
      </w:pPr>
      <w:r>
        <w:rPr>
          <w:rFonts w:hint="eastAsia" w:ascii="宋体" w:hAnsi="宋体" w:cs="宋体"/>
          <w:szCs w:val="21"/>
        </w:rPr>
        <w:t>传  真（如有）：</w:t>
      </w:r>
      <w:r>
        <w:rPr>
          <w:rFonts w:hint="eastAsia" w:ascii="宋体"/>
          <w:u w:val="single"/>
        </w:rPr>
        <w:t xml:space="preserve">    </w:t>
      </w:r>
      <w:r>
        <w:rPr>
          <w:rFonts w:hint="eastAsia" w:ascii="宋体"/>
          <w:u w:val="single"/>
          <w:lang w:val="en-US" w:eastAsia="zh-CN"/>
        </w:rPr>
        <w:t>/</w:t>
      </w:r>
      <w:r>
        <w:rPr>
          <w:rFonts w:hint="eastAsia" w:ascii="宋体"/>
          <w:u w:val="single"/>
        </w:rPr>
        <w:t xml:space="preserve">                </w:t>
      </w:r>
    </w:p>
    <w:p w14:paraId="465A8ED5">
      <w:pPr>
        <w:spacing w:line="360" w:lineRule="auto"/>
        <w:ind w:firstLine="420" w:firstLineChars="200"/>
        <w:rPr>
          <w:rFonts w:ascii="宋体" w:hAnsi="宋体" w:cs="宋体"/>
          <w:szCs w:val="21"/>
        </w:rPr>
      </w:pPr>
      <w:r>
        <w:rPr>
          <w:rFonts w:hint="eastAsia" w:ascii="宋体" w:hAnsi="宋体" w:cs="宋体"/>
          <w:szCs w:val="21"/>
        </w:rPr>
        <w:t>电子邮件（如有）：</w:t>
      </w:r>
      <w:r>
        <w:rPr>
          <w:rFonts w:hint="eastAsia" w:ascii="宋体"/>
          <w:u w:val="single"/>
        </w:rPr>
        <w:t xml:space="preserve">    </w:t>
      </w:r>
      <w:r>
        <w:rPr>
          <w:rFonts w:hint="eastAsia" w:ascii="宋体"/>
          <w:u w:val="single"/>
          <w:lang w:val="en-US" w:eastAsia="zh-CN"/>
        </w:rPr>
        <w:t>/</w:t>
      </w:r>
      <w:r>
        <w:rPr>
          <w:rFonts w:hint="eastAsia" w:ascii="宋体"/>
          <w:u w:val="single"/>
        </w:rPr>
        <w:t xml:space="preserve">              </w:t>
      </w:r>
    </w:p>
    <w:p w14:paraId="33916B63">
      <w:pPr>
        <w:spacing w:line="360" w:lineRule="auto"/>
        <w:ind w:firstLine="420" w:firstLineChars="200"/>
        <w:rPr>
          <w:rFonts w:hint="eastAsia"/>
        </w:rPr>
      </w:pPr>
    </w:p>
    <w:p w14:paraId="1D2A9772">
      <w:pPr>
        <w:spacing w:line="360" w:lineRule="auto"/>
        <w:ind w:firstLine="420" w:firstLineChars="200"/>
        <w:rPr>
          <w:rFonts w:ascii="宋体" w:hAnsi="宋体" w:cs="宋体"/>
          <w:szCs w:val="21"/>
        </w:rPr>
      </w:pPr>
      <w:r>
        <w:rPr>
          <w:rFonts w:hint="eastAsia"/>
        </w:rPr>
        <w:t>招标代理机构</w:t>
      </w:r>
      <w:r>
        <w:rPr>
          <w:rFonts w:hint="eastAsia" w:ascii="宋体" w:hAnsi="宋体" w:cs="宋体"/>
          <w:szCs w:val="21"/>
        </w:rPr>
        <w:t>：</w:t>
      </w:r>
      <w:r>
        <w:rPr>
          <w:rFonts w:hint="eastAsia" w:ascii="宋体" w:hAnsi="宋体" w:cs="宋体"/>
          <w:szCs w:val="21"/>
          <w:u w:val="single"/>
        </w:rPr>
        <w:t>中金泰富工程管理有限公司</w:t>
      </w:r>
      <w:r>
        <w:rPr>
          <w:rFonts w:hint="eastAsia" w:ascii="宋体"/>
          <w:u w:val="single"/>
        </w:rPr>
        <w:t xml:space="preserve"> </w:t>
      </w:r>
    </w:p>
    <w:p w14:paraId="5BBBDC4B">
      <w:pPr>
        <w:spacing w:line="360" w:lineRule="auto"/>
        <w:ind w:firstLine="420" w:firstLineChars="200"/>
        <w:rPr>
          <w:rFonts w:ascii="宋体" w:hAnsi="宋体" w:cs="宋体"/>
          <w:szCs w:val="21"/>
        </w:rPr>
      </w:pPr>
      <w:r>
        <w:rPr>
          <w:rFonts w:hint="eastAsia" w:ascii="宋体" w:hAnsi="宋体" w:cs="宋体"/>
          <w:szCs w:val="21"/>
        </w:rPr>
        <w:t>地  址：</w:t>
      </w:r>
      <w:r>
        <w:rPr>
          <w:rFonts w:hint="eastAsia" w:ascii="宋体"/>
          <w:u w:val="single"/>
        </w:rPr>
        <w:t xml:space="preserve">郑州市经七路15号中亨大厦7楼 </w:t>
      </w:r>
      <w:r>
        <w:rPr>
          <w:rFonts w:hint="eastAsia" w:ascii="宋体"/>
          <w:u w:val="single"/>
          <w:lang w:val="en-US" w:eastAsia="zh-CN"/>
        </w:rPr>
        <w:t xml:space="preserve"> </w:t>
      </w:r>
    </w:p>
    <w:p w14:paraId="7A557367">
      <w:pPr>
        <w:spacing w:line="360" w:lineRule="auto"/>
        <w:ind w:firstLine="420" w:firstLineChars="200"/>
        <w:rPr>
          <w:rFonts w:ascii="宋体" w:hAnsi="宋体" w:cs="宋体"/>
          <w:szCs w:val="21"/>
        </w:rPr>
      </w:pPr>
      <w:r>
        <w:rPr>
          <w:rFonts w:hint="eastAsia" w:ascii="宋体" w:hAnsi="宋体" w:cs="宋体"/>
          <w:szCs w:val="21"/>
        </w:rPr>
        <w:t>联系人：</w:t>
      </w:r>
      <w:r>
        <w:rPr>
          <w:rFonts w:hint="eastAsia" w:ascii="宋体"/>
          <w:u w:val="single"/>
        </w:rPr>
        <w:t xml:space="preserve">周女士                  </w:t>
      </w:r>
      <w:r>
        <w:rPr>
          <w:rFonts w:hint="eastAsia" w:ascii="宋体"/>
          <w:u w:val="single"/>
          <w:lang w:val="en-US" w:eastAsia="zh-CN"/>
        </w:rPr>
        <w:t xml:space="preserve">     </w:t>
      </w:r>
      <w:r>
        <w:rPr>
          <w:rFonts w:hint="eastAsia" w:ascii="宋体"/>
          <w:u w:val="single"/>
        </w:rPr>
        <w:t xml:space="preserve">  </w:t>
      </w:r>
    </w:p>
    <w:p w14:paraId="4A27FD01">
      <w:pPr>
        <w:spacing w:line="360" w:lineRule="auto"/>
        <w:ind w:firstLine="420" w:firstLineChars="200"/>
        <w:rPr>
          <w:rFonts w:ascii="宋体" w:hAnsi="宋体" w:cs="宋体"/>
          <w:szCs w:val="21"/>
        </w:rPr>
      </w:pPr>
      <w:r>
        <w:rPr>
          <w:rFonts w:hint="eastAsia" w:ascii="宋体" w:hAnsi="宋体" w:cs="宋体"/>
          <w:szCs w:val="21"/>
        </w:rPr>
        <w:t>电  话：</w:t>
      </w:r>
      <w:r>
        <w:rPr>
          <w:rFonts w:hint="eastAsia" w:ascii="宋体" w:hAnsi="宋体" w:cs="宋体"/>
          <w:szCs w:val="21"/>
          <w:u w:val="single"/>
        </w:rPr>
        <w:t>0370-2035516</w:t>
      </w:r>
      <w:r>
        <w:rPr>
          <w:rFonts w:hint="eastAsia" w:ascii="宋体"/>
          <w:u w:val="single"/>
        </w:rPr>
        <w:t xml:space="preserve">             </w:t>
      </w:r>
      <w:r>
        <w:rPr>
          <w:rFonts w:hint="eastAsia" w:ascii="宋体"/>
          <w:u w:val="single"/>
          <w:lang w:val="en-US" w:eastAsia="zh-CN"/>
        </w:rPr>
        <w:t xml:space="preserve">  </w:t>
      </w:r>
      <w:r>
        <w:rPr>
          <w:rFonts w:hint="eastAsia" w:ascii="宋体"/>
          <w:u w:val="single"/>
        </w:rPr>
        <w:t xml:space="preserve">    </w:t>
      </w:r>
    </w:p>
    <w:p w14:paraId="3621C7F1">
      <w:pPr>
        <w:spacing w:line="360" w:lineRule="auto"/>
        <w:ind w:firstLine="420" w:firstLineChars="200"/>
        <w:rPr>
          <w:rFonts w:ascii="宋体" w:hAnsi="宋体" w:cs="宋体"/>
          <w:szCs w:val="21"/>
        </w:rPr>
      </w:pPr>
      <w:r>
        <w:rPr>
          <w:rFonts w:hint="eastAsia" w:ascii="宋体" w:hAnsi="宋体" w:cs="宋体"/>
          <w:szCs w:val="21"/>
        </w:rPr>
        <w:t>传  真（如有）：</w:t>
      </w:r>
      <w:r>
        <w:rPr>
          <w:rFonts w:hint="eastAsia" w:ascii="宋体"/>
          <w:u w:val="single"/>
        </w:rPr>
        <w:t xml:space="preserve">    </w:t>
      </w:r>
      <w:r>
        <w:rPr>
          <w:rFonts w:hint="eastAsia" w:ascii="宋体"/>
          <w:u w:val="single"/>
          <w:lang w:val="en-US" w:eastAsia="zh-CN"/>
        </w:rPr>
        <w:t>/</w:t>
      </w:r>
      <w:r>
        <w:rPr>
          <w:rFonts w:hint="eastAsia" w:ascii="宋体"/>
          <w:u w:val="single"/>
        </w:rPr>
        <w:t xml:space="preserve">               </w:t>
      </w:r>
      <w:r>
        <w:rPr>
          <w:rFonts w:hint="eastAsia" w:ascii="宋体"/>
          <w:u w:val="single"/>
          <w:lang w:val="en-US" w:eastAsia="zh-CN"/>
        </w:rPr>
        <w:t xml:space="preserve"> </w:t>
      </w:r>
      <w:r>
        <w:rPr>
          <w:rFonts w:hint="eastAsia" w:ascii="宋体"/>
          <w:u w:val="single"/>
        </w:rPr>
        <w:t xml:space="preserve">  </w:t>
      </w:r>
    </w:p>
    <w:p w14:paraId="5F25A2A8">
      <w:pPr>
        <w:spacing w:line="360" w:lineRule="auto"/>
        <w:ind w:firstLine="420" w:firstLineChars="200"/>
        <w:rPr>
          <w:rFonts w:ascii="宋体" w:hAnsi="宋体" w:cs="宋体"/>
          <w:szCs w:val="21"/>
        </w:rPr>
      </w:pPr>
      <w:r>
        <w:rPr>
          <w:rFonts w:hint="eastAsia" w:ascii="宋体" w:hAnsi="宋体" w:cs="宋体"/>
          <w:szCs w:val="21"/>
        </w:rPr>
        <w:t>电子邮件（如有）：</w:t>
      </w:r>
      <w:r>
        <w:rPr>
          <w:rFonts w:hint="eastAsia" w:ascii="宋体"/>
          <w:u w:val="single"/>
          <w:lang w:val="en-US" w:eastAsia="zh-CN"/>
        </w:rPr>
        <w:t>hnjtsq421@163.com</w:t>
      </w:r>
      <w:r>
        <w:rPr>
          <w:rFonts w:hint="eastAsia" w:ascii="宋体"/>
          <w:u w:val="single"/>
        </w:rPr>
        <w:t xml:space="preserve">    </w:t>
      </w:r>
    </w:p>
    <w:p w14:paraId="44466957">
      <w:pPr>
        <w:spacing w:line="360" w:lineRule="auto"/>
        <w:ind w:firstLine="420" w:firstLineChars="200"/>
        <w:rPr>
          <w:rFonts w:hint="eastAsia"/>
        </w:rPr>
      </w:pPr>
    </w:p>
    <w:p w14:paraId="29D6C4FF">
      <w:pPr>
        <w:spacing w:line="360" w:lineRule="auto"/>
        <w:ind w:firstLine="420" w:firstLineChars="200"/>
        <w:rPr>
          <w:rFonts w:ascii="宋体" w:hAnsi="宋体" w:cs="宋体"/>
          <w:szCs w:val="21"/>
        </w:rPr>
      </w:pPr>
      <w:r>
        <w:rPr>
          <w:rFonts w:hint="eastAsia"/>
        </w:rPr>
        <w:t>监督单位</w:t>
      </w:r>
      <w:r>
        <w:rPr>
          <w:rFonts w:hint="eastAsia" w:ascii="宋体" w:hAnsi="宋体" w:cs="宋体"/>
          <w:szCs w:val="21"/>
        </w:rPr>
        <w:t>：</w:t>
      </w:r>
      <w:r>
        <w:rPr>
          <w:rFonts w:hint="eastAsia" w:ascii="宋体"/>
          <w:u w:val="single"/>
        </w:rPr>
        <w:t xml:space="preserve">商丘市城乡一体化示范区公共资源交易监督管理委员会   </w:t>
      </w:r>
    </w:p>
    <w:p w14:paraId="441D9631">
      <w:pPr>
        <w:spacing w:line="360" w:lineRule="auto"/>
        <w:ind w:firstLine="420" w:firstLineChars="200"/>
        <w:rPr>
          <w:rFonts w:ascii="宋体" w:hAnsi="宋体" w:cs="宋体"/>
          <w:szCs w:val="21"/>
        </w:rPr>
      </w:pPr>
      <w:r>
        <w:rPr>
          <w:rFonts w:hint="eastAsia" w:ascii="宋体" w:hAnsi="宋体" w:cs="宋体"/>
          <w:szCs w:val="21"/>
        </w:rPr>
        <w:t>地  址：</w:t>
      </w:r>
      <w:r>
        <w:rPr>
          <w:rFonts w:hint="eastAsia" w:ascii="宋体" w:hAnsi="宋体" w:eastAsia="宋体" w:cs="宋体"/>
          <w:color w:val="000000"/>
          <w:kern w:val="0"/>
          <w:sz w:val="21"/>
          <w:szCs w:val="21"/>
          <w:u w:val="single"/>
          <w:lang w:val="en-US" w:eastAsia="zh-CN" w:bidi="ar"/>
        </w:rPr>
        <w:t>商丘市豫苑路与侯恂路交叉口西北角</w:t>
      </w:r>
      <w:r>
        <w:rPr>
          <w:rFonts w:hint="eastAsia" w:ascii="宋体"/>
          <w:u w:val="single"/>
        </w:rPr>
        <w:t xml:space="preserve">        </w:t>
      </w:r>
    </w:p>
    <w:p w14:paraId="48A2E938">
      <w:pPr>
        <w:spacing w:line="360" w:lineRule="auto"/>
        <w:ind w:firstLine="420" w:firstLineChars="200"/>
        <w:rPr>
          <w:rFonts w:ascii="宋体" w:hAnsi="宋体" w:cs="宋体"/>
          <w:szCs w:val="21"/>
        </w:rPr>
      </w:pPr>
      <w:r>
        <w:rPr>
          <w:rFonts w:hint="eastAsia" w:ascii="宋体" w:hAnsi="宋体" w:cs="宋体"/>
          <w:szCs w:val="21"/>
        </w:rPr>
        <w:t>电  话：</w:t>
      </w:r>
      <w:r>
        <w:rPr>
          <w:rFonts w:hint="eastAsia" w:ascii="宋体" w:hAnsi="宋体" w:cs="宋体"/>
          <w:szCs w:val="21"/>
          <w:u w:val="single"/>
        </w:rPr>
        <w:t>0370-3125696</w:t>
      </w:r>
      <w:r>
        <w:rPr>
          <w:rFonts w:hint="eastAsia" w:ascii="宋体"/>
          <w:u w:val="single"/>
        </w:rPr>
        <w:t xml:space="preserve">             </w:t>
      </w:r>
    </w:p>
    <w:p w14:paraId="0A60C001">
      <w:pPr>
        <w:spacing w:line="360" w:lineRule="auto"/>
        <w:ind w:firstLine="420" w:firstLineChars="200"/>
        <w:rPr>
          <w:rFonts w:ascii="宋体" w:hAnsi="宋体" w:cs="宋体"/>
          <w:szCs w:val="21"/>
        </w:rPr>
      </w:pPr>
      <w:r>
        <w:rPr>
          <w:rFonts w:hint="eastAsia" w:ascii="宋体" w:hAnsi="宋体" w:cs="宋体"/>
          <w:szCs w:val="21"/>
        </w:rPr>
        <w:t>传  真（如有）：</w:t>
      </w:r>
      <w:r>
        <w:rPr>
          <w:rFonts w:hint="eastAsia" w:ascii="宋体"/>
          <w:u w:val="single"/>
        </w:rPr>
        <w:t xml:space="preserve">     </w:t>
      </w:r>
      <w:r>
        <w:rPr>
          <w:rFonts w:hint="eastAsia" w:ascii="宋体"/>
          <w:u w:val="single"/>
          <w:lang w:val="en-US" w:eastAsia="zh-CN"/>
        </w:rPr>
        <w:t>/</w:t>
      </w:r>
      <w:r>
        <w:rPr>
          <w:rFonts w:hint="eastAsia" w:ascii="宋体"/>
          <w:u w:val="single"/>
        </w:rPr>
        <w:t xml:space="preserve">                </w:t>
      </w:r>
    </w:p>
    <w:p w14:paraId="1974E97B">
      <w:pPr>
        <w:spacing w:line="360" w:lineRule="auto"/>
        <w:ind w:firstLine="420" w:firstLineChars="200"/>
        <w:rPr>
          <w:rFonts w:ascii="宋体" w:hAnsi="宋体" w:cs="宋体"/>
          <w:szCs w:val="21"/>
        </w:rPr>
      </w:pPr>
      <w:r>
        <w:rPr>
          <w:rFonts w:hint="eastAsia" w:ascii="宋体" w:hAnsi="宋体" w:cs="宋体"/>
          <w:szCs w:val="21"/>
        </w:rPr>
        <w:t>电子邮件（如有）：</w:t>
      </w:r>
      <w:r>
        <w:rPr>
          <w:rFonts w:hint="eastAsia" w:ascii="宋体"/>
          <w:u w:val="single"/>
        </w:rPr>
        <w:t xml:space="preserve">   </w:t>
      </w:r>
      <w:r>
        <w:rPr>
          <w:rFonts w:hint="eastAsia" w:ascii="宋体"/>
          <w:u w:val="single"/>
          <w:lang w:val="en-US" w:eastAsia="zh-CN"/>
        </w:rPr>
        <w:t>/</w:t>
      </w:r>
      <w:r>
        <w:rPr>
          <w:rFonts w:hint="eastAsia" w:ascii="宋体"/>
          <w:u w:val="single"/>
        </w:rPr>
        <w:t xml:space="preserve">                </w:t>
      </w:r>
    </w:p>
    <w:p w14:paraId="5E83548A">
      <w:pPr>
        <w:spacing w:line="440" w:lineRule="exact"/>
        <w:ind w:firstLine="437"/>
      </w:pPr>
    </w:p>
    <w:p w14:paraId="16C0539C">
      <w:pPr>
        <w:wordWrap w:val="0"/>
        <w:spacing w:before="312" w:beforeLines="100" w:line="380" w:lineRule="exact"/>
        <w:ind w:firstLine="437"/>
        <w:jc w:val="right"/>
        <w:rPr>
          <w:rFonts w:ascii="宋体" w:hAnsi="宋体"/>
          <w:szCs w:val="21"/>
        </w:rPr>
      </w:pPr>
      <w:r>
        <w:rPr>
          <w:rFonts w:hint="eastAsia" w:ascii="宋体" w:hAnsi="宋体"/>
          <w:szCs w:val="21"/>
        </w:rPr>
        <w:t>发布人：</w:t>
      </w:r>
      <w:r>
        <w:rPr>
          <w:rFonts w:hint="eastAsia" w:ascii="宋体" w:hAnsi="宋体"/>
          <w:szCs w:val="21"/>
          <w:u w:val="single"/>
          <w:lang w:val="en-US" w:eastAsia="zh-CN"/>
        </w:rPr>
        <w:t xml:space="preserve"> </w:t>
      </w:r>
      <w:r>
        <w:rPr>
          <w:rFonts w:hint="eastAsia" w:ascii="宋体"/>
          <w:u w:val="single"/>
        </w:rPr>
        <w:t xml:space="preserve">中金泰富工程管理有限公司 </w:t>
      </w:r>
    </w:p>
    <w:p w14:paraId="0CFB1D7C">
      <w:pPr>
        <w:spacing w:before="312" w:beforeLines="100" w:line="380" w:lineRule="exact"/>
        <w:ind w:firstLine="437"/>
        <w:jc w:val="right"/>
      </w:pPr>
      <w:r>
        <w:rPr>
          <w:rFonts w:hint="eastAsia" w:ascii="宋体"/>
          <w:u w:val="single"/>
        </w:rPr>
        <w:t xml:space="preserve"> </w:t>
      </w:r>
      <w:r>
        <w:rPr>
          <w:rFonts w:hint="eastAsia" w:ascii="宋体"/>
          <w:u w:val="single"/>
          <w:lang w:val="en-US" w:eastAsia="zh-CN"/>
        </w:rPr>
        <w:t>2026</w:t>
      </w:r>
      <w:r>
        <w:rPr>
          <w:rFonts w:hint="eastAsia" w:ascii="宋体"/>
          <w:u w:val="single"/>
        </w:rPr>
        <w:t xml:space="preserve"> </w:t>
      </w:r>
      <w:r>
        <w:rPr>
          <w:rFonts w:hint="eastAsia" w:ascii="宋体" w:hAnsi="宋体"/>
          <w:szCs w:val="21"/>
        </w:rPr>
        <w:t>年</w:t>
      </w:r>
      <w:r>
        <w:rPr>
          <w:rFonts w:hint="eastAsia" w:ascii="宋体"/>
          <w:u w:val="single"/>
        </w:rPr>
        <w:t xml:space="preserve"> </w:t>
      </w:r>
      <w:r>
        <w:rPr>
          <w:rFonts w:hint="eastAsia" w:ascii="宋体"/>
          <w:u w:val="single"/>
          <w:lang w:val="en-US" w:eastAsia="zh-CN"/>
        </w:rPr>
        <w:t>3</w:t>
      </w:r>
      <w:r>
        <w:rPr>
          <w:rFonts w:hint="eastAsia" w:ascii="宋体"/>
          <w:u w:val="single"/>
        </w:rPr>
        <w:t xml:space="preserve"> </w:t>
      </w:r>
      <w:r>
        <w:rPr>
          <w:rFonts w:hint="eastAsia" w:ascii="宋体" w:hAnsi="宋体"/>
          <w:szCs w:val="21"/>
        </w:rPr>
        <w:t>月</w:t>
      </w:r>
      <w:r>
        <w:rPr>
          <w:rFonts w:hint="eastAsia" w:ascii="宋体"/>
          <w:u w:val="single"/>
        </w:rPr>
        <w:t xml:space="preserve"> </w:t>
      </w:r>
      <w:r>
        <w:rPr>
          <w:rFonts w:hint="eastAsia" w:ascii="宋体"/>
          <w:u w:val="single"/>
          <w:lang w:val="en-US" w:eastAsia="zh-CN"/>
        </w:rPr>
        <w:t>18</w:t>
      </w:r>
      <w:r>
        <w:rPr>
          <w:rFonts w:hint="eastAsia" w:ascii="宋体"/>
          <w:u w:val="single"/>
        </w:rPr>
        <w:t xml:space="preserve"> </w:t>
      </w:r>
      <w:r>
        <w:rPr>
          <w:rFonts w:hint="eastAsia" w:ascii="宋体" w:hAnsi="宋体"/>
          <w:szCs w:val="21"/>
        </w:rPr>
        <w:t>日</w:t>
      </w:r>
    </w:p>
    <w:p w14:paraId="4DBE3E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C85A6"/>
    <w:multiLevelType w:val="singleLevel"/>
    <w:tmpl w:val="1D0C85A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83856"/>
    <w:rsid w:val="17821613"/>
    <w:rsid w:val="289140D6"/>
    <w:rsid w:val="66A83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3">
    <w:name w:val="Body Text"/>
    <w:basedOn w:val="1"/>
    <w:next w:val="4"/>
    <w:qFormat/>
    <w:uiPriority w:val="0"/>
    <w:pPr>
      <w:spacing w:after="120"/>
    </w:pPr>
  </w:style>
  <w:style w:type="paragraph" w:customStyle="1" w:styleId="4">
    <w:name w:val="Default"/>
    <w:basedOn w:val="5"/>
    <w:next w:val="6"/>
    <w:qFormat/>
    <w:uiPriority w:val="99"/>
    <w:pPr>
      <w:autoSpaceDE w:val="0"/>
      <w:autoSpaceDN w:val="0"/>
      <w:adjustRightInd w:val="0"/>
    </w:pPr>
    <w:rPr>
      <w:rFonts w:hAnsi="Calibri"/>
      <w:color w:val="000000"/>
      <w:sz w:val="24"/>
      <w:szCs w:val="24"/>
    </w:rPr>
  </w:style>
  <w:style w:type="paragraph" w:styleId="5">
    <w:name w:val="Plain Text"/>
    <w:basedOn w:val="1"/>
    <w:next w:val="3"/>
    <w:qFormat/>
    <w:uiPriority w:val="0"/>
    <w:rPr>
      <w:rFonts w:ascii="宋体" w:hAnsi="Courier New"/>
      <w:szCs w:val="20"/>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
    <w:unhideWhenUsed/>
    <w:qFormat/>
    <w:uiPriority w:val="99"/>
    <w:pPr>
      <w:ind w:firstLine="420"/>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3"/>
    <w:next w:val="7"/>
    <w:qFormat/>
    <w:uiPriority w:val="0"/>
    <w:pPr>
      <w:ind w:firstLine="420"/>
    </w:pPr>
  </w:style>
  <w:style w:type="character" w:styleId="14">
    <w:name w:val="Strong"/>
    <w:basedOn w:val="13"/>
    <w:qFormat/>
    <w:uiPriority w:val="0"/>
    <w:rPr>
      <w:b/>
    </w:rPr>
  </w:style>
  <w:style w:type="paragraph" w:customStyle="1" w:styleId="15">
    <w:name w:val="无间隔1"/>
    <w:next w:val="2"/>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3365</Words>
  <Characters>3781</Characters>
  <Lines>0</Lines>
  <Paragraphs>0</Paragraphs>
  <TotalTime>1</TotalTime>
  <ScaleCrop>false</ScaleCrop>
  <LinksUpToDate>false</LinksUpToDate>
  <CharactersWithSpaces>4213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2026-03-18T09:45:00Z</dcterms:created>
  <dc:creator>nnn</dc:creator>
  <cp:lastModifiedBy>nnn</cp:lastModifiedBy>
  <dcterms:modified xsi:type="dcterms:W3CDTF">2026-03-18T10:13:47Z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30F073FF428F43F98AD074416BE2E9C6_13</vt:lpwstr>
  </property>
  <property fmtid="{D5CDD505-2E9C-101B-9397-08002B2CF9AE}" pid="4" name="KSOTemplateDocerSaveRecord">
    <vt:lpwstr>eyJoZGlkIjoiOGVkNmFiYjE3ZmVhMmQ1M2EwYWQ2MzY1M2QzMzZjN2IiLCJ1c2VySWQiOiIzMjcyMDc5MzAifQ==</vt:lpwstr>
  </property>
</Properties>
</file>