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E901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Toc18566"/>
      <w:r>
        <w:rPr>
          <w:rFonts w:hint="eastAsia"/>
          <w:lang w:val="en-US" w:eastAsia="zh-CN"/>
        </w:rPr>
        <w:t>采购需求</w:t>
      </w:r>
    </w:p>
    <w:p w14:paraId="67E0D5BA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一、项目介绍：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为了满足业务工作需求，拟采购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辆汽车。</w:t>
      </w:r>
    </w:p>
    <w:p w14:paraId="23FA1176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二、总采购金额：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37.93万元</w:t>
      </w:r>
    </w:p>
    <w:p w14:paraId="16CFB747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三、技术参数要求</w:t>
      </w:r>
    </w:p>
    <w:p w14:paraId="235A3F33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eastAsia="zh-CN"/>
        </w:rPr>
        <w:t>）、MPV：1辆</w:t>
      </w:r>
    </w:p>
    <w:p w14:paraId="5C8E1317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长（mm）≥4826</w:t>
      </w:r>
    </w:p>
    <w:p w14:paraId="7F4A56DC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宽（mm）≥1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850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            </w:t>
      </w:r>
    </w:p>
    <w:p w14:paraId="38AF68BD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高（mm）≥1695</w:t>
      </w:r>
    </w:p>
    <w:p w14:paraId="388C7C2C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轴距（mm）≥2805</w:t>
      </w:r>
    </w:p>
    <w:p w14:paraId="414981CB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整备质量（kg)≥1630</w:t>
      </w:r>
    </w:p>
    <w:p w14:paraId="54DFD1E6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油箱容积（L）≥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55</w:t>
      </w:r>
    </w:p>
    <w:p w14:paraId="4FED948C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排量（ml)≤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1500</w:t>
      </w:r>
    </w:p>
    <w:p w14:paraId="79BA64C4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left="479" w:leftChars="228" w:firstLine="0" w:firstLineChars="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车身结构：5门MPV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能源类型：汽油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悬挂系统：前麦弗逊式独立悬架/复合多连轩非独立悬架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制动系统：前通风盘式/后盘式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转向系统：EPS电动助力转向系统            </w:t>
      </w:r>
    </w:p>
    <w:p w14:paraId="6E12CDF8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缸体材料：铝合金                    </w:t>
      </w:r>
    </w:p>
    <w:p w14:paraId="2EC706B3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座椅材质：仿皮                  </w:t>
      </w:r>
    </w:p>
    <w:p w14:paraId="4275CA94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车身颜色：白色                       </w:t>
      </w:r>
    </w:p>
    <w:p w14:paraId="4FED0232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轮胎规格：R1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8</w:t>
      </w:r>
    </w:p>
    <w:p w14:paraId="2AF25CBE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shd w:val="clear" w:fill="FFFFFF"/>
          <w:lang w:eastAsia="zh-CN"/>
        </w:rPr>
        <w:t>）、轿车：2辆</w:t>
      </w:r>
    </w:p>
    <w:p w14:paraId="27E5709A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长（mm）≥4830                </w:t>
      </w:r>
    </w:p>
    <w:p w14:paraId="2089E1A2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宽（mm）≥1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875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               </w:t>
      </w:r>
    </w:p>
    <w:p w14:paraId="6DECAE2A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left="479" w:leftChars="228" w:firstLine="0" w:firstLineChars="0"/>
        <w:jc w:val="left"/>
        <w:textAlignment w:val="baseline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高（mm）≥1495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轴距（mm）≥2790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整备质量（kg)≥1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660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油箱容积（L）≥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55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排量（ml)≤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1500</w:t>
      </w:r>
    </w:p>
    <w:p w14:paraId="3F34AFBC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left="479" w:leftChars="228" w:firstLine="0" w:firstLineChars="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车身结构：4门5座三厢车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能源类型：新能源 插电式混合动力</w:t>
      </w:r>
    </w:p>
    <w:p w14:paraId="24E73C51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left="479" w:leftChars="228" w:firstLine="0" w:firstLineChars="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续航里程：120 km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悬挂系统：前麦弗逊式独立悬架/后四连杆独立悬架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制动系统：前通风盘式/后盘式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转向系统：EPS电动助力转向系统           </w:t>
      </w:r>
    </w:p>
    <w:p w14:paraId="331D4E62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缸体材料：铝合金                      </w:t>
      </w:r>
    </w:p>
    <w:p w14:paraId="591F9ECA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座椅材质：皮质                    </w:t>
      </w:r>
    </w:p>
    <w:p w14:paraId="67E0BF17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 xml:space="preserve">车身颜色：灰色        </w:t>
      </w:r>
    </w:p>
    <w:p w14:paraId="77F63C6B">
      <w:pPr>
        <w:numPr>
          <w:ilvl w:val="0"/>
          <w:numId w:val="0"/>
        </w:numPr>
        <w:tabs>
          <w:tab w:val="left" w:pos="360"/>
          <w:tab w:val="left" w:pos="540"/>
          <w:tab w:val="left" w:pos="720"/>
        </w:tabs>
        <w:adjustRightIn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eastAsia="zh-CN"/>
        </w:rPr>
        <w:t>轮胎规格：R1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</w:p>
    <w:p w14:paraId="4639B6D9">
      <w:pPr>
        <w:tabs>
          <w:tab w:val="left" w:pos="360"/>
          <w:tab w:val="left" w:pos="540"/>
          <w:tab w:val="left" w:pos="720"/>
        </w:tabs>
        <w:adjustRightInd w:val="0"/>
        <w:spacing w:line="360" w:lineRule="auto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四、合同履行期限：合同签订后10日历天。</w:t>
      </w:r>
    </w:p>
    <w:p w14:paraId="2CA90AAB">
      <w:pPr>
        <w:tabs>
          <w:tab w:val="left" w:pos="360"/>
          <w:tab w:val="left" w:pos="540"/>
          <w:tab w:val="left" w:pos="720"/>
        </w:tabs>
        <w:adjustRightInd w:val="0"/>
        <w:spacing w:line="360" w:lineRule="auto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五、质量要求：合格</w:t>
      </w:r>
    </w:p>
    <w:p w14:paraId="566700AE">
      <w:pPr>
        <w:tabs>
          <w:tab w:val="left" w:pos="360"/>
          <w:tab w:val="left" w:pos="540"/>
          <w:tab w:val="left" w:pos="720"/>
        </w:tabs>
        <w:adjustRightInd w:val="0"/>
        <w:spacing w:line="360" w:lineRule="auto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六、投标有效期：响应文件递交截止期后60日内。</w:t>
      </w:r>
    </w:p>
    <w:p w14:paraId="6AF56E4F">
      <w:pPr>
        <w:tabs>
          <w:tab w:val="left" w:pos="360"/>
          <w:tab w:val="left" w:pos="540"/>
          <w:tab w:val="left" w:pos="720"/>
        </w:tabs>
        <w:adjustRightInd w:val="0"/>
        <w:spacing w:line="360" w:lineRule="auto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七、付款方式：项目完成后，经验收部门验收合格后一次性付清。</w:t>
      </w:r>
    </w:p>
    <w:p w14:paraId="2137FBE7">
      <w:pPr>
        <w:tabs>
          <w:tab w:val="left" w:pos="360"/>
          <w:tab w:val="left" w:pos="540"/>
          <w:tab w:val="left" w:pos="720"/>
        </w:tabs>
        <w:adjustRightInd w:val="0"/>
        <w:spacing w:line="360" w:lineRule="auto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八、验收标准</w:t>
      </w:r>
    </w:p>
    <w:p w14:paraId="3173F8E9">
      <w:pPr>
        <w:keepNext w:val="0"/>
        <w:keepLines w:val="0"/>
        <w:pageBreakBefore w:val="0"/>
        <w:widowControl w:val="0"/>
        <w:tabs>
          <w:tab w:val="left" w:pos="360"/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1、由采购人成立验收小组，按照采购合同的约定对中标人履约情况进行验收。验收时，按照采购合同的约定对每一项技术、服务、安全标准的履约情况进行确认。验收结束后，出具验收书，列明各项标准的验收情况及项目总体评价，由验收双方共同签署。</w:t>
      </w:r>
    </w:p>
    <w:p w14:paraId="7B38C565">
      <w:pPr>
        <w:keepNext w:val="0"/>
        <w:keepLines w:val="0"/>
        <w:pageBreakBefore w:val="0"/>
        <w:widowControl w:val="0"/>
        <w:tabs>
          <w:tab w:val="left" w:pos="360"/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baseline"/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24"/>
          <w:szCs w:val="21"/>
          <w:highlight w:val="none"/>
          <w:lang w:val="en-US" w:eastAsia="zh-CN"/>
        </w:rPr>
        <w:t>2、按照招标文件要求、投标文件响应和承诺验收。</w:t>
      </w:r>
    </w:p>
    <w:p w14:paraId="5B832879">
      <w:pPr>
        <w:pStyle w:val="2"/>
        <w:bidi w:val="0"/>
        <w:jc w:val="center"/>
        <w:rPr>
          <w:rFonts w:hint="eastAsia"/>
          <w:lang w:val="en-US" w:eastAsia="zh-CN"/>
        </w:rPr>
      </w:pPr>
    </w:p>
    <w:bookmarkEnd w:id="0"/>
    <w:p w14:paraId="6BC576A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E00D2"/>
    <w:rsid w:val="1D1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2025-03-28T07:35:00Z</dcterms:created>
  <dc:creator>河南森沁</dc:creator>
  <cp:lastModifiedBy>河南森沁</cp:lastModifiedBy>
  <dcterms:modified xsi:type="dcterms:W3CDTF">2025-03-28T07:36:02Z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A5144919D141409D9A0D4AD8CA93AC9B_11</vt:lpwstr>
  </property>
  <property fmtid="{D5CDD505-2E9C-101B-9397-08002B2CF9AE}" pid="4" name="KSOTemplateDocerSaveRecord">
    <vt:lpwstr>eyJoZGlkIjoiMTE5NzNmZjgxYjcwYzE2MTdmZWY3OGFjZjA2ZTYzNjgiLCJ1c2VySWQiOiIxMTg1NTMyMTYxIn0=</vt:lpwstr>
  </property>
</Properties>
</file>