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DDDB77">
      <w:pPr>
        <w:keepNext w:val="0"/>
        <w:keepLines w:val="0"/>
        <w:pageBreakBefore w:val="0"/>
        <w:widowControl w:val="0"/>
        <w:kinsoku w:val="0"/>
        <w:wordWrap w:val="0"/>
        <w:overflowPunct/>
        <w:topLinePunct/>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8"/>
          <w:szCs w:val="28"/>
        </w:rPr>
        <w:t>商丘市睢阳区住房和城乡建设局睢阳区方域路与神火大道、华夏路与珠江路、君台路与河湖路交叉口污水管道病害整治项目结果公告</w:t>
      </w:r>
    </w:p>
    <w:p w14:paraId="5CB4EDDE">
      <w:pPr>
        <w:keepNext w:val="0"/>
        <w:keepLines w:val="0"/>
        <w:pageBreakBefore w:val="0"/>
        <w:widowControl w:val="0"/>
        <w:kinsoku w:val="0"/>
        <w:wordWrap w:val="0"/>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联达工程管理有限公司受商丘市睢阳区住房和城乡建设局的委托,就商丘市睢阳区住房和城乡建设局睢阳区方域路与神火大道、华夏路与珠江路、君台路与河湖路交叉口污水管道病害整治项目进行竞争性磋商采购,现就本次磋商采购结果公告如下：</w:t>
      </w:r>
    </w:p>
    <w:p w14:paraId="187838EB">
      <w:pPr>
        <w:keepNext w:val="0"/>
        <w:keepLines w:val="0"/>
        <w:pageBreakBefore w:val="0"/>
        <w:widowControl w:val="0"/>
        <w:kinsoku w:val="0"/>
        <w:wordWrap w:val="0"/>
        <w:overflowPunct/>
        <w:topLinePunct/>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一、项目概况</w:t>
      </w:r>
    </w:p>
    <w:p w14:paraId="78E27446">
      <w:pPr>
        <w:keepNext w:val="0"/>
        <w:keepLines w:val="0"/>
        <w:pageBreakBefore w:val="0"/>
        <w:widowControl w:val="0"/>
        <w:kinsoku w:val="0"/>
        <w:wordWrap w:val="0"/>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1、项目名称</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商丘市睢阳区住房和城乡建设局睢阳区方域路与神火大道、华夏路与珠江路、君台路与河湖路交叉口污水管道病害整治项目</w:t>
      </w:r>
    </w:p>
    <w:p w14:paraId="092E5FE4">
      <w:pPr>
        <w:keepNext w:val="0"/>
        <w:keepLines w:val="0"/>
        <w:pageBreakBefore w:val="0"/>
        <w:widowControl w:val="0"/>
        <w:kinsoku w:val="0"/>
        <w:wordWrap w:val="0"/>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2、招标编号：商政采〔2026〕153号</w:t>
      </w:r>
    </w:p>
    <w:p w14:paraId="19541698">
      <w:pPr>
        <w:keepNext w:val="0"/>
        <w:keepLines w:val="0"/>
        <w:pageBreakBefore w:val="0"/>
        <w:widowControl w:val="0"/>
        <w:kinsoku w:val="0"/>
        <w:wordWrap w:val="0"/>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3、项目编号：商睢财采磋-2026-9 </w:t>
      </w:r>
    </w:p>
    <w:p w14:paraId="28A2DB90">
      <w:pPr>
        <w:keepNext w:val="0"/>
        <w:keepLines w:val="0"/>
        <w:pageBreakBefore w:val="0"/>
        <w:widowControl w:val="0"/>
        <w:kinsoku w:val="0"/>
        <w:wordWrap w:val="0"/>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4、资金来源：财政资金</w:t>
      </w:r>
    </w:p>
    <w:p w14:paraId="2318C1F5">
      <w:pPr>
        <w:keepNext w:val="0"/>
        <w:keepLines w:val="0"/>
        <w:pageBreakBefore w:val="0"/>
        <w:widowControl w:val="0"/>
        <w:kinsoku w:val="0"/>
        <w:wordWrap w:val="0"/>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5、项目控制价：66.427323万元</w:t>
      </w:r>
    </w:p>
    <w:p w14:paraId="67EFC96A">
      <w:pPr>
        <w:keepNext w:val="0"/>
        <w:keepLines w:val="0"/>
        <w:pageBreakBefore w:val="0"/>
        <w:widowControl w:val="0"/>
        <w:kinsoku w:val="0"/>
        <w:wordWrap w:val="0"/>
        <w:overflowPunct/>
        <w:topLinePunct/>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二、招标公告发布媒体及时间</w:t>
      </w:r>
    </w:p>
    <w:p w14:paraId="24557901">
      <w:pPr>
        <w:keepNext w:val="0"/>
        <w:keepLines w:val="0"/>
        <w:pageBreakBefore w:val="0"/>
        <w:widowControl w:val="0"/>
        <w:kinsoku w:val="0"/>
        <w:wordWrap w:val="0"/>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本项目招标公告于2026年04月01日在《河南省政府采购网》、《商丘市政府采购网》及《商丘市公共资源交易服务平台》上发布。</w:t>
      </w:r>
    </w:p>
    <w:p w14:paraId="4FDF8CFE">
      <w:pPr>
        <w:keepNext w:val="0"/>
        <w:keepLines w:val="0"/>
        <w:pageBreakBefore w:val="0"/>
        <w:widowControl w:val="0"/>
        <w:kinsoku w:val="0"/>
        <w:wordWrap w:val="0"/>
        <w:overflowPunct/>
        <w:topLinePunct/>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三、磋商信息</w:t>
      </w:r>
    </w:p>
    <w:p w14:paraId="7A9D216C">
      <w:pPr>
        <w:keepNext w:val="0"/>
        <w:keepLines w:val="0"/>
        <w:pageBreakBefore w:val="0"/>
        <w:widowControl w:val="0"/>
        <w:kinsoku w:val="0"/>
        <w:wordWrap w:val="0"/>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1、磋商时间：2026年04月14日</w:t>
      </w:r>
    </w:p>
    <w:p w14:paraId="0AFC9866">
      <w:pPr>
        <w:keepNext w:val="0"/>
        <w:keepLines w:val="0"/>
        <w:pageBreakBefore w:val="0"/>
        <w:widowControl w:val="0"/>
        <w:kinsoku w:val="0"/>
        <w:wordWrap w:val="0"/>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2、磋商地点：商丘市公共资源交易中心评标室</w:t>
      </w:r>
    </w:p>
    <w:p w14:paraId="11C45D7C">
      <w:pPr>
        <w:keepNext w:val="0"/>
        <w:keepLines w:val="0"/>
        <w:pageBreakBefore w:val="0"/>
        <w:widowControl w:val="0"/>
        <w:kinsoku w:val="0"/>
        <w:wordWrap w:val="0"/>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3、磋商小组名单：</w:t>
      </w:r>
      <w:r>
        <w:rPr>
          <w:rFonts w:hint="eastAsia" w:asciiTheme="minorEastAsia" w:hAnsiTheme="minorEastAsia" w:eastAsiaTheme="minorEastAsia" w:cstheme="minorEastAsia"/>
          <w:sz w:val="24"/>
          <w:szCs w:val="24"/>
          <w:lang w:val="en-US" w:eastAsia="zh-CN"/>
        </w:rPr>
        <w:t>张文忠</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逯广峰</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袁武峰</w:t>
      </w:r>
      <w:r>
        <w:rPr>
          <w:rFonts w:hint="eastAsia" w:asciiTheme="minorEastAsia" w:hAnsiTheme="minorEastAsia" w:cstheme="minorEastAsia"/>
          <w:sz w:val="24"/>
          <w:szCs w:val="24"/>
          <w:lang w:val="en-US" w:eastAsia="zh-CN"/>
        </w:rPr>
        <w:t>（采购人代表）</w:t>
      </w:r>
    </w:p>
    <w:p w14:paraId="798ABF6F">
      <w:pPr>
        <w:keepNext w:val="0"/>
        <w:keepLines w:val="0"/>
        <w:pageBreakBefore w:val="0"/>
        <w:widowControl w:val="0"/>
        <w:kinsoku w:val="0"/>
        <w:wordWrap w:val="0"/>
        <w:overflowPunct/>
        <w:topLinePunct/>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四、磋商结果</w:t>
      </w:r>
    </w:p>
    <w:p w14:paraId="45B709B5">
      <w:pPr>
        <w:keepNext w:val="0"/>
        <w:keepLines w:val="0"/>
        <w:pageBreakBefore w:val="0"/>
        <w:widowControl w:val="0"/>
        <w:kinsoku w:val="0"/>
        <w:wordWrap w:val="0"/>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经商丘市睢阳区住房和城乡建设局确认成交供应商如下：</w:t>
      </w:r>
    </w:p>
    <w:p w14:paraId="4A2A786C">
      <w:pPr>
        <w:keepNext w:val="0"/>
        <w:keepLines w:val="0"/>
        <w:pageBreakBefore w:val="0"/>
        <w:widowControl w:val="0"/>
        <w:kinsoku w:val="0"/>
        <w:wordWrap w:val="0"/>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成交供应商：河南赫龙建筑工程有限公司</w:t>
      </w:r>
    </w:p>
    <w:p w14:paraId="55675D13">
      <w:pPr>
        <w:keepNext w:val="0"/>
        <w:keepLines w:val="0"/>
        <w:pageBreakBefore w:val="0"/>
        <w:widowControl w:val="0"/>
        <w:kinsoku w:val="0"/>
        <w:wordWrap w:val="0"/>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 交 价：663000</w:t>
      </w:r>
      <w:r>
        <w:rPr>
          <w:rFonts w:hint="eastAsia" w:asciiTheme="minorEastAsia" w:hAnsiTheme="minorEastAsia" w:cstheme="minorEastAsia"/>
          <w:sz w:val="24"/>
          <w:szCs w:val="24"/>
          <w:lang w:val="en-US" w:eastAsia="zh-CN"/>
        </w:rPr>
        <w:t>.00</w:t>
      </w:r>
      <w:bookmarkStart w:id="0" w:name="_GoBack"/>
      <w:bookmarkEnd w:id="0"/>
      <w:r>
        <w:rPr>
          <w:rFonts w:hint="eastAsia" w:asciiTheme="minorEastAsia" w:hAnsiTheme="minorEastAsia" w:eastAsiaTheme="minorEastAsia" w:cstheme="minorEastAsia"/>
          <w:sz w:val="24"/>
          <w:szCs w:val="24"/>
        </w:rPr>
        <w:t>元   大写：陆拾陆万叁仟元整</w:t>
      </w:r>
    </w:p>
    <w:p w14:paraId="359900C5">
      <w:pPr>
        <w:keepNext w:val="0"/>
        <w:keepLines w:val="0"/>
        <w:pageBreakBefore w:val="0"/>
        <w:widowControl w:val="0"/>
        <w:kinsoku w:val="0"/>
        <w:wordWrap w:val="0"/>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注册地址：河南省商丘市睢阳区神火大道北海路盛大世纪名城2单元7楼东户</w:t>
      </w:r>
    </w:p>
    <w:p w14:paraId="7CFCEB39">
      <w:pPr>
        <w:keepNext w:val="0"/>
        <w:keepLines w:val="0"/>
        <w:pageBreakBefore w:val="0"/>
        <w:widowControl w:val="0"/>
        <w:kinsoku w:val="0"/>
        <w:wordWrap w:val="0"/>
        <w:overflowPunct/>
        <w:topLinePunct/>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五、主要成交标的</w:t>
      </w:r>
    </w:p>
    <w:tbl>
      <w:tblPr>
        <w:tblW w:w="7847"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0" w:type="dxa"/>
          <w:left w:w="0" w:type="dxa"/>
          <w:bottom w:w="0" w:type="dxa"/>
          <w:right w:w="0" w:type="dxa"/>
        </w:tblCellMar>
      </w:tblPr>
      <w:tblGrid>
        <w:gridCol w:w="7847"/>
      </w:tblGrid>
      <w:tr w14:paraId="0BE4814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jc w:val="center"/>
        </w:trPr>
        <w:tc>
          <w:tcPr>
            <w:tcW w:w="7847" w:type="dxa"/>
            <w:tcBorders>
              <w:top w:val="single" w:color="auto" w:sz="4" w:space="0"/>
              <w:left w:val="single" w:color="auto" w:sz="4" w:space="0"/>
              <w:bottom w:val="single" w:color="auto" w:sz="4" w:space="0"/>
              <w:right w:val="single" w:color="auto" w:sz="4" w:space="0"/>
            </w:tcBorders>
            <w:shd w:val="clear"/>
            <w:tcMar>
              <w:top w:w="60" w:type="dxa"/>
              <w:left w:w="101" w:type="dxa"/>
              <w:bottom w:w="60" w:type="dxa"/>
              <w:right w:w="101" w:type="dxa"/>
            </w:tcMar>
            <w:vAlign w:val="center"/>
          </w:tcPr>
          <w:p w14:paraId="677B1345">
            <w:pPr>
              <w:keepNext w:val="0"/>
              <w:keepLines w:val="0"/>
              <w:pageBreakBefore w:val="0"/>
              <w:widowControl w:val="0"/>
              <w:kinsoku w:val="0"/>
              <w:wordWrap w:val="0"/>
              <w:overflowPunct/>
              <w:topLinePunct/>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工程类</w:t>
            </w:r>
          </w:p>
        </w:tc>
      </w:tr>
      <w:tr w14:paraId="5B649EC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983" w:hRule="atLeast"/>
          <w:jc w:val="center"/>
        </w:trPr>
        <w:tc>
          <w:tcPr>
            <w:tcW w:w="7847" w:type="dxa"/>
            <w:tcBorders>
              <w:top w:val="single" w:color="auto" w:sz="4" w:space="0"/>
              <w:left w:val="single" w:color="auto" w:sz="4" w:space="0"/>
              <w:bottom w:val="single" w:color="auto" w:sz="4" w:space="0"/>
              <w:right w:val="single" w:color="auto" w:sz="4" w:space="0"/>
            </w:tcBorders>
            <w:shd w:val="clear"/>
            <w:tcMar>
              <w:top w:w="60" w:type="dxa"/>
              <w:left w:w="101" w:type="dxa"/>
              <w:bottom w:w="60" w:type="dxa"/>
              <w:right w:w="101" w:type="dxa"/>
            </w:tcMar>
            <w:vAlign w:val="center"/>
          </w:tcPr>
          <w:p w14:paraId="4A732E2B">
            <w:pPr>
              <w:keepNext w:val="0"/>
              <w:keepLines w:val="0"/>
              <w:pageBreakBefore w:val="0"/>
              <w:widowControl w:val="0"/>
              <w:kinsoku w:val="0"/>
              <w:wordWrap w:val="0"/>
              <w:overflowPunct/>
              <w:topLinePunct/>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名称：商丘市睢阳区住房和城乡建设局睢阳区方域路与神火大道、华夏路与珠江路、君台路与河湖路交叉口污水管道病害整治项目</w:t>
            </w:r>
          </w:p>
          <w:p w14:paraId="4E6A0D12">
            <w:pPr>
              <w:keepNext w:val="0"/>
              <w:keepLines w:val="0"/>
              <w:pageBreakBefore w:val="0"/>
              <w:widowControl w:val="0"/>
              <w:kinsoku w:val="0"/>
              <w:wordWrap w:val="0"/>
              <w:overflowPunct/>
              <w:topLinePunct/>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施工范围：工程量清单、施工图纸及磋商文件包含的全部内容</w:t>
            </w:r>
          </w:p>
          <w:p w14:paraId="738D8C45">
            <w:pPr>
              <w:keepNext w:val="0"/>
              <w:keepLines w:val="0"/>
              <w:pageBreakBefore w:val="0"/>
              <w:widowControl w:val="0"/>
              <w:kinsoku w:val="0"/>
              <w:wordWrap w:val="0"/>
              <w:overflowPunct/>
              <w:topLinePunct/>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施工工期：60日历天</w:t>
            </w:r>
          </w:p>
          <w:p w14:paraId="68ED8031">
            <w:pPr>
              <w:keepNext w:val="0"/>
              <w:keepLines w:val="0"/>
              <w:pageBreakBefore w:val="0"/>
              <w:widowControl w:val="0"/>
              <w:kinsoku w:val="0"/>
              <w:wordWrap w:val="0"/>
              <w:overflowPunct/>
              <w:topLinePunct/>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r>
              <w:rPr>
                <w:rFonts w:hint="eastAsia" w:asciiTheme="minorEastAsia" w:hAnsiTheme="minorEastAsia" w:eastAsiaTheme="minorEastAsia" w:cstheme="minorEastAsia"/>
                <w:sz w:val="24"/>
                <w:szCs w:val="24"/>
                <w:lang w:val="en-US" w:eastAsia="zh-CN"/>
              </w:rPr>
              <w:t>周家威</w:t>
            </w:r>
          </w:p>
          <w:p w14:paraId="3B303017">
            <w:pPr>
              <w:keepNext w:val="0"/>
              <w:keepLines w:val="0"/>
              <w:pageBreakBefore w:val="0"/>
              <w:widowControl w:val="0"/>
              <w:kinsoku w:val="0"/>
              <w:wordWrap w:val="0"/>
              <w:overflowPunct/>
              <w:topLinePunct/>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执业证书信息：二级建造师注册证书</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t>豫241141453729</w:t>
            </w:r>
          </w:p>
        </w:tc>
      </w:tr>
    </w:tbl>
    <w:p w14:paraId="57317AF3">
      <w:pPr>
        <w:keepNext w:val="0"/>
        <w:keepLines w:val="0"/>
        <w:pageBreakBefore w:val="0"/>
        <w:widowControl w:val="0"/>
        <w:kinsoku w:val="0"/>
        <w:wordWrap w:val="0"/>
        <w:overflowPunct/>
        <w:topLinePunct/>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六、否决供应商及原因</w:t>
      </w:r>
    </w:p>
    <w:p w14:paraId="67B0EFF3">
      <w:pPr>
        <w:keepNext w:val="0"/>
        <w:keepLines w:val="0"/>
        <w:pageBreakBefore w:val="0"/>
        <w:widowControl w:val="0"/>
        <w:kinsoku w:val="0"/>
        <w:wordWrap w:val="0"/>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无</w:t>
      </w:r>
    </w:p>
    <w:p w14:paraId="59B03889">
      <w:pPr>
        <w:keepNext w:val="0"/>
        <w:keepLines w:val="0"/>
        <w:pageBreakBefore w:val="0"/>
        <w:widowControl w:val="0"/>
        <w:kinsoku w:val="0"/>
        <w:wordWrap w:val="0"/>
        <w:overflowPunct/>
        <w:topLinePunct/>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七、供应商得分情况</w:t>
      </w:r>
    </w:p>
    <w:p w14:paraId="6D4A059B">
      <w:pPr>
        <w:keepNext w:val="0"/>
        <w:keepLines w:val="0"/>
        <w:pageBreakBefore w:val="0"/>
        <w:widowControl w:val="0"/>
        <w:kinsoku w:val="0"/>
        <w:wordWrap w:val="0"/>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1、投标单位：河南赫龙建筑工程有限公司；施工组织设计评分：40.47分；综合标评分：18分；投标报价算分：30分；最终得分：88.47分</w:t>
      </w:r>
    </w:p>
    <w:p w14:paraId="1D0E262E">
      <w:pPr>
        <w:keepNext w:val="0"/>
        <w:keepLines w:val="0"/>
        <w:pageBreakBefore w:val="0"/>
        <w:widowControl w:val="0"/>
        <w:kinsoku w:val="0"/>
        <w:wordWrap w:val="0"/>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2、投标单位：河南水诚建设工程有限公司；施工组织设计评分：36.47分；综合标评分：14分；投标报价算分：29.96分；最终得分：80.43分</w:t>
      </w:r>
    </w:p>
    <w:p w14:paraId="04B4F5E0">
      <w:pPr>
        <w:keepNext w:val="0"/>
        <w:keepLines w:val="0"/>
        <w:pageBreakBefore w:val="0"/>
        <w:widowControl w:val="0"/>
        <w:kinsoku w:val="0"/>
        <w:wordWrap w:val="0"/>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3、投标单位：河南国宇建设有限公司；施工组织设计评分：35分；综合标评分：15分；投标报价算分：29.98分；最终得分：79.98分</w:t>
      </w:r>
    </w:p>
    <w:p w14:paraId="6BD84E11">
      <w:pPr>
        <w:keepNext w:val="0"/>
        <w:keepLines w:val="0"/>
        <w:pageBreakBefore w:val="0"/>
        <w:widowControl w:val="0"/>
        <w:kinsoku w:val="0"/>
        <w:wordWrap w:val="0"/>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4、投标单位：河南江仁建设工程有限公司；施工组织设计评分：35.43分；综合标评分：14分；投标报价算分：29.95分；最终得分：79.38分</w:t>
      </w:r>
    </w:p>
    <w:p w14:paraId="5B2747BA">
      <w:pPr>
        <w:keepNext w:val="0"/>
        <w:keepLines w:val="0"/>
        <w:pageBreakBefore w:val="0"/>
        <w:widowControl w:val="0"/>
        <w:kinsoku w:val="0"/>
        <w:wordWrap w:val="0"/>
        <w:overflowPunct/>
        <w:topLinePunct/>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八、代理服务收费标准及金额</w:t>
      </w:r>
    </w:p>
    <w:p w14:paraId="21356552">
      <w:pPr>
        <w:keepNext w:val="0"/>
        <w:keepLines w:val="0"/>
        <w:pageBreakBefore w:val="0"/>
        <w:widowControl w:val="0"/>
        <w:kinsoku w:val="0"/>
        <w:wordWrap w:val="0"/>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参照河南省招标投标协会关于印发《河南省招标代理服务收费指导意见》的通知豫招协【2023】002 号文件计取，由成交供应商支付。</w:t>
      </w:r>
    </w:p>
    <w:p w14:paraId="641DD84A">
      <w:pPr>
        <w:keepNext w:val="0"/>
        <w:keepLines w:val="0"/>
        <w:pageBreakBefore w:val="0"/>
        <w:widowControl w:val="0"/>
        <w:kinsoku w:val="0"/>
        <w:wordWrap w:val="0"/>
        <w:overflowPunct/>
        <w:topLinePunct/>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收费金额：7956.00元</w:t>
      </w:r>
    </w:p>
    <w:p w14:paraId="43728BCC">
      <w:pPr>
        <w:keepNext w:val="0"/>
        <w:keepLines w:val="0"/>
        <w:pageBreakBefore w:val="0"/>
        <w:widowControl w:val="0"/>
        <w:kinsoku w:val="0"/>
        <w:wordWrap w:val="0"/>
        <w:overflowPunct/>
        <w:topLinePunct/>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九、公告期限：本项目结果公告期限为</w:t>
      </w:r>
      <w:r>
        <w:rPr>
          <w:rFonts w:hint="eastAsia" w:asciiTheme="minorEastAsia" w:hAnsiTheme="minorEastAsia" w:cstheme="minorEastAsia"/>
          <w:b/>
          <w:bCs/>
          <w:sz w:val="24"/>
          <w:szCs w:val="24"/>
          <w:lang w:val="en-US" w:eastAsia="zh-CN"/>
        </w:rPr>
        <w:t>1</w:t>
      </w:r>
      <w:r>
        <w:rPr>
          <w:rFonts w:hint="eastAsia" w:asciiTheme="minorEastAsia" w:hAnsiTheme="minorEastAsia" w:eastAsiaTheme="minorEastAsia" w:cstheme="minorEastAsia"/>
          <w:b/>
          <w:bCs/>
          <w:sz w:val="24"/>
          <w:szCs w:val="24"/>
        </w:rPr>
        <w:t>个工作日。</w:t>
      </w:r>
    </w:p>
    <w:p w14:paraId="7A4951D8">
      <w:pPr>
        <w:keepNext w:val="0"/>
        <w:keepLines w:val="0"/>
        <w:pageBreakBefore w:val="0"/>
        <w:widowControl w:val="0"/>
        <w:kinsoku w:val="0"/>
        <w:wordWrap w:val="0"/>
        <w:overflowPunct/>
        <w:topLinePunct/>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十、质疑和投诉渠道</w:t>
      </w:r>
    </w:p>
    <w:p w14:paraId="610C8095">
      <w:pPr>
        <w:keepNext w:val="0"/>
        <w:keepLines w:val="0"/>
        <w:pageBreakBefore w:val="0"/>
        <w:widowControl w:val="0"/>
        <w:kinsoku w:val="0"/>
        <w:wordWrap w:val="0"/>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各有关当事人如对成交结果有异议的，可以在结果公告发布之日起7个工作日内，以书面形式同时向采购人</w:t>
      </w:r>
      <w:r>
        <w:rPr>
          <w:rFonts w:hint="eastAsia" w:asciiTheme="minorEastAsia" w:hAnsiTheme="minorEastAsia" w:cstheme="minorEastAsia"/>
          <w:sz w:val="24"/>
          <w:szCs w:val="24"/>
          <w:lang w:val="en-US" w:eastAsia="zh-CN"/>
        </w:rPr>
        <w:t>和</w:t>
      </w:r>
      <w:r>
        <w:rPr>
          <w:rFonts w:hint="eastAsia" w:asciiTheme="minorEastAsia" w:hAnsiTheme="minorEastAsia" w:eastAsiaTheme="minorEastAsia" w:cstheme="minorEastAsia"/>
          <w:sz w:val="24"/>
          <w:szCs w:val="24"/>
        </w:rPr>
        <w:t>采购代理机构提交质疑函（加盖单位公章且法人代表签字）原件，由法定代表人或其授权代表携带企业营业执照复印件（加盖单位公章）及本人身份证件（原件）一并提交，并以质疑函接受确认日期作为受理时间，逾期未提交或未按照要求提交的质疑函将不予受理。若对回复不满意的，按有关规定向相关监督部门投诉。</w:t>
      </w:r>
    </w:p>
    <w:p w14:paraId="3A333978">
      <w:pPr>
        <w:keepNext w:val="0"/>
        <w:keepLines w:val="0"/>
        <w:pageBreakBefore w:val="0"/>
        <w:widowControl w:val="0"/>
        <w:kinsoku w:val="0"/>
        <w:wordWrap w:val="0"/>
        <w:overflowPunct/>
        <w:topLinePunct/>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十一、其他补充事宜</w:t>
      </w:r>
    </w:p>
    <w:p w14:paraId="2FC116F2">
      <w:pPr>
        <w:keepNext w:val="0"/>
        <w:keepLines w:val="0"/>
        <w:pageBreakBefore w:val="0"/>
        <w:widowControl w:val="0"/>
        <w:kinsoku w:val="0"/>
        <w:wordWrap w:val="0"/>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无</w:t>
      </w:r>
    </w:p>
    <w:p w14:paraId="36AD2B15">
      <w:pPr>
        <w:keepNext w:val="0"/>
        <w:keepLines w:val="0"/>
        <w:pageBreakBefore w:val="0"/>
        <w:widowControl w:val="0"/>
        <w:kinsoku w:val="0"/>
        <w:wordWrap w:val="0"/>
        <w:overflowPunct/>
        <w:topLinePunct/>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十二、联系方式</w:t>
      </w:r>
    </w:p>
    <w:p w14:paraId="6FDF8E8C">
      <w:pPr>
        <w:keepNext w:val="0"/>
        <w:keepLines w:val="0"/>
        <w:pageBreakBefore w:val="0"/>
        <w:widowControl w:val="0"/>
        <w:kinsoku w:val="0"/>
        <w:wordWrap w:val="0"/>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 购 人：商丘市睢阳区住房和城乡建设局</w:t>
      </w:r>
    </w:p>
    <w:p w14:paraId="191FA7D7">
      <w:pPr>
        <w:keepNext w:val="0"/>
        <w:keepLines w:val="0"/>
        <w:pageBreakBefore w:val="0"/>
        <w:widowControl w:val="0"/>
        <w:kinsoku w:val="0"/>
        <w:wordWrap w:val="0"/>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联 系 人：袁</w:t>
      </w:r>
      <w:r>
        <w:rPr>
          <w:rFonts w:hint="eastAsia" w:asciiTheme="minorEastAsia" w:hAnsiTheme="minorEastAsia" w:cstheme="minorEastAsia"/>
          <w:sz w:val="24"/>
          <w:szCs w:val="24"/>
          <w:lang w:val="en-US" w:eastAsia="zh-CN"/>
        </w:rPr>
        <w:t>先生</w:t>
      </w:r>
    </w:p>
    <w:p w14:paraId="17D68460">
      <w:pPr>
        <w:keepNext w:val="0"/>
        <w:keepLines w:val="0"/>
        <w:pageBreakBefore w:val="0"/>
        <w:widowControl w:val="0"/>
        <w:kinsoku w:val="0"/>
        <w:wordWrap w:val="0"/>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联系电话：13503702985</w:t>
      </w:r>
    </w:p>
    <w:p w14:paraId="016C76B3">
      <w:pPr>
        <w:keepNext w:val="0"/>
        <w:keepLines w:val="0"/>
        <w:pageBreakBefore w:val="0"/>
        <w:widowControl w:val="0"/>
        <w:kinsoku w:val="0"/>
        <w:wordWrap w:val="0"/>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址：应天路西段原未来农业园院内</w:t>
      </w:r>
    </w:p>
    <w:p w14:paraId="51298E25">
      <w:pPr>
        <w:keepNext w:val="0"/>
        <w:keepLines w:val="0"/>
        <w:pageBreakBefore w:val="0"/>
        <w:widowControl w:val="0"/>
        <w:kinsoku w:val="0"/>
        <w:wordWrap w:val="0"/>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代理机构：河南联达工程管理有限公司</w:t>
      </w:r>
    </w:p>
    <w:p w14:paraId="6B3B500B">
      <w:pPr>
        <w:keepNext w:val="0"/>
        <w:keepLines w:val="0"/>
        <w:pageBreakBefore w:val="0"/>
        <w:widowControl w:val="0"/>
        <w:kinsoku w:val="0"/>
        <w:wordWrap w:val="0"/>
        <w:overflowPunct/>
        <w:topLinePunct/>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联 系 人：葛</w:t>
      </w:r>
      <w:r>
        <w:rPr>
          <w:rFonts w:hint="eastAsia" w:asciiTheme="minorEastAsia" w:hAnsiTheme="minorEastAsia" w:cstheme="minorEastAsia"/>
          <w:sz w:val="24"/>
          <w:szCs w:val="24"/>
          <w:lang w:val="en-US" w:eastAsia="zh-CN"/>
        </w:rPr>
        <w:t>明博</w:t>
      </w:r>
    </w:p>
    <w:p w14:paraId="392AB485">
      <w:pPr>
        <w:keepNext w:val="0"/>
        <w:keepLines w:val="0"/>
        <w:pageBreakBefore w:val="0"/>
        <w:widowControl w:val="0"/>
        <w:kinsoku w:val="0"/>
        <w:wordWrap w:val="0"/>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联系电话：17637023767</w:t>
      </w:r>
    </w:p>
    <w:p w14:paraId="01471599">
      <w:pPr>
        <w:keepNext w:val="0"/>
        <w:keepLines w:val="0"/>
        <w:pageBreakBefore w:val="0"/>
        <w:widowControl w:val="0"/>
        <w:kinsoku w:val="0"/>
        <w:wordWrap w:val="0"/>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址：郑州市二七区淮河路绿云小康住宅2号楼1606号</w:t>
      </w:r>
    </w:p>
    <w:p w14:paraId="41AE4509">
      <w:pPr>
        <w:keepNext w:val="0"/>
        <w:keepLines w:val="0"/>
        <w:pageBreakBefore w:val="0"/>
        <w:widowControl w:val="0"/>
        <w:kinsoku w:val="0"/>
        <w:wordWrap w:val="0"/>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监督单位：睢阳区财政局（政府采购服务中心）</w:t>
      </w:r>
    </w:p>
    <w:p w14:paraId="5A8F3085">
      <w:pPr>
        <w:keepNext w:val="0"/>
        <w:keepLines w:val="0"/>
        <w:pageBreakBefore w:val="0"/>
        <w:widowControl w:val="0"/>
        <w:kinsoku w:val="0"/>
        <w:wordWrap w:val="0"/>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 系 人：李先生</w:t>
      </w:r>
    </w:p>
    <w:p w14:paraId="4A63F5F1">
      <w:pPr>
        <w:keepNext w:val="0"/>
        <w:keepLines w:val="0"/>
        <w:pageBreakBefore w:val="0"/>
        <w:widowControl w:val="0"/>
        <w:kinsoku w:val="0"/>
        <w:wordWrap w:val="0"/>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联系电话：0370-3159539</w:t>
      </w:r>
    </w:p>
    <w:p w14:paraId="3E643039">
      <w:pPr>
        <w:keepNext w:val="0"/>
        <w:keepLines w:val="0"/>
        <w:pageBreakBefore w:val="0"/>
        <w:widowControl w:val="0"/>
        <w:kinsoku w:val="0"/>
        <w:wordWrap w:val="0"/>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址：睢阳区财政局</w:t>
      </w:r>
    </w:p>
    <w:p w14:paraId="3E884472">
      <w:pPr>
        <w:keepNext w:val="0"/>
        <w:keepLines w:val="0"/>
        <w:pageBreakBefore w:val="0"/>
        <w:widowControl w:val="0"/>
        <w:kinsoku w:val="0"/>
        <w:wordWrap w:val="0"/>
        <w:overflowPunct/>
        <w:topLinePunct/>
        <w:autoSpaceDE/>
        <w:autoSpaceDN/>
        <w:bidi w:val="0"/>
        <w:adjustRightInd/>
        <w:snapToGrid/>
        <w:spacing w:line="360" w:lineRule="auto"/>
        <w:ind w:firstLine="480" w:firstLineChars="20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河南联达工程管理有限公司</w:t>
      </w:r>
    </w:p>
    <w:p w14:paraId="1A45649D">
      <w:pPr>
        <w:keepNext w:val="0"/>
        <w:keepLines w:val="0"/>
        <w:pageBreakBefore w:val="0"/>
        <w:widowControl w:val="0"/>
        <w:kinsoku w:val="0"/>
        <w:wordWrap w:val="0"/>
        <w:overflowPunct/>
        <w:topLinePunct/>
        <w:autoSpaceDE/>
        <w:autoSpaceDN/>
        <w:bidi w:val="0"/>
        <w:adjustRightInd/>
        <w:snapToGrid/>
        <w:spacing w:line="360" w:lineRule="auto"/>
        <w:ind w:firstLine="480" w:firstLineChars="20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2026年04月15日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C63D4E"/>
    <w:rsid w:val="174B46C0"/>
    <w:rsid w:val="2F315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2026-04-15T01:26:17Z</dcterms:created>
  <dc:creator>admin</dc:creator>
  <cp:lastModifiedBy>WPS_1731398872</cp:lastModifiedBy>
  <dcterms:modified xsi:type="dcterms:W3CDTF">2026-04-15T03:08:59Z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eyJoZGlkIjoiYWJmNTAxYTA0NTllZTU0OWY5NWY0MWNlMzBjNGU2OTYiLCJ1c2VySWQiOiIxNjU1ODE5NDUwIn0=</vt:lpwstr>
  </property>
  <property fmtid="{D5CDD505-2E9C-101B-9397-08002B2CF9AE}" pid="4" name="ICV">
    <vt:lpwstr>22F75375641741CC9BAE8C9DFFA1B9A9_12</vt:lpwstr>
  </property>
</Properties>
</file>