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E96BF">
      <w:pPr>
        <w:spacing w:before="287" w:line="225" w:lineRule="auto"/>
        <w:jc w:val="center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hint="eastAsia" w:ascii="黑体" w:hAnsi="黑体" w:eastAsia="黑体" w:cs="黑体"/>
          <w:b/>
          <w:bCs/>
          <w:spacing w:val="5"/>
          <w:sz w:val="43"/>
          <w:szCs w:val="43"/>
        </w:rPr>
        <w:t>民权县龙塘镇人民政府2026 年龙塘镇生态养殖产业道路项目</w:t>
      </w:r>
      <w:r>
        <w:rPr>
          <w:rFonts w:ascii="黑体" w:hAnsi="黑体" w:eastAsia="黑体" w:cs="黑体"/>
          <w:b/>
          <w:bCs/>
          <w:spacing w:val="5"/>
          <w:sz w:val="43"/>
          <w:szCs w:val="43"/>
        </w:rPr>
        <w:t>竞争性磋商公告</w:t>
      </w:r>
    </w:p>
    <w:p w14:paraId="7F20B728">
      <w:pPr>
        <w:spacing w:before="153" w:line="316" w:lineRule="auto"/>
        <w:ind w:left="32" w:right="268" w:firstLine="1015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>民权县龙塘镇人民政府2026</w:t>
      </w:r>
      <w:r>
        <w:rPr>
          <w:rFonts w:ascii="仿宋" w:hAnsi="仿宋" w:eastAsia="仿宋" w:cs="仿宋"/>
          <w:spacing w:val="-41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>年龙塘镇生态养殖产业道路项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目第一标段（包）</w:t>
      </w:r>
      <w:r>
        <w:rPr>
          <w:rFonts w:ascii="仿宋" w:hAnsi="仿宋" w:eastAsia="仿宋" w:cs="仿宋"/>
          <w:spacing w:val="-3"/>
          <w:sz w:val="28"/>
          <w:szCs w:val="28"/>
        </w:rPr>
        <w:t xml:space="preserve"> 政府采购项目已经财政部门批准，资金已落实，</w:t>
      </w:r>
      <w:r>
        <w:rPr>
          <w:rFonts w:ascii="仿宋" w:hAnsi="仿宋" w:eastAsia="仿宋" w:cs="仿宋"/>
          <w:spacing w:val="2"/>
          <w:sz w:val="28"/>
          <w:szCs w:val="28"/>
        </w:rPr>
        <w:t>具备采购条件，现采用竞争性磋商方式进行采购，</w:t>
      </w:r>
      <w:r>
        <w:rPr>
          <w:rFonts w:ascii="仿宋" w:hAnsi="仿宋" w:eastAsia="仿宋" w:cs="仿宋"/>
          <w:spacing w:val="1"/>
          <w:sz w:val="28"/>
          <w:szCs w:val="28"/>
        </w:rPr>
        <w:t>欢迎符合相关条</w:t>
      </w:r>
      <w:r>
        <w:rPr>
          <w:rFonts w:ascii="仿宋" w:hAnsi="仿宋" w:eastAsia="仿宋" w:cs="仿宋"/>
          <w:spacing w:val="-3"/>
          <w:sz w:val="28"/>
          <w:szCs w:val="28"/>
        </w:rPr>
        <w:t>件的供应商参加。</w:t>
      </w:r>
    </w:p>
    <w:p w14:paraId="6F94AA0C">
      <w:pPr>
        <w:spacing w:before="1" w:line="316" w:lineRule="auto"/>
        <w:ind w:left="591" w:right="279" w:firstLine="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</w:rPr>
        <w:t>一、项目名称：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0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>民权县龙塘镇人民政府2026</w:t>
      </w:r>
      <w:r>
        <w:rPr>
          <w:rFonts w:ascii="仿宋" w:hAnsi="仿宋" w:eastAsia="仿宋" w:cs="仿宋"/>
          <w:spacing w:val="-43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>年龙塘镇生态养</w:t>
      </w:r>
      <w:r>
        <w:rPr>
          <w:rFonts w:ascii="仿宋" w:hAnsi="仿宋" w:eastAsia="仿宋" w:cs="仿宋"/>
          <w:spacing w:val="-2"/>
          <w:sz w:val="28"/>
          <w:szCs w:val="28"/>
          <w:u w:val="single" w:color="auto"/>
        </w:rPr>
        <w:t>殖产业道路项目第一标段（包）</w:t>
      </w:r>
    </w:p>
    <w:p w14:paraId="32FBDD8B">
      <w:pPr>
        <w:spacing w:before="1" w:line="223" w:lineRule="auto"/>
        <w:ind w:left="6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二、交易项目编号：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</w:rPr>
        <w:t>商政采〔2026〕398号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</w:p>
    <w:p w14:paraId="15823A96">
      <w:pPr>
        <w:spacing w:before="140" w:line="223" w:lineRule="auto"/>
        <w:ind w:left="11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采购项目编号：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64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民财采磋-2026-32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</w:p>
    <w:p w14:paraId="6AE48037">
      <w:pPr>
        <w:spacing w:before="109" w:line="290" w:lineRule="auto"/>
        <w:ind w:left="37" w:right="278" w:firstLine="56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三、</w:t>
      </w: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项目预算金额：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988786.94</w:t>
      </w:r>
      <w:r>
        <w:rPr>
          <w:rFonts w:ascii="仿宋" w:hAnsi="仿宋" w:eastAsia="仿宋" w:cs="仿宋"/>
          <w:spacing w:val="-53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元 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；最高限价：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 98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>8786.94</w:t>
      </w:r>
      <w:r>
        <w:rPr>
          <w:rFonts w:ascii="仿宋" w:hAnsi="仿宋" w:eastAsia="仿宋" w:cs="仿宋"/>
          <w:spacing w:val="-8"/>
          <w:sz w:val="28"/>
          <w:szCs w:val="28"/>
          <w:u w:val="single" w:color="auto"/>
        </w:rPr>
        <w:t xml:space="preserve">元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。</w:t>
      </w:r>
    </w:p>
    <w:p w14:paraId="17681A66">
      <w:pPr>
        <w:spacing w:before="1" w:line="222" w:lineRule="auto"/>
        <w:ind w:left="115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如有其他说明</w:t>
      </w:r>
    </w:p>
    <w:p w14:paraId="5C93C838">
      <w:pPr>
        <w:spacing w:before="137" w:line="316" w:lineRule="auto"/>
        <w:ind w:left="40" w:right="279" w:firstLine="58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1"/>
          <w:sz w:val="28"/>
          <w:szCs w:val="28"/>
        </w:rPr>
        <w:t>四、需要落实的政府采购政策：</w:t>
      </w:r>
      <w:r>
        <w:rPr>
          <w:rFonts w:ascii="仿宋" w:hAnsi="仿宋" w:eastAsia="仿宋" w:cs="仿宋"/>
          <w:spacing w:val="-1"/>
          <w:sz w:val="28"/>
          <w:szCs w:val="28"/>
        </w:rPr>
        <w:t>节约能源、保护环境、扶持不发达地区和少数民族地区、促进中小企业发展等政府采购政策。</w:t>
      </w:r>
    </w:p>
    <w:p w14:paraId="4456072F">
      <w:pPr>
        <w:spacing w:before="1" w:line="222" w:lineRule="auto"/>
        <w:ind w:left="59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五、项目基本情况：</w:t>
      </w:r>
    </w:p>
    <w:p w14:paraId="2E05179E">
      <w:pPr>
        <w:spacing w:before="141" w:line="222" w:lineRule="auto"/>
        <w:ind w:left="603"/>
        <w:rPr>
          <w:rFonts w:ascii="仿宋" w:hAnsi="仿宋" w:eastAsia="仿宋" w:cs="仿宋"/>
          <w:spacing w:val="-8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8"/>
          <w:sz w:val="28"/>
          <w:szCs w:val="28"/>
        </w:rPr>
        <w:t>1、项目名称：民权县龙塘镇人民政府 2026 年龙塘镇生态养殖产业道路项目</w:t>
      </w:r>
    </w:p>
    <w:p w14:paraId="222E931E">
      <w:pPr>
        <w:spacing w:before="141" w:line="222" w:lineRule="auto"/>
        <w:ind w:left="603"/>
        <w:rPr>
          <w:rFonts w:ascii="仿宋" w:hAnsi="仿宋" w:eastAsia="仿宋" w:cs="仿宋"/>
          <w:spacing w:val="-8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 xml:space="preserve">2、工程地点：民权县龙塘镇 </w:t>
      </w:r>
    </w:p>
    <w:p w14:paraId="55BF9C8B">
      <w:pPr>
        <w:spacing w:before="141" w:line="222" w:lineRule="auto"/>
        <w:ind w:left="603"/>
        <w:rPr>
          <w:rFonts w:ascii="仿宋" w:hAnsi="仿宋" w:eastAsia="仿宋" w:cs="仿宋"/>
          <w:spacing w:val="-8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3、招标方式： 竞争性磋商</w:t>
      </w:r>
    </w:p>
    <w:p w14:paraId="3239631B">
      <w:pPr>
        <w:spacing w:before="141" w:line="222" w:lineRule="auto"/>
        <w:ind w:left="603"/>
        <w:rPr>
          <w:rFonts w:ascii="仿宋" w:hAnsi="仿宋" w:eastAsia="仿宋" w:cs="仿宋"/>
          <w:spacing w:val="-8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4、资金规模： 988786.94 元</w:t>
      </w:r>
    </w:p>
    <w:p w14:paraId="6F93D1E4">
      <w:pPr>
        <w:spacing w:before="141" w:line="222" w:lineRule="auto"/>
        <w:ind w:left="603"/>
        <w:rPr>
          <w:rFonts w:ascii="仿宋" w:hAnsi="仿宋" w:eastAsia="仿宋" w:cs="仿宋"/>
          <w:spacing w:val="-8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 xml:space="preserve">5、工程内容：新建4m、5m 宽混凝土路等，做法为 18cm 厚 C30砼面层+30cm 厚灰土基层    </w:t>
      </w:r>
    </w:p>
    <w:p w14:paraId="1ECB738F">
      <w:pPr>
        <w:spacing w:before="1" w:line="222" w:lineRule="auto"/>
        <w:ind w:left="59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5"/>
          <w:sz w:val="28"/>
          <w:szCs w:val="28"/>
        </w:rPr>
        <w:t>六、供应商资格条件：</w:t>
      </w:r>
    </w:p>
    <w:p w14:paraId="0FE73FB0">
      <w:pPr>
        <w:spacing w:before="141" w:line="222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1、符合《中华人民共和国政府采购法》第二十二</w:t>
      </w:r>
      <w:r>
        <w:rPr>
          <w:rFonts w:ascii="仿宋" w:hAnsi="仿宋" w:eastAsia="仿宋" w:cs="仿宋"/>
          <w:spacing w:val="-9"/>
          <w:sz w:val="28"/>
          <w:szCs w:val="28"/>
        </w:rPr>
        <w:t>条规定的条件；</w:t>
      </w:r>
    </w:p>
    <w:p w14:paraId="30BE5E05">
      <w:pPr>
        <w:pStyle w:val="2"/>
        <w:spacing w:line="245" w:lineRule="auto"/>
      </w:pPr>
      <w:r>
        <w:rPr>
          <w:rFonts w:ascii="仿宋" w:hAnsi="仿宋" w:eastAsia="仿宋" w:cs="仿宋"/>
          <w:spacing w:val="-3"/>
          <w:sz w:val="28"/>
          <w:szCs w:val="28"/>
        </w:rPr>
        <w:t>2、按照《财政部关于在政府采购活动中查询及使用信用记录有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关问题的通知》（财库〔2016〕125</w:t>
      </w:r>
      <w:r>
        <w:rPr>
          <w:rFonts w:ascii="仿宋" w:hAnsi="仿宋" w:eastAsia="仿宋" w:cs="仿宋"/>
          <w:spacing w:val="-4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号）</w:t>
      </w:r>
      <w:r>
        <w:rPr>
          <w:rFonts w:ascii="仿宋" w:hAnsi="仿宋" w:eastAsia="仿宋" w:cs="仿宋"/>
          <w:spacing w:val="-3"/>
          <w:sz w:val="28"/>
          <w:szCs w:val="28"/>
        </w:rPr>
        <w:t>的要求，根据 “信用中国</w:t>
      </w:r>
      <w:r>
        <w:rPr>
          <w:rFonts w:ascii="仿宋" w:hAnsi="仿宋" w:eastAsia="仿宋" w:cs="仿宋"/>
          <w:spacing w:val="-10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”</w:t>
      </w:r>
      <w:r>
        <w:rPr>
          <w:rFonts w:ascii="仿宋" w:hAnsi="仿宋" w:eastAsia="仿宋" w:cs="仿宋"/>
          <w:spacing w:val="-11"/>
          <w:sz w:val="28"/>
          <w:szCs w:val="28"/>
        </w:rPr>
        <w:t>网</w:t>
      </w:r>
      <w:r>
        <w:rPr>
          <w:rFonts w:ascii="仿宋" w:hAnsi="仿宋" w:eastAsia="仿宋" w:cs="仿宋"/>
          <w:spacing w:val="5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站 （</w:t>
      </w:r>
      <w:r>
        <w:rPr>
          <w:rFonts w:ascii="仿宋" w:hAnsi="仿宋" w:eastAsia="仿宋" w:cs="仿宋"/>
          <w:spacing w:val="57"/>
          <w:sz w:val="28"/>
          <w:szCs w:val="28"/>
        </w:rPr>
        <w:t xml:space="preserve"> </w:t>
      </w:r>
      <w:r>
        <w:fldChar w:fldCharType="begin"/>
      </w:r>
      <w:r>
        <w:instrText xml:space="preserve"> HYPERLINK "https://www.creditchina.gov.cn" </w:instrText>
      </w:r>
      <w:r>
        <w:fldChar w:fldCharType="separate"/>
      </w:r>
      <w:r>
        <w:rPr>
          <w:rFonts w:ascii="仿宋" w:hAnsi="仿宋" w:eastAsia="仿宋" w:cs="仿宋"/>
          <w:spacing w:val="-11"/>
          <w:sz w:val="28"/>
          <w:szCs w:val="28"/>
        </w:rPr>
        <w:t>www.creditchina.gov.cn</w:t>
      </w:r>
      <w:r>
        <w:rPr>
          <w:rFonts w:ascii="仿宋" w:hAnsi="仿宋" w:eastAsia="仿宋" w:cs="仿宋"/>
          <w:spacing w:val="-11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5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）</w:t>
      </w:r>
      <w:r>
        <w:rPr>
          <w:rFonts w:ascii="仿宋" w:hAnsi="仿宋" w:eastAsia="仿宋" w:cs="仿宋"/>
          <w:spacing w:val="-8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、</w:t>
      </w:r>
      <w:r>
        <w:rPr>
          <w:rFonts w:ascii="仿宋" w:hAnsi="仿宋" w:eastAsia="仿宋" w:cs="仿宋"/>
          <w:spacing w:val="7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中</w:t>
      </w:r>
      <w:r>
        <w:rPr>
          <w:rFonts w:ascii="仿宋" w:hAnsi="仿宋" w:eastAsia="仿宋" w:cs="仿宋"/>
          <w:spacing w:val="6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国</w:t>
      </w:r>
      <w:r>
        <w:rPr>
          <w:rFonts w:ascii="仿宋" w:hAnsi="仿宋" w:eastAsia="仿宋" w:cs="仿宋"/>
          <w:spacing w:val="3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政</w:t>
      </w:r>
      <w:r>
        <w:rPr>
          <w:rFonts w:ascii="仿宋" w:hAnsi="仿宋" w:eastAsia="仿宋" w:cs="仿宋"/>
          <w:spacing w:val="3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府</w:t>
      </w:r>
      <w:r>
        <w:rPr>
          <w:rFonts w:ascii="仿宋" w:hAnsi="仿宋" w:eastAsia="仿宋" w:cs="仿宋"/>
          <w:spacing w:val="3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采</w:t>
      </w:r>
      <w:r>
        <w:rPr>
          <w:rFonts w:ascii="仿宋" w:hAnsi="仿宋" w:eastAsia="仿宋" w:cs="仿宋"/>
          <w:spacing w:val="3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购</w:t>
      </w:r>
      <w:r>
        <w:rPr>
          <w:rFonts w:ascii="仿宋" w:hAnsi="仿宋" w:eastAsia="仿宋" w:cs="仿宋"/>
          <w:spacing w:val="6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1"/>
          <w:sz w:val="28"/>
          <w:szCs w:val="28"/>
        </w:rPr>
        <w:t>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（</w:t>
      </w:r>
      <w:r>
        <w:fldChar w:fldCharType="begin"/>
      </w:r>
      <w:r>
        <w:instrText xml:space="preserve"> HYPERLINK "https://www.ccgp.gov.cn" </w:instrText>
      </w:r>
      <w:r>
        <w:fldChar w:fldCharType="separate"/>
      </w:r>
      <w:r>
        <w:rPr>
          <w:rFonts w:ascii="仿宋" w:hAnsi="仿宋" w:eastAsia="仿宋" w:cs="仿宋"/>
          <w:spacing w:val="-2"/>
          <w:sz w:val="28"/>
          <w:szCs w:val="28"/>
        </w:rPr>
        <w:t>www.ccgp.gov.cn</w:t>
      </w:r>
      <w:r>
        <w:rPr>
          <w:rFonts w:ascii="仿宋" w:hAnsi="仿宋" w:eastAsia="仿宋" w:cs="仿宋"/>
          <w:spacing w:val="-2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2"/>
          <w:sz w:val="28"/>
          <w:szCs w:val="28"/>
        </w:rPr>
        <w:t>）的信息，没</w:t>
      </w:r>
      <w:r>
        <w:rPr>
          <w:rFonts w:ascii="仿宋" w:hAnsi="仿宋" w:eastAsia="仿宋" w:cs="仿宋"/>
          <w:spacing w:val="-3"/>
          <w:sz w:val="28"/>
          <w:szCs w:val="28"/>
        </w:rPr>
        <w:t>有被列入失信被执行人、重大税收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"/>
          <w:sz w:val="28"/>
          <w:szCs w:val="28"/>
        </w:rPr>
        <w:t>违法失信主体、政府采购严重违法失信行为记录名单。</w:t>
      </w:r>
    </w:p>
    <w:p w14:paraId="030CE37E">
      <w:pPr>
        <w:spacing w:before="91" w:line="223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3、本项目不接受联合体参与磋商。</w:t>
      </w:r>
    </w:p>
    <w:p w14:paraId="38A41351">
      <w:pPr>
        <w:spacing w:before="106" w:line="288" w:lineRule="auto"/>
        <w:ind w:left="32" w:right="121" w:firstLine="549"/>
        <w:rPr>
          <w:rFonts w:ascii="仿宋" w:hAnsi="仿宋" w:eastAsia="仿宋" w:cs="仿宋"/>
          <w:spacing w:val="-51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4、（1）供应商须具有独自承担民事责任的能力，具有有效的营</w:t>
      </w:r>
      <w:r>
        <w:rPr>
          <w:rFonts w:ascii="仿宋" w:hAnsi="仿宋" w:eastAsia="仿宋" w:cs="仿宋"/>
          <w:spacing w:val="-1"/>
          <w:sz w:val="28"/>
          <w:szCs w:val="28"/>
        </w:rPr>
        <w:t>业执照、税务登记证、组织机构代码证（或三证合一的营业执照</w:t>
      </w:r>
      <w:r>
        <w:rPr>
          <w:rFonts w:ascii="仿宋" w:hAnsi="仿宋" w:eastAsia="仿宋" w:cs="仿宋"/>
          <w:spacing w:val="-70"/>
          <w:w w:val="90"/>
          <w:sz w:val="28"/>
          <w:szCs w:val="28"/>
        </w:rPr>
        <w:t>）；</w:t>
      </w:r>
      <w:r>
        <w:rPr>
          <w:rFonts w:ascii="仿宋" w:hAnsi="仿宋" w:eastAsia="仿宋" w:cs="仿宋"/>
          <w:spacing w:val="2"/>
          <w:sz w:val="28"/>
          <w:szCs w:val="28"/>
        </w:rPr>
        <w:t>具有市政公用工程施工总承包叁级（含）及以上资</w:t>
      </w:r>
      <w:r>
        <w:rPr>
          <w:rFonts w:ascii="仿宋" w:hAnsi="仿宋" w:eastAsia="仿宋" w:cs="仿宋"/>
          <w:spacing w:val="1"/>
          <w:sz w:val="28"/>
          <w:szCs w:val="28"/>
        </w:rPr>
        <w:t>质，具有有效的</w:t>
      </w:r>
      <w:r>
        <w:rPr>
          <w:rFonts w:ascii="仿宋" w:hAnsi="仿宋" w:eastAsia="仿宋" w:cs="仿宋"/>
          <w:spacing w:val="2"/>
          <w:sz w:val="28"/>
          <w:szCs w:val="28"/>
        </w:rPr>
        <w:t>安全生产许可证，并在人员、设备、资金等方面具</w:t>
      </w:r>
      <w:r>
        <w:rPr>
          <w:rFonts w:ascii="仿宋" w:hAnsi="仿宋" w:eastAsia="仿宋" w:cs="仿宋"/>
          <w:spacing w:val="1"/>
          <w:sz w:val="28"/>
          <w:szCs w:val="28"/>
        </w:rPr>
        <w:t>有相应的工作能</w:t>
      </w:r>
      <w:r>
        <w:rPr>
          <w:rFonts w:ascii="仿宋" w:hAnsi="仿宋" w:eastAsia="仿宋" w:cs="仿宋"/>
          <w:spacing w:val="4"/>
          <w:sz w:val="28"/>
          <w:szCs w:val="28"/>
        </w:rPr>
        <w:t>力</w:t>
      </w:r>
      <w:r>
        <w:rPr>
          <w:rFonts w:ascii="仿宋" w:hAnsi="仿宋" w:eastAsia="仿宋" w:cs="仿宋"/>
          <w:spacing w:val="-69"/>
          <w:w w:val="88"/>
          <w:sz w:val="28"/>
          <w:szCs w:val="28"/>
        </w:rPr>
        <w:t>；（</w:t>
      </w:r>
      <w:r>
        <w:rPr>
          <w:rFonts w:ascii="仿宋" w:hAnsi="仿宋" w:eastAsia="仿宋" w:cs="仿宋"/>
          <w:spacing w:val="4"/>
          <w:sz w:val="28"/>
          <w:szCs w:val="28"/>
        </w:rPr>
        <w:t>2）项目经理要求：拟派项目经理须具备市政公用工程专业贰</w:t>
      </w:r>
      <w:r>
        <w:rPr>
          <w:rFonts w:ascii="仿宋" w:hAnsi="仿宋" w:eastAsia="仿宋" w:cs="仿宋"/>
          <w:spacing w:val="2"/>
          <w:sz w:val="28"/>
          <w:szCs w:val="28"/>
        </w:rPr>
        <w:t>级（含）以上注册建造师（不含临时）资格，具备</w:t>
      </w:r>
      <w:r>
        <w:rPr>
          <w:rFonts w:ascii="仿宋" w:hAnsi="仿宋" w:eastAsia="仿宋" w:cs="仿宋"/>
          <w:spacing w:val="1"/>
          <w:sz w:val="28"/>
          <w:szCs w:val="28"/>
        </w:rPr>
        <w:t>有效的安全生产</w:t>
      </w:r>
      <w:r>
        <w:rPr>
          <w:rFonts w:ascii="仿宋" w:hAnsi="仿宋" w:eastAsia="仿宋" w:cs="仿宋"/>
          <w:spacing w:val="2"/>
          <w:sz w:val="28"/>
          <w:szCs w:val="28"/>
        </w:rPr>
        <w:t>考核合格证书，且未在其他在施工程项目中担任项</w:t>
      </w:r>
      <w:r>
        <w:rPr>
          <w:rFonts w:ascii="仿宋" w:hAnsi="仿宋" w:eastAsia="仿宋" w:cs="仿宋"/>
          <w:spacing w:val="1"/>
          <w:sz w:val="28"/>
          <w:szCs w:val="28"/>
        </w:rPr>
        <w:t>目经理，提供劳</w:t>
      </w:r>
      <w:r>
        <w:rPr>
          <w:rFonts w:ascii="仿宋" w:hAnsi="仿宋" w:eastAsia="仿宋" w:cs="仿宋"/>
          <w:spacing w:val="-6"/>
          <w:sz w:val="28"/>
          <w:szCs w:val="28"/>
        </w:rPr>
        <w:t>动合同及2026</w:t>
      </w:r>
      <w:r>
        <w:rPr>
          <w:rFonts w:ascii="仿宋" w:hAnsi="仿宋" w:eastAsia="仿宋" w:cs="仿宋"/>
          <w:spacing w:val="-4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年</w:t>
      </w:r>
      <w:r>
        <w:rPr>
          <w:rFonts w:ascii="仿宋" w:hAnsi="仿宋" w:eastAsia="仿宋" w:cs="仿宋"/>
          <w:spacing w:val="-4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1</w:t>
      </w:r>
      <w:r>
        <w:rPr>
          <w:rFonts w:ascii="仿宋" w:hAnsi="仿宋" w:eastAsia="仿宋" w:cs="仿宋"/>
          <w:spacing w:val="-3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月</w:t>
      </w:r>
      <w:r>
        <w:rPr>
          <w:rFonts w:ascii="仿宋" w:hAnsi="仿宋" w:eastAsia="仿宋" w:cs="仿宋"/>
          <w:spacing w:val="-4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1 日以来任意一个月的社</w:t>
      </w:r>
      <w:r>
        <w:rPr>
          <w:rFonts w:ascii="仿宋" w:hAnsi="仿宋" w:eastAsia="仿宋" w:cs="仿宋"/>
          <w:spacing w:val="-7"/>
          <w:sz w:val="28"/>
          <w:szCs w:val="28"/>
        </w:rPr>
        <w:t>保缴纳证明（以劳动</w:t>
      </w:r>
      <w:r>
        <w:rPr>
          <w:rFonts w:ascii="仿宋" w:hAnsi="仿宋" w:eastAsia="仿宋" w:cs="仿宋"/>
          <w:spacing w:val="-1"/>
          <w:sz w:val="28"/>
          <w:szCs w:val="28"/>
        </w:rPr>
        <w:t>和社会保障部门出具的书面证明或查询清单为准</w:t>
      </w:r>
      <w:r>
        <w:rPr>
          <w:rFonts w:ascii="仿宋" w:hAnsi="仿宋" w:eastAsia="仿宋" w:cs="仿宋"/>
          <w:spacing w:val="-51"/>
          <w:sz w:val="28"/>
          <w:szCs w:val="28"/>
        </w:rPr>
        <w:t>）；</w:t>
      </w:r>
    </w:p>
    <w:p w14:paraId="788A2476">
      <w:pPr>
        <w:spacing w:before="106" w:line="288" w:lineRule="auto"/>
        <w:ind w:left="32" w:right="121" w:firstLine="549"/>
        <w:rPr>
          <w:rFonts w:hint="eastAsia" w:ascii="仿宋" w:hAnsi="仿宋" w:eastAsia="仿宋" w:cs="仿宋"/>
          <w:spacing w:val="-51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51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落实《拖欠农民工工资失信联合惩戒对象名单管理暂行办法》的相关规定，供应商须提供不拖欠农民工工资承诺，格式自拟。</w:t>
      </w:r>
    </w:p>
    <w:p w14:paraId="763D6C84">
      <w:pPr>
        <w:spacing w:before="1" w:line="227" w:lineRule="auto"/>
        <w:ind w:left="666"/>
        <w:rPr>
          <w:rFonts w:ascii="仿宋" w:hAnsi="仿宋" w:eastAsia="仿宋" w:cs="仿宋"/>
          <w:sz w:val="28"/>
          <w:szCs w:val="28"/>
        </w:rPr>
      </w:pPr>
      <w:r>
        <w:rPr>
          <w:rFonts w:ascii="黑体" w:hAnsi="黑体" w:eastAsia="黑体" w:cs="黑体"/>
          <w:spacing w:val="6"/>
          <w:sz w:val="31"/>
          <w:szCs w:val="31"/>
        </w:rPr>
        <w:t>七、是否专门面向中小企业：</w:t>
      </w:r>
      <w:r>
        <w:rPr>
          <w:rFonts w:ascii="MS UI Gothic" w:hAnsi="MS UI Gothic" w:eastAsia="MS UI Gothic" w:cs="MS UI Gothic"/>
          <w:spacing w:val="6"/>
          <w:sz w:val="28"/>
          <w:szCs w:val="28"/>
        </w:rPr>
        <w:t>☑</w:t>
      </w:r>
      <w:r>
        <w:rPr>
          <w:rFonts w:ascii="仿宋" w:hAnsi="仿宋" w:eastAsia="仿宋" w:cs="仿宋"/>
          <w:spacing w:val="6"/>
          <w:sz w:val="28"/>
          <w:szCs w:val="28"/>
        </w:rPr>
        <w:t>是  □否</w:t>
      </w:r>
    </w:p>
    <w:p w14:paraId="5ADDE61D">
      <w:pPr>
        <w:spacing w:before="89" w:line="221" w:lineRule="auto"/>
        <w:ind w:left="59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八、获取竞争性磋商文件</w:t>
      </w:r>
    </w:p>
    <w:p w14:paraId="05F5FDBD">
      <w:pPr>
        <w:spacing w:before="103" w:line="221" w:lineRule="auto"/>
        <w:ind w:left="60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1、时间：</w:t>
      </w:r>
      <w:r>
        <w:rPr>
          <w:rFonts w:ascii="仿宋" w:hAnsi="仿宋" w:eastAsia="仿宋" w:cs="仿宋"/>
          <w:spacing w:val="-5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</w:rPr>
        <w:t>自磋商公告发布之时起至投标截止时间。</w:t>
      </w:r>
    </w:p>
    <w:p w14:paraId="7D53157E">
      <w:pPr>
        <w:spacing w:before="141" w:line="316" w:lineRule="auto"/>
        <w:ind w:left="32" w:right="128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7"/>
          <w:sz w:val="28"/>
          <w:szCs w:val="28"/>
        </w:rPr>
        <w:t>2、地点和方式：企业可直接在商丘市公共资源交易中心网站</w:t>
      </w:r>
      <w:r>
        <w:rPr>
          <w:rFonts w:ascii="仿宋" w:hAnsi="仿宋" w:eastAsia="仿宋" w:cs="仿宋"/>
          <w:spacing w:val="-2"/>
          <w:sz w:val="28"/>
          <w:szCs w:val="28"/>
        </w:rPr>
        <w:t>（</w:t>
      </w:r>
      <w:r>
        <w:fldChar w:fldCharType="begin"/>
      </w:r>
      <w:r>
        <w:instrText xml:space="preserve"> HYPERLINK "http://ggzyjy.shangqiu.gov.cn" </w:instrText>
      </w:r>
      <w:r>
        <w:fldChar w:fldCharType="separate"/>
      </w:r>
      <w:r>
        <w:rPr>
          <w:rFonts w:ascii="仿宋" w:hAnsi="仿宋" w:eastAsia="仿宋" w:cs="仿宋"/>
          <w:spacing w:val="-2"/>
          <w:sz w:val="28"/>
          <w:szCs w:val="28"/>
        </w:rPr>
        <w:t>http://ggzyjy.shangqiu.gov.cn</w:t>
      </w:r>
      <w:r>
        <w:rPr>
          <w:rFonts w:ascii="仿宋" w:hAnsi="仿宋" w:eastAsia="仿宋" w:cs="仿宋"/>
          <w:spacing w:val="-2"/>
          <w:sz w:val="28"/>
          <w:szCs w:val="28"/>
        </w:rPr>
        <w:fldChar w:fldCharType="end"/>
      </w:r>
      <w:r>
        <w:rPr>
          <w:rFonts w:ascii="仿宋" w:hAnsi="仿宋" w:eastAsia="仿宋" w:cs="仿宋"/>
          <w:spacing w:val="-2"/>
          <w:sz w:val="28"/>
          <w:szCs w:val="28"/>
        </w:rPr>
        <w:t>）该公告下方相关附件下载磋商</w:t>
      </w:r>
      <w:r>
        <w:rPr>
          <w:rFonts w:ascii="仿宋" w:hAnsi="仿宋" w:eastAsia="仿宋" w:cs="仿宋"/>
          <w:spacing w:val="2"/>
          <w:sz w:val="28"/>
          <w:szCs w:val="28"/>
        </w:rPr>
        <w:t>文件进行查看，如决定参与投标请免费注册登录交</w:t>
      </w:r>
      <w:r>
        <w:rPr>
          <w:rFonts w:ascii="仿宋" w:hAnsi="仿宋" w:eastAsia="仿宋" w:cs="仿宋"/>
          <w:spacing w:val="1"/>
          <w:sz w:val="28"/>
          <w:szCs w:val="28"/>
        </w:rPr>
        <w:t>易平台下载该项</w:t>
      </w:r>
      <w:r>
        <w:rPr>
          <w:rFonts w:ascii="仿宋" w:hAnsi="仿宋" w:eastAsia="仿宋" w:cs="仿宋"/>
          <w:spacing w:val="-2"/>
          <w:sz w:val="28"/>
          <w:szCs w:val="28"/>
        </w:rPr>
        <w:t>目磋商文件、响应性文件和加密程序。</w:t>
      </w:r>
    </w:p>
    <w:p w14:paraId="260EF6C9">
      <w:pPr>
        <w:spacing w:before="1" w:line="221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3、售价：获取磋商文件免费。</w:t>
      </w:r>
    </w:p>
    <w:p w14:paraId="33FD1392">
      <w:pPr>
        <w:spacing w:before="144" w:line="223" w:lineRule="auto"/>
        <w:ind w:left="60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九、响应文件提交的截止时间及地点：</w:t>
      </w:r>
    </w:p>
    <w:p w14:paraId="2785DD2B">
      <w:pPr>
        <w:spacing w:before="109" w:line="290" w:lineRule="auto"/>
        <w:ind w:left="59" w:right="128" w:firstLine="54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2"/>
          <w:sz w:val="28"/>
          <w:szCs w:val="28"/>
        </w:rPr>
        <w:t xml:space="preserve">1、时间： </w:t>
      </w:r>
      <w:r>
        <w:rPr>
          <w:rFonts w:ascii="仿宋" w:hAnsi="仿宋" w:eastAsia="仿宋" w:cs="仿宋"/>
          <w:spacing w:val="-12"/>
          <w:sz w:val="28"/>
          <w:szCs w:val="28"/>
          <w:u w:val="single" w:color="auto"/>
        </w:rPr>
        <w:t xml:space="preserve"> 2026  </w:t>
      </w:r>
      <w:r>
        <w:rPr>
          <w:rFonts w:ascii="仿宋" w:hAnsi="仿宋" w:eastAsia="仿宋" w:cs="仿宋"/>
          <w:spacing w:val="3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 xml:space="preserve">年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07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3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 xml:space="preserve">月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28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7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日</w:t>
      </w:r>
      <w:r>
        <w:rPr>
          <w:rFonts w:ascii="仿宋" w:hAnsi="仿宋" w:eastAsia="仿宋" w:cs="仿宋"/>
          <w:spacing w:val="-5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9</w:t>
      </w:r>
      <w:r>
        <w:rPr>
          <w:rFonts w:ascii="仿宋" w:hAnsi="仿宋" w:eastAsia="仿宋" w:cs="仿宋"/>
          <w:spacing w:val="-3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时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00</w:t>
      </w:r>
      <w:r>
        <w:rPr>
          <w:rFonts w:ascii="仿宋" w:hAnsi="仿宋" w:eastAsia="仿宋" w:cs="仿宋"/>
          <w:spacing w:val="-5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分（北京时</w:t>
      </w:r>
      <w:r>
        <w:rPr>
          <w:rFonts w:ascii="仿宋" w:hAnsi="仿宋" w:eastAsia="仿宋" w:cs="仿宋"/>
          <w:spacing w:val="-22"/>
          <w:sz w:val="28"/>
          <w:szCs w:val="28"/>
        </w:rPr>
        <w:t>间）</w:t>
      </w:r>
    </w:p>
    <w:p w14:paraId="5E852775">
      <w:pPr>
        <w:spacing w:line="291" w:lineRule="auto"/>
        <w:ind w:left="34" w:right="126" w:firstLine="5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2、地点：固化加密后的电子磋商响应文件须在商丘市公共资源</w:t>
      </w:r>
      <w:r>
        <w:rPr>
          <w:rFonts w:ascii="仿宋" w:hAnsi="仿宋" w:eastAsia="仿宋" w:cs="仿宋"/>
          <w:spacing w:val="6"/>
          <w:sz w:val="28"/>
          <w:szCs w:val="28"/>
        </w:rPr>
        <w:t>交易服务平台中上传递交,投标截止时间后电子磋商响应文件无法</w:t>
      </w:r>
      <w:r>
        <w:rPr>
          <w:rFonts w:ascii="仿宋" w:hAnsi="仿宋" w:eastAsia="仿宋" w:cs="仿宋"/>
          <w:spacing w:val="5"/>
          <w:sz w:val="28"/>
          <w:szCs w:val="28"/>
        </w:rPr>
        <w:t>上传。具体流程见“投标人须知-投标文件的递交”</w:t>
      </w:r>
    </w:p>
    <w:p w14:paraId="4BDEC0FF">
      <w:pPr>
        <w:spacing w:before="30" w:line="223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十、响应文件的开启时间、地点及方式：</w:t>
      </w:r>
    </w:p>
    <w:p w14:paraId="05FC7EDF">
      <w:pPr>
        <w:spacing w:before="109" w:line="290" w:lineRule="auto"/>
        <w:ind w:left="59" w:right="128" w:firstLine="54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 xml:space="preserve">1、时间： </w:t>
      </w: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 xml:space="preserve"> 2026 </w:t>
      </w:r>
      <w:r>
        <w:rPr>
          <w:rFonts w:ascii="仿宋" w:hAnsi="仿宋" w:eastAsia="仿宋" w:cs="仿宋"/>
          <w:spacing w:val="2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年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"/>
          <w:sz w:val="28"/>
          <w:szCs w:val="28"/>
          <w:u w:val="single" w:color="auto"/>
          <w:lang w:val="en-US" w:eastAsia="zh-CN"/>
        </w:rPr>
        <w:t>07</w:t>
      </w: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3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月</w:t>
      </w:r>
      <w:r>
        <w:rPr>
          <w:rFonts w:ascii="仿宋" w:hAnsi="仿宋" w:eastAsia="仿宋" w:cs="仿宋"/>
          <w:spacing w:val="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2"/>
          <w:sz w:val="28"/>
          <w:szCs w:val="28"/>
          <w:u w:val="single" w:color="auto"/>
          <w:lang w:val="en-US" w:eastAsia="zh-CN"/>
        </w:rPr>
        <w:t>28</w:t>
      </w:r>
      <w:r>
        <w:rPr>
          <w:rFonts w:ascii="仿宋" w:hAnsi="仿宋" w:eastAsia="仿宋" w:cs="仿宋"/>
          <w:spacing w:val="2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8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日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9</w:t>
      </w:r>
      <w:r>
        <w:rPr>
          <w:rFonts w:ascii="仿宋" w:hAnsi="仿宋" w:eastAsia="仿宋" w:cs="仿宋"/>
          <w:spacing w:val="-3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时</w:t>
      </w:r>
      <w:r>
        <w:rPr>
          <w:rFonts w:ascii="仿宋" w:hAnsi="仿宋" w:eastAsia="仿宋" w:cs="仿宋"/>
          <w:spacing w:val="-5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00</w:t>
      </w:r>
      <w:r>
        <w:rPr>
          <w:rFonts w:ascii="仿宋" w:hAnsi="仿宋" w:eastAsia="仿宋" w:cs="仿宋"/>
          <w:spacing w:val="-4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分（北京时</w:t>
      </w:r>
      <w:r>
        <w:rPr>
          <w:rFonts w:ascii="仿宋" w:hAnsi="仿宋" w:eastAsia="仿宋" w:cs="仿宋"/>
          <w:spacing w:val="-49"/>
          <w:sz w:val="28"/>
          <w:szCs w:val="28"/>
        </w:rPr>
        <w:t>间）。</w:t>
      </w:r>
    </w:p>
    <w:p w14:paraId="261B1001">
      <w:pPr>
        <w:spacing w:before="1" w:line="290" w:lineRule="auto"/>
        <w:ind w:left="33" w:right="126" w:firstLine="55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2、地点：商丘市公共资源交易中心二楼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开标席第七</w:t>
      </w:r>
      <w:r>
        <w:rPr>
          <w:rFonts w:ascii="仿宋" w:hAnsi="仿宋" w:eastAsia="仿宋" w:cs="仿宋"/>
          <w:spacing w:val="-3"/>
          <w:sz w:val="28"/>
          <w:szCs w:val="28"/>
        </w:rPr>
        <w:t>席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>位</w:t>
      </w:r>
      <w:r>
        <w:rPr>
          <w:rFonts w:ascii="仿宋" w:hAnsi="仿宋" w:eastAsia="仿宋" w:cs="仿宋"/>
          <w:spacing w:val="-7"/>
          <w:sz w:val="28"/>
          <w:szCs w:val="28"/>
        </w:rPr>
        <w:t>（商丘市南京路与中州路交叉口西南角）。</w:t>
      </w:r>
    </w:p>
    <w:p w14:paraId="7D9328C1">
      <w:pPr>
        <w:spacing w:before="2" w:line="222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 xml:space="preserve">3、响应文件解密开始时间 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 xml:space="preserve"> 2026  </w:t>
      </w:r>
      <w:r>
        <w:rPr>
          <w:rFonts w:ascii="仿宋" w:hAnsi="仿宋" w:eastAsia="仿宋" w:cs="仿宋"/>
          <w:spacing w:val="4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 xml:space="preserve">年 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pacing w:val="-7"/>
          <w:sz w:val="28"/>
          <w:szCs w:val="28"/>
          <w:u w:val="single" w:color="auto"/>
          <w:lang w:val="en-US" w:eastAsia="zh-CN"/>
        </w:rPr>
        <w:t>07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3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 xml:space="preserve">月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28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8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日</w:t>
      </w:r>
      <w:r>
        <w:rPr>
          <w:rFonts w:ascii="仿宋" w:hAnsi="仿宋" w:eastAsia="仿宋" w:cs="仿宋"/>
          <w:spacing w:val="-6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9</w:t>
      </w:r>
      <w:r>
        <w:rPr>
          <w:rFonts w:ascii="仿宋" w:hAnsi="仿宋" w:eastAsia="仿宋" w:cs="仿宋"/>
          <w:spacing w:val="-3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时</w:t>
      </w:r>
      <w:r>
        <w:rPr>
          <w:rFonts w:ascii="仿宋" w:hAnsi="仿宋" w:eastAsia="仿宋" w:cs="仿宋"/>
          <w:spacing w:val="-5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</w:rPr>
        <w:t>00</w:t>
      </w:r>
    </w:p>
    <w:p w14:paraId="38FC6D64">
      <w:pPr>
        <w:spacing w:line="222" w:lineRule="auto"/>
        <w:rPr>
          <w:rFonts w:ascii="仿宋" w:hAnsi="仿宋" w:eastAsia="仿宋" w:cs="仿宋"/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245" w:right="1785" w:bottom="1155" w:left="1785" w:header="976" w:footer="992" w:gutter="0"/>
          <w:cols w:space="720" w:num="1"/>
        </w:sectPr>
      </w:pPr>
    </w:p>
    <w:p w14:paraId="670CF126">
      <w:pPr>
        <w:spacing w:before="307" w:line="223" w:lineRule="auto"/>
        <w:ind w:left="3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1"/>
          <w:sz w:val="28"/>
          <w:szCs w:val="28"/>
        </w:rPr>
        <w:t>分；</w:t>
      </w:r>
    </w:p>
    <w:p w14:paraId="48509A62">
      <w:pPr>
        <w:spacing w:before="102" w:line="290" w:lineRule="auto"/>
        <w:ind w:left="26" w:right="130" w:firstLine="99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</w:rPr>
        <w:t>响应文件解密截止时间：</w:t>
      </w:r>
      <w:r>
        <w:rPr>
          <w:rFonts w:ascii="仿宋" w:hAnsi="仿宋" w:eastAsia="仿宋" w:cs="仿宋"/>
          <w:spacing w:val="-6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 xml:space="preserve"> 2026  </w:t>
      </w:r>
      <w:r>
        <w:rPr>
          <w:rFonts w:ascii="仿宋" w:hAnsi="仿宋" w:eastAsia="仿宋" w:cs="仿宋"/>
          <w:spacing w:val="24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年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07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3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月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 w:color="auto"/>
          <w:lang w:val="en-US" w:eastAsia="zh-CN"/>
        </w:rPr>
        <w:t>28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8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日</w:t>
      </w:r>
      <w:r>
        <w:rPr>
          <w:rFonts w:ascii="仿宋" w:hAnsi="仿宋" w:eastAsia="仿宋" w:cs="仿宋"/>
          <w:spacing w:val="-4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10</w:t>
      </w:r>
      <w:r>
        <w:rPr>
          <w:rFonts w:ascii="仿宋" w:hAnsi="仿宋" w:eastAsia="仿宋" w:cs="仿宋"/>
          <w:spacing w:val="-33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时</w:t>
      </w:r>
      <w:r>
        <w:rPr>
          <w:rFonts w:ascii="仿宋" w:hAnsi="仿宋" w:eastAsia="仿宋" w:cs="仿宋"/>
          <w:spacing w:val="-8"/>
          <w:sz w:val="28"/>
          <w:szCs w:val="28"/>
        </w:rPr>
        <w:t>00</w:t>
      </w:r>
      <w:r>
        <w:rPr>
          <w:rFonts w:ascii="仿宋" w:hAnsi="仿宋" w:eastAsia="仿宋" w:cs="仿宋"/>
          <w:spacing w:val="-50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分；</w:t>
      </w:r>
    </w:p>
    <w:p w14:paraId="610A081B">
      <w:pPr>
        <w:spacing w:line="220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注：在规定的时间内未完成解密的投标响应文件视为无效。</w:t>
      </w:r>
    </w:p>
    <w:p w14:paraId="26436FC5">
      <w:pPr>
        <w:spacing w:before="105" w:line="290" w:lineRule="auto"/>
        <w:ind w:left="32" w:right="127" w:firstLine="54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4、本次采购项目采用远程不见面开标方式，请各供应商在磋商</w:t>
      </w:r>
      <w:r>
        <w:rPr>
          <w:rFonts w:ascii="仿宋" w:hAnsi="仿宋" w:eastAsia="仿宋" w:cs="仿宋"/>
          <w:spacing w:val="2"/>
          <w:sz w:val="28"/>
          <w:szCs w:val="28"/>
        </w:rPr>
        <w:t>文件确定的时间内，登录远程开标大厅网址，在线</w:t>
      </w:r>
      <w:r>
        <w:rPr>
          <w:rFonts w:ascii="仿宋" w:hAnsi="仿宋" w:eastAsia="仿宋" w:cs="仿宋"/>
          <w:spacing w:val="1"/>
          <w:sz w:val="28"/>
          <w:szCs w:val="28"/>
        </w:rPr>
        <w:t>准时参加开标活</w:t>
      </w:r>
      <w:r>
        <w:rPr>
          <w:rFonts w:ascii="仿宋" w:hAnsi="仿宋" w:eastAsia="仿宋" w:cs="仿宋"/>
          <w:spacing w:val="2"/>
          <w:sz w:val="28"/>
          <w:szCs w:val="28"/>
        </w:rPr>
        <w:t>动并在规定时间内进行响应文件解密、答疑澄清（如有）</w:t>
      </w:r>
      <w:r>
        <w:rPr>
          <w:rFonts w:ascii="仿宋" w:hAnsi="仿宋" w:eastAsia="仿宋" w:cs="仿宋"/>
          <w:spacing w:val="1"/>
          <w:sz w:val="28"/>
          <w:szCs w:val="28"/>
        </w:rPr>
        <w:t>等活动，</w:t>
      </w:r>
      <w:r>
        <w:rPr>
          <w:rFonts w:ascii="仿宋" w:hAnsi="仿宋" w:eastAsia="仿宋" w:cs="仿宋"/>
          <w:spacing w:val="-3"/>
          <w:sz w:val="28"/>
          <w:szCs w:val="28"/>
        </w:rPr>
        <w:t>具体流程见“投标人须知-开标及评标</w:t>
      </w:r>
      <w:r>
        <w:rPr>
          <w:rFonts w:ascii="仿宋" w:hAnsi="仿宋" w:eastAsia="仿宋" w:cs="仿宋"/>
          <w:spacing w:val="-102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”。</w:t>
      </w:r>
    </w:p>
    <w:p w14:paraId="6B75F2EA">
      <w:pPr>
        <w:spacing w:before="10" w:line="289" w:lineRule="auto"/>
        <w:ind w:left="31" w:firstLine="55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>5、如有系统操作疑问可在商丘市公共资源交易中心网站“办事</w:t>
      </w:r>
      <w:r>
        <w:rPr>
          <w:rFonts w:ascii="仿宋" w:hAnsi="仿宋" w:eastAsia="仿宋" w:cs="仿宋"/>
          <w:spacing w:val="-9"/>
          <w:sz w:val="28"/>
          <w:szCs w:val="28"/>
        </w:rPr>
        <w:t>指南-系统操作指南</w:t>
      </w:r>
      <w:r>
        <w:rPr>
          <w:rFonts w:ascii="仿宋" w:hAnsi="仿宋" w:eastAsia="仿宋" w:cs="仿宋"/>
          <w:spacing w:val="-99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”下载《商丘市公共资源交易中心平台操作指南》</w:t>
      </w:r>
      <w:r>
        <w:rPr>
          <w:rFonts w:ascii="仿宋" w:hAnsi="仿宋" w:eastAsia="仿宋" w:cs="仿宋"/>
          <w:spacing w:val="2"/>
          <w:sz w:val="28"/>
          <w:szCs w:val="28"/>
        </w:rPr>
        <w:t>查看或关注中心网站首页通知公告中对各功能启用的</w:t>
      </w:r>
      <w:r>
        <w:rPr>
          <w:rFonts w:ascii="仿宋" w:hAnsi="仿宋" w:eastAsia="仿宋" w:cs="仿宋"/>
          <w:spacing w:val="1"/>
          <w:sz w:val="28"/>
          <w:szCs w:val="28"/>
        </w:rPr>
        <w:t>通知。各潜在</w:t>
      </w:r>
      <w:r>
        <w:rPr>
          <w:rFonts w:ascii="仿宋" w:hAnsi="仿宋" w:eastAsia="仿宋" w:cs="仿宋"/>
          <w:spacing w:val="2"/>
          <w:sz w:val="28"/>
          <w:szCs w:val="28"/>
        </w:rPr>
        <w:t>投标人对本项目有质疑的，应当在法定期限内以书面</w:t>
      </w:r>
      <w:r>
        <w:rPr>
          <w:rFonts w:ascii="仿宋" w:hAnsi="仿宋" w:eastAsia="仿宋" w:cs="仿宋"/>
          <w:spacing w:val="1"/>
          <w:sz w:val="28"/>
          <w:szCs w:val="28"/>
        </w:rPr>
        <w:t>形式由法定代</w:t>
      </w:r>
      <w:r>
        <w:rPr>
          <w:rFonts w:ascii="仿宋" w:hAnsi="仿宋" w:eastAsia="仿宋" w:cs="仿宋"/>
          <w:spacing w:val="3"/>
          <w:sz w:val="28"/>
          <w:szCs w:val="28"/>
        </w:rPr>
        <w:t>表人或授权委托代表签字并加公章向招标人、招标代理机构提出，</w:t>
      </w:r>
      <w:r>
        <w:rPr>
          <w:rFonts w:ascii="仿宋" w:hAnsi="仿宋" w:eastAsia="仿宋" w:cs="仿宋"/>
          <w:spacing w:val="-2"/>
          <w:sz w:val="28"/>
          <w:szCs w:val="28"/>
        </w:rPr>
        <w:t>线上质疑操作流程请参考2021</w:t>
      </w:r>
      <w:r>
        <w:rPr>
          <w:rFonts w:ascii="仿宋" w:hAnsi="仿宋" w:eastAsia="仿宋" w:cs="仿宋"/>
          <w:spacing w:val="-3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年</w:t>
      </w:r>
      <w:r>
        <w:rPr>
          <w:rFonts w:ascii="仿宋" w:hAnsi="仿宋" w:eastAsia="仿宋" w:cs="仿宋"/>
          <w:spacing w:val="-5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6</w:t>
      </w:r>
      <w:r>
        <w:rPr>
          <w:rFonts w:ascii="仿宋" w:hAnsi="仿宋" w:eastAsia="仿宋" w:cs="仿宋"/>
          <w:spacing w:val="-3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月</w:t>
      </w:r>
      <w:r>
        <w:rPr>
          <w:rFonts w:ascii="仿宋" w:hAnsi="仿宋" w:eastAsia="仿宋" w:cs="仿宋"/>
          <w:spacing w:val="-38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16 日发布的通知公告《关于</w:t>
      </w:r>
      <w:r>
        <w:rPr>
          <w:rFonts w:ascii="仿宋" w:hAnsi="仿宋" w:eastAsia="仿宋" w:cs="仿宋"/>
          <w:spacing w:val="-6"/>
          <w:sz w:val="28"/>
          <w:szCs w:val="28"/>
        </w:rPr>
        <w:t>开通项目在线质疑/异议或投诉处理功能的通知》。</w:t>
      </w:r>
    </w:p>
    <w:p w14:paraId="5C1F5968">
      <w:pPr>
        <w:spacing w:before="34" w:line="221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十一、发布公告的媒介及公告期限</w:t>
      </w:r>
    </w:p>
    <w:p w14:paraId="5C15324E">
      <w:pPr>
        <w:spacing w:before="115" w:line="289" w:lineRule="auto"/>
        <w:ind w:left="26" w:right="34" w:firstLine="56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本次磋商公告在</w:t>
      </w:r>
      <w:r>
        <w:rPr>
          <w:rFonts w:ascii="仿宋" w:hAnsi="仿宋" w:eastAsia="仿宋" w:cs="仿宋"/>
          <w:spacing w:val="-31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8"/>
          <w:sz w:val="28"/>
          <w:szCs w:val="28"/>
        </w:rPr>
        <w:t>《河南省政府采购网》、《商丘市政府采购网》、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《商丘市公共资源交易中心》 上发布。</w:t>
      </w:r>
    </w:p>
    <w:p w14:paraId="0280A517">
      <w:pPr>
        <w:spacing w:before="34" w:line="223" w:lineRule="auto"/>
        <w:ind w:left="59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十二、本次采购项目联系事项：</w:t>
      </w:r>
    </w:p>
    <w:p w14:paraId="41F6DCF0">
      <w:pPr>
        <w:spacing w:before="108" w:line="223" w:lineRule="auto"/>
        <w:ind w:left="60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 xml:space="preserve">1、采购人： </w:t>
      </w:r>
      <w:r>
        <w:rPr>
          <w:rFonts w:ascii="仿宋" w:hAnsi="仿宋" w:eastAsia="仿宋" w:cs="仿宋"/>
          <w:spacing w:val="-84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民权县龙塘镇人民政府</w:t>
      </w:r>
    </w:p>
    <w:p w14:paraId="1E1A83F9">
      <w:pPr>
        <w:spacing w:before="134" w:line="223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 xml:space="preserve">联系地址： </w:t>
      </w:r>
      <w:r>
        <w:rPr>
          <w:rFonts w:ascii="仿宋" w:hAnsi="仿宋" w:eastAsia="仿宋" w:cs="仿宋"/>
          <w:spacing w:val="55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>民权县龙塘镇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</w:p>
    <w:p w14:paraId="32D60BEF">
      <w:pPr>
        <w:spacing w:before="142" w:line="224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 xml:space="preserve">联系人： </w:t>
      </w:r>
      <w:r>
        <w:rPr>
          <w:rFonts w:ascii="仿宋" w:hAnsi="仿宋" w:eastAsia="仿宋" w:cs="仿宋"/>
          <w:spacing w:val="7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>王先生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</w:t>
      </w:r>
    </w:p>
    <w:p w14:paraId="4A1E9DAA">
      <w:pPr>
        <w:spacing w:before="139" w:line="224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 xml:space="preserve">联系电话： </w:t>
      </w:r>
      <w:r>
        <w:rPr>
          <w:rFonts w:ascii="仿宋" w:hAnsi="仿宋" w:eastAsia="仿宋" w:cs="仿宋"/>
          <w:spacing w:val="36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15517088518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</w:p>
    <w:p w14:paraId="631E220E">
      <w:pPr>
        <w:spacing w:before="141" w:line="222" w:lineRule="auto"/>
        <w:ind w:left="58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 xml:space="preserve">2、集中采购机构/代理机构： </w:t>
      </w:r>
      <w:r>
        <w:rPr>
          <w:rFonts w:ascii="仿宋" w:hAnsi="仿宋" w:eastAsia="仿宋" w:cs="仿宋"/>
          <w:spacing w:val="-99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  <w:u w:val="single" w:color="auto"/>
        </w:rPr>
        <w:t>河南平辽工程咨询有限公司</w:t>
      </w:r>
    </w:p>
    <w:p w14:paraId="2CF5E9C8">
      <w:pPr>
        <w:spacing w:before="143" w:line="223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 xml:space="preserve">联系地址： </w:t>
      </w:r>
      <w:r>
        <w:rPr>
          <w:rFonts w:ascii="仿宋" w:hAnsi="仿宋" w:eastAsia="仿宋" w:cs="仿宋"/>
          <w:spacing w:val="-114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  <w:u w:val="single" w:color="auto"/>
        </w:rPr>
        <w:t>河南省民权县双塔镇人民政府院内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</w:p>
    <w:p w14:paraId="46B05A4C">
      <w:pPr>
        <w:spacing w:before="141" w:line="224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7"/>
          <w:sz w:val="28"/>
          <w:szCs w:val="28"/>
        </w:rPr>
        <w:t xml:space="preserve">联系人： </w:t>
      </w:r>
      <w:r>
        <w:rPr>
          <w:rFonts w:ascii="仿宋" w:hAnsi="仿宋" w:eastAsia="仿宋" w:cs="仿宋"/>
          <w:spacing w:val="41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7"/>
          <w:sz w:val="28"/>
          <w:szCs w:val="28"/>
          <w:u w:val="single" w:color="auto"/>
        </w:rPr>
        <w:t>陈先生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</w:p>
    <w:p w14:paraId="1A18CBA4">
      <w:pPr>
        <w:spacing w:before="141" w:line="224" w:lineRule="auto"/>
        <w:ind w:left="5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</w:rPr>
        <w:t xml:space="preserve">联系电话： </w:t>
      </w:r>
      <w:r>
        <w:rPr>
          <w:rFonts w:ascii="仿宋" w:hAnsi="仿宋" w:eastAsia="仿宋" w:cs="仿宋"/>
          <w:spacing w:val="36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>19139113685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</w:t>
      </w:r>
    </w:p>
    <w:p w14:paraId="695857D1">
      <w:pPr>
        <w:spacing w:before="141" w:line="222" w:lineRule="auto"/>
        <w:ind w:left="586"/>
        <w:jc w:val="right"/>
        <w:rPr>
          <w:rFonts w:ascii="仿宋" w:hAnsi="仿宋" w:eastAsia="仿宋" w:cs="仿宋"/>
          <w:sz w:val="28"/>
          <w:szCs w:val="28"/>
          <w:u w:val="none" w:color="auto"/>
        </w:rPr>
      </w:pPr>
      <w:r>
        <w:rPr>
          <w:rFonts w:ascii="仿宋" w:hAnsi="仿宋" w:eastAsia="仿宋" w:cs="仿宋"/>
          <w:spacing w:val="-2"/>
          <w:sz w:val="28"/>
          <w:szCs w:val="28"/>
          <w:u w:val="none" w:color="auto"/>
        </w:rPr>
        <w:t>河南平辽工程咨询有限公司</w:t>
      </w:r>
    </w:p>
    <w:p w14:paraId="1C1DB18D">
      <w:pPr>
        <w:ind w:firstLine="1310" w:firstLineChars="500"/>
        <w:jc w:val="center"/>
        <w:rPr>
          <w:u w:val="none" w:color="auto"/>
        </w:rPr>
      </w:pPr>
      <w:r>
        <w:rPr>
          <w:rFonts w:hint="eastAsia" w:ascii="仿宋" w:hAnsi="仿宋" w:eastAsia="仿宋" w:cs="仿宋"/>
          <w:spacing w:val="-9"/>
          <w:sz w:val="28"/>
          <w:szCs w:val="28"/>
          <w:u w:val="none" w:color="auto"/>
          <w:lang w:val="en-US" w:eastAsia="zh-CN"/>
        </w:rPr>
        <w:t xml:space="preserve">                              </w:t>
      </w:r>
      <w:r>
        <w:rPr>
          <w:rFonts w:ascii="仿宋" w:hAnsi="仿宋" w:eastAsia="仿宋" w:cs="仿宋"/>
          <w:spacing w:val="-9"/>
          <w:sz w:val="28"/>
          <w:szCs w:val="28"/>
          <w:u w:val="none" w:color="auto"/>
        </w:rPr>
        <w:t>2026年07月1</w:t>
      </w:r>
      <w:r>
        <w:rPr>
          <w:rFonts w:hint="eastAsia" w:ascii="仿宋" w:hAnsi="仿宋" w:eastAsia="仿宋" w:cs="仿宋"/>
          <w:spacing w:val="-9"/>
          <w:sz w:val="28"/>
          <w:szCs w:val="28"/>
          <w:u w:val="none" w:color="auto"/>
          <w:lang w:val="en-US" w:eastAsia="zh-CN"/>
        </w:rPr>
        <w:t>5</w:t>
      </w:r>
      <w:bookmarkStart w:id="0" w:name="_GoBack"/>
      <w:bookmarkEnd w:id="0"/>
      <w:r>
        <w:rPr>
          <w:rFonts w:ascii="仿宋" w:hAnsi="仿宋" w:eastAsia="仿宋" w:cs="仿宋"/>
          <w:spacing w:val="-9"/>
          <w:sz w:val="28"/>
          <w:szCs w:val="28"/>
          <w:u w:val="none" w:color="auto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43CA9">
    <w:pPr>
      <w:spacing w:line="167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E084">
    <w:pPr>
      <w:spacing w:line="258" w:lineRule="exact"/>
      <w:ind w:firstLine="14"/>
    </w:pPr>
    <w:r>
      <w:rPr>
        <w:position w:val="-6"/>
      </w:rPr>
      <mc:AlternateContent>
        <mc:Choice Requires="wpg">
          <w:drawing>
            <wp:inline distT="0" distB="0" distL="114300" distR="114300">
              <wp:extent cx="5274310" cy="170815"/>
              <wp:effectExtent l="0" t="0" r="21590" b="635"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4310" cy="170815"/>
                        <a:chOff x="0" y="0"/>
                        <a:chExt cx="8305" cy="268"/>
                      </a:xfrm>
                    </wpg:grpSpPr>
                    <wps:wsp>
                      <wps:cNvPr id="1" name="矩形 1"/>
                      <wps:cNvSpPr/>
                      <wps:spPr>
                        <a:xfrm>
                          <a:off x="13" y="0"/>
                          <a:ext cx="8280" cy="233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bodyPr upright="1"/>
                    </wps:wsp>
                    <wps:wsp>
                      <wps:cNvPr id="2" name="文本框 2"/>
                      <wps:cNvSpPr txBox="1"/>
                      <wps:spPr>
                        <a:xfrm>
                          <a:off x="1" y="6"/>
                          <a:ext cx="8310" cy="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8682DC">
                            <w:pPr>
                              <w:spacing w:before="20" w:line="219" w:lineRule="auto"/>
                              <w:ind w:left="20"/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18"/>
                                <w:szCs w:val="18"/>
                              </w:rPr>
                              <w:t xml:space="preserve">★公开★公平★公正★                                                   </w:t>
                            </w:r>
                            <w:r>
                              <w:rPr>
                                <w:rFonts w:ascii="宋体" w:hAnsi="宋体" w:eastAsia="宋体" w:cs="宋体"/>
                                <w:spacing w:val="-1"/>
                                <w:sz w:val="18"/>
                                <w:szCs w:val="18"/>
                              </w:rPr>
                              <w:t xml:space="preserve"> 工程类竞争性磋商文件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  <wps:wsp>
                      <wps:cNvPr id="3" name="任意多边形 3"/>
                      <wps:cNvSpPr/>
                      <wps:spPr>
                        <a:xfrm>
                          <a:off x="0" y="254"/>
                          <a:ext cx="8305" cy="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305" h="15">
                              <a:moveTo>
                                <a:pt x="0" y="0"/>
                              </a:moveTo>
                              <a:lnTo>
                                <a:pt x="8305" y="0"/>
                              </a:lnTo>
                              <a:lnTo>
                                <a:pt x="8305" y="14"/>
                              </a:ln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wpg:wgp>
                </a:graphicData>
              </a:graphic>
            </wp:inline>
          </w:drawing>
        </mc:Choice>
        <mc:Fallback>
          <w:pict>
            <v:group id="_x0000_s1026" o:spid="_x0000_s1026" o:spt="203" style="height:13.45pt;width:415.3pt;" coordsize="8305,268" o:gfxdata="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AAAAAGRycy9QSwECFAAUAAAA&#10;CACHTuJAVAnqONYAAAAEAQAADwAAAAAAAAABACAAAAAiAAAAZHJzL2Rvd25yZXYueG1sUEsBAhQA&#10;FAAAAAgAh07iQE+yDyMRAwAAqwgAAA4AAAAAAAAAAQAgAAAAJQEAAGRycy9lMm9Eb2MueG1sUEsF&#10;BgAAAAAGAAYAWQEAAKgGAAAAAA==&#10;">
              <o:lock v:ext="edit" aspectratio="f"/>
              <v:rect id="_x0000_s1026" o:spid="_x0000_s1026" o:spt="1" style="position:absolute;left:13;top:0;height:233;width:8280;" fillcolor="#E5E5E5" filled="t" stroked="f" coordsize="21600,21600" o:gfxdata="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0q6Lm5AAAA2gAA&#10;AA8AAAAAAAAAAQAgAAAAIgAAAGRycy9kb3ducmV2LnhtbFBLAQIUABQAAAAIAIdO4kAzLwWeOwAA&#10;ADkAAAAQAAAAAAAAAAEAIAAAAAgBAABkcnMvc2hhcGV4bWwueG1sUEsFBgAAAAAGAAYAWwEAALID&#10;AAAAAA==&#10;">
                <v:fill on="t" focussize="0,0"/>
                <v:stroke on="f"/>
                <v:imagedata o:title=""/>
                <o:lock v:ext="edit" aspectratio="f"/>
              </v:rect>
              <v:shape id="_x0000_s1026" o:spid="_x0000_s1026" o:spt="202" type="#_x0000_t202" style="position:absolute;left:1;top:6;height:220;width:8310;" filled="f" stroked="f" coordsize="21600,21600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08682DC">
                      <w:pPr>
                        <w:spacing w:before="20" w:line="219" w:lineRule="auto"/>
                        <w:ind w:left="20"/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eastAsia="宋体" w:cs="宋体"/>
                          <w:sz w:val="18"/>
                          <w:szCs w:val="18"/>
                        </w:rPr>
                        <w:t xml:space="preserve">★公开★公平★公正★                                                   </w:t>
                      </w:r>
                      <w:r>
                        <w:rPr>
                          <w:rFonts w:ascii="宋体" w:hAnsi="宋体" w:eastAsia="宋体" w:cs="宋体"/>
                          <w:spacing w:val="-1"/>
                          <w:sz w:val="18"/>
                          <w:szCs w:val="18"/>
                        </w:rPr>
                        <w:t xml:space="preserve"> 工程类竞争性磋商文件</w:t>
                      </w:r>
                    </w:p>
                  </w:txbxContent>
                </v:textbox>
              </v:shape>
              <v:shape id="_x0000_s1026" o:spid="_x0000_s1026" o:spt="100" style="position:absolute;left:0;top:254;height:15;width:8305;" fillcolor="#000000" filled="t" stroked="f" coordsize="8305,15" o:gfxdata="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8QJ2vQAA&#10;ANoAAAAPAAAAAAAAAAEAIAAAACIAAABkcnMvZG93bnJldi54bWxQSwECFAAUAAAACACHTuJAMy8F&#10;njsAAAA5AAAAEAAAAAAAAAABACAAAAAMAQAAZHJzL3NoYXBleG1sLnhtbFBLBQYAAAAABgAGAFsB&#10;AAC2AwAAAAA=&#10;" path="m0,0l8305,0,8305,14,0,14,0,0xe">
                <v:fill on="t" focussize="0,0"/>
                <v:stroke on="f"/>
                <v:imagedata o:title=""/>
                <o:lock v:ext="edit" aspectratio="f"/>
              </v:shape>
              <w10:wrap type="non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84DB6"/>
    <w:rsid w:val="06A10D3D"/>
    <w:rsid w:val="1D651B22"/>
    <w:rsid w:val="215F5CFA"/>
    <w:rsid w:val="355F7DF2"/>
    <w:rsid w:val="438D1989"/>
    <w:rsid w:val="494A6D9A"/>
    <w:rsid w:val="5183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1138</Words>
  <Characters>1277</Characters>
  <Lines>0</Lines>
  <Paragraphs>0</Paragraphs>
  <TotalTime>19</TotalTime>
  <ScaleCrop>false</ScaleCrop>
  <LinksUpToDate>false</LinksUpToDate>
  <CharactersWithSpaces>1372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2025-11-27T01:04:00Z</dcterms:created>
  <dc:creator>Administrator</dc:creator>
  <cp:lastModifiedBy>lqhernlkas</cp:lastModifiedBy>
  <dcterms:modified xsi:type="dcterms:W3CDTF">2026-07-15T00:40:30Z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9C97F472EBA74EA1821E66D299FCC212_12</vt:lpwstr>
  </property>
  <property fmtid="{D5CDD505-2E9C-101B-9397-08002B2CF9AE}" pid="4" name="KSOTemplateDocerSaveRecord">
    <vt:lpwstr>eyJoZGlkIjoiZjhhYjkzZTExNzhjMTJiNDNhZDQ3YmU0MDhlN2ZiMzYiLCJ1c2VySWQiOiIyMzQ1NDI2NjIifQ==</vt:lpwstr>
  </property>
</Properties>
</file>