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4F027">
      <w:pPr>
        <w:pStyle w:val="2"/>
        <w:spacing w:line="282" w:lineRule="auto"/>
      </w:pPr>
    </w:p>
    <w:p w14:paraId="3E486EFF">
      <w:pPr>
        <w:pStyle w:val="2"/>
        <w:spacing w:line="282" w:lineRule="auto"/>
      </w:pPr>
    </w:p>
    <w:p w14:paraId="612496A0">
      <w:pPr>
        <w:pStyle w:val="2"/>
        <w:spacing w:line="283" w:lineRule="auto"/>
      </w:pPr>
    </w:p>
    <w:p w14:paraId="5A2F79AB">
      <w:pPr>
        <w:pStyle w:val="2"/>
        <w:spacing w:line="283" w:lineRule="auto"/>
      </w:pPr>
    </w:p>
    <w:p w14:paraId="51DABE13">
      <w:pPr>
        <w:pStyle w:val="2"/>
        <w:spacing w:line="283" w:lineRule="auto"/>
      </w:pPr>
    </w:p>
    <w:p w14:paraId="2DDFC469">
      <w:pPr>
        <w:spacing w:before="130" w:line="221" w:lineRule="auto"/>
        <w:ind w:left="2629"/>
        <w:outlineLvl w:val="0"/>
        <w:rPr>
          <w:rFonts w:ascii="宋体" w:hAnsi="宋体" w:eastAsia="宋体" w:cs="宋体"/>
          <w:sz w:val="40"/>
          <w:szCs w:val="40"/>
        </w:rPr>
      </w:pPr>
      <w:r>
        <w:rPr>
          <w:rFonts w:ascii="宋体" w:hAnsi="宋体" w:eastAsia="宋体" w:cs="宋体"/>
          <w:spacing w:val="6"/>
          <w:sz w:val="40"/>
          <w:szCs w:val="40"/>
          <w:u w:val="single" w:color="auto"/>
        </w:rPr>
        <w:t>民权县城市管理局</w:t>
      </w:r>
      <w:r>
        <w:rPr>
          <w:rFonts w:ascii="宋体" w:hAnsi="宋体" w:eastAsia="宋体" w:cs="宋体"/>
          <w:spacing w:val="-52"/>
          <w:sz w:val="40"/>
          <w:szCs w:val="40"/>
          <w:u w:val="single" w:color="auto"/>
        </w:rPr>
        <w:t xml:space="preserve"> </w:t>
      </w:r>
      <w:r>
        <w:rPr>
          <w:rFonts w:ascii="宋体" w:hAnsi="宋体" w:eastAsia="宋体" w:cs="宋体"/>
          <w:spacing w:val="6"/>
          <w:sz w:val="40"/>
          <w:szCs w:val="40"/>
          <w:u w:val="single" w:color="auto"/>
        </w:rPr>
        <w:t>2026</w:t>
      </w:r>
      <w:r>
        <w:rPr>
          <w:rFonts w:ascii="宋体" w:hAnsi="宋体" w:eastAsia="宋体" w:cs="宋体"/>
          <w:spacing w:val="-64"/>
          <w:sz w:val="40"/>
          <w:szCs w:val="40"/>
          <w:u w:val="single" w:color="auto"/>
        </w:rPr>
        <w:t xml:space="preserve"> </w:t>
      </w:r>
      <w:r>
        <w:rPr>
          <w:rFonts w:ascii="宋体" w:hAnsi="宋体" w:eastAsia="宋体" w:cs="宋体"/>
          <w:spacing w:val="6"/>
          <w:sz w:val="40"/>
          <w:szCs w:val="40"/>
          <w:u w:val="single" w:color="auto"/>
        </w:rPr>
        <w:t>年民权</w:t>
      </w:r>
    </w:p>
    <w:p w14:paraId="2C97463C">
      <w:pPr>
        <w:spacing w:before="145" w:line="221" w:lineRule="auto"/>
        <w:ind w:left="31"/>
        <w:rPr>
          <w:rFonts w:ascii="宋体" w:hAnsi="宋体" w:eastAsia="宋体" w:cs="宋体"/>
          <w:sz w:val="40"/>
          <w:szCs w:val="40"/>
        </w:rPr>
      </w:pPr>
      <w:r>
        <w:rPr>
          <w:rFonts w:ascii="宋体" w:hAnsi="宋体" w:eastAsia="宋体" w:cs="宋体"/>
          <w:spacing w:val="-1"/>
          <w:sz w:val="40"/>
          <w:szCs w:val="40"/>
          <w:u w:val="single" w:color="auto"/>
        </w:rPr>
        <w:t>县城区地下道维修工程项目第一标段(包)</w:t>
      </w:r>
    </w:p>
    <w:p w14:paraId="0AB3681C">
      <w:pPr>
        <w:spacing w:before="145" w:line="221" w:lineRule="auto"/>
        <w:ind w:left="2674"/>
        <w:rPr>
          <w:rFonts w:ascii="宋体" w:hAnsi="宋体" w:eastAsia="宋体" w:cs="宋体"/>
          <w:sz w:val="40"/>
          <w:szCs w:val="40"/>
        </w:rPr>
      </w:pPr>
      <w:r>
        <w:rPr>
          <w:rFonts w:ascii="宋体" w:hAnsi="宋体" w:eastAsia="宋体" w:cs="宋体"/>
          <w:spacing w:val="-3"/>
          <w:sz w:val="40"/>
          <w:szCs w:val="40"/>
        </w:rPr>
        <w:t>竞争性磋商文件</w:t>
      </w:r>
    </w:p>
    <w:p w14:paraId="218839DF">
      <w:pPr>
        <w:pStyle w:val="2"/>
        <w:spacing w:line="336" w:lineRule="auto"/>
      </w:pPr>
    </w:p>
    <w:p w14:paraId="133EA97A">
      <w:pPr>
        <w:pStyle w:val="2"/>
        <w:spacing w:line="336" w:lineRule="auto"/>
      </w:pPr>
    </w:p>
    <w:p w14:paraId="167CE7E3">
      <w:pPr>
        <w:spacing w:before="114" w:line="225" w:lineRule="auto"/>
        <w:ind w:left="2610"/>
        <w:rPr>
          <w:rFonts w:ascii="宋体" w:hAnsi="宋体" w:eastAsia="宋体" w:cs="宋体"/>
          <w:sz w:val="35"/>
          <w:szCs w:val="35"/>
        </w:rPr>
      </w:pPr>
      <w:r>
        <w:rPr>
          <w:rFonts w:ascii="宋体" w:hAnsi="宋体" w:eastAsia="宋体" w:cs="宋体"/>
          <w:spacing w:val="5"/>
          <w:sz w:val="35"/>
          <w:szCs w:val="35"/>
        </w:rPr>
        <w:t>商政采〔2026〕244 号</w:t>
      </w:r>
    </w:p>
    <w:p w14:paraId="50F1FA4F">
      <w:pPr>
        <w:pStyle w:val="2"/>
        <w:spacing w:line="243" w:lineRule="auto"/>
      </w:pPr>
    </w:p>
    <w:p w14:paraId="35D7BD57">
      <w:pPr>
        <w:pStyle w:val="2"/>
        <w:spacing w:line="243" w:lineRule="auto"/>
      </w:pPr>
    </w:p>
    <w:p w14:paraId="13909A97">
      <w:pPr>
        <w:pStyle w:val="2"/>
        <w:spacing w:line="244" w:lineRule="auto"/>
      </w:pPr>
    </w:p>
    <w:p w14:paraId="6D4D63FD">
      <w:pPr>
        <w:pStyle w:val="2"/>
        <w:spacing w:line="244" w:lineRule="auto"/>
      </w:pPr>
    </w:p>
    <w:p w14:paraId="01E08F7A">
      <w:pPr>
        <w:pStyle w:val="2"/>
        <w:spacing w:line="244" w:lineRule="auto"/>
      </w:pPr>
    </w:p>
    <w:p w14:paraId="2D425829">
      <w:pPr>
        <w:pStyle w:val="2"/>
        <w:spacing w:line="244" w:lineRule="auto"/>
      </w:pPr>
    </w:p>
    <w:p w14:paraId="6072CF16">
      <w:pPr>
        <w:pStyle w:val="2"/>
        <w:spacing w:line="244" w:lineRule="auto"/>
      </w:pPr>
    </w:p>
    <w:p w14:paraId="36AECCA2">
      <w:pPr>
        <w:pStyle w:val="2"/>
        <w:spacing w:line="244" w:lineRule="auto"/>
      </w:pPr>
    </w:p>
    <w:p w14:paraId="32050E4A">
      <w:pPr>
        <w:pStyle w:val="2"/>
        <w:spacing w:line="244" w:lineRule="auto"/>
      </w:pPr>
    </w:p>
    <w:p w14:paraId="0AE00823">
      <w:pPr>
        <w:pStyle w:val="2"/>
        <w:spacing w:line="244" w:lineRule="auto"/>
      </w:pPr>
    </w:p>
    <w:p w14:paraId="5FD8C53B">
      <w:pPr>
        <w:pStyle w:val="2"/>
        <w:spacing w:line="244" w:lineRule="auto"/>
      </w:pPr>
    </w:p>
    <w:p w14:paraId="244D0625">
      <w:pPr>
        <w:pStyle w:val="2"/>
        <w:spacing w:line="244" w:lineRule="auto"/>
      </w:pPr>
    </w:p>
    <w:p w14:paraId="0859827A">
      <w:pPr>
        <w:pStyle w:val="2"/>
        <w:spacing w:line="244" w:lineRule="auto"/>
      </w:pPr>
    </w:p>
    <w:p w14:paraId="413F79C8">
      <w:pPr>
        <w:pStyle w:val="2"/>
        <w:spacing w:line="244" w:lineRule="auto"/>
      </w:pPr>
    </w:p>
    <w:p w14:paraId="2703FDF6">
      <w:pPr>
        <w:pStyle w:val="2"/>
        <w:spacing w:line="244" w:lineRule="auto"/>
      </w:pPr>
    </w:p>
    <w:p w14:paraId="69D0EF93">
      <w:pPr>
        <w:pStyle w:val="2"/>
        <w:spacing w:line="244" w:lineRule="auto"/>
      </w:pPr>
    </w:p>
    <w:p w14:paraId="2C28A9AF">
      <w:pPr>
        <w:pStyle w:val="2"/>
        <w:spacing w:line="244" w:lineRule="auto"/>
      </w:pPr>
    </w:p>
    <w:p w14:paraId="51F4715B">
      <w:pPr>
        <w:pStyle w:val="2"/>
        <w:spacing w:line="244" w:lineRule="auto"/>
      </w:pPr>
    </w:p>
    <w:p w14:paraId="4A210A5E">
      <w:pPr>
        <w:pStyle w:val="2"/>
        <w:spacing w:line="244" w:lineRule="auto"/>
      </w:pPr>
    </w:p>
    <w:p w14:paraId="00702A74">
      <w:pPr>
        <w:pStyle w:val="2"/>
        <w:spacing w:line="244" w:lineRule="auto"/>
      </w:pPr>
    </w:p>
    <w:p w14:paraId="2D50C790">
      <w:pPr>
        <w:pStyle w:val="2"/>
        <w:spacing w:line="244" w:lineRule="auto"/>
      </w:pPr>
    </w:p>
    <w:p w14:paraId="656A88E4">
      <w:pPr>
        <w:pStyle w:val="2"/>
        <w:spacing w:line="244" w:lineRule="auto"/>
      </w:pPr>
    </w:p>
    <w:p w14:paraId="5213578D">
      <w:pPr>
        <w:pStyle w:val="2"/>
        <w:spacing w:line="244" w:lineRule="auto"/>
      </w:pPr>
    </w:p>
    <w:p w14:paraId="4EF84D77">
      <w:pPr>
        <w:pStyle w:val="2"/>
        <w:spacing w:line="244" w:lineRule="auto"/>
      </w:pPr>
    </w:p>
    <w:p w14:paraId="69BCB4D0">
      <w:pPr>
        <w:pStyle w:val="2"/>
        <w:spacing w:line="244" w:lineRule="auto"/>
      </w:pPr>
    </w:p>
    <w:p w14:paraId="0E708EDB">
      <w:pPr>
        <w:pStyle w:val="2"/>
        <w:spacing w:line="244" w:lineRule="auto"/>
      </w:pPr>
    </w:p>
    <w:p w14:paraId="3755C5F4">
      <w:pPr>
        <w:pStyle w:val="2"/>
        <w:spacing w:line="244" w:lineRule="auto"/>
      </w:pPr>
    </w:p>
    <w:p w14:paraId="7F20AA8E">
      <w:pPr>
        <w:pStyle w:val="2"/>
        <w:spacing w:line="244" w:lineRule="auto"/>
      </w:pPr>
    </w:p>
    <w:p w14:paraId="45786E89">
      <w:pPr>
        <w:pStyle w:val="2"/>
        <w:spacing w:line="244" w:lineRule="auto"/>
      </w:pPr>
    </w:p>
    <w:p w14:paraId="4487A03A">
      <w:pPr>
        <w:pStyle w:val="2"/>
        <w:spacing w:line="244" w:lineRule="auto"/>
      </w:pPr>
    </w:p>
    <w:p w14:paraId="72D2AE44">
      <w:pPr>
        <w:pStyle w:val="2"/>
        <w:spacing w:line="244" w:lineRule="auto"/>
      </w:pPr>
    </w:p>
    <w:p w14:paraId="312DB13E">
      <w:pPr>
        <w:tabs>
          <w:tab w:val="left" w:pos="2766"/>
        </w:tabs>
        <w:spacing w:before="101" w:line="225" w:lineRule="auto"/>
        <w:ind w:left="2589"/>
        <w:rPr>
          <w:rFonts w:ascii="宋体" w:hAnsi="宋体" w:eastAsia="宋体" w:cs="宋体"/>
          <w:sz w:val="31"/>
          <w:szCs w:val="31"/>
        </w:rPr>
      </w:pPr>
      <w:r>
        <w:rPr>
          <w:rFonts w:ascii="宋体" w:hAnsi="宋体" w:eastAsia="宋体" w:cs="宋体"/>
          <w:sz w:val="31"/>
          <w:szCs w:val="31"/>
          <w:u w:val="single" w:color="auto"/>
        </w:rPr>
        <w:tab/>
      </w:r>
      <w:r>
        <w:rPr>
          <w:rFonts w:ascii="宋体" w:hAnsi="宋体" w:eastAsia="宋体" w:cs="宋体"/>
          <w:spacing w:val="-3"/>
          <w:sz w:val="31"/>
          <w:szCs w:val="31"/>
          <w:u w:val="single" w:color="auto"/>
        </w:rPr>
        <w:t xml:space="preserve">2026 </w:t>
      </w:r>
      <w:r>
        <w:rPr>
          <w:rFonts w:ascii="宋体" w:hAnsi="宋体" w:eastAsia="宋体" w:cs="宋体"/>
          <w:spacing w:val="25"/>
          <w:sz w:val="31"/>
          <w:szCs w:val="31"/>
        </w:rPr>
        <w:t xml:space="preserve"> </w:t>
      </w:r>
      <w:r>
        <w:rPr>
          <w:rFonts w:ascii="宋体" w:hAnsi="宋体" w:eastAsia="宋体" w:cs="宋体"/>
          <w:spacing w:val="-3"/>
          <w:sz w:val="31"/>
          <w:szCs w:val="31"/>
        </w:rPr>
        <w:t xml:space="preserve">年 </w:t>
      </w:r>
      <w:r>
        <w:rPr>
          <w:rFonts w:ascii="宋体" w:hAnsi="宋体" w:eastAsia="宋体" w:cs="宋体"/>
          <w:spacing w:val="18"/>
          <w:sz w:val="31"/>
          <w:szCs w:val="31"/>
          <w:u w:val="single" w:color="auto"/>
        </w:rPr>
        <w:t xml:space="preserve"> </w:t>
      </w:r>
      <w:r>
        <w:rPr>
          <w:rFonts w:ascii="宋体" w:hAnsi="宋体" w:eastAsia="宋体" w:cs="宋体"/>
          <w:spacing w:val="-3"/>
          <w:sz w:val="31"/>
          <w:szCs w:val="31"/>
          <w:u w:val="single" w:color="auto"/>
        </w:rPr>
        <w:t>05</w:t>
      </w:r>
      <w:r>
        <w:rPr>
          <w:rFonts w:ascii="宋体" w:hAnsi="宋体" w:eastAsia="宋体" w:cs="宋体"/>
          <w:spacing w:val="5"/>
          <w:sz w:val="31"/>
          <w:szCs w:val="31"/>
          <w:u w:val="single" w:color="auto"/>
        </w:rPr>
        <w:t xml:space="preserve"> </w:t>
      </w:r>
      <w:r>
        <w:rPr>
          <w:rFonts w:ascii="宋体" w:hAnsi="宋体" w:eastAsia="宋体" w:cs="宋体"/>
          <w:spacing w:val="26"/>
          <w:sz w:val="31"/>
          <w:szCs w:val="31"/>
        </w:rPr>
        <w:t xml:space="preserve"> </w:t>
      </w:r>
      <w:r>
        <w:rPr>
          <w:rFonts w:ascii="宋体" w:hAnsi="宋体" w:eastAsia="宋体" w:cs="宋体"/>
          <w:spacing w:val="-3"/>
          <w:sz w:val="31"/>
          <w:szCs w:val="31"/>
        </w:rPr>
        <w:t>月</w:t>
      </w:r>
      <w:r>
        <w:rPr>
          <w:rFonts w:ascii="宋体" w:hAnsi="宋体" w:eastAsia="宋体" w:cs="宋体"/>
          <w:spacing w:val="6"/>
          <w:sz w:val="31"/>
          <w:szCs w:val="31"/>
        </w:rPr>
        <w:t xml:space="preserve"> </w:t>
      </w:r>
      <w:r>
        <w:rPr>
          <w:rFonts w:ascii="宋体" w:hAnsi="宋体" w:eastAsia="宋体" w:cs="宋体"/>
          <w:spacing w:val="42"/>
          <w:sz w:val="31"/>
          <w:szCs w:val="31"/>
          <w:u w:val="single" w:color="auto"/>
        </w:rPr>
        <w:t xml:space="preserve"> </w:t>
      </w:r>
      <w:r>
        <w:rPr>
          <w:rFonts w:ascii="宋体" w:hAnsi="宋体" w:eastAsia="宋体" w:cs="宋体"/>
          <w:spacing w:val="-3"/>
          <w:sz w:val="31"/>
          <w:szCs w:val="31"/>
          <w:u w:val="single" w:color="auto"/>
        </w:rPr>
        <w:t>11</w:t>
      </w:r>
      <w:r>
        <w:rPr>
          <w:rFonts w:ascii="宋体" w:hAnsi="宋体" w:eastAsia="宋体" w:cs="宋体"/>
          <w:spacing w:val="5"/>
          <w:sz w:val="31"/>
          <w:szCs w:val="31"/>
          <w:u w:val="single" w:color="auto"/>
        </w:rPr>
        <w:t xml:space="preserve"> </w:t>
      </w:r>
      <w:r>
        <w:rPr>
          <w:rFonts w:ascii="宋体" w:hAnsi="宋体" w:eastAsia="宋体" w:cs="宋体"/>
          <w:spacing w:val="70"/>
          <w:sz w:val="31"/>
          <w:szCs w:val="31"/>
        </w:rPr>
        <w:t xml:space="preserve"> </w:t>
      </w:r>
      <w:r>
        <w:rPr>
          <w:rFonts w:ascii="宋体" w:hAnsi="宋体" w:eastAsia="宋体" w:cs="宋体"/>
          <w:spacing w:val="-3"/>
          <w:sz w:val="31"/>
          <w:szCs w:val="31"/>
        </w:rPr>
        <w:t>日</w:t>
      </w:r>
    </w:p>
    <w:p w14:paraId="158C9D83">
      <w:pPr>
        <w:spacing w:line="225" w:lineRule="auto"/>
        <w:rPr>
          <w:rFonts w:ascii="宋体" w:hAnsi="宋体" w:eastAsia="宋体" w:cs="宋体"/>
          <w:sz w:val="31"/>
          <w:szCs w:val="31"/>
        </w:rPr>
        <w:sectPr>
          <w:headerReference r:id="rId5" w:type="default"/>
          <w:footerReference r:id="rId6" w:type="default"/>
          <w:pgSz w:w="11906" w:h="16839"/>
          <w:pgMar w:top="1245" w:right="1785" w:bottom="1213" w:left="1785" w:header="976" w:footer="936" w:gutter="0"/>
          <w:cols w:space="720" w:num="1"/>
        </w:sectPr>
      </w:pPr>
    </w:p>
    <w:p w14:paraId="0C010E0F">
      <w:pPr>
        <w:spacing w:before="285" w:line="225" w:lineRule="auto"/>
        <w:ind w:left="3565"/>
        <w:rPr>
          <w:rFonts w:ascii="宋体" w:hAnsi="宋体" w:eastAsia="宋体" w:cs="宋体"/>
          <w:sz w:val="43"/>
          <w:szCs w:val="43"/>
        </w:rPr>
      </w:pPr>
      <w:r>
        <w:rPr>
          <w:rFonts w:ascii="宋体" w:hAnsi="宋体" w:eastAsia="宋体" w:cs="宋体"/>
          <w:spacing w:val="-5"/>
          <w:sz w:val="43"/>
          <w:szCs w:val="43"/>
        </w:rPr>
        <w:t>提</w:t>
      </w:r>
      <w:r>
        <w:rPr>
          <w:rFonts w:ascii="宋体" w:hAnsi="宋体" w:eastAsia="宋体" w:cs="宋体"/>
          <w:spacing w:val="15"/>
          <w:sz w:val="43"/>
          <w:szCs w:val="43"/>
        </w:rPr>
        <w:t xml:space="preserve">  </w:t>
      </w:r>
      <w:r>
        <w:rPr>
          <w:rFonts w:ascii="宋体" w:hAnsi="宋体" w:eastAsia="宋体" w:cs="宋体"/>
          <w:spacing w:val="-5"/>
          <w:sz w:val="43"/>
          <w:szCs w:val="43"/>
        </w:rPr>
        <w:t>示</w:t>
      </w:r>
    </w:p>
    <w:p w14:paraId="3F70E549">
      <w:pPr>
        <w:spacing w:before="101" w:line="228" w:lineRule="auto"/>
        <w:ind w:left="24"/>
        <w:rPr>
          <w:rFonts w:ascii="宋体" w:hAnsi="宋体" w:eastAsia="宋体" w:cs="宋体"/>
          <w:sz w:val="20"/>
          <w:szCs w:val="20"/>
        </w:rPr>
      </w:pPr>
      <w:r>
        <w:rPr>
          <w:rFonts w:ascii="宋体" w:hAnsi="宋体" w:eastAsia="宋体" w:cs="宋体"/>
          <w:b/>
          <w:bCs/>
          <w:spacing w:val="4"/>
          <w:sz w:val="20"/>
          <w:szCs w:val="20"/>
        </w:rPr>
        <w:t>各供应商：</w:t>
      </w:r>
    </w:p>
    <w:p w14:paraId="5A2D29A1">
      <w:pPr>
        <w:spacing w:before="94" w:line="313" w:lineRule="auto"/>
        <w:ind w:left="23" w:right="52" w:firstLine="212"/>
        <w:jc w:val="both"/>
        <w:rPr>
          <w:rFonts w:ascii="宋体" w:hAnsi="宋体" w:eastAsia="宋体" w:cs="宋体"/>
          <w:sz w:val="20"/>
          <w:szCs w:val="20"/>
        </w:rPr>
      </w:pPr>
      <w:r>
        <w:rPr>
          <w:rFonts w:ascii="宋体" w:hAnsi="宋体" w:eastAsia="宋体" w:cs="宋体"/>
          <w:b/>
          <w:bCs/>
          <w:spacing w:val="8"/>
          <w:sz w:val="20"/>
          <w:szCs w:val="20"/>
        </w:rPr>
        <w:t>《政府采购法》第七十七条规定：</w:t>
      </w:r>
      <w:r>
        <w:rPr>
          <w:rFonts w:ascii="宋体" w:hAnsi="宋体" w:eastAsia="宋体" w:cs="宋体"/>
          <w:spacing w:val="-31"/>
          <w:sz w:val="20"/>
          <w:szCs w:val="20"/>
        </w:rPr>
        <w:t xml:space="preserve"> </w:t>
      </w:r>
      <w:r>
        <w:rPr>
          <w:rFonts w:ascii="宋体" w:hAnsi="宋体" w:eastAsia="宋体" w:cs="宋体"/>
          <w:b/>
          <w:bCs/>
          <w:spacing w:val="8"/>
          <w:sz w:val="20"/>
          <w:szCs w:val="20"/>
        </w:rPr>
        <w:t>供应商有下列情形之一的，处以</w:t>
      </w:r>
      <w:r>
        <w:rPr>
          <w:rFonts w:ascii="宋体" w:hAnsi="宋体" w:eastAsia="宋体" w:cs="宋体"/>
          <w:b/>
          <w:bCs/>
          <w:spacing w:val="7"/>
          <w:sz w:val="20"/>
          <w:szCs w:val="20"/>
        </w:rPr>
        <w:t>采购金额千分之五以</w:t>
      </w:r>
      <w:r>
        <w:rPr>
          <w:rFonts w:ascii="宋体" w:hAnsi="宋体" w:eastAsia="宋体" w:cs="宋体"/>
          <w:b/>
          <w:bCs/>
          <w:spacing w:val="8"/>
          <w:sz w:val="20"/>
          <w:szCs w:val="20"/>
        </w:rPr>
        <w:t>上千分之十以下的罚款，列入不良行为记录名单，在一至三年内禁止参加政府采购活动，</w:t>
      </w:r>
    </w:p>
    <w:p w14:paraId="142E15C0">
      <w:pPr>
        <w:spacing w:before="1" w:line="313" w:lineRule="auto"/>
        <w:ind w:left="23" w:right="100"/>
        <w:jc w:val="both"/>
        <w:rPr>
          <w:rFonts w:ascii="宋体" w:hAnsi="宋体" w:eastAsia="宋体" w:cs="宋体"/>
          <w:sz w:val="20"/>
          <w:szCs w:val="20"/>
        </w:rPr>
      </w:pPr>
      <w:r>
        <w:rPr>
          <w:rFonts w:ascii="宋体" w:hAnsi="宋体" w:eastAsia="宋体" w:cs="宋体"/>
          <w:b/>
          <w:bCs/>
          <w:spacing w:val="7"/>
          <w:sz w:val="20"/>
          <w:szCs w:val="20"/>
        </w:rPr>
        <w:t>有违法所得的，并处没收违法所得，情节严重的，</w:t>
      </w:r>
      <w:r>
        <w:rPr>
          <w:rFonts w:ascii="宋体" w:hAnsi="宋体" w:eastAsia="宋体" w:cs="宋体"/>
          <w:spacing w:val="-46"/>
          <w:sz w:val="20"/>
          <w:szCs w:val="20"/>
        </w:rPr>
        <w:t xml:space="preserve"> </w:t>
      </w:r>
      <w:r>
        <w:rPr>
          <w:rFonts w:ascii="宋体" w:hAnsi="宋体" w:eastAsia="宋体" w:cs="宋体"/>
          <w:b/>
          <w:bCs/>
          <w:spacing w:val="7"/>
          <w:sz w:val="20"/>
          <w:szCs w:val="20"/>
        </w:rPr>
        <w:t>由工商行政管理机关吊销营业执照；构成犯罪的，依法追究刑事责任：</w:t>
      </w:r>
    </w:p>
    <w:p w14:paraId="473FC490">
      <w:pPr>
        <w:spacing w:line="227" w:lineRule="auto"/>
        <w:ind w:left="241"/>
        <w:rPr>
          <w:rFonts w:ascii="宋体" w:hAnsi="宋体" w:eastAsia="宋体" w:cs="宋体"/>
          <w:sz w:val="20"/>
          <w:szCs w:val="20"/>
        </w:rPr>
      </w:pPr>
      <w:r>
        <w:rPr>
          <w:rFonts w:ascii="宋体" w:hAnsi="宋体" w:eastAsia="宋体" w:cs="宋体"/>
          <w:b/>
          <w:bCs/>
          <w:spacing w:val="6"/>
          <w:sz w:val="20"/>
          <w:szCs w:val="20"/>
        </w:rPr>
        <w:t>（一）提供虚假材料谋取中标、成交的；</w:t>
      </w:r>
    </w:p>
    <w:p w14:paraId="7556357C">
      <w:pPr>
        <w:spacing w:before="94" w:line="228" w:lineRule="auto"/>
        <w:ind w:left="241"/>
        <w:rPr>
          <w:rFonts w:ascii="宋体" w:hAnsi="宋体" w:eastAsia="宋体" w:cs="宋体"/>
          <w:sz w:val="20"/>
          <w:szCs w:val="20"/>
        </w:rPr>
      </w:pPr>
      <w:r>
        <w:rPr>
          <w:rFonts w:ascii="宋体" w:hAnsi="宋体" w:eastAsia="宋体" w:cs="宋体"/>
          <w:b/>
          <w:bCs/>
          <w:spacing w:val="7"/>
          <w:sz w:val="20"/>
          <w:szCs w:val="20"/>
        </w:rPr>
        <w:t>（二）采取不正当手段诋毁、排挤其他供应商的；</w:t>
      </w:r>
    </w:p>
    <w:p w14:paraId="7C07E051">
      <w:pPr>
        <w:spacing w:before="94" w:line="228" w:lineRule="auto"/>
        <w:ind w:left="241"/>
        <w:rPr>
          <w:rFonts w:ascii="宋体" w:hAnsi="宋体" w:eastAsia="宋体" w:cs="宋体"/>
          <w:sz w:val="20"/>
          <w:szCs w:val="20"/>
        </w:rPr>
      </w:pPr>
      <w:r>
        <w:rPr>
          <w:rFonts w:ascii="宋体" w:hAnsi="宋体" w:eastAsia="宋体" w:cs="宋体"/>
          <w:b/>
          <w:bCs/>
          <w:spacing w:val="8"/>
          <w:sz w:val="20"/>
          <w:szCs w:val="20"/>
        </w:rPr>
        <w:t>（三）与采购人、其他供应商或者集中采购</w:t>
      </w:r>
      <w:r>
        <w:rPr>
          <w:rFonts w:ascii="宋体" w:hAnsi="宋体" w:eastAsia="宋体" w:cs="宋体"/>
          <w:b/>
          <w:bCs/>
          <w:spacing w:val="7"/>
          <w:sz w:val="20"/>
          <w:szCs w:val="20"/>
        </w:rPr>
        <w:t>机构/代理机构恶意串通的；</w:t>
      </w:r>
    </w:p>
    <w:p w14:paraId="70F0AC26">
      <w:pPr>
        <w:spacing w:before="91" w:line="228" w:lineRule="auto"/>
        <w:ind w:left="241"/>
        <w:rPr>
          <w:rFonts w:ascii="宋体" w:hAnsi="宋体" w:eastAsia="宋体" w:cs="宋体"/>
          <w:sz w:val="20"/>
          <w:szCs w:val="20"/>
        </w:rPr>
      </w:pPr>
      <w:r>
        <w:rPr>
          <w:rFonts w:ascii="宋体" w:hAnsi="宋体" w:eastAsia="宋体" w:cs="宋体"/>
          <w:b/>
          <w:bCs/>
          <w:spacing w:val="6"/>
          <w:sz w:val="20"/>
          <w:szCs w:val="20"/>
        </w:rPr>
        <w:t>（四）</w:t>
      </w:r>
      <w:r>
        <w:rPr>
          <w:rFonts w:ascii="宋体" w:hAnsi="宋体" w:eastAsia="宋体" w:cs="宋体"/>
          <w:spacing w:val="-43"/>
          <w:sz w:val="20"/>
          <w:szCs w:val="20"/>
        </w:rPr>
        <w:t xml:space="preserve"> </w:t>
      </w:r>
      <w:r>
        <w:rPr>
          <w:rFonts w:ascii="宋体" w:hAnsi="宋体" w:eastAsia="宋体" w:cs="宋体"/>
          <w:b/>
          <w:bCs/>
          <w:spacing w:val="6"/>
          <w:sz w:val="20"/>
          <w:szCs w:val="20"/>
        </w:rPr>
        <w:t>向采购人、集中采购机构/代理机构行贿或者提供其他不正当利益的；</w:t>
      </w:r>
    </w:p>
    <w:p w14:paraId="2CCE1A03">
      <w:pPr>
        <w:spacing w:before="68" w:line="221" w:lineRule="auto"/>
        <w:ind w:left="241"/>
        <w:rPr>
          <w:rFonts w:ascii="宋体" w:hAnsi="宋体" w:eastAsia="宋体" w:cs="宋体"/>
          <w:sz w:val="20"/>
          <w:szCs w:val="20"/>
        </w:rPr>
      </w:pPr>
      <w:r>
        <w:rPr>
          <w:rFonts w:ascii="宋体" w:hAnsi="宋体" w:eastAsia="宋体" w:cs="宋体"/>
          <w:b/>
          <w:bCs/>
          <w:spacing w:val="6"/>
          <w:sz w:val="20"/>
          <w:szCs w:val="20"/>
        </w:rPr>
        <w:t>（五）在</w:t>
      </w:r>
      <w:r>
        <w:rPr>
          <w:rFonts w:ascii="宋体" w:hAnsi="宋体" w:eastAsia="宋体" w:cs="宋体"/>
          <w:b/>
          <w:bCs/>
          <w:spacing w:val="6"/>
          <w:sz w:val="24"/>
          <w:szCs w:val="24"/>
        </w:rPr>
        <w:t>招标</w:t>
      </w:r>
      <w:r>
        <w:rPr>
          <w:rFonts w:ascii="宋体" w:hAnsi="宋体" w:eastAsia="宋体" w:cs="宋体"/>
          <w:b/>
          <w:bCs/>
          <w:spacing w:val="6"/>
          <w:sz w:val="20"/>
          <w:szCs w:val="20"/>
        </w:rPr>
        <w:t>采购过程中与采购人进行协商采购的；</w:t>
      </w:r>
    </w:p>
    <w:p w14:paraId="491E9438">
      <w:pPr>
        <w:spacing w:before="80" w:line="228" w:lineRule="auto"/>
        <w:ind w:left="241"/>
        <w:rPr>
          <w:rFonts w:ascii="宋体" w:hAnsi="宋体" w:eastAsia="宋体" w:cs="宋体"/>
          <w:sz w:val="20"/>
          <w:szCs w:val="20"/>
        </w:rPr>
      </w:pPr>
      <w:r>
        <w:rPr>
          <w:rFonts w:ascii="宋体" w:hAnsi="宋体" w:eastAsia="宋体" w:cs="宋体"/>
          <w:b/>
          <w:bCs/>
          <w:spacing w:val="7"/>
          <w:sz w:val="20"/>
          <w:szCs w:val="20"/>
        </w:rPr>
        <w:t>（六）拒绝有关部门监督检查或者提供虚假情况的。</w:t>
      </w:r>
    </w:p>
    <w:p w14:paraId="11E79309">
      <w:pPr>
        <w:spacing w:before="91" w:line="228" w:lineRule="auto"/>
        <w:ind w:left="339"/>
        <w:rPr>
          <w:rFonts w:ascii="宋体" w:hAnsi="宋体" w:eastAsia="宋体" w:cs="宋体"/>
          <w:sz w:val="20"/>
          <w:szCs w:val="20"/>
        </w:rPr>
      </w:pPr>
      <w:r>
        <w:rPr>
          <w:rFonts w:ascii="宋体" w:hAnsi="宋体" w:eastAsia="宋体" w:cs="宋体"/>
          <w:b/>
          <w:bCs/>
          <w:spacing w:val="8"/>
          <w:sz w:val="20"/>
          <w:szCs w:val="20"/>
        </w:rPr>
        <w:t>供应商有前款第（一）至（五）项情形之一的，成交、成交无效。</w:t>
      </w:r>
    </w:p>
    <w:p w14:paraId="60EDDCF1">
      <w:pPr>
        <w:spacing w:before="95" w:line="313" w:lineRule="auto"/>
        <w:ind w:left="22" w:right="102" w:firstLine="214"/>
        <w:rPr>
          <w:rFonts w:ascii="宋体" w:hAnsi="宋体" w:eastAsia="宋体" w:cs="宋体"/>
          <w:sz w:val="20"/>
          <w:szCs w:val="20"/>
        </w:rPr>
      </w:pPr>
      <w:r>
        <w:rPr>
          <w:rFonts w:ascii="宋体" w:hAnsi="宋体" w:eastAsia="宋体" w:cs="宋体"/>
          <w:b/>
          <w:bCs/>
          <w:spacing w:val="8"/>
          <w:sz w:val="20"/>
          <w:szCs w:val="20"/>
        </w:rPr>
        <w:t>《政府采购法实施条例》第七十二条规定：供应商有下列情形之一的，依照政府采购法</w:t>
      </w:r>
      <w:r>
        <w:rPr>
          <w:rFonts w:ascii="宋体" w:hAnsi="宋体" w:eastAsia="宋体" w:cs="宋体"/>
          <w:b/>
          <w:bCs/>
          <w:spacing w:val="7"/>
          <w:sz w:val="20"/>
          <w:szCs w:val="20"/>
        </w:rPr>
        <w:t>第七十七条第一款的规定追究法律责任：</w:t>
      </w:r>
    </w:p>
    <w:p w14:paraId="4357F6E5">
      <w:pPr>
        <w:spacing w:before="1" w:line="227" w:lineRule="auto"/>
        <w:ind w:left="241"/>
        <w:rPr>
          <w:rFonts w:ascii="宋体" w:hAnsi="宋体" w:eastAsia="宋体" w:cs="宋体"/>
          <w:sz w:val="20"/>
          <w:szCs w:val="20"/>
        </w:rPr>
      </w:pPr>
      <w:r>
        <w:rPr>
          <w:rFonts w:ascii="宋体" w:hAnsi="宋体" w:eastAsia="宋体" w:cs="宋体"/>
          <w:b/>
          <w:bCs/>
          <w:spacing w:val="5"/>
          <w:sz w:val="20"/>
          <w:szCs w:val="20"/>
        </w:rPr>
        <w:t>（一）</w:t>
      </w:r>
      <w:r>
        <w:rPr>
          <w:rFonts w:ascii="宋体" w:hAnsi="宋体" w:eastAsia="宋体" w:cs="宋体"/>
          <w:spacing w:val="-50"/>
          <w:sz w:val="20"/>
          <w:szCs w:val="20"/>
        </w:rPr>
        <w:t xml:space="preserve"> </w:t>
      </w:r>
      <w:r>
        <w:rPr>
          <w:rFonts w:ascii="宋体" w:hAnsi="宋体" w:eastAsia="宋体" w:cs="宋体"/>
          <w:b/>
          <w:bCs/>
          <w:spacing w:val="5"/>
          <w:sz w:val="20"/>
          <w:szCs w:val="20"/>
        </w:rPr>
        <w:t>向评审成员行贿或者提供其他不正当利益；</w:t>
      </w:r>
    </w:p>
    <w:p w14:paraId="4F2448A2">
      <w:pPr>
        <w:spacing w:before="94" w:line="228" w:lineRule="auto"/>
        <w:ind w:left="241"/>
        <w:rPr>
          <w:rFonts w:ascii="宋体" w:hAnsi="宋体" w:eastAsia="宋体" w:cs="宋体"/>
          <w:sz w:val="20"/>
          <w:szCs w:val="20"/>
        </w:rPr>
      </w:pPr>
      <w:r>
        <w:rPr>
          <w:rFonts w:ascii="宋体" w:hAnsi="宋体" w:eastAsia="宋体" w:cs="宋体"/>
          <w:b/>
          <w:bCs/>
          <w:spacing w:val="6"/>
          <w:sz w:val="20"/>
          <w:szCs w:val="20"/>
        </w:rPr>
        <w:t>（二）</w:t>
      </w:r>
      <w:r>
        <w:rPr>
          <w:rFonts w:ascii="宋体" w:hAnsi="宋体" w:eastAsia="宋体" w:cs="宋体"/>
          <w:spacing w:val="-50"/>
          <w:sz w:val="20"/>
          <w:szCs w:val="20"/>
        </w:rPr>
        <w:t xml:space="preserve"> </w:t>
      </w:r>
      <w:r>
        <w:rPr>
          <w:rFonts w:ascii="宋体" w:hAnsi="宋体" w:eastAsia="宋体" w:cs="宋体"/>
          <w:b/>
          <w:bCs/>
          <w:spacing w:val="6"/>
          <w:sz w:val="20"/>
          <w:szCs w:val="20"/>
        </w:rPr>
        <w:t>中标或者成交后无正当理由拒不与采购人签订政府采购合同；</w:t>
      </w:r>
    </w:p>
    <w:p w14:paraId="7520E084">
      <w:pPr>
        <w:spacing w:before="94" w:line="228" w:lineRule="auto"/>
        <w:ind w:left="241"/>
        <w:rPr>
          <w:rFonts w:ascii="宋体" w:hAnsi="宋体" w:eastAsia="宋体" w:cs="宋体"/>
          <w:sz w:val="20"/>
          <w:szCs w:val="20"/>
        </w:rPr>
      </w:pPr>
      <w:r>
        <w:rPr>
          <w:rFonts w:ascii="宋体" w:hAnsi="宋体" w:eastAsia="宋体" w:cs="宋体"/>
          <w:b/>
          <w:bCs/>
          <w:spacing w:val="7"/>
          <w:sz w:val="20"/>
          <w:szCs w:val="20"/>
        </w:rPr>
        <w:t>（三）未按照采购文件确定的事项签订政府采购合同；</w:t>
      </w:r>
    </w:p>
    <w:p w14:paraId="35B1CDD2">
      <w:pPr>
        <w:spacing w:before="91" w:line="228" w:lineRule="auto"/>
        <w:ind w:left="241"/>
        <w:rPr>
          <w:rFonts w:ascii="宋体" w:hAnsi="宋体" w:eastAsia="宋体" w:cs="宋体"/>
          <w:sz w:val="20"/>
          <w:szCs w:val="20"/>
        </w:rPr>
      </w:pPr>
      <w:r>
        <w:rPr>
          <w:rFonts w:ascii="宋体" w:hAnsi="宋体" w:eastAsia="宋体" w:cs="宋体"/>
          <w:b/>
          <w:bCs/>
          <w:spacing w:val="6"/>
          <w:sz w:val="20"/>
          <w:szCs w:val="20"/>
        </w:rPr>
        <w:t>（四）将政府采购合同转包；</w:t>
      </w:r>
    </w:p>
    <w:p w14:paraId="06B38E11">
      <w:pPr>
        <w:spacing w:before="94" w:line="228" w:lineRule="auto"/>
        <w:ind w:left="241"/>
        <w:rPr>
          <w:rFonts w:ascii="宋体" w:hAnsi="宋体" w:eastAsia="宋体" w:cs="宋体"/>
          <w:sz w:val="20"/>
          <w:szCs w:val="20"/>
        </w:rPr>
      </w:pPr>
      <w:r>
        <w:rPr>
          <w:rFonts w:ascii="宋体" w:hAnsi="宋体" w:eastAsia="宋体" w:cs="宋体"/>
          <w:b/>
          <w:bCs/>
          <w:spacing w:val="6"/>
          <w:sz w:val="20"/>
          <w:szCs w:val="20"/>
        </w:rPr>
        <w:t>（五）提供假冒伪劣产品；</w:t>
      </w:r>
    </w:p>
    <w:p w14:paraId="705BE889">
      <w:pPr>
        <w:spacing w:before="94" w:line="228" w:lineRule="auto"/>
        <w:ind w:left="241"/>
        <w:rPr>
          <w:rFonts w:ascii="宋体" w:hAnsi="宋体" w:eastAsia="宋体" w:cs="宋体"/>
          <w:sz w:val="20"/>
          <w:szCs w:val="20"/>
        </w:rPr>
      </w:pPr>
      <w:r>
        <w:rPr>
          <w:rFonts w:ascii="宋体" w:hAnsi="宋体" w:eastAsia="宋体" w:cs="宋体"/>
          <w:b/>
          <w:bCs/>
          <w:spacing w:val="7"/>
          <w:sz w:val="20"/>
          <w:szCs w:val="20"/>
        </w:rPr>
        <w:t>（六）擅自变更、中止或者终止政府采购合同。</w:t>
      </w:r>
    </w:p>
    <w:p w14:paraId="5840DBF7">
      <w:pPr>
        <w:spacing w:before="91" w:line="314" w:lineRule="auto"/>
        <w:ind w:left="23" w:right="15" w:firstLine="307"/>
        <w:rPr>
          <w:rFonts w:ascii="宋体" w:hAnsi="宋体" w:eastAsia="宋体" w:cs="宋体"/>
          <w:sz w:val="20"/>
          <w:szCs w:val="20"/>
        </w:rPr>
      </w:pPr>
      <w:r>
        <w:rPr>
          <w:rFonts w:ascii="宋体" w:hAnsi="宋体" w:eastAsia="宋体" w:cs="宋体"/>
          <w:b/>
          <w:bCs/>
          <w:spacing w:val="8"/>
          <w:sz w:val="20"/>
          <w:szCs w:val="20"/>
        </w:rPr>
        <w:t>供应商有前款第一项规定情形的，中标、成交无效。评审阶段资格发生变化，供应商未依照本条例第二十一条的规定通知采购人和集中采购机构/代理机构</w:t>
      </w:r>
      <w:r>
        <w:rPr>
          <w:rFonts w:ascii="宋体" w:hAnsi="宋体" w:eastAsia="宋体" w:cs="宋体"/>
          <w:b/>
          <w:bCs/>
          <w:spacing w:val="7"/>
          <w:sz w:val="20"/>
          <w:szCs w:val="20"/>
        </w:rPr>
        <w:t>的，处以采购金额</w:t>
      </w:r>
      <w:r>
        <w:rPr>
          <w:rFonts w:ascii="宋体" w:hAnsi="宋体" w:eastAsia="宋体" w:cs="宋体"/>
          <w:spacing w:val="-32"/>
          <w:sz w:val="20"/>
          <w:szCs w:val="20"/>
        </w:rPr>
        <w:t xml:space="preserve"> </w:t>
      </w:r>
      <w:r>
        <w:rPr>
          <w:rFonts w:ascii="宋体" w:hAnsi="宋体" w:eastAsia="宋体" w:cs="宋体"/>
          <w:b/>
          <w:bCs/>
          <w:spacing w:val="7"/>
          <w:sz w:val="20"/>
          <w:szCs w:val="20"/>
        </w:rPr>
        <w:t>5‰的罚款，列入不良行为记录名单，成交、成交无效。</w:t>
      </w:r>
    </w:p>
    <w:p w14:paraId="1EA2D54F">
      <w:pPr>
        <w:spacing w:before="1" w:line="314" w:lineRule="auto"/>
        <w:ind w:left="47" w:right="149" w:hanging="25"/>
        <w:rPr>
          <w:rFonts w:ascii="宋体" w:hAnsi="宋体" w:eastAsia="宋体" w:cs="宋体"/>
          <w:sz w:val="20"/>
          <w:szCs w:val="20"/>
        </w:rPr>
      </w:pPr>
      <w:r>
        <w:rPr>
          <w:rFonts w:ascii="宋体" w:hAnsi="宋体" w:eastAsia="宋体" w:cs="宋体"/>
          <w:b/>
          <w:bCs/>
          <w:spacing w:val="7"/>
          <w:sz w:val="20"/>
          <w:szCs w:val="20"/>
        </w:rPr>
        <w:t>第七十三条</w:t>
      </w:r>
      <w:r>
        <w:rPr>
          <w:rFonts w:ascii="宋体" w:hAnsi="宋体" w:eastAsia="宋体" w:cs="宋体"/>
          <w:spacing w:val="7"/>
          <w:sz w:val="20"/>
          <w:szCs w:val="20"/>
        </w:rPr>
        <w:t xml:space="preserve">  </w:t>
      </w:r>
      <w:r>
        <w:rPr>
          <w:rFonts w:ascii="宋体" w:hAnsi="宋体" w:eastAsia="宋体" w:cs="宋体"/>
          <w:b/>
          <w:bCs/>
          <w:spacing w:val="7"/>
          <w:sz w:val="20"/>
          <w:szCs w:val="20"/>
        </w:rPr>
        <w:t>供应商捏造事实、提供虚假材料或者以非法手段取得证明材料进行投诉的，</w:t>
      </w:r>
      <w:r>
        <w:rPr>
          <w:rFonts w:ascii="宋体" w:hAnsi="宋体" w:eastAsia="宋体" w:cs="宋体"/>
          <w:b/>
          <w:bCs/>
          <w:spacing w:val="5"/>
          <w:sz w:val="20"/>
          <w:szCs w:val="20"/>
        </w:rPr>
        <w:t>由财政部门列入不良行为记录名单，禁止其</w:t>
      </w:r>
      <w:r>
        <w:rPr>
          <w:rFonts w:ascii="宋体" w:hAnsi="宋体" w:eastAsia="宋体" w:cs="宋体"/>
          <w:spacing w:val="-17"/>
          <w:sz w:val="20"/>
          <w:szCs w:val="20"/>
        </w:rPr>
        <w:t xml:space="preserve"> </w:t>
      </w:r>
      <w:r>
        <w:rPr>
          <w:rFonts w:ascii="宋体" w:hAnsi="宋体" w:eastAsia="宋体" w:cs="宋体"/>
          <w:b/>
          <w:bCs/>
          <w:spacing w:val="5"/>
          <w:sz w:val="20"/>
          <w:szCs w:val="20"/>
        </w:rPr>
        <w:t>1</w:t>
      </w:r>
      <w:r>
        <w:rPr>
          <w:rFonts w:ascii="宋体" w:hAnsi="宋体" w:eastAsia="宋体" w:cs="宋体"/>
          <w:spacing w:val="-36"/>
          <w:sz w:val="20"/>
          <w:szCs w:val="20"/>
        </w:rPr>
        <w:t xml:space="preserve"> </w:t>
      </w:r>
      <w:r>
        <w:rPr>
          <w:rFonts w:ascii="宋体" w:hAnsi="宋体" w:eastAsia="宋体" w:cs="宋体"/>
          <w:b/>
          <w:bCs/>
          <w:spacing w:val="5"/>
          <w:sz w:val="20"/>
          <w:szCs w:val="20"/>
        </w:rPr>
        <w:t>至</w:t>
      </w:r>
      <w:r>
        <w:rPr>
          <w:rFonts w:ascii="宋体" w:hAnsi="宋体" w:eastAsia="宋体" w:cs="宋体"/>
          <w:spacing w:val="-35"/>
          <w:sz w:val="20"/>
          <w:szCs w:val="20"/>
        </w:rPr>
        <w:t xml:space="preserve"> </w:t>
      </w:r>
      <w:r>
        <w:rPr>
          <w:rFonts w:ascii="宋体" w:hAnsi="宋体" w:eastAsia="宋体" w:cs="宋体"/>
          <w:b/>
          <w:bCs/>
          <w:spacing w:val="5"/>
          <w:sz w:val="20"/>
          <w:szCs w:val="20"/>
        </w:rPr>
        <w:t>3</w:t>
      </w:r>
      <w:r>
        <w:rPr>
          <w:rFonts w:ascii="宋体" w:hAnsi="宋体" w:eastAsia="宋体" w:cs="宋体"/>
          <w:spacing w:val="-37"/>
          <w:sz w:val="20"/>
          <w:szCs w:val="20"/>
        </w:rPr>
        <w:t xml:space="preserve"> </w:t>
      </w:r>
      <w:r>
        <w:rPr>
          <w:rFonts w:ascii="宋体" w:hAnsi="宋体" w:eastAsia="宋体" w:cs="宋体"/>
          <w:b/>
          <w:bCs/>
          <w:spacing w:val="5"/>
          <w:sz w:val="20"/>
          <w:szCs w:val="20"/>
        </w:rPr>
        <w:t>年内参加政府采购活动。</w:t>
      </w:r>
    </w:p>
    <w:p w14:paraId="597DC298">
      <w:pPr>
        <w:spacing w:before="3" w:line="313" w:lineRule="auto"/>
        <w:ind w:left="22" w:right="16"/>
        <w:jc w:val="both"/>
        <w:rPr>
          <w:rFonts w:ascii="宋体" w:hAnsi="宋体" w:eastAsia="宋体" w:cs="宋体"/>
          <w:sz w:val="20"/>
          <w:szCs w:val="20"/>
        </w:rPr>
      </w:pPr>
      <w:r>
        <w:rPr>
          <w:rFonts w:ascii="宋体" w:hAnsi="宋体" w:eastAsia="宋体" w:cs="宋体"/>
          <w:b/>
          <w:bCs/>
          <w:spacing w:val="8"/>
          <w:sz w:val="20"/>
          <w:szCs w:val="20"/>
        </w:rPr>
        <w:t>第七十四条</w:t>
      </w:r>
      <w:r>
        <w:rPr>
          <w:rFonts w:ascii="宋体" w:hAnsi="宋体" w:eastAsia="宋体" w:cs="宋体"/>
          <w:spacing w:val="8"/>
          <w:sz w:val="20"/>
          <w:szCs w:val="20"/>
        </w:rPr>
        <w:t xml:space="preserve">  </w:t>
      </w:r>
      <w:r>
        <w:rPr>
          <w:rFonts w:ascii="宋体" w:hAnsi="宋体" w:eastAsia="宋体" w:cs="宋体"/>
          <w:b/>
          <w:bCs/>
          <w:spacing w:val="8"/>
          <w:sz w:val="20"/>
          <w:szCs w:val="20"/>
        </w:rPr>
        <w:t>有下列情形之一的，属于恶意串通，对供应商依照政府采购法第七十七条第一款的规定追究法律责任，对采购人、集中采购机构/代理机构及其</w:t>
      </w:r>
      <w:r>
        <w:rPr>
          <w:rFonts w:ascii="宋体" w:hAnsi="宋体" w:eastAsia="宋体" w:cs="宋体"/>
          <w:b/>
          <w:bCs/>
          <w:spacing w:val="7"/>
          <w:sz w:val="20"/>
          <w:szCs w:val="20"/>
        </w:rPr>
        <w:t>工作人员依照政府采购法第七十二条的规定追究法律责任：</w:t>
      </w:r>
    </w:p>
    <w:p w14:paraId="4EC1BAA3">
      <w:pPr>
        <w:spacing w:before="1" w:line="313" w:lineRule="auto"/>
        <w:ind w:left="25" w:right="16" w:firstLine="215"/>
        <w:rPr>
          <w:rFonts w:ascii="宋体" w:hAnsi="宋体" w:eastAsia="宋体" w:cs="宋体"/>
          <w:sz w:val="20"/>
          <w:szCs w:val="20"/>
        </w:rPr>
      </w:pPr>
      <w:r>
        <w:rPr>
          <w:rFonts w:ascii="宋体" w:hAnsi="宋体" w:eastAsia="宋体" w:cs="宋体"/>
          <w:b/>
          <w:bCs/>
          <w:spacing w:val="8"/>
          <w:sz w:val="20"/>
          <w:szCs w:val="20"/>
        </w:rPr>
        <w:t>（一）供应商直接或者间接从采购人或者集中采</w:t>
      </w:r>
      <w:r>
        <w:rPr>
          <w:rFonts w:ascii="宋体" w:hAnsi="宋体" w:eastAsia="宋体" w:cs="宋体"/>
          <w:b/>
          <w:bCs/>
          <w:spacing w:val="7"/>
          <w:sz w:val="20"/>
          <w:szCs w:val="20"/>
        </w:rPr>
        <w:t>购机构/代理机构处获得其他供应商的相关情况并修改其磋商文件或者响应文件；</w:t>
      </w:r>
    </w:p>
    <w:p w14:paraId="10A2AC6C">
      <w:pPr>
        <w:spacing w:before="1" w:line="313" w:lineRule="auto"/>
        <w:ind w:left="22" w:right="15" w:firstLine="218"/>
        <w:rPr>
          <w:rFonts w:ascii="宋体" w:hAnsi="宋体" w:eastAsia="宋体" w:cs="宋体"/>
          <w:sz w:val="20"/>
          <w:szCs w:val="20"/>
        </w:rPr>
      </w:pPr>
      <w:r>
        <w:rPr>
          <w:rFonts w:ascii="宋体" w:hAnsi="宋体" w:eastAsia="宋体" w:cs="宋体"/>
          <w:b/>
          <w:bCs/>
          <w:spacing w:val="8"/>
          <w:sz w:val="20"/>
          <w:szCs w:val="20"/>
        </w:rPr>
        <w:t>（二）供应商按照采购人或者集中采购机构/代</w:t>
      </w:r>
      <w:r>
        <w:rPr>
          <w:rFonts w:ascii="宋体" w:hAnsi="宋体" w:eastAsia="宋体" w:cs="宋体"/>
          <w:b/>
          <w:bCs/>
          <w:spacing w:val="7"/>
          <w:sz w:val="20"/>
          <w:szCs w:val="20"/>
        </w:rPr>
        <w:t>理机构的授意撤换、修改投标文件或者响</w:t>
      </w:r>
      <w:r>
        <w:rPr>
          <w:rFonts w:ascii="宋体" w:hAnsi="宋体" w:eastAsia="宋体" w:cs="宋体"/>
          <w:b/>
          <w:bCs/>
          <w:spacing w:val="3"/>
          <w:sz w:val="20"/>
          <w:szCs w:val="20"/>
        </w:rPr>
        <w:t>应文件；</w:t>
      </w:r>
    </w:p>
    <w:p w14:paraId="329AA20A">
      <w:pPr>
        <w:spacing w:before="1" w:line="226" w:lineRule="auto"/>
        <w:ind w:left="241"/>
        <w:rPr>
          <w:rFonts w:ascii="宋体" w:hAnsi="宋体" w:eastAsia="宋体" w:cs="宋体"/>
          <w:sz w:val="20"/>
          <w:szCs w:val="20"/>
        </w:rPr>
      </w:pPr>
      <w:r>
        <w:rPr>
          <w:rFonts w:ascii="宋体" w:hAnsi="宋体" w:eastAsia="宋体" w:cs="宋体"/>
          <w:b/>
          <w:bCs/>
          <w:spacing w:val="8"/>
          <w:sz w:val="20"/>
          <w:szCs w:val="20"/>
        </w:rPr>
        <w:t>（三）供应商之间协商报价、技术方案等投标文件或者响应文件</w:t>
      </w:r>
      <w:r>
        <w:rPr>
          <w:rFonts w:ascii="宋体" w:hAnsi="宋体" w:eastAsia="宋体" w:cs="宋体"/>
          <w:b/>
          <w:bCs/>
          <w:spacing w:val="7"/>
          <w:sz w:val="20"/>
          <w:szCs w:val="20"/>
        </w:rPr>
        <w:t>的实质性内容；</w:t>
      </w:r>
    </w:p>
    <w:p w14:paraId="4F8F9A3D">
      <w:pPr>
        <w:spacing w:before="96" w:line="313" w:lineRule="auto"/>
        <w:ind w:left="20" w:right="102" w:firstLine="220"/>
        <w:rPr>
          <w:rFonts w:ascii="宋体" w:hAnsi="宋体" w:eastAsia="宋体" w:cs="宋体"/>
          <w:sz w:val="20"/>
          <w:szCs w:val="20"/>
        </w:rPr>
      </w:pPr>
      <w:r>
        <w:rPr>
          <w:rFonts w:ascii="宋体" w:hAnsi="宋体" w:eastAsia="宋体" w:cs="宋体"/>
          <w:b/>
          <w:bCs/>
          <w:spacing w:val="8"/>
          <w:sz w:val="20"/>
          <w:szCs w:val="20"/>
        </w:rPr>
        <w:t>（四）属于同一集团、协会、商会等组织成员的供应商按照该组织要求协同参加政府采</w:t>
      </w:r>
      <w:r>
        <w:rPr>
          <w:rFonts w:ascii="宋体" w:hAnsi="宋体" w:eastAsia="宋体" w:cs="宋体"/>
          <w:b/>
          <w:bCs/>
          <w:spacing w:val="4"/>
          <w:sz w:val="20"/>
          <w:szCs w:val="20"/>
        </w:rPr>
        <w:t>购活动；</w:t>
      </w:r>
    </w:p>
    <w:p w14:paraId="164B1E79">
      <w:pPr>
        <w:spacing w:before="1" w:line="227" w:lineRule="auto"/>
        <w:ind w:left="241"/>
        <w:rPr>
          <w:rFonts w:ascii="宋体" w:hAnsi="宋体" w:eastAsia="宋体" w:cs="宋体"/>
          <w:sz w:val="20"/>
          <w:szCs w:val="20"/>
        </w:rPr>
      </w:pPr>
      <w:r>
        <w:rPr>
          <w:rFonts w:ascii="宋体" w:hAnsi="宋体" w:eastAsia="宋体" w:cs="宋体"/>
          <w:b/>
          <w:bCs/>
          <w:spacing w:val="7"/>
          <w:sz w:val="20"/>
          <w:szCs w:val="20"/>
        </w:rPr>
        <w:t>（五）供应商之间事先约定由某一特定供应商中标、成交；</w:t>
      </w:r>
    </w:p>
    <w:p w14:paraId="40F3ED2A">
      <w:pPr>
        <w:spacing w:before="93" w:line="228" w:lineRule="auto"/>
        <w:ind w:left="241"/>
        <w:rPr>
          <w:rFonts w:ascii="宋体" w:hAnsi="宋体" w:eastAsia="宋体" w:cs="宋体"/>
          <w:sz w:val="20"/>
          <w:szCs w:val="20"/>
        </w:rPr>
      </w:pPr>
      <w:r>
        <w:rPr>
          <w:rFonts w:ascii="宋体" w:hAnsi="宋体" w:eastAsia="宋体" w:cs="宋体"/>
          <w:b/>
          <w:bCs/>
          <w:spacing w:val="8"/>
          <w:sz w:val="20"/>
          <w:szCs w:val="20"/>
        </w:rPr>
        <w:t>（六）供应商之间商定部分供应商放弃参加政府采购活动或者放</w:t>
      </w:r>
      <w:r>
        <w:rPr>
          <w:rFonts w:ascii="宋体" w:hAnsi="宋体" w:eastAsia="宋体" w:cs="宋体"/>
          <w:b/>
          <w:bCs/>
          <w:spacing w:val="7"/>
          <w:sz w:val="20"/>
          <w:szCs w:val="20"/>
        </w:rPr>
        <w:t>弃中标、成交；</w:t>
      </w:r>
    </w:p>
    <w:p w14:paraId="1F20E692">
      <w:pPr>
        <w:spacing w:before="95" w:line="313" w:lineRule="auto"/>
        <w:ind w:left="22" w:right="18" w:firstLine="218"/>
        <w:rPr>
          <w:rFonts w:ascii="宋体" w:hAnsi="宋体" w:eastAsia="宋体" w:cs="宋体"/>
          <w:sz w:val="20"/>
          <w:szCs w:val="20"/>
        </w:rPr>
      </w:pPr>
      <w:r>
        <w:rPr>
          <w:rFonts w:ascii="宋体" w:hAnsi="宋体" w:eastAsia="宋体" w:cs="宋体"/>
          <w:b/>
          <w:bCs/>
          <w:spacing w:val="7"/>
          <w:sz w:val="20"/>
          <w:szCs w:val="20"/>
        </w:rPr>
        <w:t>（七）供应商与采购人或者集中采购机构/代理机构之间、供应商相互之间，为谋求特定</w:t>
      </w:r>
      <w:r>
        <w:rPr>
          <w:rFonts w:ascii="宋体" w:hAnsi="宋体" w:eastAsia="宋体" w:cs="宋体"/>
          <w:b/>
          <w:bCs/>
          <w:spacing w:val="8"/>
          <w:sz w:val="20"/>
          <w:szCs w:val="20"/>
        </w:rPr>
        <w:t>供应商成交、成交或者排斥其他供应商的其他</w:t>
      </w:r>
      <w:r>
        <w:rPr>
          <w:rFonts w:ascii="宋体" w:hAnsi="宋体" w:eastAsia="宋体" w:cs="宋体"/>
          <w:b/>
          <w:bCs/>
          <w:spacing w:val="7"/>
          <w:sz w:val="20"/>
          <w:szCs w:val="20"/>
        </w:rPr>
        <w:t>串通行为。</w:t>
      </w:r>
    </w:p>
    <w:p w14:paraId="7D307F54">
      <w:pPr>
        <w:spacing w:line="313" w:lineRule="auto"/>
        <w:rPr>
          <w:rFonts w:ascii="宋体" w:hAnsi="宋体" w:eastAsia="宋体" w:cs="宋体"/>
          <w:sz w:val="20"/>
          <w:szCs w:val="20"/>
        </w:rPr>
        <w:sectPr>
          <w:footerReference r:id="rId7" w:type="default"/>
          <w:pgSz w:w="11906" w:h="16839"/>
          <w:pgMar w:top="1245" w:right="1785" w:bottom="1213" w:left="1785" w:header="976" w:footer="936" w:gutter="0"/>
          <w:cols w:space="720" w:num="1"/>
        </w:sectPr>
      </w:pPr>
    </w:p>
    <w:sdt>
      <w:sdtPr>
        <w:rPr>
          <w:rFonts w:ascii="Arial" w:hAnsi="Arial" w:eastAsia="Arial" w:cs="Arial"/>
          <w:sz w:val="21"/>
          <w:szCs w:val="21"/>
        </w:rPr>
        <w:id w:val="147464896"/>
        <w:docPartObj>
          <w:docPartGallery w:val="Table of Contents"/>
          <w:docPartUnique/>
        </w:docPartObj>
      </w:sdtPr>
      <w:sdtEndPr>
        <w:rPr>
          <w:rFonts w:ascii="Calibri" w:hAnsi="Calibri" w:eastAsia="Calibri" w:cs="Calibri"/>
          <w:sz w:val="22"/>
          <w:szCs w:val="22"/>
        </w:rPr>
      </w:sdtEndPr>
      <w:sdtContent>
        <w:p w14:paraId="69872197">
          <w:pPr>
            <w:spacing w:before="286" w:line="226" w:lineRule="auto"/>
            <w:ind w:left="3647"/>
            <w:rPr>
              <w:rFonts w:ascii="宋体" w:hAnsi="宋体" w:eastAsia="宋体" w:cs="宋体"/>
              <w:sz w:val="43"/>
              <w:szCs w:val="43"/>
            </w:rPr>
          </w:pPr>
          <w:r>
            <w:rPr>
              <w:rFonts w:ascii="宋体" w:hAnsi="宋体" w:eastAsia="宋体" w:cs="宋体"/>
              <w:b/>
              <w:bCs/>
              <w:spacing w:val="-45"/>
              <w:sz w:val="43"/>
              <w:szCs w:val="43"/>
            </w:rPr>
            <w:t>目录</w:t>
          </w:r>
        </w:p>
        <w:p w14:paraId="70A76301">
          <w:pPr>
            <w:tabs>
              <w:tab w:val="right" w:leader="dot" w:pos="8320"/>
            </w:tabs>
            <w:spacing w:before="141" w:line="321" w:lineRule="exact"/>
            <w:ind w:left="22"/>
            <w:rPr>
              <w:rFonts w:ascii="Calibri" w:hAnsi="Calibri" w:eastAsia="Calibri" w:cs="Calibri"/>
              <w:sz w:val="22"/>
              <w:szCs w:val="22"/>
            </w:rPr>
          </w:pPr>
          <w:r>
            <w:fldChar w:fldCharType="begin"/>
          </w:r>
          <w:r>
            <w:instrText xml:space="preserve"> HYPERLINK \l "bookmark1" </w:instrText>
          </w:r>
          <w:r>
            <w:fldChar w:fldCharType="separate"/>
          </w:r>
          <w:r>
            <w:rPr>
              <w:rFonts w:ascii="宋体" w:hAnsi="宋体" w:eastAsia="宋体" w:cs="宋体"/>
              <w:spacing w:val="-1"/>
              <w:position w:val="2"/>
              <w:sz w:val="22"/>
              <w:szCs w:val="22"/>
            </w:rPr>
            <w:t>第一章 竞争性磋商公告</w:t>
          </w:r>
          <w:r>
            <w:rPr>
              <w:rFonts w:ascii="宋体" w:hAnsi="宋体" w:eastAsia="宋体" w:cs="宋体"/>
              <w:spacing w:val="-65"/>
              <w:position w:val="2"/>
              <w:sz w:val="22"/>
              <w:szCs w:val="22"/>
            </w:rPr>
            <w:t xml:space="preserve"> </w:t>
          </w:r>
          <w:r>
            <w:rPr>
              <w:rFonts w:ascii="宋体" w:hAnsi="宋体" w:eastAsia="宋体" w:cs="宋体"/>
              <w:position w:val="2"/>
              <w:sz w:val="22"/>
              <w:szCs w:val="22"/>
            </w:rPr>
            <w:tab/>
          </w:r>
          <w:r>
            <w:rPr>
              <w:rFonts w:ascii="Calibri" w:hAnsi="Calibri" w:eastAsia="Calibri" w:cs="Calibri"/>
              <w:spacing w:val="17"/>
              <w:w w:val="110"/>
              <w:position w:val="2"/>
              <w:sz w:val="22"/>
              <w:szCs w:val="22"/>
            </w:rPr>
            <w:t>6</w:t>
          </w:r>
          <w:r>
            <w:rPr>
              <w:rFonts w:ascii="Calibri" w:hAnsi="Calibri" w:eastAsia="Calibri" w:cs="Calibri"/>
              <w:spacing w:val="17"/>
              <w:w w:val="110"/>
              <w:position w:val="2"/>
              <w:sz w:val="22"/>
              <w:szCs w:val="22"/>
            </w:rPr>
            <w:fldChar w:fldCharType="end"/>
          </w:r>
        </w:p>
        <w:p w14:paraId="1D5EC430">
          <w:pPr>
            <w:tabs>
              <w:tab w:val="right" w:leader="dot" w:pos="8320"/>
            </w:tabs>
            <w:spacing w:before="113" w:line="322" w:lineRule="exact"/>
            <w:ind w:left="22"/>
            <w:rPr>
              <w:rFonts w:ascii="Calibri" w:hAnsi="Calibri" w:eastAsia="Calibri" w:cs="Calibri"/>
              <w:sz w:val="22"/>
              <w:szCs w:val="22"/>
            </w:rPr>
          </w:pPr>
          <w:r>
            <w:fldChar w:fldCharType="begin"/>
          </w:r>
          <w:r>
            <w:instrText xml:space="preserve"> HYPERLINK \l "bookmark2" </w:instrText>
          </w:r>
          <w:r>
            <w:fldChar w:fldCharType="separate"/>
          </w:r>
          <w:r>
            <w:rPr>
              <w:rFonts w:ascii="宋体" w:hAnsi="宋体" w:eastAsia="宋体" w:cs="宋体"/>
              <w:spacing w:val="-1"/>
              <w:position w:val="2"/>
              <w:sz w:val="22"/>
              <w:szCs w:val="22"/>
            </w:rPr>
            <w:t>第二章 供应商须知</w:t>
          </w:r>
          <w:r>
            <w:rPr>
              <w:rFonts w:ascii="宋体" w:hAnsi="宋体" w:eastAsia="宋体" w:cs="宋体"/>
              <w:spacing w:val="-69"/>
              <w:position w:val="2"/>
              <w:sz w:val="22"/>
              <w:szCs w:val="22"/>
            </w:rPr>
            <w:t xml:space="preserve"> </w:t>
          </w:r>
          <w:r>
            <w:rPr>
              <w:rFonts w:ascii="宋体" w:hAnsi="宋体" w:eastAsia="宋体" w:cs="宋体"/>
              <w:position w:val="2"/>
              <w:sz w:val="22"/>
              <w:szCs w:val="22"/>
            </w:rPr>
            <w:tab/>
          </w:r>
          <w:r>
            <w:rPr>
              <w:rFonts w:ascii="Calibri" w:hAnsi="Calibri" w:eastAsia="Calibri" w:cs="Calibri"/>
              <w:spacing w:val="17"/>
              <w:w w:val="112"/>
              <w:position w:val="2"/>
              <w:sz w:val="22"/>
              <w:szCs w:val="22"/>
            </w:rPr>
            <w:t>9</w:t>
          </w:r>
          <w:r>
            <w:rPr>
              <w:rFonts w:ascii="Calibri" w:hAnsi="Calibri" w:eastAsia="Calibri" w:cs="Calibri"/>
              <w:spacing w:val="17"/>
              <w:w w:val="112"/>
              <w:position w:val="2"/>
              <w:sz w:val="22"/>
              <w:szCs w:val="22"/>
            </w:rPr>
            <w:fldChar w:fldCharType="end"/>
          </w:r>
        </w:p>
        <w:p w14:paraId="1FA30661">
          <w:pPr>
            <w:tabs>
              <w:tab w:val="right" w:leader="dot" w:pos="8320"/>
            </w:tabs>
            <w:spacing w:before="115" w:line="320" w:lineRule="exact"/>
            <w:ind w:left="29"/>
            <w:rPr>
              <w:rFonts w:ascii="Calibri" w:hAnsi="Calibri" w:eastAsia="Calibri" w:cs="Calibri"/>
              <w:sz w:val="22"/>
              <w:szCs w:val="22"/>
            </w:rPr>
          </w:pPr>
          <w:r>
            <w:fldChar w:fldCharType="begin"/>
          </w:r>
          <w:r>
            <w:instrText xml:space="preserve"> HYPERLINK \l "bookmark3" </w:instrText>
          </w:r>
          <w:r>
            <w:fldChar w:fldCharType="separate"/>
          </w:r>
          <w:r>
            <w:rPr>
              <w:rFonts w:ascii="仿宋" w:hAnsi="仿宋" w:eastAsia="仿宋" w:cs="仿宋"/>
              <w:spacing w:val="-2"/>
              <w:position w:val="2"/>
              <w:sz w:val="22"/>
              <w:szCs w:val="22"/>
            </w:rPr>
            <w:t>供应商须知前附表</w:t>
          </w:r>
          <w:r>
            <w:rPr>
              <w:rFonts w:ascii="仿宋" w:hAnsi="仿宋" w:eastAsia="仿宋" w:cs="仿宋"/>
              <w:spacing w:val="-67"/>
              <w:position w:val="2"/>
              <w:sz w:val="22"/>
              <w:szCs w:val="22"/>
            </w:rPr>
            <w:t xml:space="preserve"> </w:t>
          </w:r>
          <w:r>
            <w:rPr>
              <w:rFonts w:ascii="仿宋" w:hAnsi="仿宋" w:eastAsia="仿宋" w:cs="仿宋"/>
              <w:position w:val="2"/>
              <w:sz w:val="22"/>
              <w:szCs w:val="22"/>
            </w:rPr>
            <w:tab/>
          </w:r>
          <w:r>
            <w:rPr>
              <w:rFonts w:ascii="Calibri" w:hAnsi="Calibri" w:eastAsia="Calibri" w:cs="Calibri"/>
              <w:spacing w:val="17"/>
              <w:w w:val="110"/>
              <w:position w:val="2"/>
              <w:sz w:val="22"/>
              <w:szCs w:val="22"/>
            </w:rPr>
            <w:t>9</w:t>
          </w:r>
          <w:r>
            <w:rPr>
              <w:rFonts w:ascii="Calibri" w:hAnsi="Calibri" w:eastAsia="Calibri" w:cs="Calibri"/>
              <w:spacing w:val="17"/>
              <w:w w:val="110"/>
              <w:position w:val="2"/>
              <w:sz w:val="22"/>
              <w:szCs w:val="22"/>
            </w:rPr>
            <w:fldChar w:fldCharType="end"/>
          </w:r>
        </w:p>
        <w:p w14:paraId="29257FB2">
          <w:pPr>
            <w:tabs>
              <w:tab w:val="right" w:leader="dot" w:pos="8320"/>
            </w:tabs>
            <w:spacing w:before="117" w:line="322" w:lineRule="exact"/>
            <w:ind w:left="253"/>
            <w:rPr>
              <w:rFonts w:ascii="Calibri" w:hAnsi="Calibri" w:eastAsia="Calibri" w:cs="Calibri"/>
              <w:sz w:val="22"/>
              <w:szCs w:val="22"/>
            </w:rPr>
          </w:pPr>
          <w:r>
            <w:fldChar w:fldCharType="begin"/>
          </w:r>
          <w:r>
            <w:instrText xml:space="preserve"> HYPERLINK \l "bookmark4" </w:instrText>
          </w:r>
          <w:r>
            <w:fldChar w:fldCharType="separate"/>
          </w:r>
          <w:r>
            <w:rPr>
              <w:rFonts w:ascii="仿宋" w:hAnsi="仿宋" w:eastAsia="仿宋" w:cs="仿宋"/>
              <w:spacing w:val="-5"/>
              <w:position w:val="2"/>
              <w:sz w:val="22"/>
              <w:szCs w:val="22"/>
            </w:rPr>
            <w:t>一、总则</w:t>
          </w:r>
          <w:r>
            <w:rPr>
              <w:rFonts w:ascii="仿宋" w:hAnsi="仿宋" w:eastAsia="仿宋" w:cs="仿宋"/>
              <w:spacing w:val="-66"/>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11</w:t>
          </w:r>
          <w:r>
            <w:rPr>
              <w:rFonts w:ascii="Calibri" w:hAnsi="Calibri" w:eastAsia="Calibri" w:cs="Calibri"/>
              <w:spacing w:val="13"/>
              <w:position w:val="2"/>
              <w:sz w:val="22"/>
              <w:szCs w:val="22"/>
            </w:rPr>
            <w:fldChar w:fldCharType="end"/>
          </w:r>
        </w:p>
        <w:p w14:paraId="019E804C">
          <w:pPr>
            <w:tabs>
              <w:tab w:val="right" w:leader="dot" w:pos="8320"/>
            </w:tabs>
            <w:spacing w:before="114" w:line="320" w:lineRule="exact"/>
            <w:ind w:left="477"/>
            <w:rPr>
              <w:rFonts w:ascii="Calibri" w:hAnsi="Calibri" w:eastAsia="Calibri" w:cs="Calibri"/>
              <w:sz w:val="22"/>
              <w:szCs w:val="22"/>
            </w:rPr>
          </w:pPr>
          <w:r>
            <w:fldChar w:fldCharType="begin"/>
          </w:r>
          <w:r>
            <w:instrText xml:space="preserve"> HYPERLINK \l "bookmark5" </w:instrText>
          </w:r>
          <w:r>
            <w:fldChar w:fldCharType="separate"/>
          </w:r>
          <w:r>
            <w:rPr>
              <w:rFonts w:ascii="仿宋" w:hAnsi="仿宋" w:eastAsia="仿宋" w:cs="仿宋"/>
              <w:spacing w:val="-2"/>
              <w:position w:val="2"/>
              <w:sz w:val="22"/>
              <w:szCs w:val="22"/>
            </w:rPr>
            <w:t>1、采购人、集中采购机构/代理机构及供应商</w:t>
          </w:r>
          <w:r>
            <w:rPr>
              <w:rFonts w:ascii="仿宋" w:hAnsi="仿宋" w:eastAsia="仿宋" w:cs="仿宋"/>
              <w:spacing w:val="-49"/>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11</w:t>
          </w:r>
          <w:r>
            <w:rPr>
              <w:rFonts w:ascii="Calibri" w:hAnsi="Calibri" w:eastAsia="Calibri" w:cs="Calibri"/>
              <w:spacing w:val="13"/>
              <w:position w:val="2"/>
              <w:sz w:val="22"/>
              <w:szCs w:val="22"/>
            </w:rPr>
            <w:fldChar w:fldCharType="end"/>
          </w:r>
        </w:p>
        <w:p w14:paraId="6B3887D4">
          <w:pPr>
            <w:tabs>
              <w:tab w:val="right" w:leader="dot" w:pos="8320"/>
            </w:tabs>
            <w:spacing w:before="117" w:line="319" w:lineRule="exact"/>
            <w:ind w:left="463"/>
            <w:rPr>
              <w:rFonts w:ascii="Calibri" w:hAnsi="Calibri" w:eastAsia="Calibri" w:cs="Calibri"/>
              <w:sz w:val="22"/>
              <w:szCs w:val="22"/>
            </w:rPr>
          </w:pPr>
          <w:r>
            <w:fldChar w:fldCharType="begin"/>
          </w:r>
          <w:r>
            <w:instrText xml:space="preserve"> HYPERLINK \l "bookmark6" </w:instrText>
          </w:r>
          <w:r>
            <w:fldChar w:fldCharType="separate"/>
          </w:r>
          <w:r>
            <w:rPr>
              <w:rFonts w:ascii="仿宋" w:hAnsi="仿宋" w:eastAsia="仿宋" w:cs="仿宋"/>
              <w:spacing w:val="-2"/>
              <w:position w:val="2"/>
              <w:sz w:val="22"/>
              <w:szCs w:val="22"/>
            </w:rPr>
            <w:t>2、资金来源</w:t>
          </w:r>
          <w:r>
            <w:rPr>
              <w:rFonts w:ascii="仿宋" w:hAnsi="仿宋" w:eastAsia="仿宋" w:cs="仿宋"/>
              <w:spacing w:val="-65"/>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13</w:t>
          </w:r>
          <w:r>
            <w:rPr>
              <w:rFonts w:ascii="Calibri" w:hAnsi="Calibri" w:eastAsia="Calibri" w:cs="Calibri"/>
              <w:spacing w:val="13"/>
              <w:position w:val="2"/>
              <w:sz w:val="22"/>
              <w:szCs w:val="22"/>
            </w:rPr>
            <w:fldChar w:fldCharType="end"/>
          </w:r>
        </w:p>
        <w:p w14:paraId="147D57A6">
          <w:pPr>
            <w:tabs>
              <w:tab w:val="right" w:leader="dot" w:pos="8320"/>
            </w:tabs>
            <w:spacing w:before="117" w:line="322" w:lineRule="exact"/>
            <w:ind w:left="465"/>
            <w:rPr>
              <w:rFonts w:ascii="Calibri" w:hAnsi="Calibri" w:eastAsia="Calibri" w:cs="Calibri"/>
              <w:sz w:val="22"/>
              <w:szCs w:val="22"/>
            </w:rPr>
          </w:pPr>
          <w:r>
            <w:fldChar w:fldCharType="begin"/>
          </w:r>
          <w:r>
            <w:instrText xml:space="preserve"> HYPERLINK \l "bookmark7" </w:instrText>
          </w:r>
          <w:r>
            <w:fldChar w:fldCharType="separate"/>
          </w:r>
          <w:r>
            <w:rPr>
              <w:rFonts w:ascii="仿宋" w:hAnsi="仿宋" w:eastAsia="仿宋" w:cs="仿宋"/>
              <w:spacing w:val="-2"/>
              <w:position w:val="2"/>
              <w:sz w:val="22"/>
              <w:szCs w:val="22"/>
            </w:rPr>
            <w:t>3、磋商费用</w:t>
          </w:r>
          <w:r>
            <w:rPr>
              <w:rFonts w:ascii="仿宋" w:hAnsi="仿宋" w:eastAsia="仿宋" w:cs="仿宋"/>
              <w:spacing w:val="-67"/>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13</w:t>
          </w:r>
          <w:r>
            <w:rPr>
              <w:rFonts w:ascii="Calibri" w:hAnsi="Calibri" w:eastAsia="Calibri" w:cs="Calibri"/>
              <w:spacing w:val="13"/>
              <w:position w:val="2"/>
              <w:sz w:val="22"/>
              <w:szCs w:val="22"/>
            </w:rPr>
            <w:fldChar w:fldCharType="end"/>
          </w:r>
        </w:p>
        <w:p w14:paraId="16DC5D6F">
          <w:pPr>
            <w:tabs>
              <w:tab w:val="right" w:leader="dot" w:pos="8320"/>
            </w:tabs>
            <w:spacing w:before="115" w:line="321" w:lineRule="exact"/>
            <w:ind w:left="460"/>
            <w:rPr>
              <w:rFonts w:ascii="Calibri" w:hAnsi="Calibri" w:eastAsia="Calibri" w:cs="Calibri"/>
              <w:sz w:val="22"/>
              <w:szCs w:val="22"/>
            </w:rPr>
          </w:pPr>
          <w:r>
            <w:fldChar w:fldCharType="begin"/>
          </w:r>
          <w:r>
            <w:instrText xml:space="preserve"> HYPERLINK \l "bookmark8" </w:instrText>
          </w:r>
          <w:r>
            <w:fldChar w:fldCharType="separate"/>
          </w:r>
          <w:r>
            <w:rPr>
              <w:rFonts w:ascii="仿宋" w:hAnsi="仿宋" w:eastAsia="仿宋" w:cs="仿宋"/>
              <w:spacing w:val="-1"/>
              <w:position w:val="2"/>
              <w:sz w:val="22"/>
              <w:szCs w:val="22"/>
            </w:rPr>
            <w:t>4、适用法律</w:t>
          </w:r>
          <w:r>
            <w:rPr>
              <w:rFonts w:ascii="仿宋" w:hAnsi="仿宋" w:eastAsia="仿宋" w:cs="仿宋"/>
              <w:spacing w:val="-68"/>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14</w:t>
          </w:r>
          <w:r>
            <w:rPr>
              <w:rFonts w:ascii="Calibri" w:hAnsi="Calibri" w:eastAsia="Calibri" w:cs="Calibri"/>
              <w:spacing w:val="13"/>
              <w:position w:val="2"/>
              <w:sz w:val="22"/>
              <w:szCs w:val="22"/>
            </w:rPr>
            <w:fldChar w:fldCharType="end"/>
          </w:r>
        </w:p>
        <w:p w14:paraId="76CCD5EC">
          <w:pPr>
            <w:tabs>
              <w:tab w:val="right" w:leader="dot" w:pos="8320"/>
            </w:tabs>
            <w:spacing w:before="116" w:line="320" w:lineRule="exact"/>
            <w:ind w:left="256"/>
            <w:rPr>
              <w:rFonts w:ascii="Calibri" w:hAnsi="Calibri" w:eastAsia="Calibri" w:cs="Calibri"/>
              <w:sz w:val="22"/>
              <w:szCs w:val="22"/>
            </w:rPr>
          </w:pPr>
          <w:r>
            <w:fldChar w:fldCharType="begin"/>
          </w:r>
          <w:r>
            <w:instrText xml:space="preserve"> HYPERLINK \l "bookmark9" </w:instrText>
          </w:r>
          <w:r>
            <w:fldChar w:fldCharType="separate"/>
          </w:r>
          <w:r>
            <w:rPr>
              <w:rFonts w:ascii="仿宋" w:hAnsi="仿宋" w:eastAsia="仿宋" w:cs="仿宋"/>
              <w:spacing w:val="-4"/>
              <w:position w:val="2"/>
              <w:sz w:val="22"/>
              <w:szCs w:val="22"/>
            </w:rPr>
            <w:t>二、磋商文件</w:t>
          </w:r>
          <w:r>
            <w:rPr>
              <w:rFonts w:ascii="仿宋" w:hAnsi="仿宋" w:eastAsia="仿宋" w:cs="仿宋"/>
              <w:spacing w:val="-66"/>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14</w:t>
          </w:r>
          <w:r>
            <w:rPr>
              <w:rFonts w:ascii="Calibri" w:hAnsi="Calibri" w:eastAsia="Calibri" w:cs="Calibri"/>
              <w:spacing w:val="13"/>
              <w:position w:val="2"/>
              <w:sz w:val="22"/>
              <w:szCs w:val="22"/>
            </w:rPr>
            <w:fldChar w:fldCharType="end"/>
          </w:r>
        </w:p>
        <w:p w14:paraId="36446826">
          <w:pPr>
            <w:tabs>
              <w:tab w:val="right" w:leader="dot" w:pos="8320"/>
            </w:tabs>
            <w:spacing w:before="117" w:line="320" w:lineRule="exact"/>
            <w:ind w:left="465"/>
            <w:rPr>
              <w:rFonts w:ascii="Calibri" w:hAnsi="Calibri" w:eastAsia="Calibri" w:cs="Calibri"/>
              <w:sz w:val="22"/>
              <w:szCs w:val="22"/>
            </w:rPr>
          </w:pPr>
          <w:r>
            <w:fldChar w:fldCharType="begin"/>
          </w:r>
          <w:r>
            <w:instrText xml:space="preserve"> HYPERLINK \l "bookmark10" </w:instrText>
          </w:r>
          <w:r>
            <w:fldChar w:fldCharType="separate"/>
          </w:r>
          <w:r>
            <w:rPr>
              <w:rFonts w:ascii="仿宋" w:hAnsi="仿宋" w:eastAsia="仿宋" w:cs="仿宋"/>
              <w:spacing w:val="-2"/>
              <w:position w:val="2"/>
              <w:sz w:val="22"/>
              <w:szCs w:val="22"/>
            </w:rPr>
            <w:t>5、磋商文件构成</w:t>
          </w:r>
          <w:r>
            <w:rPr>
              <w:rFonts w:ascii="仿宋" w:hAnsi="仿宋" w:eastAsia="仿宋" w:cs="仿宋"/>
              <w:spacing w:val="-64"/>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14</w:t>
          </w:r>
          <w:r>
            <w:rPr>
              <w:rFonts w:ascii="Calibri" w:hAnsi="Calibri" w:eastAsia="Calibri" w:cs="Calibri"/>
              <w:spacing w:val="13"/>
              <w:position w:val="2"/>
              <w:sz w:val="22"/>
              <w:szCs w:val="22"/>
            </w:rPr>
            <w:fldChar w:fldCharType="end"/>
          </w:r>
        </w:p>
        <w:p w14:paraId="270DB3EA">
          <w:pPr>
            <w:tabs>
              <w:tab w:val="right" w:leader="dot" w:pos="8320"/>
            </w:tabs>
            <w:spacing w:before="116" w:line="321" w:lineRule="exact"/>
            <w:ind w:left="462"/>
            <w:rPr>
              <w:rFonts w:ascii="Calibri" w:hAnsi="Calibri" w:eastAsia="Calibri" w:cs="Calibri"/>
              <w:sz w:val="22"/>
              <w:szCs w:val="22"/>
            </w:rPr>
          </w:pPr>
          <w:r>
            <w:fldChar w:fldCharType="begin"/>
          </w:r>
          <w:r>
            <w:instrText xml:space="preserve"> HYPERLINK \l "bookmark11" </w:instrText>
          </w:r>
          <w:r>
            <w:fldChar w:fldCharType="separate"/>
          </w:r>
          <w:r>
            <w:rPr>
              <w:rFonts w:ascii="仿宋" w:hAnsi="仿宋" w:eastAsia="仿宋" w:cs="仿宋"/>
              <w:spacing w:val="-1"/>
              <w:position w:val="2"/>
              <w:sz w:val="22"/>
              <w:szCs w:val="22"/>
            </w:rPr>
            <w:t>6、磋商文件的澄清与修改</w:t>
          </w:r>
          <w:r>
            <w:rPr>
              <w:rFonts w:ascii="仿宋" w:hAnsi="仿宋" w:eastAsia="仿宋" w:cs="仿宋"/>
              <w:spacing w:val="-64"/>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14</w:t>
          </w:r>
          <w:r>
            <w:rPr>
              <w:rFonts w:ascii="Calibri" w:hAnsi="Calibri" w:eastAsia="Calibri" w:cs="Calibri"/>
              <w:spacing w:val="13"/>
              <w:position w:val="2"/>
              <w:sz w:val="22"/>
              <w:szCs w:val="22"/>
            </w:rPr>
            <w:fldChar w:fldCharType="end"/>
          </w:r>
        </w:p>
        <w:p w14:paraId="0023C9FC">
          <w:pPr>
            <w:tabs>
              <w:tab w:val="right" w:leader="dot" w:pos="8320"/>
            </w:tabs>
            <w:spacing w:before="116" w:line="321" w:lineRule="exact"/>
            <w:ind w:left="466"/>
            <w:rPr>
              <w:rFonts w:ascii="Calibri" w:hAnsi="Calibri" w:eastAsia="Calibri" w:cs="Calibri"/>
              <w:sz w:val="22"/>
              <w:szCs w:val="22"/>
            </w:rPr>
          </w:pPr>
          <w:r>
            <w:fldChar w:fldCharType="begin"/>
          </w:r>
          <w:r>
            <w:instrText xml:space="preserve"> HYPERLINK \l "bookmark12" </w:instrText>
          </w:r>
          <w:r>
            <w:fldChar w:fldCharType="separate"/>
          </w:r>
          <w:r>
            <w:rPr>
              <w:rFonts w:ascii="仿宋" w:hAnsi="仿宋" w:eastAsia="仿宋" w:cs="仿宋"/>
              <w:spacing w:val="-2"/>
              <w:position w:val="2"/>
              <w:sz w:val="22"/>
              <w:szCs w:val="22"/>
            </w:rPr>
            <w:t>7、磋商文件的解释权</w:t>
          </w:r>
          <w:r>
            <w:rPr>
              <w:rFonts w:ascii="仿宋" w:hAnsi="仿宋" w:eastAsia="仿宋" w:cs="仿宋"/>
              <w:spacing w:val="-61"/>
              <w:position w:val="2"/>
              <w:sz w:val="22"/>
              <w:szCs w:val="22"/>
            </w:rPr>
            <w:t xml:space="preserve"> </w:t>
          </w:r>
          <w:r>
            <w:rPr>
              <w:rFonts w:ascii="仿宋" w:hAnsi="仿宋" w:eastAsia="仿宋" w:cs="仿宋"/>
              <w:position w:val="2"/>
              <w:sz w:val="22"/>
              <w:szCs w:val="22"/>
            </w:rPr>
            <w:tab/>
          </w:r>
          <w:r>
            <w:rPr>
              <w:rFonts w:ascii="Calibri" w:hAnsi="Calibri" w:eastAsia="Calibri" w:cs="Calibri"/>
              <w:spacing w:val="14"/>
              <w:position w:val="2"/>
              <w:sz w:val="22"/>
              <w:szCs w:val="22"/>
            </w:rPr>
            <w:t>15</w:t>
          </w:r>
          <w:r>
            <w:rPr>
              <w:rFonts w:ascii="Calibri" w:hAnsi="Calibri" w:eastAsia="Calibri" w:cs="Calibri"/>
              <w:spacing w:val="14"/>
              <w:position w:val="2"/>
              <w:sz w:val="22"/>
              <w:szCs w:val="22"/>
            </w:rPr>
            <w:fldChar w:fldCharType="end"/>
          </w:r>
        </w:p>
        <w:p w14:paraId="4AC05B1E">
          <w:pPr>
            <w:tabs>
              <w:tab w:val="right" w:leader="dot" w:pos="8320"/>
            </w:tabs>
            <w:spacing w:before="116" w:line="320" w:lineRule="exact"/>
            <w:ind w:left="255"/>
            <w:rPr>
              <w:rFonts w:ascii="Calibri" w:hAnsi="Calibri" w:eastAsia="Calibri" w:cs="Calibri"/>
              <w:sz w:val="22"/>
              <w:szCs w:val="22"/>
            </w:rPr>
          </w:pPr>
          <w:r>
            <w:fldChar w:fldCharType="begin"/>
          </w:r>
          <w:r>
            <w:instrText xml:space="preserve"> HYPERLINK \l "bookmark13" </w:instrText>
          </w:r>
          <w:r>
            <w:fldChar w:fldCharType="separate"/>
          </w:r>
          <w:r>
            <w:rPr>
              <w:rFonts w:ascii="仿宋" w:hAnsi="仿宋" w:eastAsia="仿宋" w:cs="仿宋"/>
              <w:spacing w:val="-2"/>
              <w:position w:val="2"/>
              <w:sz w:val="22"/>
              <w:szCs w:val="22"/>
            </w:rPr>
            <w:t>三、磋商响应文件的编制</w:t>
          </w:r>
          <w:r>
            <w:rPr>
              <w:rFonts w:ascii="仿宋" w:hAnsi="仿宋" w:eastAsia="仿宋" w:cs="仿宋"/>
              <w:spacing w:val="-68"/>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15</w:t>
          </w:r>
          <w:r>
            <w:rPr>
              <w:rFonts w:ascii="Calibri" w:hAnsi="Calibri" w:eastAsia="Calibri" w:cs="Calibri"/>
              <w:spacing w:val="13"/>
              <w:position w:val="2"/>
              <w:sz w:val="22"/>
              <w:szCs w:val="22"/>
            </w:rPr>
            <w:fldChar w:fldCharType="end"/>
          </w:r>
        </w:p>
        <w:p w14:paraId="56A71BE8">
          <w:pPr>
            <w:tabs>
              <w:tab w:val="right" w:leader="dot" w:pos="8320"/>
            </w:tabs>
            <w:spacing w:before="117" w:line="319" w:lineRule="exact"/>
            <w:ind w:left="461"/>
            <w:rPr>
              <w:rFonts w:ascii="Calibri" w:hAnsi="Calibri" w:eastAsia="Calibri" w:cs="Calibri"/>
              <w:sz w:val="22"/>
              <w:szCs w:val="22"/>
            </w:rPr>
          </w:pPr>
          <w:r>
            <w:fldChar w:fldCharType="begin"/>
          </w:r>
          <w:r>
            <w:instrText xml:space="preserve"> HYPERLINK \l "bookmark14" </w:instrText>
          </w:r>
          <w:r>
            <w:fldChar w:fldCharType="separate"/>
          </w:r>
          <w:r>
            <w:rPr>
              <w:rFonts w:ascii="仿宋" w:hAnsi="仿宋" w:eastAsia="仿宋" w:cs="仿宋"/>
              <w:spacing w:val="-1"/>
              <w:position w:val="2"/>
              <w:sz w:val="22"/>
              <w:szCs w:val="22"/>
            </w:rPr>
            <w:t>8、磋商范围及磋商标的标准和计量单位的使用</w:t>
          </w:r>
          <w:r>
            <w:rPr>
              <w:rFonts w:ascii="仿宋" w:hAnsi="仿宋" w:eastAsia="仿宋" w:cs="仿宋"/>
              <w:spacing w:val="-54"/>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15</w:t>
          </w:r>
          <w:r>
            <w:rPr>
              <w:rFonts w:ascii="Calibri" w:hAnsi="Calibri" w:eastAsia="Calibri" w:cs="Calibri"/>
              <w:spacing w:val="13"/>
              <w:position w:val="2"/>
              <w:sz w:val="22"/>
              <w:szCs w:val="22"/>
            </w:rPr>
            <w:fldChar w:fldCharType="end"/>
          </w:r>
        </w:p>
        <w:p w14:paraId="0AE0CB0D">
          <w:pPr>
            <w:tabs>
              <w:tab w:val="right" w:leader="dot" w:pos="8320"/>
            </w:tabs>
            <w:spacing w:before="118" w:line="320" w:lineRule="exact"/>
            <w:ind w:left="461"/>
            <w:rPr>
              <w:rFonts w:ascii="Calibri" w:hAnsi="Calibri" w:eastAsia="Calibri" w:cs="Calibri"/>
              <w:sz w:val="22"/>
              <w:szCs w:val="22"/>
            </w:rPr>
          </w:pPr>
          <w:r>
            <w:fldChar w:fldCharType="begin"/>
          </w:r>
          <w:r>
            <w:instrText xml:space="preserve"> HYPERLINK \l "bookmark15" </w:instrText>
          </w:r>
          <w:r>
            <w:fldChar w:fldCharType="separate"/>
          </w:r>
          <w:r>
            <w:rPr>
              <w:rFonts w:ascii="仿宋" w:hAnsi="仿宋" w:eastAsia="仿宋" w:cs="仿宋"/>
              <w:spacing w:val="-1"/>
              <w:position w:val="2"/>
              <w:sz w:val="22"/>
              <w:szCs w:val="22"/>
            </w:rPr>
            <w:t>9、磋商响应文件构成</w:t>
          </w:r>
          <w:r>
            <w:rPr>
              <w:rFonts w:ascii="仿宋" w:hAnsi="仿宋" w:eastAsia="仿宋" w:cs="仿宋"/>
              <w:spacing w:val="-67"/>
              <w:position w:val="2"/>
              <w:sz w:val="22"/>
              <w:szCs w:val="22"/>
            </w:rPr>
            <w:t xml:space="preserve"> </w:t>
          </w:r>
          <w:r>
            <w:rPr>
              <w:rFonts w:ascii="仿宋" w:hAnsi="仿宋" w:eastAsia="仿宋" w:cs="仿宋"/>
              <w:position w:val="2"/>
              <w:sz w:val="22"/>
              <w:szCs w:val="22"/>
            </w:rPr>
            <w:tab/>
          </w:r>
          <w:r>
            <w:rPr>
              <w:rFonts w:ascii="Calibri" w:hAnsi="Calibri" w:eastAsia="Calibri" w:cs="Calibri"/>
              <w:spacing w:val="14"/>
              <w:position w:val="2"/>
              <w:sz w:val="22"/>
              <w:szCs w:val="22"/>
            </w:rPr>
            <w:t>16</w:t>
          </w:r>
          <w:r>
            <w:rPr>
              <w:rFonts w:ascii="Calibri" w:hAnsi="Calibri" w:eastAsia="Calibri" w:cs="Calibri"/>
              <w:spacing w:val="14"/>
              <w:position w:val="2"/>
              <w:sz w:val="22"/>
              <w:szCs w:val="22"/>
            </w:rPr>
            <w:fldChar w:fldCharType="end"/>
          </w:r>
        </w:p>
        <w:p w14:paraId="49223628">
          <w:pPr>
            <w:tabs>
              <w:tab w:val="right" w:leader="dot" w:pos="8320"/>
            </w:tabs>
            <w:spacing w:before="116" w:line="318" w:lineRule="exact"/>
            <w:ind w:left="477"/>
            <w:rPr>
              <w:rFonts w:ascii="Calibri" w:hAnsi="Calibri" w:eastAsia="Calibri" w:cs="Calibri"/>
              <w:sz w:val="22"/>
              <w:szCs w:val="22"/>
            </w:rPr>
          </w:pPr>
          <w:r>
            <w:fldChar w:fldCharType="begin"/>
          </w:r>
          <w:r>
            <w:instrText xml:space="preserve"> HYPERLINK \l "bookmark16" </w:instrText>
          </w:r>
          <w:r>
            <w:fldChar w:fldCharType="separate"/>
          </w:r>
          <w:r>
            <w:rPr>
              <w:rFonts w:ascii="仿宋" w:hAnsi="仿宋" w:eastAsia="仿宋" w:cs="仿宋"/>
              <w:spacing w:val="-1"/>
              <w:position w:val="2"/>
              <w:sz w:val="22"/>
              <w:szCs w:val="22"/>
            </w:rPr>
            <w:t>10、证明磋商标的的合格性和符合磋商文件规定的文件</w:t>
          </w:r>
          <w:r>
            <w:rPr>
              <w:rFonts w:ascii="仿宋" w:hAnsi="仿宋" w:eastAsia="仿宋" w:cs="仿宋"/>
              <w:spacing w:val="-65"/>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16</w:t>
          </w:r>
          <w:r>
            <w:rPr>
              <w:rFonts w:ascii="Calibri" w:hAnsi="Calibri" w:eastAsia="Calibri" w:cs="Calibri"/>
              <w:spacing w:val="13"/>
              <w:position w:val="2"/>
              <w:sz w:val="22"/>
              <w:szCs w:val="22"/>
            </w:rPr>
            <w:fldChar w:fldCharType="end"/>
          </w:r>
        </w:p>
        <w:p w14:paraId="4EF4F4A1">
          <w:pPr>
            <w:tabs>
              <w:tab w:val="right" w:leader="dot" w:pos="8320"/>
            </w:tabs>
            <w:spacing w:before="119" w:line="321" w:lineRule="exact"/>
            <w:ind w:left="477"/>
            <w:rPr>
              <w:rFonts w:ascii="Calibri" w:hAnsi="Calibri" w:eastAsia="Calibri" w:cs="Calibri"/>
              <w:sz w:val="22"/>
              <w:szCs w:val="22"/>
            </w:rPr>
          </w:pPr>
          <w:r>
            <w:fldChar w:fldCharType="begin"/>
          </w:r>
          <w:r>
            <w:instrText xml:space="preserve"> HYPERLINK \l "bookmark17" </w:instrText>
          </w:r>
          <w:r>
            <w:fldChar w:fldCharType="separate"/>
          </w:r>
          <w:r>
            <w:rPr>
              <w:rFonts w:ascii="仿宋" w:hAnsi="仿宋" w:eastAsia="仿宋" w:cs="仿宋"/>
              <w:spacing w:val="-4"/>
              <w:position w:val="2"/>
              <w:sz w:val="22"/>
              <w:szCs w:val="22"/>
            </w:rPr>
            <w:t>11、磋商报价</w:t>
          </w:r>
          <w:r>
            <w:rPr>
              <w:rFonts w:ascii="仿宋" w:hAnsi="仿宋" w:eastAsia="仿宋" w:cs="仿宋"/>
              <w:spacing w:val="-62"/>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16</w:t>
          </w:r>
          <w:r>
            <w:rPr>
              <w:rFonts w:ascii="Calibri" w:hAnsi="Calibri" w:eastAsia="Calibri" w:cs="Calibri"/>
              <w:spacing w:val="13"/>
              <w:position w:val="2"/>
              <w:sz w:val="22"/>
              <w:szCs w:val="22"/>
            </w:rPr>
            <w:fldChar w:fldCharType="end"/>
          </w:r>
        </w:p>
        <w:p w14:paraId="705802C1">
          <w:pPr>
            <w:tabs>
              <w:tab w:val="right" w:leader="dot" w:pos="8320"/>
            </w:tabs>
            <w:spacing w:before="114" w:line="319" w:lineRule="exact"/>
            <w:ind w:left="477"/>
            <w:rPr>
              <w:rFonts w:ascii="Calibri" w:hAnsi="Calibri" w:eastAsia="Calibri" w:cs="Calibri"/>
              <w:sz w:val="22"/>
              <w:szCs w:val="22"/>
            </w:rPr>
          </w:pPr>
          <w:r>
            <w:fldChar w:fldCharType="begin"/>
          </w:r>
          <w:r>
            <w:instrText xml:space="preserve"> HYPERLINK \l "bookmark18" </w:instrText>
          </w:r>
          <w:r>
            <w:fldChar w:fldCharType="separate"/>
          </w:r>
          <w:r>
            <w:rPr>
              <w:rFonts w:ascii="仿宋" w:hAnsi="仿宋" w:eastAsia="仿宋" w:cs="仿宋"/>
              <w:spacing w:val="-3"/>
              <w:position w:val="2"/>
              <w:sz w:val="22"/>
              <w:szCs w:val="22"/>
            </w:rPr>
            <w:t>12、磋商保证金</w:t>
          </w:r>
          <w:r>
            <w:rPr>
              <w:rFonts w:ascii="仿宋" w:hAnsi="仿宋" w:eastAsia="仿宋" w:cs="仿宋"/>
              <w:spacing w:val="-68"/>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17</w:t>
          </w:r>
          <w:r>
            <w:rPr>
              <w:rFonts w:ascii="Calibri" w:hAnsi="Calibri" w:eastAsia="Calibri" w:cs="Calibri"/>
              <w:spacing w:val="13"/>
              <w:position w:val="2"/>
              <w:sz w:val="22"/>
              <w:szCs w:val="22"/>
            </w:rPr>
            <w:fldChar w:fldCharType="end"/>
          </w:r>
        </w:p>
        <w:p w14:paraId="2E1CA6A8">
          <w:pPr>
            <w:tabs>
              <w:tab w:val="right" w:leader="dot" w:pos="8320"/>
            </w:tabs>
            <w:spacing w:before="120" w:line="320" w:lineRule="exact"/>
            <w:ind w:left="477"/>
            <w:rPr>
              <w:rFonts w:ascii="Calibri" w:hAnsi="Calibri" w:eastAsia="Calibri" w:cs="Calibri"/>
              <w:sz w:val="22"/>
              <w:szCs w:val="22"/>
            </w:rPr>
          </w:pPr>
          <w:r>
            <w:fldChar w:fldCharType="begin"/>
          </w:r>
          <w:r>
            <w:instrText xml:space="preserve"> HYPERLINK \l "bookmark19" </w:instrText>
          </w:r>
          <w:r>
            <w:fldChar w:fldCharType="separate"/>
          </w:r>
          <w:r>
            <w:rPr>
              <w:rFonts w:ascii="仿宋" w:hAnsi="仿宋" w:eastAsia="仿宋" w:cs="仿宋"/>
              <w:spacing w:val="-3"/>
              <w:position w:val="2"/>
              <w:sz w:val="22"/>
              <w:szCs w:val="22"/>
            </w:rPr>
            <w:t>13、磋商有效期</w:t>
          </w:r>
          <w:r>
            <w:rPr>
              <w:rFonts w:ascii="仿宋" w:hAnsi="仿宋" w:eastAsia="仿宋" w:cs="仿宋"/>
              <w:spacing w:val="-68"/>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17</w:t>
          </w:r>
          <w:r>
            <w:rPr>
              <w:rFonts w:ascii="Calibri" w:hAnsi="Calibri" w:eastAsia="Calibri" w:cs="Calibri"/>
              <w:spacing w:val="13"/>
              <w:position w:val="2"/>
              <w:sz w:val="22"/>
              <w:szCs w:val="22"/>
            </w:rPr>
            <w:fldChar w:fldCharType="end"/>
          </w:r>
        </w:p>
        <w:p w14:paraId="6AB5CA09">
          <w:pPr>
            <w:tabs>
              <w:tab w:val="right" w:leader="dot" w:pos="8320"/>
            </w:tabs>
            <w:spacing w:before="117" w:line="320" w:lineRule="exact"/>
            <w:ind w:left="477"/>
            <w:rPr>
              <w:rFonts w:ascii="Calibri" w:hAnsi="Calibri" w:eastAsia="Calibri" w:cs="Calibri"/>
              <w:sz w:val="22"/>
              <w:szCs w:val="22"/>
            </w:rPr>
          </w:pPr>
          <w:r>
            <w:fldChar w:fldCharType="begin"/>
          </w:r>
          <w:r>
            <w:instrText xml:space="preserve"> HYPERLINK \l "bookmark20" </w:instrText>
          </w:r>
          <w:r>
            <w:fldChar w:fldCharType="separate"/>
          </w:r>
          <w:r>
            <w:rPr>
              <w:rFonts w:ascii="仿宋" w:hAnsi="仿宋" w:eastAsia="仿宋" w:cs="仿宋"/>
              <w:spacing w:val="-2"/>
              <w:position w:val="2"/>
              <w:sz w:val="22"/>
              <w:szCs w:val="22"/>
            </w:rPr>
            <w:t>14、磋商响应文件的签署及规定</w:t>
          </w:r>
          <w:r>
            <w:rPr>
              <w:rFonts w:ascii="仿宋" w:hAnsi="仿宋" w:eastAsia="仿宋" w:cs="仿宋"/>
              <w:spacing w:val="-61"/>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17</w:t>
          </w:r>
          <w:r>
            <w:rPr>
              <w:rFonts w:ascii="Calibri" w:hAnsi="Calibri" w:eastAsia="Calibri" w:cs="Calibri"/>
              <w:spacing w:val="13"/>
              <w:position w:val="2"/>
              <w:sz w:val="22"/>
              <w:szCs w:val="22"/>
            </w:rPr>
            <w:fldChar w:fldCharType="end"/>
          </w:r>
        </w:p>
        <w:p w14:paraId="4B986CEB">
          <w:pPr>
            <w:tabs>
              <w:tab w:val="right" w:leader="dot" w:pos="8320"/>
            </w:tabs>
            <w:spacing w:before="116" w:line="321" w:lineRule="exact"/>
            <w:ind w:left="275"/>
            <w:rPr>
              <w:rFonts w:ascii="Calibri" w:hAnsi="Calibri" w:eastAsia="Calibri" w:cs="Calibri"/>
              <w:sz w:val="22"/>
              <w:szCs w:val="22"/>
            </w:rPr>
          </w:pPr>
          <w:r>
            <w:fldChar w:fldCharType="begin"/>
          </w:r>
          <w:r>
            <w:instrText xml:space="preserve"> HYPERLINK \l "bookmark21" </w:instrText>
          </w:r>
          <w:r>
            <w:fldChar w:fldCharType="separate"/>
          </w:r>
          <w:r>
            <w:rPr>
              <w:rFonts w:ascii="仿宋" w:hAnsi="仿宋" w:eastAsia="仿宋" w:cs="仿宋"/>
              <w:spacing w:val="-4"/>
              <w:position w:val="2"/>
              <w:sz w:val="22"/>
              <w:szCs w:val="22"/>
            </w:rPr>
            <w:t>四、磋商响应文件的递交</w:t>
          </w:r>
          <w:r>
            <w:rPr>
              <w:rFonts w:ascii="仿宋" w:hAnsi="仿宋" w:eastAsia="仿宋" w:cs="仿宋"/>
              <w:spacing w:val="-66"/>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18</w:t>
          </w:r>
          <w:r>
            <w:rPr>
              <w:rFonts w:ascii="Calibri" w:hAnsi="Calibri" w:eastAsia="Calibri" w:cs="Calibri"/>
              <w:spacing w:val="13"/>
              <w:position w:val="2"/>
              <w:sz w:val="22"/>
              <w:szCs w:val="22"/>
            </w:rPr>
            <w:fldChar w:fldCharType="end"/>
          </w:r>
        </w:p>
        <w:p w14:paraId="7CF563FE">
          <w:pPr>
            <w:tabs>
              <w:tab w:val="right" w:leader="dot" w:pos="8320"/>
            </w:tabs>
            <w:spacing w:before="114" w:line="320" w:lineRule="exact"/>
            <w:ind w:left="477"/>
            <w:rPr>
              <w:rFonts w:ascii="Calibri" w:hAnsi="Calibri" w:eastAsia="Calibri" w:cs="Calibri"/>
              <w:sz w:val="22"/>
              <w:szCs w:val="22"/>
            </w:rPr>
          </w:pPr>
          <w:r>
            <w:fldChar w:fldCharType="begin"/>
          </w:r>
          <w:r>
            <w:instrText xml:space="preserve"> HYPERLINK \l "bookmark22" </w:instrText>
          </w:r>
          <w:r>
            <w:fldChar w:fldCharType="separate"/>
          </w:r>
          <w:r>
            <w:rPr>
              <w:rFonts w:ascii="仿宋" w:hAnsi="仿宋" w:eastAsia="仿宋" w:cs="仿宋"/>
              <w:spacing w:val="-4"/>
              <w:position w:val="2"/>
              <w:sz w:val="22"/>
              <w:szCs w:val="22"/>
            </w:rPr>
            <w:t>16、磋商截止</w:t>
          </w:r>
          <w:r>
            <w:rPr>
              <w:rFonts w:ascii="仿宋" w:hAnsi="仿宋" w:eastAsia="仿宋" w:cs="仿宋"/>
              <w:spacing w:val="-62"/>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18</w:t>
          </w:r>
          <w:r>
            <w:rPr>
              <w:rFonts w:ascii="Calibri" w:hAnsi="Calibri" w:eastAsia="Calibri" w:cs="Calibri"/>
              <w:spacing w:val="13"/>
              <w:position w:val="2"/>
              <w:sz w:val="22"/>
              <w:szCs w:val="22"/>
            </w:rPr>
            <w:fldChar w:fldCharType="end"/>
          </w:r>
        </w:p>
        <w:p w14:paraId="156EF6DB">
          <w:pPr>
            <w:tabs>
              <w:tab w:val="right" w:leader="dot" w:pos="8320"/>
            </w:tabs>
            <w:spacing w:before="117" w:line="320" w:lineRule="exact"/>
            <w:ind w:left="477"/>
            <w:rPr>
              <w:rFonts w:ascii="Calibri" w:hAnsi="Calibri" w:eastAsia="Calibri" w:cs="Calibri"/>
              <w:sz w:val="22"/>
              <w:szCs w:val="22"/>
            </w:rPr>
          </w:pPr>
          <w:r>
            <w:fldChar w:fldCharType="begin"/>
          </w:r>
          <w:r>
            <w:instrText xml:space="preserve"> HYPERLINK \l "bookmark23" </w:instrText>
          </w:r>
          <w:r>
            <w:fldChar w:fldCharType="separate"/>
          </w:r>
          <w:r>
            <w:rPr>
              <w:rFonts w:ascii="仿宋" w:hAnsi="仿宋" w:eastAsia="仿宋" w:cs="仿宋"/>
              <w:spacing w:val="-2"/>
              <w:position w:val="2"/>
              <w:sz w:val="22"/>
              <w:szCs w:val="22"/>
            </w:rPr>
            <w:t>17、磋商响应文件的接收、修改与撤回</w:t>
          </w:r>
          <w:r>
            <w:rPr>
              <w:rFonts w:ascii="仿宋" w:hAnsi="仿宋" w:eastAsia="仿宋" w:cs="仿宋"/>
              <w:spacing w:val="-55"/>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18</w:t>
          </w:r>
          <w:r>
            <w:rPr>
              <w:rFonts w:ascii="Calibri" w:hAnsi="Calibri" w:eastAsia="Calibri" w:cs="Calibri"/>
              <w:spacing w:val="13"/>
              <w:position w:val="2"/>
              <w:sz w:val="22"/>
              <w:szCs w:val="22"/>
            </w:rPr>
            <w:fldChar w:fldCharType="end"/>
          </w:r>
        </w:p>
        <w:p w14:paraId="00CCEBFC">
          <w:pPr>
            <w:tabs>
              <w:tab w:val="right" w:leader="dot" w:pos="8320"/>
            </w:tabs>
            <w:spacing w:before="119" w:line="321" w:lineRule="exact"/>
            <w:ind w:left="253"/>
            <w:rPr>
              <w:rFonts w:ascii="Calibri" w:hAnsi="Calibri" w:eastAsia="Calibri" w:cs="Calibri"/>
              <w:sz w:val="22"/>
              <w:szCs w:val="22"/>
            </w:rPr>
          </w:pPr>
          <w:r>
            <w:fldChar w:fldCharType="begin"/>
          </w:r>
          <w:r>
            <w:instrText xml:space="preserve"> HYPERLINK \l "bookmark24" </w:instrText>
          </w:r>
          <w:r>
            <w:fldChar w:fldCharType="separate"/>
          </w:r>
          <w:r>
            <w:rPr>
              <w:rFonts w:ascii="仿宋" w:hAnsi="仿宋" w:eastAsia="仿宋" w:cs="仿宋"/>
              <w:spacing w:val="-5"/>
              <w:position w:val="2"/>
              <w:sz w:val="22"/>
              <w:szCs w:val="22"/>
            </w:rPr>
            <w:t>五、磋商</w:t>
          </w:r>
          <w:r>
            <w:rPr>
              <w:rFonts w:ascii="仿宋" w:hAnsi="仿宋" w:eastAsia="仿宋" w:cs="仿宋"/>
              <w:spacing w:val="-66"/>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19</w:t>
          </w:r>
          <w:r>
            <w:rPr>
              <w:rFonts w:ascii="Calibri" w:hAnsi="Calibri" w:eastAsia="Calibri" w:cs="Calibri"/>
              <w:spacing w:val="13"/>
              <w:position w:val="2"/>
              <w:sz w:val="22"/>
              <w:szCs w:val="22"/>
            </w:rPr>
            <w:fldChar w:fldCharType="end"/>
          </w:r>
        </w:p>
        <w:p w14:paraId="5322900B">
          <w:pPr>
            <w:tabs>
              <w:tab w:val="right" w:leader="dot" w:pos="8320"/>
            </w:tabs>
            <w:spacing w:before="113" w:line="320" w:lineRule="exact"/>
            <w:ind w:left="477"/>
            <w:rPr>
              <w:rFonts w:ascii="Calibri" w:hAnsi="Calibri" w:eastAsia="Calibri" w:cs="Calibri"/>
              <w:sz w:val="22"/>
              <w:szCs w:val="22"/>
            </w:rPr>
          </w:pPr>
          <w:r>
            <w:fldChar w:fldCharType="begin"/>
          </w:r>
          <w:r>
            <w:instrText xml:space="preserve"> HYPERLINK \l "bookmark25" </w:instrText>
          </w:r>
          <w:r>
            <w:fldChar w:fldCharType="separate"/>
          </w:r>
          <w:r>
            <w:rPr>
              <w:rFonts w:ascii="仿宋" w:hAnsi="仿宋" w:eastAsia="仿宋" w:cs="仿宋"/>
              <w:spacing w:val="-3"/>
              <w:position w:val="2"/>
              <w:sz w:val="22"/>
              <w:szCs w:val="22"/>
            </w:rPr>
            <w:t>18、磋商前准备</w:t>
          </w:r>
          <w:r>
            <w:rPr>
              <w:rFonts w:ascii="仿宋" w:hAnsi="仿宋" w:eastAsia="仿宋" w:cs="仿宋"/>
              <w:spacing w:val="-68"/>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19</w:t>
          </w:r>
          <w:r>
            <w:rPr>
              <w:rFonts w:ascii="Calibri" w:hAnsi="Calibri" w:eastAsia="Calibri" w:cs="Calibri"/>
              <w:spacing w:val="13"/>
              <w:position w:val="2"/>
              <w:sz w:val="22"/>
              <w:szCs w:val="22"/>
            </w:rPr>
            <w:fldChar w:fldCharType="end"/>
          </w:r>
        </w:p>
        <w:p w14:paraId="388AE0E1">
          <w:pPr>
            <w:tabs>
              <w:tab w:val="right" w:leader="dot" w:pos="8320"/>
            </w:tabs>
            <w:spacing w:before="117" w:line="321" w:lineRule="exact"/>
            <w:ind w:left="477"/>
            <w:rPr>
              <w:rFonts w:ascii="Calibri" w:hAnsi="Calibri" w:eastAsia="Calibri" w:cs="Calibri"/>
              <w:sz w:val="22"/>
              <w:szCs w:val="22"/>
            </w:rPr>
          </w:pPr>
          <w:r>
            <w:fldChar w:fldCharType="begin"/>
          </w:r>
          <w:r>
            <w:instrText xml:space="preserve"> HYPERLINK \l "bookmark26" </w:instrText>
          </w:r>
          <w:r>
            <w:fldChar w:fldCharType="separate"/>
          </w:r>
          <w:r>
            <w:rPr>
              <w:rFonts w:ascii="仿宋" w:hAnsi="仿宋" w:eastAsia="仿宋" w:cs="仿宋"/>
              <w:spacing w:val="-2"/>
              <w:position w:val="2"/>
              <w:sz w:val="22"/>
              <w:szCs w:val="22"/>
            </w:rPr>
            <w:t>19、磋商小组的组成及要求</w:t>
          </w:r>
          <w:r>
            <w:rPr>
              <w:rFonts w:ascii="仿宋" w:hAnsi="仿宋" w:eastAsia="仿宋" w:cs="仿宋"/>
              <w:spacing w:val="-64"/>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20</w:t>
          </w:r>
          <w:r>
            <w:rPr>
              <w:rFonts w:ascii="Calibri" w:hAnsi="Calibri" w:eastAsia="Calibri" w:cs="Calibri"/>
              <w:spacing w:val="13"/>
              <w:position w:val="2"/>
              <w:sz w:val="22"/>
              <w:szCs w:val="22"/>
            </w:rPr>
            <w:fldChar w:fldCharType="end"/>
          </w:r>
        </w:p>
        <w:p w14:paraId="2DB1D388">
          <w:pPr>
            <w:tabs>
              <w:tab w:val="right" w:leader="dot" w:pos="8320"/>
            </w:tabs>
            <w:spacing w:before="116" w:line="320" w:lineRule="exact"/>
            <w:ind w:left="463"/>
            <w:rPr>
              <w:rFonts w:ascii="Calibri" w:hAnsi="Calibri" w:eastAsia="Calibri" w:cs="Calibri"/>
              <w:sz w:val="22"/>
              <w:szCs w:val="22"/>
            </w:rPr>
          </w:pPr>
          <w:r>
            <w:fldChar w:fldCharType="begin"/>
          </w:r>
          <w:r>
            <w:instrText xml:space="preserve"> HYPERLINK \l "bookmark27" </w:instrText>
          </w:r>
          <w:r>
            <w:fldChar w:fldCharType="separate"/>
          </w:r>
          <w:r>
            <w:rPr>
              <w:rFonts w:ascii="仿宋" w:hAnsi="仿宋" w:eastAsia="仿宋" w:cs="仿宋"/>
              <w:spacing w:val="-1"/>
              <w:position w:val="2"/>
              <w:sz w:val="22"/>
              <w:szCs w:val="22"/>
            </w:rPr>
            <w:t>20、磋商响应文件的评审与澄清</w:t>
          </w:r>
          <w:r>
            <w:rPr>
              <w:rFonts w:ascii="仿宋" w:hAnsi="仿宋" w:eastAsia="仿宋" w:cs="仿宋"/>
              <w:spacing w:val="-63"/>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21</w:t>
          </w:r>
          <w:r>
            <w:rPr>
              <w:rFonts w:ascii="Calibri" w:hAnsi="Calibri" w:eastAsia="Calibri" w:cs="Calibri"/>
              <w:spacing w:val="13"/>
              <w:position w:val="2"/>
              <w:sz w:val="22"/>
              <w:szCs w:val="22"/>
            </w:rPr>
            <w:fldChar w:fldCharType="end"/>
          </w:r>
        </w:p>
        <w:p w14:paraId="6B67EF2E">
          <w:pPr>
            <w:tabs>
              <w:tab w:val="right" w:leader="dot" w:pos="8320"/>
            </w:tabs>
            <w:spacing w:before="117" w:line="320" w:lineRule="exact"/>
            <w:ind w:left="463"/>
            <w:rPr>
              <w:rFonts w:ascii="Calibri" w:hAnsi="Calibri" w:eastAsia="Calibri" w:cs="Calibri"/>
              <w:sz w:val="22"/>
              <w:szCs w:val="22"/>
            </w:rPr>
          </w:pPr>
          <w:r>
            <w:fldChar w:fldCharType="begin"/>
          </w:r>
          <w:r>
            <w:instrText xml:space="preserve"> HYPERLINK \l "bookmark28" </w:instrText>
          </w:r>
          <w:r>
            <w:fldChar w:fldCharType="separate"/>
          </w:r>
          <w:r>
            <w:rPr>
              <w:rFonts w:ascii="仿宋" w:hAnsi="仿宋" w:eastAsia="仿宋" w:cs="仿宋"/>
              <w:spacing w:val="-2"/>
              <w:position w:val="2"/>
              <w:sz w:val="22"/>
              <w:szCs w:val="22"/>
            </w:rPr>
            <w:t>21、磋商偏离</w:t>
          </w:r>
          <w:r>
            <w:rPr>
              <w:rFonts w:ascii="仿宋" w:hAnsi="仿宋" w:eastAsia="仿宋" w:cs="仿宋"/>
              <w:spacing w:val="-63"/>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23</w:t>
          </w:r>
          <w:r>
            <w:rPr>
              <w:rFonts w:ascii="Calibri" w:hAnsi="Calibri" w:eastAsia="Calibri" w:cs="Calibri"/>
              <w:spacing w:val="13"/>
              <w:position w:val="2"/>
              <w:sz w:val="22"/>
              <w:szCs w:val="22"/>
            </w:rPr>
            <w:fldChar w:fldCharType="end"/>
          </w:r>
        </w:p>
        <w:p w14:paraId="2AC08C9C">
          <w:pPr>
            <w:tabs>
              <w:tab w:val="right" w:leader="dot" w:pos="8320"/>
            </w:tabs>
            <w:spacing w:before="116" w:line="322" w:lineRule="exact"/>
            <w:ind w:left="463"/>
            <w:rPr>
              <w:rFonts w:ascii="Calibri" w:hAnsi="Calibri" w:eastAsia="Calibri" w:cs="Calibri"/>
              <w:sz w:val="22"/>
              <w:szCs w:val="22"/>
            </w:rPr>
          </w:pPr>
          <w:r>
            <w:fldChar w:fldCharType="begin"/>
          </w:r>
          <w:r>
            <w:instrText xml:space="preserve"> HYPERLINK \l "bookmark29" </w:instrText>
          </w:r>
          <w:r>
            <w:fldChar w:fldCharType="separate"/>
          </w:r>
          <w:r>
            <w:rPr>
              <w:rFonts w:ascii="仿宋" w:hAnsi="仿宋" w:eastAsia="仿宋" w:cs="仿宋"/>
              <w:spacing w:val="-2"/>
              <w:position w:val="2"/>
              <w:sz w:val="22"/>
              <w:szCs w:val="22"/>
            </w:rPr>
            <w:t>22、无效响应</w:t>
          </w:r>
          <w:r>
            <w:rPr>
              <w:rFonts w:ascii="仿宋" w:hAnsi="仿宋" w:eastAsia="仿宋" w:cs="仿宋"/>
              <w:spacing w:val="-63"/>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23</w:t>
          </w:r>
          <w:r>
            <w:rPr>
              <w:rFonts w:ascii="Calibri" w:hAnsi="Calibri" w:eastAsia="Calibri" w:cs="Calibri"/>
              <w:spacing w:val="13"/>
              <w:position w:val="2"/>
              <w:sz w:val="22"/>
              <w:szCs w:val="22"/>
            </w:rPr>
            <w:fldChar w:fldCharType="end"/>
          </w:r>
        </w:p>
        <w:p w14:paraId="55B1379F">
          <w:pPr>
            <w:tabs>
              <w:tab w:val="right" w:leader="dot" w:pos="8320"/>
            </w:tabs>
            <w:spacing w:before="115" w:line="320" w:lineRule="exact"/>
            <w:ind w:left="463"/>
            <w:rPr>
              <w:rFonts w:ascii="Calibri" w:hAnsi="Calibri" w:eastAsia="Calibri" w:cs="Calibri"/>
              <w:sz w:val="22"/>
              <w:szCs w:val="22"/>
            </w:rPr>
          </w:pPr>
          <w:r>
            <w:fldChar w:fldCharType="begin"/>
          </w:r>
          <w:r>
            <w:instrText xml:space="preserve"> HYPERLINK \l "bookmark30" </w:instrText>
          </w:r>
          <w:r>
            <w:fldChar w:fldCharType="separate"/>
          </w:r>
          <w:r>
            <w:rPr>
              <w:rFonts w:ascii="仿宋" w:hAnsi="仿宋" w:eastAsia="仿宋" w:cs="仿宋"/>
              <w:spacing w:val="-2"/>
              <w:position w:val="2"/>
              <w:sz w:val="22"/>
              <w:szCs w:val="22"/>
            </w:rPr>
            <w:t>23、比较与评价</w:t>
          </w:r>
          <w:r>
            <w:rPr>
              <w:rFonts w:ascii="仿宋" w:hAnsi="仿宋" w:eastAsia="仿宋" w:cs="仿宋"/>
              <w:spacing w:val="-62"/>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24</w:t>
          </w:r>
          <w:r>
            <w:rPr>
              <w:rFonts w:ascii="Calibri" w:hAnsi="Calibri" w:eastAsia="Calibri" w:cs="Calibri"/>
              <w:spacing w:val="13"/>
              <w:position w:val="2"/>
              <w:sz w:val="22"/>
              <w:szCs w:val="22"/>
            </w:rPr>
            <w:fldChar w:fldCharType="end"/>
          </w:r>
        </w:p>
      </w:sdtContent>
    </w:sdt>
    <w:p w14:paraId="790AE6B2">
      <w:pPr>
        <w:spacing w:line="320" w:lineRule="exact"/>
        <w:rPr>
          <w:rFonts w:ascii="Calibri" w:hAnsi="Calibri" w:eastAsia="Calibri" w:cs="Calibri"/>
          <w:sz w:val="22"/>
          <w:szCs w:val="22"/>
        </w:rPr>
        <w:sectPr>
          <w:footerReference r:id="rId8" w:type="default"/>
          <w:pgSz w:w="11906" w:h="16839"/>
          <w:pgMar w:top="1245" w:right="1785" w:bottom="1213" w:left="1785" w:header="976" w:footer="938" w:gutter="0"/>
          <w:cols w:space="720" w:num="1"/>
        </w:sectPr>
      </w:pPr>
    </w:p>
    <w:sdt>
      <w:sdtPr>
        <w:rPr>
          <w:rFonts w:ascii="仿宋" w:hAnsi="仿宋" w:eastAsia="仿宋" w:cs="仿宋"/>
          <w:sz w:val="22"/>
          <w:szCs w:val="22"/>
        </w:rPr>
        <w:id w:val="147453281"/>
        <w:docPartObj>
          <w:docPartGallery w:val="Table of Contents"/>
          <w:docPartUnique/>
        </w:docPartObj>
      </w:sdtPr>
      <w:sdtEndPr>
        <w:rPr>
          <w:rFonts w:ascii="Calibri" w:hAnsi="Calibri" w:eastAsia="Calibri" w:cs="Calibri"/>
          <w:sz w:val="22"/>
          <w:szCs w:val="22"/>
        </w:rPr>
      </w:sdtEndPr>
      <w:sdtContent>
        <w:p w14:paraId="49926F73">
          <w:pPr>
            <w:tabs>
              <w:tab w:val="right" w:leader="dot" w:pos="8320"/>
            </w:tabs>
            <w:spacing w:before="229" w:line="323" w:lineRule="exact"/>
            <w:ind w:left="463"/>
            <w:rPr>
              <w:rFonts w:ascii="Calibri" w:hAnsi="Calibri" w:eastAsia="Calibri" w:cs="Calibri"/>
              <w:sz w:val="22"/>
              <w:szCs w:val="22"/>
            </w:rPr>
          </w:pPr>
          <w:r>
            <w:fldChar w:fldCharType="begin"/>
          </w:r>
          <w:r>
            <w:instrText xml:space="preserve"> HYPERLINK \l "bookmark31" </w:instrText>
          </w:r>
          <w:r>
            <w:fldChar w:fldCharType="separate"/>
          </w:r>
          <w:r>
            <w:rPr>
              <w:rFonts w:ascii="仿宋" w:hAnsi="仿宋" w:eastAsia="仿宋" w:cs="仿宋"/>
              <w:spacing w:val="-2"/>
              <w:position w:val="2"/>
              <w:sz w:val="22"/>
              <w:szCs w:val="22"/>
            </w:rPr>
            <w:t>24、项目终止</w:t>
          </w:r>
          <w:r>
            <w:rPr>
              <w:rFonts w:ascii="仿宋" w:hAnsi="仿宋" w:eastAsia="仿宋" w:cs="仿宋"/>
              <w:spacing w:val="-63"/>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25</w:t>
          </w:r>
          <w:r>
            <w:rPr>
              <w:rFonts w:ascii="Calibri" w:hAnsi="Calibri" w:eastAsia="Calibri" w:cs="Calibri"/>
              <w:spacing w:val="13"/>
              <w:position w:val="2"/>
              <w:sz w:val="22"/>
              <w:szCs w:val="22"/>
            </w:rPr>
            <w:fldChar w:fldCharType="end"/>
          </w:r>
        </w:p>
        <w:p w14:paraId="4176DA33">
          <w:pPr>
            <w:tabs>
              <w:tab w:val="right" w:leader="dot" w:pos="8320"/>
            </w:tabs>
            <w:spacing w:before="114" w:line="319" w:lineRule="exact"/>
            <w:ind w:left="463"/>
            <w:rPr>
              <w:rFonts w:ascii="Calibri" w:hAnsi="Calibri" w:eastAsia="Calibri" w:cs="Calibri"/>
              <w:sz w:val="22"/>
              <w:szCs w:val="22"/>
            </w:rPr>
          </w:pPr>
          <w:r>
            <w:fldChar w:fldCharType="begin"/>
          </w:r>
          <w:r>
            <w:instrText xml:space="preserve"> HYPERLINK \l "bookmark32" </w:instrText>
          </w:r>
          <w:r>
            <w:fldChar w:fldCharType="separate"/>
          </w:r>
          <w:r>
            <w:rPr>
              <w:rFonts w:ascii="仿宋" w:hAnsi="仿宋" w:eastAsia="仿宋" w:cs="仿宋"/>
              <w:spacing w:val="-2"/>
              <w:position w:val="2"/>
              <w:sz w:val="22"/>
              <w:szCs w:val="22"/>
            </w:rPr>
            <w:t>25、保密原则</w:t>
          </w:r>
          <w:r>
            <w:rPr>
              <w:rFonts w:ascii="仿宋" w:hAnsi="仿宋" w:eastAsia="仿宋" w:cs="仿宋"/>
              <w:spacing w:val="-63"/>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25</w:t>
          </w:r>
          <w:r>
            <w:rPr>
              <w:rFonts w:ascii="Calibri" w:hAnsi="Calibri" w:eastAsia="Calibri" w:cs="Calibri"/>
              <w:spacing w:val="13"/>
              <w:position w:val="2"/>
              <w:sz w:val="22"/>
              <w:szCs w:val="22"/>
            </w:rPr>
            <w:fldChar w:fldCharType="end"/>
          </w:r>
        </w:p>
        <w:p w14:paraId="1A2C6306">
          <w:pPr>
            <w:tabs>
              <w:tab w:val="right" w:leader="dot" w:pos="8320"/>
            </w:tabs>
            <w:spacing w:before="117" w:line="323" w:lineRule="exact"/>
            <w:ind w:left="251"/>
            <w:rPr>
              <w:rFonts w:ascii="Calibri" w:hAnsi="Calibri" w:eastAsia="Calibri" w:cs="Calibri"/>
              <w:sz w:val="22"/>
              <w:szCs w:val="22"/>
            </w:rPr>
          </w:pPr>
          <w:r>
            <w:fldChar w:fldCharType="begin"/>
          </w:r>
          <w:r>
            <w:instrText xml:space="preserve"> HYPERLINK \l "bookmark33" </w:instrText>
          </w:r>
          <w:r>
            <w:fldChar w:fldCharType="separate"/>
          </w:r>
          <w:r>
            <w:rPr>
              <w:rFonts w:ascii="仿宋" w:hAnsi="仿宋" w:eastAsia="仿宋" w:cs="仿宋"/>
              <w:spacing w:val="-3"/>
              <w:position w:val="2"/>
              <w:sz w:val="22"/>
              <w:szCs w:val="22"/>
            </w:rPr>
            <w:t>六、确定成交</w:t>
          </w:r>
          <w:r>
            <w:rPr>
              <w:rFonts w:ascii="仿宋" w:hAnsi="仿宋" w:eastAsia="仿宋" w:cs="仿宋"/>
              <w:spacing w:val="-67"/>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25</w:t>
          </w:r>
          <w:r>
            <w:rPr>
              <w:rFonts w:ascii="Calibri" w:hAnsi="Calibri" w:eastAsia="Calibri" w:cs="Calibri"/>
              <w:spacing w:val="13"/>
              <w:position w:val="2"/>
              <w:sz w:val="22"/>
              <w:szCs w:val="22"/>
            </w:rPr>
            <w:fldChar w:fldCharType="end"/>
          </w:r>
        </w:p>
        <w:p w14:paraId="4AAB8780">
          <w:pPr>
            <w:tabs>
              <w:tab w:val="right" w:leader="dot" w:pos="8320"/>
            </w:tabs>
            <w:spacing w:before="114" w:line="320" w:lineRule="exact"/>
            <w:ind w:left="463"/>
            <w:rPr>
              <w:rFonts w:ascii="Calibri" w:hAnsi="Calibri" w:eastAsia="Calibri" w:cs="Calibri"/>
              <w:sz w:val="22"/>
              <w:szCs w:val="22"/>
            </w:rPr>
          </w:pPr>
          <w:r>
            <w:fldChar w:fldCharType="begin"/>
          </w:r>
          <w:r>
            <w:instrText xml:space="preserve"> HYPERLINK \l "bookmark34" </w:instrText>
          </w:r>
          <w:r>
            <w:fldChar w:fldCharType="separate"/>
          </w:r>
          <w:r>
            <w:rPr>
              <w:rFonts w:ascii="仿宋" w:hAnsi="仿宋" w:eastAsia="仿宋" w:cs="仿宋"/>
              <w:spacing w:val="-1"/>
              <w:position w:val="2"/>
              <w:sz w:val="22"/>
              <w:szCs w:val="22"/>
            </w:rPr>
            <w:t>26、成交候选人的确定原则及标准</w:t>
          </w:r>
          <w:r>
            <w:rPr>
              <w:rFonts w:ascii="仿宋" w:hAnsi="仿宋" w:eastAsia="仿宋" w:cs="仿宋"/>
              <w:spacing w:val="-61"/>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25</w:t>
          </w:r>
          <w:r>
            <w:rPr>
              <w:rFonts w:ascii="Calibri" w:hAnsi="Calibri" w:eastAsia="Calibri" w:cs="Calibri"/>
              <w:spacing w:val="13"/>
              <w:position w:val="2"/>
              <w:sz w:val="22"/>
              <w:szCs w:val="22"/>
            </w:rPr>
            <w:fldChar w:fldCharType="end"/>
          </w:r>
        </w:p>
        <w:p w14:paraId="3C76BB11">
          <w:pPr>
            <w:tabs>
              <w:tab w:val="right" w:leader="dot" w:pos="8320"/>
            </w:tabs>
            <w:spacing w:before="114" w:line="320" w:lineRule="exact"/>
            <w:ind w:left="463"/>
            <w:rPr>
              <w:rFonts w:ascii="Calibri" w:hAnsi="Calibri" w:eastAsia="Calibri" w:cs="Calibri"/>
              <w:sz w:val="22"/>
              <w:szCs w:val="22"/>
            </w:rPr>
          </w:pPr>
          <w:r>
            <w:fldChar w:fldCharType="begin"/>
          </w:r>
          <w:r>
            <w:instrText xml:space="preserve"> HYPERLINK \l "bookmark35" </w:instrText>
          </w:r>
          <w:r>
            <w:fldChar w:fldCharType="separate"/>
          </w:r>
          <w:r>
            <w:rPr>
              <w:rFonts w:ascii="仿宋" w:hAnsi="仿宋" w:eastAsia="仿宋" w:cs="仿宋"/>
              <w:spacing w:val="-1"/>
              <w:position w:val="2"/>
              <w:sz w:val="22"/>
              <w:szCs w:val="22"/>
            </w:rPr>
            <w:t>27、确定成交候选人或成交供应商</w:t>
          </w:r>
          <w:r>
            <w:rPr>
              <w:rFonts w:ascii="仿宋" w:hAnsi="仿宋" w:eastAsia="仿宋" w:cs="仿宋"/>
              <w:spacing w:val="-61"/>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26</w:t>
          </w:r>
          <w:r>
            <w:rPr>
              <w:rFonts w:ascii="Calibri" w:hAnsi="Calibri" w:eastAsia="Calibri" w:cs="Calibri"/>
              <w:spacing w:val="13"/>
              <w:position w:val="2"/>
              <w:sz w:val="22"/>
              <w:szCs w:val="22"/>
            </w:rPr>
            <w:fldChar w:fldCharType="end"/>
          </w:r>
        </w:p>
        <w:p w14:paraId="75E35A1B">
          <w:pPr>
            <w:tabs>
              <w:tab w:val="right" w:leader="dot" w:pos="8320"/>
            </w:tabs>
            <w:spacing w:before="117" w:line="319" w:lineRule="exact"/>
            <w:ind w:left="463"/>
            <w:rPr>
              <w:rFonts w:ascii="Calibri" w:hAnsi="Calibri" w:eastAsia="Calibri" w:cs="Calibri"/>
              <w:sz w:val="22"/>
              <w:szCs w:val="22"/>
            </w:rPr>
          </w:pPr>
          <w:r>
            <w:fldChar w:fldCharType="begin"/>
          </w:r>
          <w:r>
            <w:instrText xml:space="preserve"> HYPERLINK \l "bookmark36" </w:instrText>
          </w:r>
          <w:r>
            <w:fldChar w:fldCharType="separate"/>
          </w:r>
          <w:r>
            <w:rPr>
              <w:rFonts w:ascii="仿宋" w:hAnsi="仿宋" w:eastAsia="仿宋" w:cs="仿宋"/>
              <w:spacing w:val="-1"/>
              <w:position w:val="2"/>
              <w:sz w:val="22"/>
              <w:szCs w:val="22"/>
            </w:rPr>
            <w:t>28、采购任务取消</w:t>
          </w:r>
          <w:r>
            <w:rPr>
              <w:rFonts w:ascii="仿宋" w:hAnsi="仿宋" w:eastAsia="仿宋" w:cs="仿宋"/>
              <w:spacing w:val="-68"/>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26</w:t>
          </w:r>
          <w:r>
            <w:rPr>
              <w:rFonts w:ascii="Calibri" w:hAnsi="Calibri" w:eastAsia="Calibri" w:cs="Calibri"/>
              <w:spacing w:val="13"/>
              <w:position w:val="2"/>
              <w:sz w:val="22"/>
              <w:szCs w:val="22"/>
            </w:rPr>
            <w:fldChar w:fldCharType="end"/>
          </w:r>
        </w:p>
        <w:p w14:paraId="4FD5665F">
          <w:pPr>
            <w:tabs>
              <w:tab w:val="right" w:leader="dot" w:pos="8320"/>
            </w:tabs>
            <w:spacing w:before="119" w:line="322" w:lineRule="exact"/>
            <w:ind w:left="463"/>
            <w:rPr>
              <w:rFonts w:ascii="Calibri" w:hAnsi="Calibri" w:eastAsia="Calibri" w:cs="Calibri"/>
              <w:sz w:val="22"/>
              <w:szCs w:val="22"/>
            </w:rPr>
          </w:pPr>
          <w:r>
            <w:fldChar w:fldCharType="begin"/>
          </w:r>
          <w:r>
            <w:instrText xml:space="preserve"> HYPERLINK \l "bookmark37" </w:instrText>
          </w:r>
          <w:r>
            <w:fldChar w:fldCharType="separate"/>
          </w:r>
          <w:r>
            <w:rPr>
              <w:rFonts w:ascii="仿宋" w:hAnsi="仿宋" w:eastAsia="仿宋" w:cs="仿宋"/>
              <w:spacing w:val="-1"/>
              <w:position w:val="2"/>
              <w:sz w:val="22"/>
              <w:szCs w:val="22"/>
            </w:rPr>
            <w:t>29、成交公告和成交通知书</w:t>
          </w:r>
          <w:r>
            <w:rPr>
              <w:rFonts w:ascii="仿宋" w:hAnsi="仿宋" w:eastAsia="仿宋" w:cs="仿宋"/>
              <w:spacing w:val="-64"/>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26</w:t>
          </w:r>
          <w:r>
            <w:rPr>
              <w:rFonts w:ascii="Calibri" w:hAnsi="Calibri" w:eastAsia="Calibri" w:cs="Calibri"/>
              <w:spacing w:val="13"/>
              <w:position w:val="2"/>
              <w:sz w:val="22"/>
              <w:szCs w:val="22"/>
            </w:rPr>
            <w:fldChar w:fldCharType="end"/>
          </w:r>
        </w:p>
        <w:p w14:paraId="06F916E6">
          <w:pPr>
            <w:tabs>
              <w:tab w:val="right" w:leader="dot" w:pos="8320"/>
            </w:tabs>
            <w:spacing w:before="113" w:line="322" w:lineRule="exact"/>
            <w:ind w:left="465"/>
            <w:rPr>
              <w:rFonts w:ascii="Calibri" w:hAnsi="Calibri" w:eastAsia="Calibri" w:cs="Calibri"/>
              <w:sz w:val="22"/>
              <w:szCs w:val="22"/>
            </w:rPr>
          </w:pPr>
          <w:r>
            <w:fldChar w:fldCharType="begin"/>
          </w:r>
          <w:r>
            <w:instrText xml:space="preserve"> HYPERLINK \l "bookmark38" </w:instrText>
          </w:r>
          <w:r>
            <w:fldChar w:fldCharType="separate"/>
          </w:r>
          <w:r>
            <w:rPr>
              <w:rFonts w:ascii="仿宋" w:hAnsi="仿宋" w:eastAsia="仿宋" w:cs="仿宋"/>
              <w:spacing w:val="-2"/>
              <w:position w:val="2"/>
              <w:sz w:val="22"/>
              <w:szCs w:val="22"/>
            </w:rPr>
            <w:t>30、签订合同</w:t>
          </w:r>
          <w:r>
            <w:rPr>
              <w:rFonts w:ascii="仿宋" w:hAnsi="仿宋" w:eastAsia="仿宋" w:cs="仿宋"/>
              <w:spacing w:val="-64"/>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26</w:t>
          </w:r>
          <w:r>
            <w:rPr>
              <w:rFonts w:ascii="Calibri" w:hAnsi="Calibri" w:eastAsia="Calibri" w:cs="Calibri"/>
              <w:spacing w:val="13"/>
              <w:position w:val="2"/>
              <w:sz w:val="22"/>
              <w:szCs w:val="22"/>
            </w:rPr>
            <w:fldChar w:fldCharType="end"/>
          </w:r>
        </w:p>
        <w:p w14:paraId="17563492">
          <w:pPr>
            <w:tabs>
              <w:tab w:val="right" w:leader="dot" w:pos="8320"/>
            </w:tabs>
            <w:spacing w:before="114" w:line="319" w:lineRule="exact"/>
            <w:ind w:left="465"/>
            <w:rPr>
              <w:rFonts w:ascii="Calibri" w:hAnsi="Calibri" w:eastAsia="Calibri" w:cs="Calibri"/>
              <w:sz w:val="22"/>
              <w:szCs w:val="22"/>
            </w:rPr>
          </w:pPr>
          <w:r>
            <w:fldChar w:fldCharType="begin"/>
          </w:r>
          <w:r>
            <w:instrText xml:space="preserve"> HYPERLINK \l "bookmark39" </w:instrText>
          </w:r>
          <w:r>
            <w:fldChar w:fldCharType="separate"/>
          </w:r>
          <w:r>
            <w:rPr>
              <w:rFonts w:ascii="仿宋" w:hAnsi="仿宋" w:eastAsia="仿宋" w:cs="仿宋"/>
              <w:spacing w:val="-1"/>
              <w:position w:val="2"/>
              <w:sz w:val="22"/>
              <w:szCs w:val="22"/>
            </w:rPr>
            <w:t>31、履约保证金和预付款及合同融资</w:t>
          </w:r>
          <w:r>
            <w:rPr>
              <w:rFonts w:ascii="仿宋" w:hAnsi="仿宋" w:eastAsia="仿宋" w:cs="仿宋"/>
              <w:spacing w:val="-63"/>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27</w:t>
          </w:r>
          <w:r>
            <w:rPr>
              <w:rFonts w:ascii="Calibri" w:hAnsi="Calibri" w:eastAsia="Calibri" w:cs="Calibri"/>
              <w:spacing w:val="13"/>
              <w:position w:val="2"/>
              <w:sz w:val="22"/>
              <w:szCs w:val="22"/>
            </w:rPr>
            <w:fldChar w:fldCharType="end"/>
          </w:r>
        </w:p>
        <w:p w14:paraId="6C59F8F4">
          <w:pPr>
            <w:tabs>
              <w:tab w:val="right" w:leader="dot" w:pos="8320"/>
            </w:tabs>
            <w:spacing w:before="118" w:line="319" w:lineRule="exact"/>
            <w:ind w:left="465"/>
            <w:rPr>
              <w:rFonts w:ascii="Calibri" w:hAnsi="Calibri" w:eastAsia="Calibri" w:cs="Calibri"/>
              <w:sz w:val="22"/>
              <w:szCs w:val="22"/>
            </w:rPr>
          </w:pPr>
          <w:r>
            <w:fldChar w:fldCharType="begin"/>
          </w:r>
          <w:r>
            <w:instrText xml:space="preserve"> HYPERLINK \l "bookmark40" </w:instrText>
          </w:r>
          <w:r>
            <w:fldChar w:fldCharType="separate"/>
          </w:r>
          <w:r>
            <w:rPr>
              <w:rFonts w:ascii="仿宋" w:hAnsi="仿宋" w:eastAsia="仿宋" w:cs="仿宋"/>
              <w:spacing w:val="-4"/>
              <w:position w:val="2"/>
              <w:sz w:val="22"/>
              <w:szCs w:val="22"/>
            </w:rPr>
            <w:t>31.1</w:t>
          </w:r>
          <w:r>
            <w:rPr>
              <w:rFonts w:ascii="仿宋" w:hAnsi="仿宋" w:eastAsia="仿宋" w:cs="仿宋"/>
              <w:spacing w:val="-29"/>
              <w:position w:val="2"/>
              <w:sz w:val="22"/>
              <w:szCs w:val="22"/>
            </w:rPr>
            <w:t xml:space="preserve"> </w:t>
          </w:r>
          <w:r>
            <w:rPr>
              <w:rFonts w:ascii="仿宋" w:hAnsi="仿宋" w:eastAsia="仿宋" w:cs="仿宋"/>
              <w:spacing w:val="-4"/>
              <w:position w:val="2"/>
              <w:sz w:val="22"/>
              <w:szCs w:val="22"/>
            </w:rPr>
            <w:t>履约保证金</w:t>
          </w:r>
          <w:r>
            <w:rPr>
              <w:rFonts w:ascii="仿宋" w:hAnsi="仿宋" w:eastAsia="仿宋" w:cs="仿宋"/>
              <w:spacing w:val="-70"/>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27</w:t>
          </w:r>
          <w:r>
            <w:rPr>
              <w:rFonts w:ascii="Calibri" w:hAnsi="Calibri" w:eastAsia="Calibri" w:cs="Calibri"/>
              <w:spacing w:val="13"/>
              <w:position w:val="2"/>
              <w:sz w:val="22"/>
              <w:szCs w:val="22"/>
            </w:rPr>
            <w:fldChar w:fldCharType="end"/>
          </w:r>
        </w:p>
        <w:p w14:paraId="7F4D5858">
          <w:pPr>
            <w:tabs>
              <w:tab w:val="right" w:leader="dot" w:pos="8320"/>
            </w:tabs>
            <w:spacing w:before="118" w:line="321" w:lineRule="exact"/>
            <w:ind w:left="465"/>
            <w:rPr>
              <w:rFonts w:ascii="Calibri" w:hAnsi="Calibri" w:eastAsia="Calibri" w:cs="Calibri"/>
              <w:sz w:val="22"/>
              <w:szCs w:val="22"/>
            </w:rPr>
          </w:pPr>
          <w:r>
            <w:fldChar w:fldCharType="begin"/>
          </w:r>
          <w:r>
            <w:instrText xml:space="preserve"> HYPERLINK \l "bookmark41" </w:instrText>
          </w:r>
          <w:r>
            <w:fldChar w:fldCharType="separate"/>
          </w:r>
          <w:r>
            <w:rPr>
              <w:rFonts w:ascii="仿宋" w:hAnsi="仿宋" w:eastAsia="仿宋" w:cs="仿宋"/>
              <w:spacing w:val="-4"/>
              <w:position w:val="2"/>
              <w:sz w:val="22"/>
              <w:szCs w:val="22"/>
            </w:rPr>
            <w:t>31.2</w:t>
          </w:r>
          <w:r>
            <w:rPr>
              <w:rFonts w:ascii="仿宋" w:hAnsi="仿宋" w:eastAsia="仿宋" w:cs="仿宋"/>
              <w:spacing w:val="-39"/>
              <w:position w:val="2"/>
              <w:sz w:val="22"/>
              <w:szCs w:val="22"/>
            </w:rPr>
            <w:t xml:space="preserve"> </w:t>
          </w:r>
          <w:r>
            <w:rPr>
              <w:rFonts w:ascii="仿宋" w:hAnsi="仿宋" w:eastAsia="仿宋" w:cs="仿宋"/>
              <w:spacing w:val="-4"/>
              <w:position w:val="2"/>
              <w:sz w:val="22"/>
              <w:szCs w:val="22"/>
            </w:rPr>
            <w:t>预付款</w:t>
          </w:r>
          <w:r>
            <w:rPr>
              <w:rFonts w:ascii="仿宋" w:hAnsi="仿宋" w:eastAsia="仿宋" w:cs="仿宋"/>
              <w:spacing w:val="-67"/>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27</w:t>
          </w:r>
          <w:r>
            <w:rPr>
              <w:rFonts w:ascii="Calibri" w:hAnsi="Calibri" w:eastAsia="Calibri" w:cs="Calibri"/>
              <w:spacing w:val="13"/>
              <w:position w:val="2"/>
              <w:sz w:val="22"/>
              <w:szCs w:val="22"/>
            </w:rPr>
            <w:fldChar w:fldCharType="end"/>
          </w:r>
        </w:p>
        <w:p w14:paraId="41AE873A">
          <w:pPr>
            <w:tabs>
              <w:tab w:val="right" w:leader="dot" w:pos="8320"/>
            </w:tabs>
            <w:spacing w:before="116" w:line="320" w:lineRule="exact"/>
            <w:ind w:left="465"/>
            <w:rPr>
              <w:rFonts w:ascii="Calibri" w:hAnsi="Calibri" w:eastAsia="Calibri" w:cs="Calibri"/>
              <w:sz w:val="22"/>
              <w:szCs w:val="22"/>
            </w:rPr>
          </w:pPr>
          <w:r>
            <w:fldChar w:fldCharType="begin"/>
          </w:r>
          <w:r>
            <w:instrText xml:space="preserve"> HYPERLINK \l "bookmark42" </w:instrText>
          </w:r>
          <w:r>
            <w:fldChar w:fldCharType="separate"/>
          </w:r>
          <w:r>
            <w:rPr>
              <w:rFonts w:ascii="仿宋" w:hAnsi="仿宋" w:eastAsia="仿宋" w:cs="仿宋"/>
              <w:spacing w:val="-2"/>
              <w:position w:val="2"/>
              <w:sz w:val="22"/>
              <w:szCs w:val="22"/>
            </w:rPr>
            <w:t>32、成交服务费</w:t>
          </w:r>
          <w:r>
            <w:rPr>
              <w:rFonts w:ascii="仿宋" w:hAnsi="仿宋" w:eastAsia="仿宋" w:cs="仿宋"/>
              <w:spacing w:val="-64"/>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28</w:t>
          </w:r>
          <w:r>
            <w:rPr>
              <w:rFonts w:ascii="Calibri" w:hAnsi="Calibri" w:eastAsia="Calibri" w:cs="Calibri"/>
              <w:spacing w:val="13"/>
              <w:position w:val="2"/>
              <w:sz w:val="22"/>
              <w:szCs w:val="22"/>
            </w:rPr>
            <w:fldChar w:fldCharType="end"/>
          </w:r>
        </w:p>
        <w:p w14:paraId="0C6B7C75">
          <w:pPr>
            <w:tabs>
              <w:tab w:val="right" w:leader="dot" w:pos="8320"/>
            </w:tabs>
            <w:spacing w:before="117" w:line="318" w:lineRule="exact"/>
            <w:ind w:left="465"/>
            <w:rPr>
              <w:rFonts w:ascii="Calibri" w:hAnsi="Calibri" w:eastAsia="Calibri" w:cs="Calibri"/>
              <w:sz w:val="22"/>
              <w:szCs w:val="22"/>
            </w:rPr>
          </w:pPr>
          <w:r>
            <w:fldChar w:fldCharType="begin"/>
          </w:r>
          <w:r>
            <w:instrText xml:space="preserve"> HYPERLINK \l "bookmark43" </w:instrText>
          </w:r>
          <w:r>
            <w:fldChar w:fldCharType="separate"/>
          </w:r>
          <w:r>
            <w:rPr>
              <w:rFonts w:ascii="仿宋" w:hAnsi="仿宋" w:eastAsia="仿宋" w:cs="仿宋"/>
              <w:spacing w:val="-2"/>
              <w:position w:val="2"/>
              <w:sz w:val="22"/>
              <w:szCs w:val="22"/>
            </w:rPr>
            <w:t>33、政府采购信用担保</w:t>
          </w:r>
          <w:r>
            <w:rPr>
              <w:rFonts w:ascii="仿宋" w:hAnsi="仿宋" w:eastAsia="仿宋" w:cs="仿宋"/>
              <w:spacing w:val="-58"/>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28</w:t>
          </w:r>
          <w:r>
            <w:rPr>
              <w:rFonts w:ascii="Calibri" w:hAnsi="Calibri" w:eastAsia="Calibri" w:cs="Calibri"/>
              <w:spacing w:val="13"/>
              <w:position w:val="2"/>
              <w:sz w:val="22"/>
              <w:szCs w:val="22"/>
            </w:rPr>
            <w:fldChar w:fldCharType="end"/>
          </w:r>
        </w:p>
        <w:p w14:paraId="5F226AFE">
          <w:pPr>
            <w:tabs>
              <w:tab w:val="right" w:leader="dot" w:pos="8320"/>
            </w:tabs>
            <w:spacing w:before="118" w:line="321" w:lineRule="exact"/>
            <w:ind w:left="465"/>
            <w:rPr>
              <w:rFonts w:ascii="Calibri" w:hAnsi="Calibri" w:eastAsia="Calibri" w:cs="Calibri"/>
              <w:sz w:val="22"/>
              <w:szCs w:val="22"/>
            </w:rPr>
          </w:pPr>
          <w:r>
            <w:fldChar w:fldCharType="begin"/>
          </w:r>
          <w:r>
            <w:instrText xml:space="preserve"> HYPERLINK \l "bookmark44" </w:instrText>
          </w:r>
          <w:r>
            <w:fldChar w:fldCharType="separate"/>
          </w:r>
          <w:r>
            <w:rPr>
              <w:rFonts w:ascii="仿宋" w:hAnsi="仿宋" w:eastAsia="仿宋" w:cs="仿宋"/>
              <w:spacing w:val="-2"/>
              <w:position w:val="2"/>
              <w:sz w:val="22"/>
              <w:szCs w:val="22"/>
            </w:rPr>
            <w:t>34、廉洁自律规定</w:t>
          </w:r>
          <w:r>
            <w:rPr>
              <w:rFonts w:ascii="仿宋" w:hAnsi="仿宋" w:eastAsia="仿宋" w:cs="仿宋"/>
              <w:spacing w:val="-61"/>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28</w:t>
          </w:r>
          <w:r>
            <w:rPr>
              <w:rFonts w:ascii="Calibri" w:hAnsi="Calibri" w:eastAsia="Calibri" w:cs="Calibri"/>
              <w:spacing w:val="13"/>
              <w:position w:val="2"/>
              <w:sz w:val="22"/>
              <w:szCs w:val="22"/>
            </w:rPr>
            <w:fldChar w:fldCharType="end"/>
          </w:r>
        </w:p>
        <w:p w14:paraId="087FD31E">
          <w:pPr>
            <w:tabs>
              <w:tab w:val="right" w:leader="dot" w:pos="8320"/>
            </w:tabs>
            <w:spacing w:before="116" w:line="322" w:lineRule="exact"/>
            <w:ind w:left="465"/>
            <w:rPr>
              <w:rFonts w:ascii="Calibri" w:hAnsi="Calibri" w:eastAsia="Calibri" w:cs="Calibri"/>
              <w:sz w:val="22"/>
              <w:szCs w:val="22"/>
            </w:rPr>
          </w:pPr>
          <w:r>
            <w:fldChar w:fldCharType="begin"/>
          </w:r>
          <w:r>
            <w:instrText xml:space="preserve"> HYPERLINK \l "bookmark45" </w:instrText>
          </w:r>
          <w:r>
            <w:fldChar w:fldCharType="separate"/>
          </w:r>
          <w:r>
            <w:rPr>
              <w:rFonts w:ascii="仿宋" w:hAnsi="仿宋" w:eastAsia="仿宋" w:cs="仿宋"/>
              <w:spacing w:val="-2"/>
              <w:position w:val="2"/>
              <w:sz w:val="22"/>
              <w:szCs w:val="22"/>
            </w:rPr>
            <w:t>35、质疑与接收</w:t>
          </w:r>
          <w:r>
            <w:rPr>
              <w:rFonts w:ascii="仿宋" w:hAnsi="仿宋" w:eastAsia="仿宋" w:cs="仿宋"/>
              <w:spacing w:val="-64"/>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28</w:t>
          </w:r>
          <w:r>
            <w:rPr>
              <w:rFonts w:ascii="Calibri" w:hAnsi="Calibri" w:eastAsia="Calibri" w:cs="Calibri"/>
              <w:spacing w:val="13"/>
              <w:position w:val="2"/>
              <w:sz w:val="22"/>
              <w:szCs w:val="22"/>
            </w:rPr>
            <w:fldChar w:fldCharType="end"/>
          </w:r>
        </w:p>
        <w:p w14:paraId="2B1A6D11">
          <w:pPr>
            <w:tabs>
              <w:tab w:val="right" w:leader="dot" w:pos="8320"/>
            </w:tabs>
            <w:spacing w:before="115" w:line="321" w:lineRule="exact"/>
            <w:ind w:left="22"/>
            <w:rPr>
              <w:rFonts w:ascii="Calibri" w:hAnsi="Calibri" w:eastAsia="Calibri" w:cs="Calibri"/>
              <w:sz w:val="22"/>
              <w:szCs w:val="22"/>
            </w:rPr>
          </w:pPr>
          <w:r>
            <w:fldChar w:fldCharType="begin"/>
          </w:r>
          <w:r>
            <w:instrText xml:space="preserve"> HYPERLINK \l "bookmark46" </w:instrText>
          </w:r>
          <w:r>
            <w:fldChar w:fldCharType="separate"/>
          </w:r>
          <w:r>
            <w:rPr>
              <w:rFonts w:ascii="宋体" w:hAnsi="宋体" w:eastAsia="宋体" w:cs="宋体"/>
              <w:spacing w:val="-1"/>
              <w:position w:val="2"/>
              <w:sz w:val="22"/>
              <w:szCs w:val="22"/>
            </w:rPr>
            <w:t>第三章  响应文件内容及格式</w:t>
          </w:r>
          <w:r>
            <w:rPr>
              <w:rFonts w:ascii="宋体" w:hAnsi="宋体" w:eastAsia="宋体" w:cs="宋体"/>
              <w:spacing w:val="-63"/>
              <w:position w:val="2"/>
              <w:sz w:val="22"/>
              <w:szCs w:val="22"/>
            </w:rPr>
            <w:t xml:space="preserve"> </w:t>
          </w:r>
          <w:r>
            <w:rPr>
              <w:rFonts w:ascii="宋体" w:hAnsi="宋体" w:eastAsia="宋体" w:cs="宋体"/>
              <w:position w:val="2"/>
              <w:sz w:val="22"/>
              <w:szCs w:val="22"/>
            </w:rPr>
            <w:tab/>
          </w:r>
          <w:r>
            <w:rPr>
              <w:rFonts w:ascii="Calibri" w:hAnsi="Calibri" w:eastAsia="Calibri" w:cs="Calibri"/>
              <w:spacing w:val="13"/>
              <w:position w:val="2"/>
              <w:sz w:val="22"/>
              <w:szCs w:val="22"/>
            </w:rPr>
            <w:t>30</w:t>
          </w:r>
          <w:r>
            <w:rPr>
              <w:rFonts w:ascii="Calibri" w:hAnsi="Calibri" w:eastAsia="Calibri" w:cs="Calibri"/>
              <w:spacing w:val="13"/>
              <w:position w:val="2"/>
              <w:sz w:val="22"/>
              <w:szCs w:val="22"/>
            </w:rPr>
            <w:fldChar w:fldCharType="end"/>
          </w:r>
        </w:p>
        <w:p w14:paraId="7D5380B9">
          <w:pPr>
            <w:tabs>
              <w:tab w:val="right" w:leader="dot" w:pos="8320"/>
            </w:tabs>
            <w:spacing w:before="116" w:line="318" w:lineRule="exact"/>
            <w:ind w:left="258"/>
            <w:rPr>
              <w:rFonts w:ascii="Calibri" w:hAnsi="Calibri" w:eastAsia="Calibri" w:cs="Calibri"/>
              <w:sz w:val="22"/>
              <w:szCs w:val="22"/>
            </w:rPr>
          </w:pPr>
          <w:r>
            <w:fldChar w:fldCharType="begin"/>
          </w:r>
          <w:r>
            <w:instrText xml:space="preserve"> HYPERLINK \l "bookmark47" </w:instrText>
          </w:r>
          <w:r>
            <w:fldChar w:fldCharType="separate"/>
          </w:r>
          <w:r>
            <w:rPr>
              <w:rFonts w:ascii="仿宋" w:hAnsi="仿宋" w:eastAsia="仿宋" w:cs="仿宋"/>
              <w:spacing w:val="-5"/>
              <w:position w:val="2"/>
              <w:sz w:val="22"/>
              <w:szCs w:val="22"/>
            </w:rPr>
            <w:t>第一部分</w:t>
          </w:r>
          <w:r>
            <w:rPr>
              <w:rFonts w:ascii="仿宋" w:hAnsi="仿宋" w:eastAsia="仿宋" w:cs="仿宋"/>
              <w:spacing w:val="15"/>
              <w:position w:val="2"/>
              <w:sz w:val="22"/>
              <w:szCs w:val="22"/>
            </w:rPr>
            <w:t xml:space="preserve">  </w:t>
          </w:r>
          <w:r>
            <w:rPr>
              <w:rFonts w:ascii="仿宋" w:hAnsi="仿宋" w:eastAsia="仿宋" w:cs="仿宋"/>
              <w:spacing w:val="-5"/>
              <w:position w:val="2"/>
              <w:sz w:val="22"/>
              <w:szCs w:val="22"/>
            </w:rPr>
            <w:t>资料性证明材料</w:t>
          </w:r>
          <w:r>
            <w:rPr>
              <w:rFonts w:ascii="仿宋" w:hAnsi="仿宋" w:eastAsia="仿宋" w:cs="仿宋"/>
              <w:spacing w:val="-68"/>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32</w:t>
          </w:r>
          <w:r>
            <w:rPr>
              <w:rFonts w:ascii="Calibri" w:hAnsi="Calibri" w:eastAsia="Calibri" w:cs="Calibri"/>
              <w:spacing w:val="13"/>
              <w:position w:val="2"/>
              <w:sz w:val="22"/>
              <w:szCs w:val="22"/>
            </w:rPr>
            <w:fldChar w:fldCharType="end"/>
          </w:r>
        </w:p>
        <w:p w14:paraId="22B14B27">
          <w:pPr>
            <w:tabs>
              <w:tab w:val="right" w:leader="dot" w:pos="8320"/>
            </w:tabs>
            <w:spacing w:before="119" w:line="320" w:lineRule="exact"/>
            <w:ind w:left="477"/>
            <w:rPr>
              <w:rFonts w:ascii="Calibri" w:hAnsi="Calibri" w:eastAsia="Calibri" w:cs="Calibri"/>
              <w:sz w:val="22"/>
              <w:szCs w:val="22"/>
            </w:rPr>
          </w:pPr>
          <w:r>
            <w:fldChar w:fldCharType="begin"/>
          </w:r>
          <w:r>
            <w:instrText xml:space="preserve"> HYPERLINK \l "bookmark48" </w:instrText>
          </w:r>
          <w:r>
            <w:fldChar w:fldCharType="separate"/>
          </w:r>
          <w:r>
            <w:rPr>
              <w:rFonts w:ascii="仿宋" w:hAnsi="仿宋" w:eastAsia="仿宋" w:cs="仿宋"/>
              <w:spacing w:val="-1"/>
              <w:position w:val="2"/>
              <w:sz w:val="22"/>
              <w:szCs w:val="22"/>
            </w:rPr>
            <w:t>1、法人或者非法人组织的营业执照等证明文件或自然人的身份证明</w:t>
          </w:r>
          <w:r>
            <w:rPr>
              <w:rFonts w:ascii="仿宋" w:hAnsi="仿宋" w:eastAsia="仿宋" w:cs="仿宋"/>
              <w:spacing w:val="-61"/>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32</w:t>
          </w:r>
          <w:r>
            <w:rPr>
              <w:rFonts w:ascii="Calibri" w:hAnsi="Calibri" w:eastAsia="Calibri" w:cs="Calibri"/>
              <w:spacing w:val="13"/>
              <w:position w:val="2"/>
              <w:sz w:val="22"/>
              <w:szCs w:val="22"/>
            </w:rPr>
            <w:fldChar w:fldCharType="end"/>
          </w:r>
        </w:p>
        <w:p w14:paraId="719D84DF">
          <w:pPr>
            <w:tabs>
              <w:tab w:val="right" w:leader="dot" w:pos="8320"/>
            </w:tabs>
            <w:spacing w:before="116" w:line="321" w:lineRule="exact"/>
            <w:ind w:left="463"/>
            <w:rPr>
              <w:rFonts w:ascii="Calibri" w:hAnsi="Calibri" w:eastAsia="Calibri" w:cs="Calibri"/>
              <w:sz w:val="22"/>
              <w:szCs w:val="22"/>
            </w:rPr>
          </w:pPr>
          <w:r>
            <w:fldChar w:fldCharType="begin"/>
          </w:r>
          <w:r>
            <w:instrText xml:space="preserve"> HYPERLINK \l "bookmark49" </w:instrText>
          </w:r>
          <w:r>
            <w:fldChar w:fldCharType="separate"/>
          </w:r>
          <w:r>
            <w:rPr>
              <w:rFonts w:ascii="仿宋" w:hAnsi="仿宋" w:eastAsia="仿宋" w:cs="仿宋"/>
              <w:spacing w:val="-1"/>
              <w:position w:val="2"/>
              <w:sz w:val="22"/>
              <w:szCs w:val="22"/>
            </w:rPr>
            <w:t>2-1、法定代表人身份证明书（磋商文件格式一）</w:t>
          </w:r>
          <w:r>
            <w:rPr>
              <w:rFonts w:ascii="仿宋" w:hAnsi="仿宋" w:eastAsia="仿宋" w:cs="仿宋"/>
              <w:spacing w:val="-56"/>
              <w:position w:val="2"/>
              <w:sz w:val="22"/>
              <w:szCs w:val="22"/>
            </w:rPr>
            <w:t xml:space="preserve"> </w:t>
          </w:r>
          <w:r>
            <w:rPr>
              <w:rFonts w:ascii="仿宋" w:hAnsi="仿宋" w:eastAsia="仿宋" w:cs="仿宋"/>
              <w:position w:val="2"/>
              <w:sz w:val="22"/>
              <w:szCs w:val="22"/>
            </w:rPr>
            <w:tab/>
          </w:r>
          <w:r>
            <w:rPr>
              <w:rFonts w:ascii="Calibri" w:hAnsi="Calibri" w:eastAsia="Calibri" w:cs="Calibri"/>
              <w:spacing w:val="14"/>
              <w:position w:val="2"/>
              <w:sz w:val="22"/>
              <w:szCs w:val="22"/>
            </w:rPr>
            <w:t>33</w:t>
          </w:r>
          <w:r>
            <w:rPr>
              <w:rFonts w:ascii="Calibri" w:hAnsi="Calibri" w:eastAsia="Calibri" w:cs="Calibri"/>
              <w:spacing w:val="14"/>
              <w:position w:val="2"/>
              <w:sz w:val="22"/>
              <w:szCs w:val="22"/>
            </w:rPr>
            <w:fldChar w:fldCharType="end"/>
          </w:r>
        </w:p>
        <w:p w14:paraId="4FD94FE7">
          <w:pPr>
            <w:tabs>
              <w:tab w:val="right" w:leader="dot" w:pos="8320"/>
            </w:tabs>
            <w:spacing w:before="116" w:line="321" w:lineRule="exact"/>
            <w:ind w:left="463"/>
            <w:rPr>
              <w:rFonts w:ascii="Calibri" w:hAnsi="Calibri" w:eastAsia="Calibri" w:cs="Calibri"/>
              <w:sz w:val="22"/>
              <w:szCs w:val="22"/>
            </w:rPr>
          </w:pPr>
          <w:r>
            <w:fldChar w:fldCharType="begin"/>
          </w:r>
          <w:r>
            <w:instrText xml:space="preserve"> HYPERLINK \l "bookmark50" </w:instrText>
          </w:r>
          <w:r>
            <w:fldChar w:fldCharType="separate"/>
          </w:r>
          <w:r>
            <w:rPr>
              <w:rFonts w:ascii="仿宋" w:hAnsi="仿宋" w:eastAsia="仿宋" w:cs="仿宋"/>
              <w:spacing w:val="-1"/>
              <w:position w:val="2"/>
              <w:sz w:val="22"/>
              <w:szCs w:val="22"/>
            </w:rPr>
            <w:t>2-2、法定代表人授权委托书(磋商文件格式一)</w:t>
          </w:r>
          <w:r>
            <w:rPr>
              <w:rFonts w:ascii="仿宋" w:hAnsi="仿宋" w:eastAsia="仿宋" w:cs="仿宋"/>
              <w:spacing w:val="-54"/>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34</w:t>
          </w:r>
          <w:r>
            <w:rPr>
              <w:rFonts w:ascii="Calibri" w:hAnsi="Calibri" w:eastAsia="Calibri" w:cs="Calibri"/>
              <w:spacing w:val="13"/>
              <w:position w:val="2"/>
              <w:sz w:val="22"/>
              <w:szCs w:val="22"/>
            </w:rPr>
            <w:fldChar w:fldCharType="end"/>
          </w:r>
        </w:p>
        <w:p w14:paraId="3F2D6D33">
          <w:pPr>
            <w:tabs>
              <w:tab w:val="right" w:leader="dot" w:pos="8320"/>
            </w:tabs>
            <w:spacing w:before="116" w:line="318" w:lineRule="exact"/>
            <w:ind w:left="465"/>
            <w:rPr>
              <w:rFonts w:ascii="Calibri" w:hAnsi="Calibri" w:eastAsia="Calibri" w:cs="Calibri"/>
              <w:sz w:val="22"/>
              <w:szCs w:val="22"/>
            </w:rPr>
          </w:pPr>
          <w:r>
            <w:fldChar w:fldCharType="begin"/>
          </w:r>
          <w:r>
            <w:instrText xml:space="preserve"> HYPERLINK \l "bookmark51" </w:instrText>
          </w:r>
          <w:r>
            <w:fldChar w:fldCharType="separate"/>
          </w:r>
          <w:r>
            <w:rPr>
              <w:rFonts w:ascii="仿宋" w:hAnsi="仿宋" w:eastAsia="仿宋" w:cs="仿宋"/>
              <w:spacing w:val="-1"/>
              <w:position w:val="2"/>
              <w:sz w:val="22"/>
              <w:szCs w:val="22"/>
            </w:rPr>
            <w:t>3、财务状况承诺函或财务审计报告或银行出具的信誉良好的证明材料</w:t>
          </w:r>
          <w:r>
            <w:rPr>
              <w:rFonts w:ascii="仿宋" w:hAnsi="仿宋" w:eastAsia="仿宋" w:cs="仿宋"/>
              <w:spacing w:val="-49"/>
              <w:position w:val="2"/>
              <w:sz w:val="22"/>
              <w:szCs w:val="22"/>
            </w:rPr>
            <w:t xml:space="preserve"> </w:t>
          </w:r>
          <w:r>
            <w:rPr>
              <w:rFonts w:ascii="仿宋" w:hAnsi="仿宋" w:eastAsia="仿宋" w:cs="仿宋"/>
              <w:position w:val="2"/>
              <w:sz w:val="22"/>
              <w:szCs w:val="22"/>
            </w:rPr>
            <w:tab/>
          </w:r>
          <w:r>
            <w:rPr>
              <w:rFonts w:ascii="Calibri" w:hAnsi="Calibri" w:eastAsia="Calibri" w:cs="Calibri"/>
              <w:spacing w:val="14"/>
              <w:position w:val="2"/>
              <w:sz w:val="22"/>
              <w:szCs w:val="22"/>
            </w:rPr>
            <w:t>35</w:t>
          </w:r>
          <w:r>
            <w:rPr>
              <w:rFonts w:ascii="Calibri" w:hAnsi="Calibri" w:eastAsia="Calibri" w:cs="Calibri"/>
              <w:spacing w:val="14"/>
              <w:position w:val="2"/>
              <w:sz w:val="22"/>
              <w:szCs w:val="22"/>
            </w:rPr>
            <w:fldChar w:fldCharType="end"/>
          </w:r>
        </w:p>
        <w:p w14:paraId="3660FF33">
          <w:pPr>
            <w:tabs>
              <w:tab w:val="right" w:leader="dot" w:pos="8320"/>
            </w:tabs>
            <w:spacing w:before="119" w:line="318" w:lineRule="exact"/>
            <w:ind w:left="460"/>
            <w:rPr>
              <w:rFonts w:ascii="Calibri" w:hAnsi="Calibri" w:eastAsia="Calibri" w:cs="Calibri"/>
              <w:sz w:val="22"/>
              <w:szCs w:val="22"/>
            </w:rPr>
          </w:pPr>
          <w:r>
            <w:fldChar w:fldCharType="begin"/>
          </w:r>
          <w:r>
            <w:instrText xml:space="preserve"> HYPERLINK \l "bookmark52" </w:instrText>
          </w:r>
          <w:r>
            <w:fldChar w:fldCharType="separate"/>
          </w:r>
          <w:r>
            <w:rPr>
              <w:rFonts w:ascii="仿宋" w:hAnsi="仿宋" w:eastAsia="仿宋" w:cs="仿宋"/>
              <w:spacing w:val="-1"/>
              <w:position w:val="2"/>
              <w:sz w:val="22"/>
              <w:szCs w:val="22"/>
            </w:rPr>
            <w:t>4、具有依法缴纳税收的证明材料</w:t>
          </w:r>
          <w:r>
            <w:rPr>
              <w:rFonts w:ascii="仿宋" w:hAnsi="仿宋" w:eastAsia="仿宋" w:cs="仿宋"/>
              <w:spacing w:val="-59"/>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36</w:t>
          </w:r>
          <w:r>
            <w:rPr>
              <w:rFonts w:ascii="Calibri" w:hAnsi="Calibri" w:eastAsia="Calibri" w:cs="Calibri"/>
              <w:spacing w:val="13"/>
              <w:position w:val="2"/>
              <w:sz w:val="22"/>
              <w:szCs w:val="22"/>
            </w:rPr>
            <w:fldChar w:fldCharType="end"/>
          </w:r>
        </w:p>
        <w:p w14:paraId="2AE59697">
          <w:pPr>
            <w:tabs>
              <w:tab w:val="right" w:leader="dot" w:pos="8320"/>
            </w:tabs>
            <w:spacing w:before="119" w:line="318" w:lineRule="exact"/>
            <w:ind w:left="465"/>
            <w:rPr>
              <w:rFonts w:ascii="Calibri" w:hAnsi="Calibri" w:eastAsia="Calibri" w:cs="Calibri"/>
              <w:sz w:val="22"/>
              <w:szCs w:val="22"/>
            </w:rPr>
          </w:pPr>
          <w:r>
            <w:fldChar w:fldCharType="begin"/>
          </w:r>
          <w:r>
            <w:instrText xml:space="preserve"> HYPERLINK \l "bookmark53" </w:instrText>
          </w:r>
          <w:r>
            <w:fldChar w:fldCharType="separate"/>
          </w:r>
          <w:r>
            <w:rPr>
              <w:rFonts w:ascii="仿宋" w:hAnsi="仿宋" w:eastAsia="仿宋" w:cs="仿宋"/>
              <w:spacing w:val="-1"/>
              <w:position w:val="2"/>
              <w:sz w:val="22"/>
              <w:szCs w:val="22"/>
            </w:rPr>
            <w:t>5、具有依法缴纳社会保障资金的证明材料</w:t>
          </w:r>
          <w:r>
            <w:rPr>
              <w:rFonts w:ascii="仿宋" w:hAnsi="仿宋" w:eastAsia="仿宋" w:cs="仿宋"/>
              <w:spacing w:val="-61"/>
              <w:position w:val="2"/>
              <w:sz w:val="22"/>
              <w:szCs w:val="22"/>
            </w:rPr>
            <w:t xml:space="preserve"> </w:t>
          </w:r>
          <w:r>
            <w:rPr>
              <w:rFonts w:ascii="仿宋" w:hAnsi="仿宋" w:eastAsia="仿宋" w:cs="仿宋"/>
              <w:position w:val="2"/>
              <w:sz w:val="22"/>
              <w:szCs w:val="22"/>
            </w:rPr>
            <w:tab/>
          </w:r>
          <w:r>
            <w:rPr>
              <w:rFonts w:ascii="Calibri" w:hAnsi="Calibri" w:eastAsia="Calibri" w:cs="Calibri"/>
              <w:spacing w:val="14"/>
              <w:position w:val="2"/>
              <w:sz w:val="22"/>
              <w:szCs w:val="22"/>
            </w:rPr>
            <w:t>37</w:t>
          </w:r>
          <w:r>
            <w:rPr>
              <w:rFonts w:ascii="Calibri" w:hAnsi="Calibri" w:eastAsia="Calibri" w:cs="Calibri"/>
              <w:spacing w:val="14"/>
              <w:position w:val="2"/>
              <w:sz w:val="22"/>
              <w:szCs w:val="22"/>
            </w:rPr>
            <w:fldChar w:fldCharType="end"/>
          </w:r>
        </w:p>
        <w:p w14:paraId="04AAE565">
          <w:pPr>
            <w:tabs>
              <w:tab w:val="right" w:leader="dot" w:pos="8320"/>
            </w:tabs>
            <w:spacing w:before="118" w:line="318" w:lineRule="exact"/>
            <w:ind w:left="462"/>
            <w:rPr>
              <w:rFonts w:ascii="Calibri" w:hAnsi="Calibri" w:eastAsia="Calibri" w:cs="Calibri"/>
              <w:sz w:val="22"/>
              <w:szCs w:val="22"/>
            </w:rPr>
          </w:pPr>
          <w:r>
            <w:fldChar w:fldCharType="begin"/>
          </w:r>
          <w:r>
            <w:instrText xml:space="preserve"> HYPERLINK \l "bookmark54" </w:instrText>
          </w:r>
          <w:r>
            <w:fldChar w:fldCharType="separate"/>
          </w:r>
          <w:r>
            <w:rPr>
              <w:rFonts w:ascii="仿宋" w:hAnsi="仿宋" w:eastAsia="仿宋" w:cs="仿宋"/>
              <w:spacing w:val="-1"/>
              <w:position w:val="2"/>
              <w:sz w:val="22"/>
              <w:szCs w:val="22"/>
            </w:rPr>
            <w:t>6、具备履行合同所必须的设备和专业技术能力的证明材料</w:t>
          </w:r>
          <w:r>
            <w:rPr>
              <w:rFonts w:ascii="仿宋" w:hAnsi="仿宋" w:eastAsia="仿宋" w:cs="仿宋"/>
              <w:spacing w:val="-51"/>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38</w:t>
          </w:r>
          <w:r>
            <w:rPr>
              <w:rFonts w:ascii="Calibri" w:hAnsi="Calibri" w:eastAsia="Calibri" w:cs="Calibri"/>
              <w:spacing w:val="13"/>
              <w:position w:val="2"/>
              <w:sz w:val="22"/>
              <w:szCs w:val="22"/>
            </w:rPr>
            <w:fldChar w:fldCharType="end"/>
          </w:r>
        </w:p>
        <w:p w14:paraId="44D05952">
          <w:pPr>
            <w:tabs>
              <w:tab w:val="right" w:leader="dot" w:pos="8320"/>
            </w:tabs>
            <w:spacing w:before="119" w:line="317" w:lineRule="exact"/>
            <w:ind w:left="466"/>
            <w:rPr>
              <w:rFonts w:ascii="Calibri" w:hAnsi="Calibri" w:eastAsia="Calibri" w:cs="Calibri"/>
              <w:sz w:val="22"/>
              <w:szCs w:val="22"/>
            </w:rPr>
          </w:pPr>
          <w:r>
            <w:fldChar w:fldCharType="begin"/>
          </w:r>
          <w:r>
            <w:instrText xml:space="preserve"> HYPERLINK \l "bookmark55" </w:instrText>
          </w:r>
          <w:r>
            <w:fldChar w:fldCharType="separate"/>
          </w:r>
          <w:r>
            <w:rPr>
              <w:rFonts w:ascii="仿宋" w:hAnsi="仿宋" w:eastAsia="仿宋" w:cs="仿宋"/>
              <w:spacing w:val="1"/>
              <w:position w:val="2"/>
              <w:sz w:val="22"/>
              <w:szCs w:val="22"/>
            </w:rPr>
            <w:t>7、参加政府采购活动前3</w:t>
          </w:r>
          <w:r>
            <w:rPr>
              <w:rFonts w:ascii="仿宋" w:hAnsi="仿宋" w:eastAsia="仿宋" w:cs="仿宋"/>
              <w:spacing w:val="-38"/>
              <w:position w:val="2"/>
              <w:sz w:val="22"/>
              <w:szCs w:val="22"/>
            </w:rPr>
            <w:t xml:space="preserve"> </w:t>
          </w:r>
          <w:r>
            <w:rPr>
              <w:rFonts w:ascii="仿宋" w:hAnsi="仿宋" w:eastAsia="仿宋" w:cs="仿宋"/>
              <w:spacing w:val="1"/>
              <w:position w:val="2"/>
              <w:sz w:val="22"/>
              <w:szCs w:val="22"/>
            </w:rPr>
            <w:t>年内在经营活动中没有重</w:t>
          </w:r>
          <w:r>
            <w:rPr>
              <w:rFonts w:ascii="仿宋" w:hAnsi="仿宋" w:eastAsia="仿宋" w:cs="仿宋"/>
              <w:position w:val="2"/>
              <w:sz w:val="22"/>
              <w:szCs w:val="22"/>
            </w:rPr>
            <w:t>大违法记录的书面声明</w:t>
          </w:r>
          <w:r>
            <w:rPr>
              <w:rFonts w:ascii="仿宋" w:hAnsi="仿宋" w:eastAsia="仿宋" w:cs="仿宋"/>
              <w:spacing w:val="-65"/>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39</w:t>
          </w:r>
          <w:r>
            <w:rPr>
              <w:rFonts w:ascii="Calibri" w:hAnsi="Calibri" w:eastAsia="Calibri" w:cs="Calibri"/>
              <w:spacing w:val="13"/>
              <w:position w:val="2"/>
              <w:sz w:val="22"/>
              <w:szCs w:val="22"/>
            </w:rPr>
            <w:fldChar w:fldCharType="end"/>
          </w:r>
        </w:p>
        <w:p w14:paraId="73C86932">
          <w:pPr>
            <w:tabs>
              <w:tab w:val="right" w:leader="dot" w:pos="8320"/>
            </w:tabs>
            <w:spacing w:before="120" w:line="320" w:lineRule="exact"/>
            <w:ind w:left="461"/>
            <w:rPr>
              <w:rFonts w:ascii="Calibri" w:hAnsi="Calibri" w:eastAsia="Calibri" w:cs="Calibri"/>
              <w:sz w:val="22"/>
              <w:szCs w:val="22"/>
            </w:rPr>
          </w:pPr>
          <w:r>
            <w:fldChar w:fldCharType="begin"/>
          </w:r>
          <w:r>
            <w:instrText xml:space="preserve"> HYPERLINK \l "bookmark56" </w:instrText>
          </w:r>
          <w:r>
            <w:fldChar w:fldCharType="separate"/>
          </w:r>
          <w:r>
            <w:rPr>
              <w:rFonts w:ascii="仿宋" w:hAnsi="仿宋" w:eastAsia="仿宋" w:cs="仿宋"/>
              <w:spacing w:val="-1"/>
              <w:position w:val="2"/>
              <w:sz w:val="22"/>
              <w:szCs w:val="22"/>
            </w:rPr>
            <w:t>8、供应商须知前附表要求的其他资格证明文件</w:t>
          </w:r>
          <w:r>
            <w:rPr>
              <w:rFonts w:ascii="仿宋" w:hAnsi="仿宋" w:eastAsia="仿宋" w:cs="仿宋"/>
              <w:spacing w:val="-54"/>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40</w:t>
          </w:r>
          <w:r>
            <w:rPr>
              <w:rFonts w:ascii="Calibri" w:hAnsi="Calibri" w:eastAsia="Calibri" w:cs="Calibri"/>
              <w:spacing w:val="13"/>
              <w:position w:val="2"/>
              <w:sz w:val="22"/>
              <w:szCs w:val="22"/>
            </w:rPr>
            <w:fldChar w:fldCharType="end"/>
          </w:r>
        </w:p>
        <w:p w14:paraId="714B9DAD">
          <w:pPr>
            <w:tabs>
              <w:tab w:val="right" w:leader="dot" w:pos="8320"/>
            </w:tabs>
            <w:spacing w:before="117" w:line="318" w:lineRule="exact"/>
            <w:ind w:left="258"/>
            <w:rPr>
              <w:rFonts w:ascii="Calibri" w:hAnsi="Calibri" w:eastAsia="Calibri" w:cs="Calibri"/>
              <w:sz w:val="22"/>
              <w:szCs w:val="22"/>
            </w:rPr>
          </w:pPr>
          <w:r>
            <w:fldChar w:fldCharType="begin"/>
          </w:r>
          <w:r>
            <w:instrText xml:space="preserve"> HYPERLINK \l "bookmark57" </w:instrText>
          </w:r>
          <w:r>
            <w:fldChar w:fldCharType="separate"/>
          </w:r>
          <w:r>
            <w:rPr>
              <w:rFonts w:ascii="仿宋" w:hAnsi="仿宋" w:eastAsia="仿宋" w:cs="仿宋"/>
              <w:spacing w:val="-3"/>
              <w:position w:val="2"/>
              <w:sz w:val="22"/>
              <w:szCs w:val="22"/>
            </w:rPr>
            <w:t>第二部分 符合性证明材料</w:t>
          </w:r>
          <w:r>
            <w:rPr>
              <w:rFonts w:ascii="仿宋" w:hAnsi="仿宋" w:eastAsia="仿宋" w:cs="仿宋"/>
              <w:spacing w:val="-57"/>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41</w:t>
          </w:r>
          <w:r>
            <w:rPr>
              <w:rFonts w:ascii="Calibri" w:hAnsi="Calibri" w:eastAsia="Calibri" w:cs="Calibri"/>
              <w:spacing w:val="13"/>
              <w:position w:val="2"/>
              <w:sz w:val="22"/>
              <w:szCs w:val="22"/>
            </w:rPr>
            <w:fldChar w:fldCharType="end"/>
          </w:r>
        </w:p>
        <w:p w14:paraId="47814997">
          <w:pPr>
            <w:tabs>
              <w:tab w:val="right" w:leader="dot" w:pos="8320"/>
            </w:tabs>
            <w:spacing w:before="116" w:line="321" w:lineRule="exact"/>
            <w:ind w:left="461"/>
            <w:rPr>
              <w:rFonts w:ascii="Calibri" w:hAnsi="Calibri" w:eastAsia="Calibri" w:cs="Calibri"/>
              <w:sz w:val="22"/>
              <w:szCs w:val="22"/>
            </w:rPr>
          </w:pPr>
          <w:r>
            <w:fldChar w:fldCharType="begin"/>
          </w:r>
          <w:r>
            <w:instrText xml:space="preserve"> HYPERLINK \l "bookmark58" </w:instrText>
          </w:r>
          <w:r>
            <w:fldChar w:fldCharType="separate"/>
          </w:r>
          <w:r>
            <w:rPr>
              <w:rFonts w:ascii="仿宋" w:hAnsi="仿宋" w:eastAsia="仿宋" w:cs="仿宋"/>
              <w:spacing w:val="-1"/>
              <w:position w:val="2"/>
              <w:sz w:val="22"/>
              <w:szCs w:val="22"/>
            </w:rPr>
            <w:t>9、磋商响应函（磋商文件格式二）</w:t>
          </w:r>
          <w:r>
            <w:rPr>
              <w:rFonts w:ascii="仿宋" w:hAnsi="仿宋" w:eastAsia="仿宋" w:cs="仿宋"/>
              <w:spacing w:val="-61"/>
              <w:position w:val="2"/>
              <w:sz w:val="22"/>
              <w:szCs w:val="22"/>
            </w:rPr>
            <w:t xml:space="preserve"> </w:t>
          </w:r>
          <w:r>
            <w:rPr>
              <w:rFonts w:ascii="仿宋" w:hAnsi="仿宋" w:eastAsia="仿宋" w:cs="仿宋"/>
              <w:position w:val="2"/>
              <w:sz w:val="22"/>
              <w:szCs w:val="22"/>
            </w:rPr>
            <w:tab/>
          </w:r>
          <w:r>
            <w:rPr>
              <w:rFonts w:ascii="Calibri" w:hAnsi="Calibri" w:eastAsia="Calibri" w:cs="Calibri"/>
              <w:spacing w:val="14"/>
              <w:position w:val="2"/>
              <w:sz w:val="22"/>
              <w:szCs w:val="22"/>
            </w:rPr>
            <w:t>41</w:t>
          </w:r>
          <w:r>
            <w:rPr>
              <w:rFonts w:ascii="Calibri" w:hAnsi="Calibri" w:eastAsia="Calibri" w:cs="Calibri"/>
              <w:spacing w:val="14"/>
              <w:position w:val="2"/>
              <w:sz w:val="22"/>
              <w:szCs w:val="22"/>
            </w:rPr>
            <w:fldChar w:fldCharType="end"/>
          </w:r>
        </w:p>
        <w:p w14:paraId="385747C5">
          <w:pPr>
            <w:tabs>
              <w:tab w:val="right" w:leader="dot" w:pos="8320"/>
            </w:tabs>
            <w:spacing w:before="116" w:line="321" w:lineRule="exact"/>
            <w:ind w:left="477"/>
            <w:rPr>
              <w:rFonts w:ascii="Calibri" w:hAnsi="Calibri" w:eastAsia="Calibri" w:cs="Calibri"/>
              <w:sz w:val="22"/>
              <w:szCs w:val="22"/>
            </w:rPr>
          </w:pPr>
          <w:r>
            <w:fldChar w:fldCharType="begin"/>
          </w:r>
          <w:r>
            <w:instrText xml:space="preserve"> HYPERLINK \l "bookmark59" </w:instrText>
          </w:r>
          <w:r>
            <w:fldChar w:fldCharType="separate"/>
          </w:r>
          <w:r>
            <w:rPr>
              <w:rFonts w:ascii="仿宋" w:hAnsi="仿宋" w:eastAsia="仿宋" w:cs="仿宋"/>
              <w:spacing w:val="-3"/>
              <w:position w:val="2"/>
              <w:sz w:val="22"/>
              <w:szCs w:val="22"/>
            </w:rPr>
            <w:t>10、磋商承诺函</w:t>
          </w:r>
          <w:r>
            <w:rPr>
              <w:rFonts w:ascii="仿宋" w:hAnsi="仿宋" w:eastAsia="仿宋" w:cs="仿宋"/>
              <w:spacing w:val="-68"/>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44</w:t>
          </w:r>
          <w:r>
            <w:rPr>
              <w:rFonts w:ascii="Calibri" w:hAnsi="Calibri" w:eastAsia="Calibri" w:cs="Calibri"/>
              <w:spacing w:val="13"/>
              <w:position w:val="2"/>
              <w:sz w:val="22"/>
              <w:szCs w:val="22"/>
            </w:rPr>
            <w:fldChar w:fldCharType="end"/>
          </w:r>
        </w:p>
        <w:p w14:paraId="2C8D8835">
          <w:pPr>
            <w:tabs>
              <w:tab w:val="right" w:leader="dot" w:pos="8320"/>
            </w:tabs>
            <w:spacing w:before="118" w:line="321" w:lineRule="exact"/>
            <w:ind w:left="477"/>
            <w:rPr>
              <w:rFonts w:ascii="Calibri" w:hAnsi="Calibri" w:eastAsia="Calibri" w:cs="Calibri"/>
              <w:sz w:val="22"/>
              <w:szCs w:val="22"/>
            </w:rPr>
          </w:pPr>
          <w:r>
            <w:fldChar w:fldCharType="begin"/>
          </w:r>
          <w:r>
            <w:instrText xml:space="preserve"> HYPERLINK \l "bookmark60" </w:instrText>
          </w:r>
          <w:r>
            <w:fldChar w:fldCharType="separate"/>
          </w:r>
          <w:r>
            <w:rPr>
              <w:rFonts w:ascii="仿宋" w:hAnsi="仿宋" w:eastAsia="仿宋" w:cs="仿宋"/>
              <w:spacing w:val="-1"/>
              <w:position w:val="2"/>
              <w:sz w:val="22"/>
              <w:szCs w:val="22"/>
            </w:rPr>
            <w:t>11-1、第一次报价一览表（磋商文件格式</w:t>
          </w:r>
          <w:r>
            <w:rPr>
              <w:rFonts w:ascii="仿宋" w:hAnsi="仿宋" w:eastAsia="仿宋" w:cs="仿宋"/>
              <w:spacing w:val="-2"/>
              <w:position w:val="2"/>
              <w:sz w:val="22"/>
              <w:szCs w:val="22"/>
            </w:rPr>
            <w:t>三）</w:t>
          </w:r>
          <w:r>
            <w:rPr>
              <w:rFonts w:ascii="仿宋" w:hAnsi="仿宋" w:eastAsia="仿宋" w:cs="仿宋"/>
              <w:spacing w:val="-67"/>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46</w:t>
          </w:r>
          <w:r>
            <w:rPr>
              <w:rFonts w:ascii="Calibri" w:hAnsi="Calibri" w:eastAsia="Calibri" w:cs="Calibri"/>
              <w:spacing w:val="13"/>
              <w:position w:val="2"/>
              <w:sz w:val="22"/>
              <w:szCs w:val="22"/>
            </w:rPr>
            <w:fldChar w:fldCharType="end"/>
          </w:r>
        </w:p>
        <w:p w14:paraId="1F94996B">
          <w:pPr>
            <w:tabs>
              <w:tab w:val="right" w:leader="dot" w:pos="8320"/>
            </w:tabs>
            <w:spacing w:before="116" w:line="321" w:lineRule="exact"/>
            <w:ind w:left="477"/>
            <w:rPr>
              <w:rFonts w:ascii="Calibri" w:hAnsi="Calibri" w:eastAsia="Calibri" w:cs="Calibri"/>
              <w:sz w:val="22"/>
              <w:szCs w:val="22"/>
            </w:rPr>
          </w:pPr>
          <w:r>
            <w:fldChar w:fldCharType="begin"/>
          </w:r>
          <w:r>
            <w:instrText xml:space="preserve"> HYPERLINK \l "bookmark61" </w:instrText>
          </w:r>
          <w:r>
            <w:fldChar w:fldCharType="separate"/>
          </w:r>
          <w:r>
            <w:rPr>
              <w:rFonts w:ascii="仿宋" w:hAnsi="仿宋" w:eastAsia="仿宋" w:cs="仿宋"/>
              <w:spacing w:val="-1"/>
              <w:position w:val="2"/>
              <w:sz w:val="22"/>
              <w:szCs w:val="22"/>
            </w:rPr>
            <w:t>11-2、第二次报价一览表（磋商文件格式</w:t>
          </w:r>
          <w:r>
            <w:rPr>
              <w:rFonts w:ascii="仿宋" w:hAnsi="仿宋" w:eastAsia="仿宋" w:cs="仿宋"/>
              <w:spacing w:val="-2"/>
              <w:position w:val="2"/>
              <w:sz w:val="22"/>
              <w:szCs w:val="22"/>
            </w:rPr>
            <w:t>三）</w:t>
          </w:r>
          <w:r>
            <w:rPr>
              <w:rFonts w:ascii="仿宋" w:hAnsi="仿宋" w:eastAsia="仿宋" w:cs="仿宋"/>
              <w:spacing w:val="-67"/>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47</w:t>
          </w:r>
          <w:r>
            <w:rPr>
              <w:rFonts w:ascii="Calibri" w:hAnsi="Calibri" w:eastAsia="Calibri" w:cs="Calibri"/>
              <w:spacing w:val="13"/>
              <w:position w:val="2"/>
              <w:sz w:val="22"/>
              <w:szCs w:val="22"/>
            </w:rPr>
            <w:fldChar w:fldCharType="end"/>
          </w:r>
        </w:p>
        <w:p w14:paraId="47E95233">
          <w:pPr>
            <w:tabs>
              <w:tab w:val="right" w:leader="dot" w:pos="8320"/>
            </w:tabs>
            <w:spacing w:before="113" w:line="319" w:lineRule="exact"/>
            <w:ind w:left="477"/>
            <w:rPr>
              <w:rFonts w:ascii="Calibri" w:hAnsi="Calibri" w:eastAsia="Calibri" w:cs="Calibri"/>
              <w:sz w:val="22"/>
              <w:szCs w:val="22"/>
            </w:rPr>
          </w:pPr>
          <w:r>
            <w:fldChar w:fldCharType="begin"/>
          </w:r>
          <w:r>
            <w:instrText xml:space="preserve"> HYPERLINK \l "bookmark62" </w:instrText>
          </w:r>
          <w:r>
            <w:fldChar w:fldCharType="separate"/>
          </w:r>
          <w:r>
            <w:rPr>
              <w:rFonts w:ascii="仿宋" w:hAnsi="仿宋" w:eastAsia="仿宋" w:cs="仿宋"/>
              <w:spacing w:val="-1"/>
              <w:position w:val="2"/>
              <w:sz w:val="22"/>
              <w:szCs w:val="22"/>
            </w:rPr>
            <w:t>12、有标价的工程量清单（限磋商文件提供工程量清单）</w:t>
          </w:r>
          <w:r>
            <w:rPr>
              <w:rFonts w:ascii="仿宋" w:hAnsi="仿宋" w:eastAsia="仿宋" w:cs="仿宋"/>
              <w:spacing w:val="-66"/>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48</w:t>
          </w:r>
          <w:r>
            <w:rPr>
              <w:rFonts w:ascii="Calibri" w:hAnsi="Calibri" w:eastAsia="Calibri" w:cs="Calibri"/>
              <w:spacing w:val="13"/>
              <w:position w:val="2"/>
              <w:sz w:val="22"/>
              <w:szCs w:val="22"/>
            </w:rPr>
            <w:fldChar w:fldCharType="end"/>
          </w:r>
        </w:p>
      </w:sdtContent>
    </w:sdt>
    <w:p w14:paraId="301B6D58">
      <w:pPr>
        <w:spacing w:line="319" w:lineRule="exact"/>
        <w:rPr>
          <w:rFonts w:ascii="Calibri" w:hAnsi="Calibri" w:eastAsia="Calibri" w:cs="Calibri"/>
          <w:sz w:val="22"/>
          <w:szCs w:val="22"/>
        </w:rPr>
        <w:sectPr>
          <w:footerReference r:id="rId9" w:type="default"/>
          <w:pgSz w:w="11906" w:h="16839"/>
          <w:pgMar w:top="1245" w:right="1785" w:bottom="1213" w:left="1785" w:header="976" w:footer="937" w:gutter="0"/>
          <w:cols w:space="720" w:num="1"/>
        </w:sectPr>
      </w:pPr>
    </w:p>
    <w:sdt>
      <w:sdtPr>
        <w:rPr>
          <w:rFonts w:ascii="仿宋" w:hAnsi="仿宋" w:eastAsia="仿宋" w:cs="仿宋"/>
          <w:sz w:val="22"/>
          <w:szCs w:val="22"/>
        </w:rPr>
        <w:id w:val="147462417"/>
        <w:docPartObj>
          <w:docPartGallery w:val="Table of Contents"/>
          <w:docPartUnique/>
        </w:docPartObj>
      </w:sdtPr>
      <w:sdtEndPr>
        <w:rPr>
          <w:rFonts w:ascii="Calibri" w:hAnsi="Calibri" w:eastAsia="Calibri" w:cs="Calibri"/>
          <w:sz w:val="22"/>
          <w:szCs w:val="22"/>
        </w:rPr>
      </w:sdtEndPr>
      <w:sdtContent>
        <w:p w14:paraId="6207F98C">
          <w:pPr>
            <w:tabs>
              <w:tab w:val="right" w:leader="dot" w:pos="8320"/>
            </w:tabs>
            <w:spacing w:before="229" w:line="321" w:lineRule="exact"/>
            <w:ind w:left="477"/>
            <w:rPr>
              <w:rFonts w:ascii="Calibri" w:hAnsi="Calibri" w:eastAsia="Calibri" w:cs="Calibri"/>
              <w:sz w:val="22"/>
              <w:szCs w:val="22"/>
            </w:rPr>
          </w:pPr>
          <w:r>
            <w:fldChar w:fldCharType="begin"/>
          </w:r>
          <w:r>
            <w:instrText xml:space="preserve"> HYPERLINK \l "bookmark63" </w:instrText>
          </w:r>
          <w:r>
            <w:fldChar w:fldCharType="separate"/>
          </w:r>
          <w:r>
            <w:rPr>
              <w:rFonts w:ascii="仿宋" w:hAnsi="仿宋" w:eastAsia="仿宋" w:cs="仿宋"/>
              <w:spacing w:val="-2"/>
              <w:position w:val="2"/>
              <w:sz w:val="22"/>
              <w:szCs w:val="22"/>
            </w:rPr>
            <w:t>13、服务要求偏离表（磋商文件格式六）</w:t>
          </w:r>
          <w:r>
            <w:rPr>
              <w:rFonts w:ascii="仿宋" w:hAnsi="仿宋" w:eastAsia="仿宋" w:cs="仿宋"/>
              <w:spacing w:val="-52"/>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49</w:t>
          </w:r>
          <w:r>
            <w:rPr>
              <w:rFonts w:ascii="Calibri" w:hAnsi="Calibri" w:eastAsia="Calibri" w:cs="Calibri"/>
              <w:spacing w:val="13"/>
              <w:position w:val="2"/>
              <w:sz w:val="22"/>
              <w:szCs w:val="22"/>
            </w:rPr>
            <w:fldChar w:fldCharType="end"/>
          </w:r>
        </w:p>
        <w:p w14:paraId="61107212">
          <w:pPr>
            <w:tabs>
              <w:tab w:val="right" w:leader="dot" w:pos="8320"/>
            </w:tabs>
            <w:spacing w:before="116" w:line="319" w:lineRule="exact"/>
            <w:ind w:left="477"/>
            <w:rPr>
              <w:rFonts w:ascii="Calibri" w:hAnsi="Calibri" w:eastAsia="Calibri" w:cs="Calibri"/>
              <w:sz w:val="22"/>
              <w:szCs w:val="22"/>
            </w:rPr>
          </w:pPr>
          <w:r>
            <w:fldChar w:fldCharType="begin"/>
          </w:r>
          <w:r>
            <w:instrText xml:space="preserve"> HYPERLINK \l "bookmark64" </w:instrText>
          </w:r>
          <w:r>
            <w:fldChar w:fldCharType="separate"/>
          </w:r>
          <w:r>
            <w:rPr>
              <w:rFonts w:ascii="仿宋" w:hAnsi="仿宋" w:eastAsia="仿宋" w:cs="仿宋"/>
              <w:spacing w:val="-2"/>
              <w:position w:val="2"/>
              <w:sz w:val="22"/>
              <w:szCs w:val="22"/>
            </w:rPr>
            <w:t>14、供应商关联单位的说明（格式自拟）</w:t>
          </w:r>
          <w:r>
            <w:rPr>
              <w:rFonts w:ascii="仿宋" w:hAnsi="仿宋" w:eastAsia="仿宋" w:cs="仿宋"/>
              <w:spacing w:val="-52"/>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50</w:t>
          </w:r>
          <w:r>
            <w:rPr>
              <w:rFonts w:ascii="Calibri" w:hAnsi="Calibri" w:eastAsia="Calibri" w:cs="Calibri"/>
              <w:spacing w:val="13"/>
              <w:position w:val="2"/>
              <w:sz w:val="22"/>
              <w:szCs w:val="22"/>
            </w:rPr>
            <w:fldChar w:fldCharType="end"/>
          </w:r>
        </w:p>
        <w:p w14:paraId="6C3B07B9">
          <w:pPr>
            <w:tabs>
              <w:tab w:val="right" w:leader="dot" w:pos="8320"/>
            </w:tabs>
            <w:spacing w:before="117" w:line="318" w:lineRule="exact"/>
            <w:ind w:left="258"/>
            <w:rPr>
              <w:rFonts w:ascii="Calibri" w:hAnsi="Calibri" w:eastAsia="Calibri" w:cs="Calibri"/>
              <w:sz w:val="22"/>
              <w:szCs w:val="22"/>
            </w:rPr>
          </w:pPr>
          <w:r>
            <w:fldChar w:fldCharType="begin"/>
          </w:r>
          <w:r>
            <w:instrText xml:space="preserve"> HYPERLINK \l "bookmark65" </w:instrText>
          </w:r>
          <w:r>
            <w:fldChar w:fldCharType="separate"/>
          </w:r>
          <w:r>
            <w:rPr>
              <w:rFonts w:ascii="仿宋" w:hAnsi="仿宋" w:eastAsia="仿宋" w:cs="仿宋"/>
              <w:spacing w:val="-5"/>
              <w:position w:val="2"/>
              <w:sz w:val="22"/>
              <w:szCs w:val="22"/>
            </w:rPr>
            <w:t>第三部分</w:t>
          </w:r>
          <w:r>
            <w:rPr>
              <w:rFonts w:ascii="仿宋" w:hAnsi="仿宋" w:eastAsia="仿宋" w:cs="仿宋"/>
              <w:spacing w:val="7"/>
              <w:position w:val="2"/>
              <w:sz w:val="22"/>
              <w:szCs w:val="22"/>
            </w:rPr>
            <w:t xml:space="preserve">  </w:t>
          </w:r>
          <w:r>
            <w:rPr>
              <w:rFonts w:ascii="仿宋" w:hAnsi="仿宋" w:eastAsia="仿宋" w:cs="仿宋"/>
              <w:spacing w:val="-5"/>
              <w:position w:val="2"/>
              <w:sz w:val="22"/>
              <w:szCs w:val="22"/>
            </w:rPr>
            <w:t>其他材料</w:t>
          </w:r>
          <w:r>
            <w:rPr>
              <w:rFonts w:ascii="仿宋" w:hAnsi="仿宋" w:eastAsia="仿宋" w:cs="仿宋"/>
              <w:spacing w:val="-67"/>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51</w:t>
          </w:r>
          <w:r>
            <w:rPr>
              <w:rFonts w:ascii="Calibri" w:hAnsi="Calibri" w:eastAsia="Calibri" w:cs="Calibri"/>
              <w:spacing w:val="13"/>
              <w:position w:val="2"/>
              <w:sz w:val="22"/>
              <w:szCs w:val="22"/>
            </w:rPr>
            <w:fldChar w:fldCharType="end"/>
          </w:r>
        </w:p>
        <w:p w14:paraId="012AF1C1">
          <w:pPr>
            <w:tabs>
              <w:tab w:val="right" w:leader="dot" w:pos="8320"/>
            </w:tabs>
            <w:spacing w:before="118" w:line="321" w:lineRule="exact"/>
            <w:ind w:left="477"/>
            <w:rPr>
              <w:rFonts w:ascii="Calibri" w:hAnsi="Calibri" w:eastAsia="Calibri" w:cs="Calibri"/>
              <w:sz w:val="22"/>
              <w:szCs w:val="22"/>
            </w:rPr>
          </w:pPr>
          <w:r>
            <w:fldChar w:fldCharType="begin"/>
          </w:r>
          <w:r>
            <w:instrText xml:space="preserve"> HYPERLINK \l "bookmark66" </w:instrText>
          </w:r>
          <w:r>
            <w:fldChar w:fldCharType="separate"/>
          </w:r>
          <w:r>
            <w:rPr>
              <w:rFonts w:ascii="仿宋" w:hAnsi="仿宋" w:eastAsia="仿宋" w:cs="仿宋"/>
              <w:spacing w:val="-3"/>
              <w:position w:val="2"/>
              <w:sz w:val="22"/>
              <w:szCs w:val="22"/>
            </w:rPr>
            <w:t>15、施工组织设计</w:t>
          </w:r>
          <w:r>
            <w:rPr>
              <w:rFonts w:ascii="仿宋" w:hAnsi="仿宋" w:eastAsia="仿宋" w:cs="仿宋"/>
              <w:spacing w:val="-64"/>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51</w:t>
          </w:r>
          <w:r>
            <w:rPr>
              <w:rFonts w:ascii="Calibri" w:hAnsi="Calibri" w:eastAsia="Calibri" w:cs="Calibri"/>
              <w:spacing w:val="13"/>
              <w:position w:val="2"/>
              <w:sz w:val="22"/>
              <w:szCs w:val="22"/>
            </w:rPr>
            <w:fldChar w:fldCharType="end"/>
          </w:r>
        </w:p>
        <w:p w14:paraId="6DE1434C">
          <w:pPr>
            <w:tabs>
              <w:tab w:val="right" w:leader="dot" w:pos="8320"/>
            </w:tabs>
            <w:spacing w:before="113" w:line="321" w:lineRule="exact"/>
            <w:ind w:left="477"/>
            <w:rPr>
              <w:rFonts w:ascii="Calibri" w:hAnsi="Calibri" w:eastAsia="Calibri" w:cs="Calibri"/>
              <w:sz w:val="22"/>
              <w:szCs w:val="22"/>
            </w:rPr>
          </w:pPr>
          <w:r>
            <w:fldChar w:fldCharType="begin"/>
          </w:r>
          <w:r>
            <w:instrText xml:space="preserve"> HYPERLINK \l "bookmark67" </w:instrText>
          </w:r>
          <w:r>
            <w:fldChar w:fldCharType="separate"/>
          </w:r>
          <w:r>
            <w:rPr>
              <w:rFonts w:ascii="仿宋" w:hAnsi="仿宋" w:eastAsia="仿宋" w:cs="仿宋"/>
              <w:position w:val="2"/>
              <w:sz w:val="22"/>
              <w:szCs w:val="22"/>
            </w:rPr>
            <w:t>16、中小企业声明函（工程、服务</w:t>
          </w:r>
          <w:r>
            <w:rPr>
              <w:rFonts w:ascii="仿宋" w:hAnsi="仿宋" w:eastAsia="仿宋" w:cs="仿宋"/>
              <w:spacing w:val="-13"/>
              <w:position w:val="2"/>
              <w:sz w:val="22"/>
              <w:szCs w:val="22"/>
            </w:rPr>
            <w:t>）（</w:t>
          </w:r>
          <w:r>
            <w:rPr>
              <w:rFonts w:ascii="仿宋" w:hAnsi="仿宋" w:eastAsia="仿宋" w:cs="仿宋"/>
              <w:position w:val="2"/>
              <w:sz w:val="22"/>
              <w:szCs w:val="22"/>
            </w:rPr>
            <w:t>磋商文件格式九）</w:t>
          </w:r>
          <w:r>
            <w:rPr>
              <w:rFonts w:ascii="仿宋" w:hAnsi="仿宋" w:eastAsia="仿宋" w:cs="仿宋"/>
              <w:spacing w:val="-66"/>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52</w:t>
          </w:r>
          <w:r>
            <w:rPr>
              <w:rFonts w:ascii="Calibri" w:hAnsi="Calibri" w:eastAsia="Calibri" w:cs="Calibri"/>
              <w:spacing w:val="13"/>
              <w:position w:val="2"/>
              <w:sz w:val="22"/>
              <w:szCs w:val="22"/>
            </w:rPr>
            <w:fldChar w:fldCharType="end"/>
          </w:r>
        </w:p>
        <w:p w14:paraId="52EB09D0">
          <w:pPr>
            <w:tabs>
              <w:tab w:val="right" w:leader="dot" w:pos="8320"/>
            </w:tabs>
            <w:spacing w:before="116" w:line="318" w:lineRule="exact"/>
            <w:ind w:left="477"/>
            <w:rPr>
              <w:rFonts w:ascii="Calibri" w:hAnsi="Calibri" w:eastAsia="Calibri" w:cs="Calibri"/>
              <w:sz w:val="22"/>
              <w:szCs w:val="22"/>
            </w:rPr>
          </w:pPr>
          <w:r>
            <w:fldChar w:fldCharType="begin"/>
          </w:r>
          <w:r>
            <w:instrText xml:space="preserve"> HYPERLINK \l "bookmark68" </w:instrText>
          </w:r>
          <w:r>
            <w:fldChar w:fldCharType="separate"/>
          </w:r>
          <w:r>
            <w:rPr>
              <w:rFonts w:ascii="仿宋" w:hAnsi="仿宋" w:eastAsia="仿宋" w:cs="仿宋"/>
              <w:spacing w:val="-1"/>
              <w:position w:val="2"/>
              <w:sz w:val="22"/>
              <w:szCs w:val="22"/>
            </w:rPr>
            <w:t>17、残疾人福利性单位声明函（磋商文件格式</w:t>
          </w:r>
          <w:r>
            <w:rPr>
              <w:rFonts w:ascii="仿宋" w:hAnsi="仿宋" w:eastAsia="仿宋" w:cs="仿宋"/>
              <w:spacing w:val="-2"/>
              <w:position w:val="2"/>
              <w:sz w:val="22"/>
              <w:szCs w:val="22"/>
            </w:rPr>
            <w:t>十）</w:t>
          </w:r>
          <w:r>
            <w:rPr>
              <w:rFonts w:ascii="仿宋" w:hAnsi="仿宋" w:eastAsia="仿宋" w:cs="仿宋"/>
              <w:spacing w:val="-67"/>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54</w:t>
          </w:r>
          <w:r>
            <w:rPr>
              <w:rFonts w:ascii="Calibri" w:hAnsi="Calibri" w:eastAsia="Calibri" w:cs="Calibri"/>
              <w:spacing w:val="13"/>
              <w:position w:val="2"/>
              <w:sz w:val="22"/>
              <w:szCs w:val="22"/>
            </w:rPr>
            <w:fldChar w:fldCharType="end"/>
          </w:r>
        </w:p>
        <w:p w14:paraId="1E4F0ADA">
          <w:pPr>
            <w:spacing w:before="144" w:line="190" w:lineRule="auto"/>
            <w:ind w:left="477"/>
            <w:rPr>
              <w:rFonts w:ascii="仿宋" w:hAnsi="仿宋" w:eastAsia="仿宋" w:cs="仿宋"/>
              <w:sz w:val="22"/>
              <w:szCs w:val="22"/>
            </w:rPr>
          </w:pPr>
          <w:r>
            <w:fldChar w:fldCharType="begin"/>
          </w:r>
          <w:r>
            <w:instrText xml:space="preserve"> HYPERLINK \l "bookmark69" </w:instrText>
          </w:r>
          <w:r>
            <w:fldChar w:fldCharType="separate"/>
          </w:r>
          <w:r>
            <w:rPr>
              <w:rFonts w:ascii="仿宋" w:hAnsi="仿宋" w:eastAsia="仿宋" w:cs="仿宋"/>
              <w:spacing w:val="-1"/>
              <w:sz w:val="22"/>
              <w:szCs w:val="22"/>
            </w:rPr>
            <w:t>18、省级以上监狱管理局、戒毒管理局（含新疆生产建设兵团）出具的属于监狱</w:t>
          </w:r>
          <w:r>
            <w:rPr>
              <w:rFonts w:ascii="仿宋" w:hAnsi="仿宋" w:eastAsia="仿宋" w:cs="仿宋"/>
              <w:spacing w:val="-1"/>
              <w:sz w:val="22"/>
              <w:szCs w:val="22"/>
            </w:rPr>
            <w:fldChar w:fldCharType="end"/>
          </w:r>
        </w:p>
        <w:p w14:paraId="3432A56B">
          <w:pPr>
            <w:tabs>
              <w:tab w:val="right" w:leader="dot" w:pos="8320"/>
            </w:tabs>
            <w:spacing w:before="51" w:line="336" w:lineRule="exact"/>
            <w:ind w:left="468"/>
            <w:rPr>
              <w:rFonts w:ascii="Calibri" w:hAnsi="Calibri" w:eastAsia="Calibri" w:cs="Calibri"/>
              <w:sz w:val="22"/>
              <w:szCs w:val="22"/>
            </w:rPr>
          </w:pPr>
          <w:r>
            <w:rPr>
              <w:rFonts w:ascii="仿宋" w:hAnsi="仿宋" w:eastAsia="仿宋" w:cs="仿宋"/>
              <w:position w:val="2"/>
              <w:sz w:val="22"/>
              <w:szCs w:val="22"/>
            </w:rPr>
            <w:t>企业的证明文件（格式自拟</w:t>
          </w:r>
          <w:r>
            <w:rPr>
              <w:rFonts w:ascii="仿宋" w:hAnsi="仿宋" w:eastAsia="仿宋" w:cs="仿宋"/>
              <w:spacing w:val="-8"/>
              <w:position w:val="2"/>
              <w:sz w:val="22"/>
              <w:szCs w:val="22"/>
            </w:rPr>
            <w:t>）（</w:t>
          </w:r>
          <w:r>
            <w:rPr>
              <w:rFonts w:ascii="仿宋" w:hAnsi="仿宋" w:eastAsia="仿宋" w:cs="仿宋"/>
              <w:position w:val="2"/>
              <w:sz w:val="22"/>
              <w:szCs w:val="22"/>
            </w:rPr>
            <w:t>磋商文件格式十一）</w:t>
          </w:r>
          <w:r>
            <w:rPr>
              <w:rFonts w:ascii="仿宋" w:hAnsi="仿宋" w:eastAsia="仿宋" w:cs="仿宋"/>
              <w:spacing w:val="-67"/>
              <w:position w:val="2"/>
              <w:sz w:val="22"/>
              <w:szCs w:val="22"/>
            </w:rPr>
            <w:t xml:space="preserve"> </w:t>
          </w:r>
          <w:r>
            <w:rPr>
              <w:rFonts w:ascii="仿宋" w:hAnsi="仿宋" w:eastAsia="仿宋" w:cs="仿宋"/>
              <w:position w:val="2"/>
              <w:sz w:val="22"/>
              <w:szCs w:val="22"/>
            </w:rPr>
            <w:tab/>
          </w:r>
          <w:r>
            <w:rPr>
              <w:rFonts w:ascii="仿宋" w:hAnsi="仿宋" w:eastAsia="仿宋" w:cs="仿宋"/>
              <w:spacing w:val="-84"/>
              <w:position w:val="2"/>
              <w:sz w:val="22"/>
              <w:szCs w:val="22"/>
            </w:rPr>
            <w:t xml:space="preserve"> </w:t>
          </w:r>
          <w:r>
            <w:fldChar w:fldCharType="begin"/>
          </w:r>
          <w:r>
            <w:instrText xml:space="preserve"> HYPERLINK \l "bookmark70" </w:instrText>
          </w:r>
          <w:r>
            <w:fldChar w:fldCharType="separate"/>
          </w:r>
          <w:r>
            <w:rPr>
              <w:rFonts w:ascii="Calibri" w:hAnsi="Calibri" w:eastAsia="Calibri" w:cs="Calibri"/>
              <w:position w:val="2"/>
              <w:sz w:val="22"/>
              <w:szCs w:val="22"/>
            </w:rPr>
            <w:t>55</w:t>
          </w:r>
          <w:r>
            <w:rPr>
              <w:rFonts w:ascii="Calibri" w:hAnsi="Calibri" w:eastAsia="Calibri" w:cs="Calibri"/>
              <w:position w:val="2"/>
              <w:sz w:val="22"/>
              <w:szCs w:val="22"/>
            </w:rPr>
            <w:fldChar w:fldCharType="end"/>
          </w:r>
        </w:p>
        <w:p w14:paraId="223F53D7">
          <w:pPr>
            <w:tabs>
              <w:tab w:val="right" w:leader="dot" w:pos="8320"/>
            </w:tabs>
            <w:spacing w:before="137" w:line="318" w:lineRule="exact"/>
            <w:ind w:left="477"/>
            <w:rPr>
              <w:rFonts w:ascii="Calibri" w:hAnsi="Calibri" w:eastAsia="Calibri" w:cs="Calibri"/>
              <w:sz w:val="22"/>
              <w:szCs w:val="22"/>
            </w:rPr>
          </w:pPr>
          <w:r>
            <w:fldChar w:fldCharType="begin"/>
          </w:r>
          <w:r>
            <w:instrText xml:space="preserve"> HYPERLINK \l "bookmark71" </w:instrText>
          </w:r>
          <w:r>
            <w:fldChar w:fldCharType="separate"/>
          </w:r>
          <w:r>
            <w:rPr>
              <w:rFonts w:ascii="仿宋" w:hAnsi="仿宋" w:eastAsia="仿宋" w:cs="仿宋"/>
              <w:spacing w:val="-1"/>
              <w:position w:val="2"/>
              <w:sz w:val="22"/>
              <w:szCs w:val="22"/>
            </w:rPr>
            <w:t>19、供应商认为需要提供的其他材料，包括但不限于评分项所需材料</w:t>
          </w:r>
          <w:r>
            <w:rPr>
              <w:rFonts w:ascii="仿宋" w:hAnsi="仿宋" w:eastAsia="仿宋" w:cs="仿宋"/>
              <w:spacing w:val="-59"/>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56</w:t>
          </w:r>
          <w:r>
            <w:rPr>
              <w:rFonts w:ascii="Calibri" w:hAnsi="Calibri" w:eastAsia="Calibri" w:cs="Calibri"/>
              <w:spacing w:val="13"/>
              <w:position w:val="2"/>
              <w:sz w:val="22"/>
              <w:szCs w:val="22"/>
            </w:rPr>
            <w:fldChar w:fldCharType="end"/>
          </w:r>
        </w:p>
        <w:p w14:paraId="67BBB1CB">
          <w:pPr>
            <w:tabs>
              <w:tab w:val="right" w:leader="dot" w:pos="8320"/>
            </w:tabs>
            <w:spacing w:before="118" w:line="322" w:lineRule="exact"/>
            <w:ind w:left="22"/>
            <w:rPr>
              <w:rFonts w:ascii="Calibri" w:hAnsi="Calibri" w:eastAsia="Calibri" w:cs="Calibri"/>
              <w:sz w:val="22"/>
              <w:szCs w:val="22"/>
            </w:rPr>
          </w:pPr>
          <w:r>
            <w:fldChar w:fldCharType="begin"/>
          </w:r>
          <w:r>
            <w:instrText xml:space="preserve"> HYPERLINK \l "bookmark72" </w:instrText>
          </w:r>
          <w:r>
            <w:fldChar w:fldCharType="separate"/>
          </w:r>
          <w:r>
            <w:rPr>
              <w:rFonts w:ascii="宋体" w:hAnsi="宋体" w:eastAsia="宋体" w:cs="宋体"/>
              <w:spacing w:val="-1"/>
              <w:position w:val="2"/>
              <w:sz w:val="22"/>
              <w:szCs w:val="22"/>
            </w:rPr>
            <w:t>第四章 采购项目内容及要求</w:t>
          </w:r>
          <w:r>
            <w:rPr>
              <w:rFonts w:ascii="宋体" w:hAnsi="宋体" w:eastAsia="宋体" w:cs="宋体"/>
              <w:spacing w:val="-64"/>
              <w:position w:val="2"/>
              <w:sz w:val="22"/>
              <w:szCs w:val="22"/>
            </w:rPr>
            <w:t xml:space="preserve"> </w:t>
          </w:r>
          <w:r>
            <w:rPr>
              <w:rFonts w:ascii="宋体" w:hAnsi="宋体" w:eastAsia="宋体" w:cs="宋体"/>
              <w:position w:val="2"/>
              <w:sz w:val="22"/>
              <w:szCs w:val="22"/>
            </w:rPr>
            <w:tab/>
          </w:r>
          <w:r>
            <w:rPr>
              <w:rFonts w:ascii="Calibri" w:hAnsi="Calibri" w:eastAsia="Calibri" w:cs="Calibri"/>
              <w:spacing w:val="13"/>
              <w:position w:val="2"/>
              <w:sz w:val="22"/>
              <w:szCs w:val="22"/>
            </w:rPr>
            <w:t>57</w:t>
          </w:r>
          <w:r>
            <w:rPr>
              <w:rFonts w:ascii="Calibri" w:hAnsi="Calibri" w:eastAsia="Calibri" w:cs="Calibri"/>
              <w:spacing w:val="13"/>
              <w:position w:val="2"/>
              <w:sz w:val="22"/>
              <w:szCs w:val="22"/>
            </w:rPr>
            <w:fldChar w:fldCharType="end"/>
          </w:r>
        </w:p>
        <w:p w14:paraId="3D5F09C7">
          <w:pPr>
            <w:tabs>
              <w:tab w:val="right" w:leader="dot" w:pos="8320"/>
            </w:tabs>
            <w:spacing w:before="115" w:line="321" w:lineRule="exact"/>
            <w:ind w:left="253"/>
            <w:rPr>
              <w:rFonts w:ascii="Calibri" w:hAnsi="Calibri" w:eastAsia="Calibri" w:cs="Calibri"/>
              <w:sz w:val="22"/>
              <w:szCs w:val="22"/>
            </w:rPr>
          </w:pPr>
          <w:r>
            <w:fldChar w:fldCharType="begin"/>
          </w:r>
          <w:r>
            <w:instrText xml:space="preserve"> HYPERLINK \l "bookmark73" </w:instrText>
          </w:r>
          <w:r>
            <w:fldChar w:fldCharType="separate"/>
          </w:r>
          <w:r>
            <w:rPr>
              <w:rFonts w:ascii="仿宋" w:hAnsi="仿宋" w:eastAsia="仿宋" w:cs="仿宋"/>
              <w:spacing w:val="-3"/>
              <w:position w:val="2"/>
              <w:sz w:val="22"/>
              <w:szCs w:val="22"/>
            </w:rPr>
            <w:t>一、项目概述</w:t>
          </w:r>
          <w:r>
            <w:rPr>
              <w:rFonts w:ascii="仿宋" w:hAnsi="仿宋" w:eastAsia="仿宋" w:cs="仿宋"/>
              <w:spacing w:val="-68"/>
              <w:position w:val="2"/>
              <w:sz w:val="22"/>
              <w:szCs w:val="22"/>
            </w:rPr>
            <w:t xml:space="preserve"> </w:t>
          </w:r>
          <w:r>
            <w:rPr>
              <w:rFonts w:ascii="仿宋" w:hAnsi="仿宋" w:eastAsia="仿宋" w:cs="仿宋"/>
              <w:position w:val="2"/>
              <w:sz w:val="22"/>
              <w:szCs w:val="22"/>
            </w:rPr>
            <w:tab/>
          </w:r>
          <w:r>
            <w:rPr>
              <w:rFonts w:ascii="仿宋" w:hAnsi="仿宋" w:eastAsia="仿宋" w:cs="仿宋"/>
              <w:spacing w:val="-73"/>
              <w:position w:val="2"/>
              <w:sz w:val="22"/>
              <w:szCs w:val="22"/>
            </w:rPr>
            <w:t xml:space="preserve"> </w:t>
          </w:r>
          <w:r>
            <w:rPr>
              <w:rFonts w:ascii="Calibri" w:hAnsi="Calibri" w:eastAsia="Calibri" w:cs="Calibri"/>
              <w:spacing w:val="-5"/>
              <w:position w:val="2"/>
              <w:sz w:val="22"/>
              <w:szCs w:val="22"/>
            </w:rPr>
            <w:t>57</w:t>
          </w:r>
          <w:r>
            <w:rPr>
              <w:rFonts w:ascii="Calibri" w:hAnsi="Calibri" w:eastAsia="Calibri" w:cs="Calibri"/>
              <w:spacing w:val="-5"/>
              <w:position w:val="2"/>
              <w:sz w:val="22"/>
              <w:szCs w:val="22"/>
            </w:rPr>
            <w:fldChar w:fldCharType="end"/>
          </w:r>
        </w:p>
        <w:p w14:paraId="18152F79">
          <w:pPr>
            <w:tabs>
              <w:tab w:val="right" w:leader="dot" w:pos="8320"/>
            </w:tabs>
            <w:spacing w:before="114" w:line="318" w:lineRule="exact"/>
            <w:ind w:left="256"/>
            <w:rPr>
              <w:rFonts w:ascii="Calibri" w:hAnsi="Calibri" w:eastAsia="Calibri" w:cs="Calibri"/>
              <w:sz w:val="22"/>
              <w:szCs w:val="22"/>
            </w:rPr>
          </w:pPr>
          <w:r>
            <w:fldChar w:fldCharType="begin"/>
          </w:r>
          <w:r>
            <w:instrText xml:space="preserve"> HYPERLINK \l "bookmark74" </w:instrText>
          </w:r>
          <w:r>
            <w:fldChar w:fldCharType="separate"/>
          </w:r>
          <w:r>
            <w:rPr>
              <w:rFonts w:ascii="仿宋" w:hAnsi="仿宋" w:eastAsia="仿宋" w:cs="仿宋"/>
              <w:spacing w:val="-2"/>
              <w:position w:val="2"/>
              <w:sz w:val="22"/>
              <w:szCs w:val="22"/>
            </w:rPr>
            <w:t>二、工程量清单及技术参数要求：</w:t>
          </w:r>
          <w:r>
            <w:rPr>
              <w:rFonts w:ascii="仿宋" w:hAnsi="仿宋" w:eastAsia="仿宋" w:cs="仿宋"/>
              <w:spacing w:val="-60"/>
              <w:position w:val="2"/>
              <w:sz w:val="22"/>
              <w:szCs w:val="22"/>
            </w:rPr>
            <w:t xml:space="preserve"> </w:t>
          </w:r>
          <w:r>
            <w:rPr>
              <w:rFonts w:ascii="仿宋" w:hAnsi="仿宋" w:eastAsia="仿宋" w:cs="仿宋"/>
              <w:position w:val="2"/>
              <w:sz w:val="22"/>
              <w:szCs w:val="22"/>
            </w:rPr>
            <w:tab/>
          </w:r>
          <w:r>
            <w:rPr>
              <w:rFonts w:ascii="仿宋" w:hAnsi="仿宋" w:eastAsia="仿宋" w:cs="仿宋"/>
              <w:spacing w:val="-73"/>
              <w:position w:val="2"/>
              <w:sz w:val="22"/>
              <w:szCs w:val="22"/>
            </w:rPr>
            <w:t xml:space="preserve"> </w:t>
          </w:r>
          <w:r>
            <w:rPr>
              <w:rFonts w:ascii="Calibri" w:hAnsi="Calibri" w:eastAsia="Calibri" w:cs="Calibri"/>
              <w:spacing w:val="-5"/>
              <w:position w:val="2"/>
              <w:sz w:val="22"/>
              <w:szCs w:val="22"/>
            </w:rPr>
            <w:t>57</w:t>
          </w:r>
          <w:r>
            <w:rPr>
              <w:rFonts w:ascii="Calibri" w:hAnsi="Calibri" w:eastAsia="Calibri" w:cs="Calibri"/>
              <w:spacing w:val="-5"/>
              <w:position w:val="2"/>
              <w:sz w:val="22"/>
              <w:szCs w:val="22"/>
            </w:rPr>
            <w:fldChar w:fldCharType="end"/>
          </w:r>
        </w:p>
        <w:p w14:paraId="72886E66">
          <w:pPr>
            <w:tabs>
              <w:tab w:val="right" w:leader="dot" w:pos="8320"/>
            </w:tabs>
            <w:spacing w:before="121" w:line="320" w:lineRule="exact"/>
            <w:ind w:left="255"/>
            <w:rPr>
              <w:rFonts w:ascii="Calibri" w:hAnsi="Calibri" w:eastAsia="Calibri" w:cs="Calibri"/>
              <w:sz w:val="22"/>
              <w:szCs w:val="22"/>
            </w:rPr>
          </w:pPr>
          <w:r>
            <w:fldChar w:fldCharType="begin"/>
          </w:r>
          <w:r>
            <w:instrText xml:space="preserve"> HYPERLINK \l "bookmark75" </w:instrText>
          </w:r>
          <w:r>
            <w:fldChar w:fldCharType="separate"/>
          </w:r>
          <w:r>
            <w:rPr>
              <w:rFonts w:ascii="仿宋" w:hAnsi="仿宋" w:eastAsia="仿宋" w:cs="仿宋"/>
              <w:spacing w:val="-3"/>
              <w:position w:val="2"/>
              <w:sz w:val="22"/>
              <w:szCs w:val="22"/>
            </w:rPr>
            <w:t>三、服务要求：</w:t>
          </w:r>
          <w:r>
            <w:rPr>
              <w:rFonts w:ascii="仿宋" w:hAnsi="仿宋" w:eastAsia="仿宋" w:cs="仿宋"/>
              <w:spacing w:val="-67"/>
              <w:position w:val="2"/>
              <w:sz w:val="22"/>
              <w:szCs w:val="22"/>
            </w:rPr>
            <w:t xml:space="preserve"> </w:t>
          </w:r>
          <w:r>
            <w:rPr>
              <w:rFonts w:ascii="仿宋" w:hAnsi="仿宋" w:eastAsia="仿宋" w:cs="仿宋"/>
              <w:position w:val="2"/>
              <w:sz w:val="22"/>
              <w:szCs w:val="22"/>
            </w:rPr>
            <w:tab/>
          </w:r>
          <w:r>
            <w:rPr>
              <w:rFonts w:ascii="仿宋" w:hAnsi="仿宋" w:eastAsia="仿宋" w:cs="仿宋"/>
              <w:spacing w:val="-74"/>
              <w:position w:val="2"/>
              <w:sz w:val="22"/>
              <w:szCs w:val="22"/>
            </w:rPr>
            <w:t xml:space="preserve"> </w:t>
          </w:r>
          <w:r>
            <w:rPr>
              <w:rFonts w:ascii="Calibri" w:hAnsi="Calibri" w:eastAsia="Calibri" w:cs="Calibri"/>
              <w:spacing w:val="-5"/>
              <w:position w:val="2"/>
              <w:sz w:val="22"/>
              <w:szCs w:val="22"/>
            </w:rPr>
            <w:t>57</w:t>
          </w:r>
          <w:r>
            <w:rPr>
              <w:rFonts w:ascii="Calibri" w:hAnsi="Calibri" w:eastAsia="Calibri" w:cs="Calibri"/>
              <w:spacing w:val="-5"/>
              <w:position w:val="2"/>
              <w:sz w:val="22"/>
              <w:szCs w:val="22"/>
            </w:rPr>
            <w:fldChar w:fldCharType="end"/>
          </w:r>
        </w:p>
        <w:p w14:paraId="6FEFE685">
          <w:pPr>
            <w:tabs>
              <w:tab w:val="right" w:leader="dot" w:pos="8320"/>
            </w:tabs>
            <w:spacing w:before="117" w:line="319" w:lineRule="exact"/>
            <w:ind w:left="275"/>
            <w:rPr>
              <w:rFonts w:ascii="Calibri" w:hAnsi="Calibri" w:eastAsia="Calibri" w:cs="Calibri"/>
              <w:sz w:val="22"/>
              <w:szCs w:val="22"/>
            </w:rPr>
          </w:pPr>
          <w:r>
            <w:fldChar w:fldCharType="begin"/>
          </w:r>
          <w:r>
            <w:instrText xml:space="preserve"> HYPERLINK \l "bookmark76" </w:instrText>
          </w:r>
          <w:r>
            <w:fldChar w:fldCharType="separate"/>
          </w:r>
          <w:r>
            <w:rPr>
              <w:rFonts w:ascii="仿宋" w:hAnsi="仿宋" w:eastAsia="仿宋" w:cs="仿宋"/>
              <w:spacing w:val="-6"/>
              <w:position w:val="2"/>
              <w:sz w:val="22"/>
              <w:szCs w:val="22"/>
            </w:rPr>
            <w:t>四、其他说明：</w:t>
          </w:r>
          <w:r>
            <w:rPr>
              <w:rFonts w:ascii="仿宋" w:hAnsi="仿宋" w:eastAsia="仿宋" w:cs="仿宋"/>
              <w:spacing w:val="-67"/>
              <w:position w:val="2"/>
              <w:sz w:val="22"/>
              <w:szCs w:val="22"/>
            </w:rPr>
            <w:t xml:space="preserve"> </w:t>
          </w:r>
          <w:r>
            <w:rPr>
              <w:rFonts w:ascii="仿宋" w:hAnsi="仿宋" w:eastAsia="仿宋" w:cs="仿宋"/>
              <w:position w:val="2"/>
              <w:sz w:val="22"/>
              <w:szCs w:val="22"/>
            </w:rPr>
            <w:tab/>
          </w:r>
          <w:r>
            <w:rPr>
              <w:rFonts w:ascii="仿宋" w:hAnsi="仿宋" w:eastAsia="仿宋" w:cs="仿宋"/>
              <w:spacing w:val="-74"/>
              <w:position w:val="2"/>
              <w:sz w:val="22"/>
              <w:szCs w:val="22"/>
            </w:rPr>
            <w:t xml:space="preserve"> </w:t>
          </w:r>
          <w:r>
            <w:rPr>
              <w:rFonts w:ascii="Calibri" w:hAnsi="Calibri" w:eastAsia="Calibri" w:cs="Calibri"/>
              <w:spacing w:val="-5"/>
              <w:position w:val="2"/>
              <w:sz w:val="22"/>
              <w:szCs w:val="22"/>
            </w:rPr>
            <w:t>57</w:t>
          </w:r>
          <w:r>
            <w:rPr>
              <w:rFonts w:ascii="Calibri" w:hAnsi="Calibri" w:eastAsia="Calibri" w:cs="Calibri"/>
              <w:spacing w:val="-5"/>
              <w:position w:val="2"/>
              <w:sz w:val="22"/>
              <w:szCs w:val="22"/>
            </w:rPr>
            <w:fldChar w:fldCharType="end"/>
          </w:r>
        </w:p>
        <w:p w14:paraId="22CD25FC">
          <w:pPr>
            <w:tabs>
              <w:tab w:val="right" w:leader="dot" w:pos="8320"/>
            </w:tabs>
            <w:spacing w:before="115" w:line="321" w:lineRule="exact"/>
            <w:ind w:left="22"/>
            <w:rPr>
              <w:rFonts w:ascii="Calibri" w:hAnsi="Calibri" w:eastAsia="Calibri" w:cs="Calibri"/>
              <w:sz w:val="22"/>
              <w:szCs w:val="22"/>
            </w:rPr>
          </w:pPr>
          <w:r>
            <w:fldChar w:fldCharType="begin"/>
          </w:r>
          <w:r>
            <w:instrText xml:space="preserve"> HYPERLINK \l "bookmark77" </w:instrText>
          </w:r>
          <w:r>
            <w:fldChar w:fldCharType="separate"/>
          </w:r>
          <w:r>
            <w:rPr>
              <w:rFonts w:ascii="宋体" w:hAnsi="宋体" w:eastAsia="宋体" w:cs="宋体"/>
              <w:spacing w:val="-1"/>
              <w:position w:val="2"/>
              <w:sz w:val="22"/>
              <w:szCs w:val="22"/>
            </w:rPr>
            <w:t>第五章  评审程序、方法和标准</w:t>
          </w:r>
          <w:r>
            <w:rPr>
              <w:rFonts w:ascii="宋体" w:hAnsi="宋体" w:eastAsia="宋体" w:cs="宋体"/>
              <w:spacing w:val="-61"/>
              <w:position w:val="2"/>
              <w:sz w:val="22"/>
              <w:szCs w:val="22"/>
            </w:rPr>
            <w:t xml:space="preserve"> </w:t>
          </w:r>
          <w:r>
            <w:rPr>
              <w:rFonts w:ascii="宋体" w:hAnsi="宋体" w:eastAsia="宋体" w:cs="宋体"/>
              <w:position w:val="2"/>
              <w:sz w:val="22"/>
              <w:szCs w:val="22"/>
            </w:rPr>
            <w:tab/>
          </w:r>
          <w:r>
            <w:rPr>
              <w:rFonts w:ascii="Calibri" w:hAnsi="Calibri" w:eastAsia="Calibri" w:cs="Calibri"/>
              <w:spacing w:val="13"/>
              <w:position w:val="2"/>
              <w:sz w:val="22"/>
              <w:szCs w:val="22"/>
            </w:rPr>
            <w:t>59</w:t>
          </w:r>
          <w:r>
            <w:rPr>
              <w:rFonts w:ascii="Calibri" w:hAnsi="Calibri" w:eastAsia="Calibri" w:cs="Calibri"/>
              <w:spacing w:val="13"/>
              <w:position w:val="2"/>
              <w:sz w:val="22"/>
              <w:szCs w:val="22"/>
            </w:rPr>
            <w:fldChar w:fldCharType="end"/>
          </w:r>
        </w:p>
        <w:p w14:paraId="1B2D26E1">
          <w:pPr>
            <w:tabs>
              <w:tab w:val="right" w:leader="dot" w:pos="8320"/>
            </w:tabs>
            <w:spacing w:before="116" w:line="318" w:lineRule="exact"/>
            <w:ind w:left="477"/>
            <w:rPr>
              <w:rFonts w:ascii="Calibri" w:hAnsi="Calibri" w:eastAsia="Calibri" w:cs="Calibri"/>
              <w:sz w:val="22"/>
              <w:szCs w:val="22"/>
            </w:rPr>
          </w:pPr>
          <w:r>
            <w:fldChar w:fldCharType="begin"/>
          </w:r>
          <w:r>
            <w:instrText xml:space="preserve"> HYPERLINK \l "bookmark78" </w:instrText>
          </w:r>
          <w:r>
            <w:fldChar w:fldCharType="separate"/>
          </w:r>
          <w:r>
            <w:rPr>
              <w:rFonts w:ascii="仿宋" w:hAnsi="仿宋" w:eastAsia="仿宋" w:cs="仿宋"/>
              <w:spacing w:val="-3"/>
              <w:position w:val="2"/>
              <w:sz w:val="22"/>
              <w:szCs w:val="22"/>
            </w:rPr>
            <w:t>1、资格性和符合性评审</w:t>
          </w:r>
          <w:r>
            <w:rPr>
              <w:rFonts w:ascii="仿宋" w:hAnsi="仿宋" w:eastAsia="仿宋" w:cs="仿宋"/>
              <w:spacing w:val="-59"/>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59</w:t>
          </w:r>
          <w:r>
            <w:rPr>
              <w:rFonts w:ascii="Calibri" w:hAnsi="Calibri" w:eastAsia="Calibri" w:cs="Calibri"/>
              <w:spacing w:val="13"/>
              <w:position w:val="2"/>
              <w:sz w:val="22"/>
              <w:szCs w:val="22"/>
            </w:rPr>
            <w:fldChar w:fldCharType="end"/>
          </w:r>
        </w:p>
        <w:p w14:paraId="60318B09">
          <w:pPr>
            <w:tabs>
              <w:tab w:val="right" w:leader="dot" w:pos="8320"/>
            </w:tabs>
            <w:spacing w:before="119" w:line="320" w:lineRule="exact"/>
            <w:ind w:left="463"/>
            <w:rPr>
              <w:rFonts w:ascii="Calibri" w:hAnsi="Calibri" w:eastAsia="Calibri" w:cs="Calibri"/>
              <w:sz w:val="22"/>
              <w:szCs w:val="22"/>
            </w:rPr>
          </w:pPr>
          <w:r>
            <w:fldChar w:fldCharType="begin"/>
          </w:r>
          <w:r>
            <w:instrText xml:space="preserve"> HYPERLINK \l "bookmark79" </w:instrText>
          </w:r>
          <w:r>
            <w:fldChar w:fldCharType="separate"/>
          </w:r>
          <w:r>
            <w:rPr>
              <w:rFonts w:ascii="仿宋" w:hAnsi="仿宋" w:eastAsia="仿宋" w:cs="仿宋"/>
              <w:spacing w:val="-2"/>
              <w:position w:val="2"/>
              <w:sz w:val="22"/>
              <w:szCs w:val="22"/>
            </w:rPr>
            <w:t>2、磋商程序</w:t>
          </w:r>
          <w:r>
            <w:rPr>
              <w:rFonts w:ascii="仿宋" w:hAnsi="仿宋" w:eastAsia="仿宋" w:cs="仿宋"/>
              <w:spacing w:val="-65"/>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59</w:t>
          </w:r>
          <w:r>
            <w:rPr>
              <w:rFonts w:ascii="Calibri" w:hAnsi="Calibri" w:eastAsia="Calibri" w:cs="Calibri"/>
              <w:spacing w:val="13"/>
              <w:position w:val="2"/>
              <w:sz w:val="22"/>
              <w:szCs w:val="22"/>
            </w:rPr>
            <w:fldChar w:fldCharType="end"/>
          </w:r>
        </w:p>
        <w:p w14:paraId="7A10D79E">
          <w:pPr>
            <w:tabs>
              <w:tab w:val="right" w:leader="dot" w:pos="8320"/>
            </w:tabs>
            <w:spacing w:before="116" w:line="321" w:lineRule="exact"/>
            <w:ind w:left="465"/>
            <w:rPr>
              <w:rFonts w:ascii="Calibri" w:hAnsi="Calibri" w:eastAsia="Calibri" w:cs="Calibri"/>
              <w:sz w:val="22"/>
              <w:szCs w:val="22"/>
            </w:rPr>
          </w:pPr>
          <w:r>
            <w:fldChar w:fldCharType="begin"/>
          </w:r>
          <w:r>
            <w:instrText xml:space="preserve"> HYPERLINK \l "bookmark80" </w:instrText>
          </w:r>
          <w:r>
            <w:fldChar w:fldCharType="separate"/>
          </w:r>
          <w:r>
            <w:rPr>
              <w:rFonts w:ascii="仿宋" w:hAnsi="仿宋" w:eastAsia="仿宋" w:cs="仿宋"/>
              <w:spacing w:val="-2"/>
              <w:position w:val="2"/>
              <w:sz w:val="22"/>
              <w:szCs w:val="22"/>
            </w:rPr>
            <w:t>3、第二次报价及审查</w:t>
          </w:r>
          <w:r>
            <w:rPr>
              <w:rFonts w:ascii="仿宋" w:hAnsi="仿宋" w:eastAsia="仿宋" w:cs="仿宋"/>
              <w:spacing w:val="-60"/>
              <w:position w:val="2"/>
              <w:sz w:val="22"/>
              <w:szCs w:val="22"/>
            </w:rPr>
            <w:t xml:space="preserve"> </w:t>
          </w:r>
          <w:r>
            <w:rPr>
              <w:rFonts w:ascii="仿宋" w:hAnsi="仿宋" w:eastAsia="仿宋" w:cs="仿宋"/>
              <w:position w:val="2"/>
              <w:sz w:val="22"/>
              <w:szCs w:val="22"/>
            </w:rPr>
            <w:tab/>
          </w:r>
          <w:r>
            <w:rPr>
              <w:rFonts w:ascii="Calibri" w:hAnsi="Calibri" w:eastAsia="Calibri" w:cs="Calibri"/>
              <w:spacing w:val="14"/>
              <w:position w:val="2"/>
              <w:sz w:val="22"/>
              <w:szCs w:val="22"/>
            </w:rPr>
            <w:t>60</w:t>
          </w:r>
          <w:r>
            <w:rPr>
              <w:rFonts w:ascii="Calibri" w:hAnsi="Calibri" w:eastAsia="Calibri" w:cs="Calibri"/>
              <w:spacing w:val="14"/>
              <w:position w:val="2"/>
              <w:sz w:val="22"/>
              <w:szCs w:val="22"/>
            </w:rPr>
            <w:fldChar w:fldCharType="end"/>
          </w:r>
        </w:p>
        <w:p w14:paraId="7BF37C60">
          <w:pPr>
            <w:tabs>
              <w:tab w:val="right" w:leader="dot" w:pos="8320"/>
            </w:tabs>
            <w:spacing w:before="116" w:line="321" w:lineRule="exact"/>
            <w:ind w:left="460"/>
            <w:rPr>
              <w:rFonts w:ascii="Calibri" w:hAnsi="Calibri" w:eastAsia="Calibri" w:cs="Calibri"/>
              <w:sz w:val="22"/>
              <w:szCs w:val="22"/>
            </w:rPr>
          </w:pPr>
          <w:r>
            <w:fldChar w:fldCharType="begin"/>
          </w:r>
          <w:r>
            <w:instrText xml:space="preserve"> HYPERLINK \l "bookmark81" </w:instrText>
          </w:r>
          <w:r>
            <w:fldChar w:fldCharType="separate"/>
          </w:r>
          <w:r>
            <w:rPr>
              <w:rFonts w:ascii="仿宋" w:hAnsi="仿宋" w:eastAsia="仿宋" w:cs="仿宋"/>
              <w:spacing w:val="-1"/>
              <w:position w:val="2"/>
              <w:sz w:val="22"/>
              <w:szCs w:val="22"/>
            </w:rPr>
            <w:t>4、具体评审方法和标准</w:t>
          </w:r>
          <w:r>
            <w:rPr>
              <w:rFonts w:ascii="仿宋" w:hAnsi="仿宋" w:eastAsia="仿宋" w:cs="仿宋"/>
              <w:spacing w:val="-63"/>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61</w:t>
          </w:r>
          <w:r>
            <w:rPr>
              <w:rFonts w:ascii="Calibri" w:hAnsi="Calibri" w:eastAsia="Calibri" w:cs="Calibri"/>
              <w:spacing w:val="13"/>
              <w:position w:val="2"/>
              <w:sz w:val="22"/>
              <w:szCs w:val="22"/>
            </w:rPr>
            <w:fldChar w:fldCharType="end"/>
          </w:r>
        </w:p>
        <w:p w14:paraId="2196C5C6">
          <w:pPr>
            <w:tabs>
              <w:tab w:val="right" w:leader="dot" w:pos="8320"/>
            </w:tabs>
            <w:spacing w:before="116" w:line="321" w:lineRule="exact"/>
            <w:ind w:left="465"/>
            <w:rPr>
              <w:rFonts w:ascii="Calibri" w:hAnsi="Calibri" w:eastAsia="Calibri" w:cs="Calibri"/>
              <w:sz w:val="22"/>
              <w:szCs w:val="22"/>
            </w:rPr>
          </w:pPr>
          <w:r>
            <w:fldChar w:fldCharType="begin"/>
          </w:r>
          <w:r>
            <w:instrText xml:space="preserve"> HYPERLINK \l "bookmark82" </w:instrText>
          </w:r>
          <w:r>
            <w:fldChar w:fldCharType="separate"/>
          </w:r>
          <w:r>
            <w:rPr>
              <w:rFonts w:ascii="仿宋" w:hAnsi="仿宋" w:eastAsia="仿宋" w:cs="仿宋"/>
              <w:spacing w:val="-1"/>
              <w:position w:val="2"/>
              <w:sz w:val="22"/>
              <w:szCs w:val="22"/>
            </w:rPr>
            <w:t>5、评审数据复核及核对</w:t>
          </w:r>
          <w:r>
            <w:rPr>
              <w:rFonts w:ascii="仿宋" w:hAnsi="仿宋" w:eastAsia="仿宋" w:cs="仿宋"/>
              <w:spacing w:val="-68"/>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64</w:t>
          </w:r>
          <w:r>
            <w:rPr>
              <w:rFonts w:ascii="Calibri" w:hAnsi="Calibri" w:eastAsia="Calibri" w:cs="Calibri"/>
              <w:spacing w:val="13"/>
              <w:position w:val="2"/>
              <w:sz w:val="22"/>
              <w:szCs w:val="22"/>
            </w:rPr>
            <w:fldChar w:fldCharType="end"/>
          </w:r>
        </w:p>
        <w:p w14:paraId="48C3DE4A">
          <w:pPr>
            <w:tabs>
              <w:tab w:val="right" w:leader="dot" w:pos="8320"/>
            </w:tabs>
            <w:spacing w:before="116" w:line="320" w:lineRule="exact"/>
            <w:ind w:left="462"/>
            <w:rPr>
              <w:rFonts w:ascii="Calibri" w:hAnsi="Calibri" w:eastAsia="Calibri" w:cs="Calibri"/>
              <w:sz w:val="22"/>
              <w:szCs w:val="22"/>
            </w:rPr>
          </w:pPr>
          <w:r>
            <w:fldChar w:fldCharType="begin"/>
          </w:r>
          <w:r>
            <w:instrText xml:space="preserve"> HYPERLINK \l "bookmark83" </w:instrText>
          </w:r>
          <w:r>
            <w:fldChar w:fldCharType="separate"/>
          </w:r>
          <w:r>
            <w:rPr>
              <w:rFonts w:ascii="仿宋" w:hAnsi="仿宋" w:eastAsia="仿宋" w:cs="仿宋"/>
              <w:spacing w:val="-2"/>
              <w:position w:val="2"/>
              <w:sz w:val="22"/>
              <w:szCs w:val="22"/>
            </w:rPr>
            <w:t>6、评审报告</w:t>
          </w:r>
          <w:r>
            <w:rPr>
              <w:rFonts w:ascii="仿宋" w:hAnsi="仿宋" w:eastAsia="仿宋" w:cs="仿宋"/>
              <w:spacing w:val="-64"/>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65</w:t>
          </w:r>
          <w:r>
            <w:rPr>
              <w:rFonts w:ascii="Calibri" w:hAnsi="Calibri" w:eastAsia="Calibri" w:cs="Calibri"/>
              <w:spacing w:val="13"/>
              <w:position w:val="2"/>
              <w:sz w:val="22"/>
              <w:szCs w:val="22"/>
            </w:rPr>
            <w:fldChar w:fldCharType="end"/>
          </w:r>
        </w:p>
        <w:p w14:paraId="74B2CB73">
          <w:pPr>
            <w:tabs>
              <w:tab w:val="right" w:leader="dot" w:pos="8320"/>
            </w:tabs>
            <w:spacing w:before="117" w:line="320" w:lineRule="exact"/>
            <w:ind w:left="489"/>
            <w:rPr>
              <w:rFonts w:ascii="Calibri" w:hAnsi="Calibri" w:eastAsia="Calibri" w:cs="Calibri"/>
              <w:sz w:val="22"/>
              <w:szCs w:val="22"/>
            </w:rPr>
          </w:pPr>
          <w:r>
            <w:fldChar w:fldCharType="begin"/>
          </w:r>
          <w:r>
            <w:instrText xml:space="preserve"> HYPERLINK \l "bookmark84" </w:instrText>
          </w:r>
          <w:r>
            <w:fldChar w:fldCharType="separate"/>
          </w:r>
          <w:r>
            <w:rPr>
              <w:rFonts w:ascii="仿宋" w:hAnsi="仿宋" w:eastAsia="仿宋" w:cs="仿宋"/>
              <w:spacing w:val="-4"/>
              <w:position w:val="2"/>
              <w:sz w:val="22"/>
              <w:szCs w:val="22"/>
            </w:rPr>
            <w:t>问题澄清通知（格式）</w:t>
          </w:r>
          <w:r>
            <w:rPr>
              <w:rFonts w:ascii="仿宋" w:hAnsi="仿宋" w:eastAsia="仿宋" w:cs="仿宋"/>
              <w:spacing w:val="-64"/>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66</w:t>
          </w:r>
          <w:r>
            <w:rPr>
              <w:rFonts w:ascii="Calibri" w:hAnsi="Calibri" w:eastAsia="Calibri" w:cs="Calibri"/>
              <w:spacing w:val="13"/>
              <w:position w:val="2"/>
              <w:sz w:val="22"/>
              <w:szCs w:val="22"/>
            </w:rPr>
            <w:fldChar w:fldCharType="end"/>
          </w:r>
        </w:p>
        <w:p w14:paraId="3EB7948F">
          <w:pPr>
            <w:tabs>
              <w:tab w:val="right" w:leader="dot" w:pos="8320"/>
            </w:tabs>
            <w:spacing w:before="116" w:line="321" w:lineRule="exact"/>
            <w:ind w:left="468"/>
            <w:rPr>
              <w:rFonts w:ascii="Calibri" w:hAnsi="Calibri" w:eastAsia="Calibri" w:cs="Calibri"/>
              <w:sz w:val="22"/>
              <w:szCs w:val="22"/>
            </w:rPr>
          </w:pPr>
          <w:r>
            <w:fldChar w:fldCharType="begin"/>
          </w:r>
          <w:r>
            <w:instrText xml:space="preserve"> HYPERLINK \l "bookmark85" </w:instrText>
          </w:r>
          <w:r>
            <w:fldChar w:fldCharType="separate"/>
          </w:r>
          <w:r>
            <w:rPr>
              <w:rFonts w:ascii="仿宋" w:hAnsi="仿宋" w:eastAsia="仿宋" w:cs="仿宋"/>
              <w:spacing w:val="-2"/>
              <w:position w:val="2"/>
              <w:sz w:val="22"/>
              <w:szCs w:val="22"/>
            </w:rPr>
            <w:t>供应商资格审查表</w:t>
          </w:r>
          <w:r>
            <w:rPr>
              <w:rFonts w:ascii="仿宋" w:hAnsi="仿宋" w:eastAsia="仿宋" w:cs="仿宋"/>
              <w:spacing w:val="-67"/>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67</w:t>
          </w:r>
          <w:r>
            <w:rPr>
              <w:rFonts w:ascii="Calibri" w:hAnsi="Calibri" w:eastAsia="Calibri" w:cs="Calibri"/>
              <w:spacing w:val="13"/>
              <w:position w:val="2"/>
              <w:sz w:val="22"/>
              <w:szCs w:val="22"/>
            </w:rPr>
            <w:fldChar w:fldCharType="end"/>
          </w:r>
        </w:p>
        <w:p w14:paraId="61A7B2DE">
          <w:pPr>
            <w:tabs>
              <w:tab w:val="right" w:leader="dot" w:pos="8320"/>
            </w:tabs>
            <w:spacing w:before="116" w:line="318" w:lineRule="exact"/>
            <w:ind w:left="468"/>
            <w:rPr>
              <w:rFonts w:ascii="Calibri" w:hAnsi="Calibri" w:eastAsia="Calibri" w:cs="Calibri"/>
              <w:sz w:val="22"/>
              <w:szCs w:val="22"/>
            </w:rPr>
          </w:pPr>
          <w:r>
            <w:fldChar w:fldCharType="begin"/>
          </w:r>
          <w:r>
            <w:instrText xml:space="preserve"> HYPERLINK \l "bookmark86" </w:instrText>
          </w:r>
          <w:r>
            <w:fldChar w:fldCharType="separate"/>
          </w:r>
          <w:r>
            <w:rPr>
              <w:rFonts w:ascii="仿宋" w:hAnsi="仿宋" w:eastAsia="仿宋" w:cs="仿宋"/>
              <w:spacing w:val="-2"/>
              <w:position w:val="2"/>
              <w:sz w:val="22"/>
              <w:szCs w:val="22"/>
            </w:rPr>
            <w:t>供应商符合性审查表</w:t>
          </w:r>
          <w:r>
            <w:rPr>
              <w:rFonts w:ascii="仿宋" w:hAnsi="仿宋" w:eastAsia="仿宋" w:cs="仿宋"/>
              <w:spacing w:val="-64"/>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68</w:t>
          </w:r>
          <w:r>
            <w:rPr>
              <w:rFonts w:ascii="Calibri" w:hAnsi="Calibri" w:eastAsia="Calibri" w:cs="Calibri"/>
              <w:spacing w:val="13"/>
              <w:position w:val="2"/>
              <w:sz w:val="22"/>
              <w:szCs w:val="22"/>
            </w:rPr>
            <w:fldChar w:fldCharType="end"/>
          </w:r>
        </w:p>
        <w:p w14:paraId="0A11BE9A">
          <w:pPr>
            <w:tabs>
              <w:tab w:val="right" w:leader="dot" w:pos="8320"/>
            </w:tabs>
            <w:spacing w:before="119" w:line="321" w:lineRule="exact"/>
            <w:ind w:left="22"/>
            <w:rPr>
              <w:rFonts w:ascii="Calibri" w:hAnsi="Calibri" w:eastAsia="Calibri" w:cs="Calibri"/>
              <w:sz w:val="22"/>
              <w:szCs w:val="22"/>
            </w:rPr>
          </w:pPr>
          <w:r>
            <w:fldChar w:fldCharType="begin"/>
          </w:r>
          <w:r>
            <w:instrText xml:space="preserve"> HYPERLINK \l "bookmark87" </w:instrText>
          </w:r>
          <w:r>
            <w:fldChar w:fldCharType="separate"/>
          </w:r>
          <w:r>
            <w:rPr>
              <w:rFonts w:ascii="宋体" w:hAnsi="宋体" w:eastAsia="宋体" w:cs="宋体"/>
              <w:spacing w:val="-1"/>
              <w:position w:val="2"/>
              <w:sz w:val="22"/>
              <w:szCs w:val="22"/>
            </w:rPr>
            <w:t>第六章  政府采购合同（参考）</w:t>
          </w:r>
          <w:r>
            <w:rPr>
              <w:rFonts w:ascii="宋体" w:hAnsi="宋体" w:eastAsia="宋体" w:cs="宋体"/>
              <w:spacing w:val="-61"/>
              <w:position w:val="2"/>
              <w:sz w:val="22"/>
              <w:szCs w:val="22"/>
            </w:rPr>
            <w:t xml:space="preserve"> </w:t>
          </w:r>
          <w:r>
            <w:rPr>
              <w:rFonts w:ascii="宋体" w:hAnsi="宋体" w:eastAsia="宋体" w:cs="宋体"/>
              <w:position w:val="2"/>
              <w:sz w:val="22"/>
              <w:szCs w:val="22"/>
            </w:rPr>
            <w:tab/>
          </w:r>
          <w:r>
            <w:rPr>
              <w:rFonts w:ascii="Calibri" w:hAnsi="Calibri" w:eastAsia="Calibri" w:cs="Calibri"/>
              <w:spacing w:val="13"/>
              <w:position w:val="2"/>
              <w:sz w:val="22"/>
              <w:szCs w:val="22"/>
            </w:rPr>
            <w:t>70</w:t>
          </w:r>
          <w:r>
            <w:rPr>
              <w:rFonts w:ascii="Calibri" w:hAnsi="Calibri" w:eastAsia="Calibri" w:cs="Calibri"/>
              <w:spacing w:val="13"/>
              <w:position w:val="2"/>
              <w:sz w:val="22"/>
              <w:szCs w:val="22"/>
            </w:rPr>
            <w:fldChar w:fldCharType="end"/>
          </w:r>
        </w:p>
        <w:p w14:paraId="72DAC376">
          <w:pPr>
            <w:tabs>
              <w:tab w:val="right" w:leader="dot" w:pos="8320"/>
            </w:tabs>
            <w:spacing w:before="116" w:line="322" w:lineRule="exact"/>
            <w:ind w:left="250"/>
            <w:rPr>
              <w:rFonts w:ascii="Calibri" w:hAnsi="Calibri" w:eastAsia="Calibri" w:cs="Calibri"/>
              <w:sz w:val="22"/>
              <w:szCs w:val="22"/>
            </w:rPr>
          </w:pPr>
          <w:r>
            <w:fldChar w:fldCharType="begin"/>
          </w:r>
          <w:r>
            <w:instrText xml:space="preserve"> HYPERLINK \l "bookmark88" </w:instrText>
          </w:r>
          <w:r>
            <w:fldChar w:fldCharType="separate"/>
          </w:r>
          <w:r>
            <w:rPr>
              <w:rFonts w:ascii="仿宋" w:hAnsi="仿宋" w:eastAsia="仿宋" w:cs="仿宋"/>
              <w:spacing w:val="-21"/>
              <w:position w:val="2"/>
              <w:sz w:val="22"/>
              <w:szCs w:val="22"/>
            </w:rPr>
            <w:t>说</w:t>
          </w:r>
          <w:r>
            <w:rPr>
              <w:rFonts w:ascii="仿宋" w:hAnsi="仿宋" w:eastAsia="仿宋" w:cs="仿宋"/>
              <w:spacing w:val="9"/>
              <w:position w:val="2"/>
              <w:sz w:val="22"/>
              <w:szCs w:val="22"/>
            </w:rPr>
            <w:t xml:space="preserve">   </w:t>
          </w:r>
          <w:r>
            <w:rPr>
              <w:rFonts w:ascii="仿宋" w:hAnsi="仿宋" w:eastAsia="仿宋" w:cs="仿宋"/>
              <w:spacing w:val="-21"/>
              <w:position w:val="2"/>
              <w:sz w:val="22"/>
              <w:szCs w:val="22"/>
            </w:rPr>
            <w:t>明</w:t>
          </w:r>
          <w:r>
            <w:rPr>
              <w:rFonts w:ascii="仿宋" w:hAnsi="仿宋" w:eastAsia="仿宋" w:cs="仿宋"/>
              <w:spacing w:val="-68"/>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71</w:t>
          </w:r>
          <w:r>
            <w:rPr>
              <w:rFonts w:ascii="Calibri" w:hAnsi="Calibri" w:eastAsia="Calibri" w:cs="Calibri"/>
              <w:spacing w:val="13"/>
              <w:position w:val="2"/>
              <w:sz w:val="22"/>
              <w:szCs w:val="22"/>
            </w:rPr>
            <w:fldChar w:fldCharType="end"/>
          </w:r>
        </w:p>
        <w:p w14:paraId="4913E834">
          <w:pPr>
            <w:tabs>
              <w:tab w:val="right" w:leader="dot" w:pos="8320"/>
            </w:tabs>
            <w:spacing w:before="115" w:line="320" w:lineRule="exact"/>
            <w:ind w:left="258"/>
            <w:rPr>
              <w:rFonts w:ascii="Calibri" w:hAnsi="Calibri" w:eastAsia="Calibri" w:cs="Calibri"/>
              <w:sz w:val="22"/>
              <w:szCs w:val="22"/>
            </w:rPr>
          </w:pPr>
          <w:r>
            <w:fldChar w:fldCharType="begin"/>
          </w:r>
          <w:r>
            <w:instrText xml:space="preserve"> HYPERLINK \l "bookmark89" </w:instrText>
          </w:r>
          <w:r>
            <w:fldChar w:fldCharType="separate"/>
          </w:r>
          <w:r>
            <w:rPr>
              <w:rFonts w:ascii="仿宋" w:hAnsi="仿宋" w:eastAsia="仿宋" w:cs="仿宋"/>
              <w:spacing w:val="-5"/>
              <w:position w:val="2"/>
              <w:sz w:val="22"/>
              <w:szCs w:val="22"/>
            </w:rPr>
            <w:t>第一部分</w:t>
          </w:r>
          <w:r>
            <w:rPr>
              <w:rFonts w:ascii="仿宋" w:hAnsi="仿宋" w:eastAsia="仿宋" w:cs="仿宋"/>
              <w:spacing w:val="20"/>
              <w:position w:val="2"/>
              <w:sz w:val="22"/>
              <w:szCs w:val="22"/>
            </w:rPr>
            <w:t xml:space="preserve"> </w:t>
          </w:r>
          <w:r>
            <w:rPr>
              <w:rFonts w:ascii="仿宋" w:hAnsi="仿宋" w:eastAsia="仿宋" w:cs="仿宋"/>
              <w:spacing w:val="-5"/>
              <w:position w:val="2"/>
              <w:sz w:val="22"/>
              <w:szCs w:val="22"/>
            </w:rPr>
            <w:t>合同协议书</w:t>
          </w:r>
          <w:r>
            <w:rPr>
              <w:rFonts w:ascii="仿宋" w:hAnsi="仿宋" w:eastAsia="仿宋" w:cs="仿宋"/>
              <w:spacing w:val="-67"/>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72</w:t>
          </w:r>
          <w:r>
            <w:rPr>
              <w:rFonts w:ascii="Calibri" w:hAnsi="Calibri" w:eastAsia="Calibri" w:cs="Calibri"/>
              <w:spacing w:val="13"/>
              <w:position w:val="2"/>
              <w:sz w:val="22"/>
              <w:szCs w:val="22"/>
            </w:rPr>
            <w:fldChar w:fldCharType="end"/>
          </w:r>
        </w:p>
        <w:p w14:paraId="5B0D0F0A">
          <w:pPr>
            <w:tabs>
              <w:tab w:val="right" w:leader="dot" w:pos="8320"/>
            </w:tabs>
            <w:spacing w:before="116" w:line="321" w:lineRule="exact"/>
            <w:ind w:left="258"/>
            <w:rPr>
              <w:rFonts w:ascii="Calibri" w:hAnsi="Calibri" w:eastAsia="Calibri" w:cs="Calibri"/>
              <w:sz w:val="22"/>
              <w:szCs w:val="22"/>
            </w:rPr>
          </w:pPr>
          <w:r>
            <w:fldChar w:fldCharType="begin"/>
          </w:r>
          <w:r>
            <w:instrText xml:space="preserve"> HYPERLINK \l "bookmark90" </w:instrText>
          </w:r>
          <w:r>
            <w:fldChar w:fldCharType="separate"/>
          </w:r>
          <w:r>
            <w:rPr>
              <w:rFonts w:ascii="仿宋" w:hAnsi="仿宋" w:eastAsia="仿宋" w:cs="仿宋"/>
              <w:spacing w:val="-3"/>
              <w:position w:val="2"/>
              <w:sz w:val="22"/>
              <w:szCs w:val="22"/>
            </w:rPr>
            <w:t>第二部分  通用合同条款</w:t>
          </w:r>
          <w:r>
            <w:rPr>
              <w:rFonts w:ascii="仿宋" w:hAnsi="仿宋" w:eastAsia="仿宋" w:cs="仿宋"/>
              <w:spacing w:val="-58"/>
              <w:position w:val="2"/>
              <w:sz w:val="22"/>
              <w:szCs w:val="22"/>
            </w:rPr>
            <w:t xml:space="preserve"> </w:t>
          </w:r>
          <w:r>
            <w:rPr>
              <w:rFonts w:ascii="仿宋" w:hAnsi="仿宋" w:eastAsia="仿宋" w:cs="仿宋"/>
              <w:position w:val="2"/>
              <w:sz w:val="22"/>
              <w:szCs w:val="22"/>
            </w:rPr>
            <w:tab/>
          </w:r>
          <w:r>
            <w:rPr>
              <w:rFonts w:ascii="Calibri" w:hAnsi="Calibri" w:eastAsia="Calibri" w:cs="Calibri"/>
              <w:spacing w:val="13"/>
              <w:position w:val="2"/>
              <w:sz w:val="22"/>
              <w:szCs w:val="22"/>
            </w:rPr>
            <w:t>75</w:t>
          </w:r>
          <w:r>
            <w:rPr>
              <w:rFonts w:ascii="Calibri" w:hAnsi="Calibri" w:eastAsia="Calibri" w:cs="Calibri"/>
              <w:spacing w:val="13"/>
              <w:position w:val="2"/>
              <w:sz w:val="22"/>
              <w:szCs w:val="22"/>
            </w:rPr>
            <w:fldChar w:fldCharType="end"/>
          </w:r>
        </w:p>
        <w:p w14:paraId="19DFE563">
          <w:pPr>
            <w:tabs>
              <w:tab w:val="right" w:leader="dot" w:pos="8320"/>
            </w:tabs>
            <w:spacing w:before="116" w:line="321" w:lineRule="exact"/>
            <w:ind w:left="258"/>
            <w:rPr>
              <w:rFonts w:ascii="Calibri" w:hAnsi="Calibri" w:eastAsia="Calibri" w:cs="Calibri"/>
              <w:sz w:val="22"/>
              <w:szCs w:val="22"/>
            </w:rPr>
          </w:pPr>
          <w:r>
            <w:fldChar w:fldCharType="begin"/>
          </w:r>
          <w:r>
            <w:instrText xml:space="preserve"> HYPERLINK \l "bookmark91" </w:instrText>
          </w:r>
          <w:r>
            <w:fldChar w:fldCharType="separate"/>
          </w:r>
          <w:r>
            <w:rPr>
              <w:rFonts w:ascii="仿宋" w:hAnsi="仿宋" w:eastAsia="仿宋" w:cs="仿宋"/>
              <w:spacing w:val="-3"/>
              <w:position w:val="2"/>
              <w:sz w:val="22"/>
              <w:szCs w:val="22"/>
            </w:rPr>
            <w:t>第三部分 专用合同条款</w:t>
          </w:r>
          <w:r>
            <w:rPr>
              <w:rFonts w:ascii="仿宋" w:hAnsi="仿宋" w:eastAsia="仿宋" w:cs="仿宋"/>
              <w:spacing w:val="-61"/>
              <w:position w:val="2"/>
              <w:sz w:val="22"/>
              <w:szCs w:val="22"/>
            </w:rPr>
            <w:t xml:space="preserve"> </w:t>
          </w:r>
          <w:r>
            <w:rPr>
              <w:rFonts w:ascii="仿宋" w:hAnsi="仿宋" w:eastAsia="仿宋" w:cs="仿宋"/>
              <w:position w:val="2"/>
              <w:sz w:val="22"/>
              <w:szCs w:val="22"/>
            </w:rPr>
            <w:tab/>
          </w:r>
          <w:r>
            <w:rPr>
              <w:rFonts w:ascii="Calibri" w:hAnsi="Calibri" w:eastAsia="Calibri" w:cs="Calibri"/>
              <w:spacing w:val="14"/>
              <w:position w:val="2"/>
              <w:sz w:val="22"/>
              <w:szCs w:val="22"/>
            </w:rPr>
            <w:t>75</w:t>
          </w:r>
          <w:r>
            <w:rPr>
              <w:rFonts w:ascii="Calibri" w:hAnsi="Calibri" w:eastAsia="Calibri" w:cs="Calibri"/>
              <w:spacing w:val="14"/>
              <w:position w:val="2"/>
              <w:sz w:val="22"/>
              <w:szCs w:val="22"/>
            </w:rPr>
            <w:fldChar w:fldCharType="end"/>
          </w:r>
        </w:p>
      </w:sdtContent>
    </w:sdt>
    <w:p w14:paraId="0BC39CB9">
      <w:pPr>
        <w:spacing w:line="321" w:lineRule="exact"/>
        <w:rPr>
          <w:rFonts w:ascii="Calibri" w:hAnsi="Calibri" w:eastAsia="Calibri" w:cs="Calibri"/>
          <w:sz w:val="22"/>
          <w:szCs w:val="22"/>
        </w:rPr>
        <w:sectPr>
          <w:footerReference r:id="rId10" w:type="default"/>
          <w:pgSz w:w="11906" w:h="16839"/>
          <w:pgMar w:top="1245" w:right="1785" w:bottom="1213" w:left="1785" w:header="976" w:footer="938" w:gutter="0"/>
          <w:cols w:space="720" w:num="1"/>
        </w:sectPr>
      </w:pPr>
    </w:p>
    <w:p w14:paraId="58EBE8D9">
      <w:pPr>
        <w:spacing w:before="285" w:line="223" w:lineRule="auto"/>
        <w:ind w:left="2431"/>
        <w:outlineLvl w:val="0"/>
        <w:rPr>
          <w:rFonts w:ascii="宋体" w:hAnsi="宋体" w:eastAsia="宋体" w:cs="宋体"/>
          <w:sz w:val="43"/>
          <w:szCs w:val="43"/>
        </w:rPr>
      </w:pPr>
      <w:bookmarkStart w:id="0" w:name="bookmark1"/>
      <w:bookmarkEnd w:id="0"/>
      <w:r>
        <w:rPr>
          <w:rFonts w:ascii="宋体" w:hAnsi="宋体" w:eastAsia="宋体" w:cs="宋体"/>
          <w:b/>
          <w:bCs/>
          <w:spacing w:val="5"/>
          <w:sz w:val="43"/>
          <w:szCs w:val="43"/>
        </w:rPr>
        <w:t>第一章</w:t>
      </w:r>
      <w:r>
        <w:rPr>
          <w:rFonts w:ascii="宋体" w:hAnsi="宋体" w:eastAsia="宋体" w:cs="宋体"/>
          <w:spacing w:val="5"/>
          <w:sz w:val="43"/>
          <w:szCs w:val="43"/>
        </w:rPr>
        <w:t xml:space="preserve"> </w:t>
      </w:r>
      <w:r>
        <w:rPr>
          <w:rFonts w:ascii="宋体" w:hAnsi="宋体" w:eastAsia="宋体" w:cs="宋体"/>
          <w:b/>
          <w:bCs/>
          <w:spacing w:val="5"/>
          <w:sz w:val="43"/>
          <w:szCs w:val="43"/>
        </w:rPr>
        <w:t>竞争性磋商公告</w:t>
      </w:r>
    </w:p>
    <w:p w14:paraId="64E4E490">
      <w:pPr>
        <w:spacing w:before="160" w:line="316" w:lineRule="auto"/>
        <w:ind w:left="33" w:right="126" w:firstLine="1014"/>
        <w:jc w:val="both"/>
        <w:rPr>
          <w:rFonts w:ascii="仿宋" w:hAnsi="仿宋" w:eastAsia="仿宋" w:cs="仿宋"/>
          <w:sz w:val="28"/>
          <w:szCs w:val="28"/>
        </w:rPr>
      </w:pPr>
      <w:r>
        <w:rPr>
          <w:rFonts w:ascii="仿宋" w:hAnsi="仿宋" w:eastAsia="仿宋" w:cs="仿宋"/>
          <w:spacing w:val="2"/>
          <w:sz w:val="28"/>
          <w:szCs w:val="28"/>
          <w:u w:val="single" w:color="auto"/>
        </w:rPr>
        <w:t>民权县城市管理局2026</w:t>
      </w:r>
      <w:r>
        <w:rPr>
          <w:rFonts w:ascii="仿宋" w:hAnsi="仿宋" w:eastAsia="仿宋" w:cs="仿宋"/>
          <w:spacing w:val="-38"/>
          <w:sz w:val="28"/>
          <w:szCs w:val="28"/>
          <w:u w:val="single" w:color="auto"/>
        </w:rPr>
        <w:t xml:space="preserve"> </w:t>
      </w:r>
      <w:r>
        <w:rPr>
          <w:rFonts w:ascii="仿宋" w:hAnsi="仿宋" w:eastAsia="仿宋" w:cs="仿宋"/>
          <w:spacing w:val="2"/>
          <w:sz w:val="28"/>
          <w:szCs w:val="28"/>
          <w:u w:val="single" w:color="auto"/>
        </w:rPr>
        <w:t>年民权县城区地下道维修工程项目</w:t>
      </w:r>
      <w:r>
        <w:rPr>
          <w:rFonts w:ascii="仿宋" w:hAnsi="仿宋" w:eastAsia="仿宋" w:cs="仿宋"/>
          <w:spacing w:val="-3"/>
          <w:sz w:val="28"/>
          <w:szCs w:val="28"/>
          <w:u w:val="single" w:color="auto"/>
        </w:rPr>
        <w:t>第一标段(包)</w:t>
      </w:r>
      <w:r>
        <w:rPr>
          <w:rFonts w:ascii="仿宋" w:hAnsi="仿宋" w:eastAsia="仿宋" w:cs="仿宋"/>
          <w:spacing w:val="-3"/>
          <w:sz w:val="28"/>
          <w:szCs w:val="28"/>
        </w:rPr>
        <w:t xml:space="preserve"> 政府采购项目已经财政部门批准，资金已落实，具备</w:t>
      </w:r>
      <w:r>
        <w:rPr>
          <w:rFonts w:ascii="仿宋" w:hAnsi="仿宋" w:eastAsia="仿宋" w:cs="仿宋"/>
          <w:spacing w:val="2"/>
          <w:sz w:val="28"/>
          <w:szCs w:val="28"/>
        </w:rPr>
        <w:t>采购条件，现采用竞争性磋商方式进行采购，欢</w:t>
      </w:r>
      <w:r>
        <w:rPr>
          <w:rFonts w:ascii="仿宋" w:hAnsi="仿宋" w:eastAsia="仿宋" w:cs="仿宋"/>
          <w:spacing w:val="1"/>
          <w:sz w:val="28"/>
          <w:szCs w:val="28"/>
        </w:rPr>
        <w:t>迎符合相关条件的</w:t>
      </w:r>
      <w:r>
        <w:rPr>
          <w:rFonts w:ascii="仿宋" w:hAnsi="仿宋" w:eastAsia="仿宋" w:cs="仿宋"/>
          <w:spacing w:val="-3"/>
          <w:sz w:val="28"/>
          <w:szCs w:val="28"/>
        </w:rPr>
        <w:t>供应商参加。</w:t>
      </w:r>
    </w:p>
    <w:p w14:paraId="03CF68AB">
      <w:pPr>
        <w:spacing w:before="1" w:line="316" w:lineRule="auto"/>
        <w:ind w:left="597" w:right="128" w:hanging="1"/>
        <w:rPr>
          <w:rFonts w:ascii="仿宋" w:hAnsi="仿宋" w:eastAsia="仿宋" w:cs="仿宋"/>
          <w:sz w:val="28"/>
          <w:szCs w:val="28"/>
        </w:rPr>
      </w:pPr>
      <w:r>
        <w:rPr>
          <w:rFonts w:ascii="仿宋" w:hAnsi="仿宋" w:eastAsia="仿宋" w:cs="仿宋"/>
          <w:b/>
          <w:bCs/>
          <w:sz w:val="28"/>
          <w:szCs w:val="28"/>
        </w:rPr>
        <w:t>一、项目名称：</w:t>
      </w:r>
      <w:r>
        <w:rPr>
          <w:rFonts w:ascii="仿宋" w:hAnsi="仿宋" w:eastAsia="仿宋" w:cs="仿宋"/>
          <w:sz w:val="28"/>
          <w:szCs w:val="28"/>
        </w:rPr>
        <w:t xml:space="preserve"> </w:t>
      </w:r>
      <w:r>
        <w:rPr>
          <w:rFonts w:ascii="仿宋" w:hAnsi="仿宋" w:eastAsia="仿宋" w:cs="仿宋"/>
          <w:spacing w:val="-70"/>
          <w:sz w:val="28"/>
          <w:szCs w:val="28"/>
          <w:u w:val="single" w:color="auto"/>
        </w:rPr>
        <w:t xml:space="preserve"> </w:t>
      </w:r>
      <w:r>
        <w:rPr>
          <w:rFonts w:ascii="仿宋" w:hAnsi="仿宋" w:eastAsia="仿宋" w:cs="仿宋"/>
          <w:sz w:val="28"/>
          <w:szCs w:val="28"/>
          <w:u w:val="single" w:color="auto"/>
        </w:rPr>
        <w:t>民权县城市管理局2026</w:t>
      </w:r>
      <w:r>
        <w:rPr>
          <w:rFonts w:ascii="仿宋" w:hAnsi="仿宋" w:eastAsia="仿宋" w:cs="仿宋"/>
          <w:spacing w:val="-43"/>
          <w:sz w:val="28"/>
          <w:szCs w:val="28"/>
          <w:u w:val="single" w:color="auto"/>
        </w:rPr>
        <w:t xml:space="preserve"> </w:t>
      </w:r>
      <w:r>
        <w:rPr>
          <w:rFonts w:ascii="仿宋" w:hAnsi="仿宋" w:eastAsia="仿宋" w:cs="仿宋"/>
          <w:sz w:val="28"/>
          <w:szCs w:val="28"/>
          <w:u w:val="single" w:color="auto"/>
        </w:rPr>
        <w:t>年民权县城区地下道</w:t>
      </w:r>
      <w:r>
        <w:rPr>
          <w:rFonts w:ascii="仿宋" w:hAnsi="仿宋" w:eastAsia="仿宋" w:cs="仿宋"/>
          <w:spacing w:val="-2"/>
          <w:sz w:val="28"/>
          <w:szCs w:val="28"/>
          <w:u w:val="single" w:color="auto"/>
        </w:rPr>
        <w:t>维修工程项目第一标段(包)</w:t>
      </w:r>
    </w:p>
    <w:p w14:paraId="2F13D307">
      <w:pPr>
        <w:spacing w:line="306" w:lineRule="auto"/>
        <w:ind w:left="1154" w:right="2360" w:hanging="554"/>
        <w:rPr>
          <w:rFonts w:ascii="仿宋" w:hAnsi="仿宋" w:eastAsia="仿宋" w:cs="仿宋"/>
          <w:sz w:val="28"/>
          <w:szCs w:val="28"/>
        </w:rPr>
      </w:pPr>
      <w:r>
        <w:rPr>
          <w:rFonts w:ascii="仿宋" w:hAnsi="仿宋" w:eastAsia="仿宋" w:cs="仿宋"/>
          <w:b/>
          <w:bCs/>
          <w:spacing w:val="-3"/>
          <w:sz w:val="28"/>
          <w:szCs w:val="28"/>
        </w:rPr>
        <w:t>二、交易项目编号：</w:t>
      </w:r>
      <w:r>
        <w:rPr>
          <w:rFonts w:ascii="仿宋" w:hAnsi="仿宋" w:eastAsia="仿宋" w:cs="仿宋"/>
          <w:spacing w:val="-3"/>
          <w:sz w:val="28"/>
          <w:szCs w:val="28"/>
        </w:rPr>
        <w:t xml:space="preserve"> 商政采〔2026〕244</w:t>
      </w:r>
      <w:r>
        <w:rPr>
          <w:rFonts w:ascii="仿宋" w:hAnsi="仿宋" w:eastAsia="仿宋" w:cs="仿宋"/>
          <w:spacing w:val="-46"/>
          <w:sz w:val="28"/>
          <w:szCs w:val="28"/>
        </w:rPr>
        <w:t xml:space="preserve"> </w:t>
      </w:r>
      <w:r>
        <w:rPr>
          <w:rFonts w:ascii="仿宋" w:hAnsi="仿宋" w:eastAsia="仿宋" w:cs="仿宋"/>
          <w:spacing w:val="-3"/>
          <w:sz w:val="28"/>
          <w:szCs w:val="28"/>
        </w:rPr>
        <w:t>号</w:t>
      </w:r>
      <w:r>
        <w:rPr>
          <w:rFonts w:ascii="仿宋" w:hAnsi="仿宋" w:eastAsia="仿宋" w:cs="仿宋"/>
          <w:b/>
          <w:bCs/>
          <w:spacing w:val="-9"/>
          <w:sz w:val="28"/>
          <w:szCs w:val="28"/>
        </w:rPr>
        <w:t>采购项目编号：</w:t>
      </w:r>
      <w:r>
        <w:rPr>
          <w:rFonts w:ascii="仿宋" w:hAnsi="仿宋" w:eastAsia="仿宋" w:cs="仿宋"/>
          <w:spacing w:val="-9"/>
          <w:sz w:val="28"/>
          <w:szCs w:val="28"/>
        </w:rPr>
        <w:t xml:space="preserve"> </w:t>
      </w:r>
      <w:r>
        <w:rPr>
          <w:rFonts w:ascii="仿宋" w:hAnsi="仿宋" w:eastAsia="仿宋" w:cs="仿宋"/>
          <w:spacing w:val="-67"/>
          <w:sz w:val="28"/>
          <w:szCs w:val="28"/>
          <w:u w:val="single" w:color="auto"/>
        </w:rPr>
        <w:t xml:space="preserve"> </w:t>
      </w:r>
      <w:r>
        <w:rPr>
          <w:rFonts w:ascii="仿宋" w:hAnsi="仿宋" w:eastAsia="仿宋" w:cs="仿宋"/>
          <w:spacing w:val="-9"/>
          <w:sz w:val="28"/>
          <w:szCs w:val="28"/>
          <w:u w:val="single" w:color="auto"/>
        </w:rPr>
        <w:t>民财采磋-2026-23</w:t>
      </w:r>
      <w:r>
        <w:rPr>
          <w:rFonts w:ascii="仿宋" w:hAnsi="仿宋" w:eastAsia="仿宋" w:cs="仿宋"/>
          <w:sz w:val="28"/>
          <w:szCs w:val="28"/>
          <w:u w:val="single" w:color="auto"/>
        </w:rPr>
        <w:t xml:space="preserve"> </w:t>
      </w:r>
    </w:p>
    <w:p w14:paraId="677552EF">
      <w:pPr>
        <w:spacing w:before="2" w:line="292" w:lineRule="auto"/>
        <w:ind w:left="37" w:right="118" w:firstLine="562"/>
        <w:rPr>
          <w:rFonts w:ascii="仿宋" w:hAnsi="仿宋" w:eastAsia="仿宋" w:cs="仿宋"/>
          <w:sz w:val="28"/>
          <w:szCs w:val="28"/>
        </w:rPr>
      </w:pPr>
      <w:r>
        <w:rPr>
          <w:rFonts w:ascii="仿宋" w:hAnsi="仿宋" w:eastAsia="仿宋" w:cs="仿宋"/>
          <w:spacing w:val="-6"/>
          <w:sz w:val="28"/>
          <w:szCs w:val="28"/>
        </w:rPr>
        <w:t>三、</w:t>
      </w:r>
      <w:r>
        <w:rPr>
          <w:rFonts w:ascii="仿宋" w:hAnsi="仿宋" w:eastAsia="仿宋" w:cs="仿宋"/>
          <w:b/>
          <w:bCs/>
          <w:spacing w:val="-6"/>
          <w:sz w:val="28"/>
          <w:szCs w:val="28"/>
        </w:rPr>
        <w:t>项目预算金额：</w:t>
      </w:r>
      <w:r>
        <w:rPr>
          <w:rFonts w:ascii="仿宋" w:hAnsi="仿宋" w:eastAsia="仿宋" w:cs="仿宋"/>
          <w:spacing w:val="-6"/>
          <w:sz w:val="28"/>
          <w:szCs w:val="28"/>
        </w:rPr>
        <w:t xml:space="preserve"> </w:t>
      </w:r>
      <w:r>
        <w:rPr>
          <w:rFonts w:ascii="仿宋" w:hAnsi="仿宋" w:eastAsia="仿宋" w:cs="仿宋"/>
          <w:spacing w:val="-109"/>
          <w:sz w:val="28"/>
          <w:szCs w:val="28"/>
          <w:u w:val="single" w:color="auto"/>
        </w:rPr>
        <w:t xml:space="preserve"> </w:t>
      </w:r>
      <w:r>
        <w:rPr>
          <w:rFonts w:ascii="仿宋" w:hAnsi="仿宋" w:eastAsia="仿宋" w:cs="仿宋"/>
          <w:spacing w:val="-6"/>
          <w:sz w:val="28"/>
          <w:szCs w:val="28"/>
          <w:u w:val="single" w:color="auto"/>
        </w:rPr>
        <w:t>1351000.00</w:t>
      </w:r>
      <w:r>
        <w:rPr>
          <w:rFonts w:ascii="仿宋" w:hAnsi="仿宋" w:eastAsia="仿宋" w:cs="仿宋"/>
          <w:spacing w:val="-7"/>
          <w:sz w:val="28"/>
          <w:szCs w:val="28"/>
          <w:u w:val="single" w:color="auto"/>
        </w:rPr>
        <w:t>元</w:t>
      </w:r>
      <w:r>
        <w:rPr>
          <w:rFonts w:ascii="仿宋" w:hAnsi="仿宋" w:eastAsia="仿宋" w:cs="仿宋"/>
          <w:spacing w:val="-100"/>
          <w:sz w:val="28"/>
          <w:szCs w:val="28"/>
          <w:u w:val="single" w:color="auto"/>
        </w:rPr>
        <w:t xml:space="preserve"> </w:t>
      </w:r>
      <w:r>
        <w:rPr>
          <w:rFonts w:ascii="仿宋" w:hAnsi="仿宋" w:eastAsia="仿宋" w:cs="仿宋"/>
          <w:spacing w:val="39"/>
          <w:sz w:val="28"/>
          <w:szCs w:val="28"/>
        </w:rPr>
        <w:t xml:space="preserve"> </w:t>
      </w:r>
      <w:r>
        <w:rPr>
          <w:rFonts w:ascii="仿宋" w:hAnsi="仿宋" w:eastAsia="仿宋" w:cs="仿宋"/>
          <w:spacing w:val="-7"/>
          <w:sz w:val="28"/>
          <w:szCs w:val="28"/>
        </w:rPr>
        <w:t xml:space="preserve">；最高限价： </w:t>
      </w:r>
      <w:r>
        <w:rPr>
          <w:rFonts w:ascii="仿宋" w:hAnsi="仿宋" w:eastAsia="仿宋" w:cs="仿宋"/>
          <w:spacing w:val="-110"/>
          <w:sz w:val="28"/>
          <w:szCs w:val="28"/>
          <w:u w:val="single" w:color="auto"/>
        </w:rPr>
        <w:t xml:space="preserve"> </w:t>
      </w:r>
      <w:r>
        <w:rPr>
          <w:rFonts w:ascii="仿宋" w:hAnsi="仿宋" w:eastAsia="仿宋" w:cs="仿宋"/>
          <w:spacing w:val="-7"/>
          <w:sz w:val="28"/>
          <w:szCs w:val="28"/>
          <w:u w:val="single" w:color="auto"/>
        </w:rPr>
        <w:t>1351000.00</w:t>
      </w:r>
      <w:r>
        <w:rPr>
          <w:rFonts w:ascii="仿宋" w:hAnsi="仿宋" w:eastAsia="仿宋" w:cs="仿宋"/>
          <w:spacing w:val="-8"/>
          <w:sz w:val="28"/>
          <w:szCs w:val="28"/>
          <w:u w:val="single" w:color="auto"/>
        </w:rPr>
        <w:t>元</w:t>
      </w:r>
      <w:r>
        <w:rPr>
          <w:rFonts w:ascii="仿宋" w:hAnsi="仿宋" w:eastAsia="仿宋" w:cs="仿宋"/>
          <w:spacing w:val="-99"/>
          <w:sz w:val="28"/>
          <w:szCs w:val="28"/>
          <w:u w:val="single" w:color="auto"/>
        </w:rPr>
        <w:t xml:space="preserve"> </w:t>
      </w:r>
      <w:r>
        <w:rPr>
          <w:rFonts w:ascii="仿宋" w:hAnsi="仿宋" w:eastAsia="仿宋" w:cs="仿宋"/>
          <w:spacing w:val="-8"/>
          <w:sz w:val="28"/>
          <w:szCs w:val="28"/>
        </w:rPr>
        <w:t xml:space="preserve"> 。</w:t>
      </w:r>
    </w:p>
    <w:p w14:paraId="41E07757">
      <w:pPr>
        <w:pStyle w:val="2"/>
        <w:spacing w:line="371" w:lineRule="auto"/>
      </w:pPr>
    </w:p>
    <w:p w14:paraId="7D250B9D">
      <w:pPr>
        <w:spacing w:before="91" w:line="316" w:lineRule="auto"/>
        <w:ind w:left="40" w:right="128" w:firstLine="584"/>
        <w:rPr>
          <w:rFonts w:ascii="仿宋" w:hAnsi="仿宋" w:eastAsia="仿宋" w:cs="仿宋"/>
          <w:sz w:val="28"/>
          <w:szCs w:val="28"/>
        </w:rPr>
      </w:pPr>
      <w:r>
        <w:rPr>
          <w:rFonts w:ascii="仿宋" w:hAnsi="仿宋" w:eastAsia="仿宋" w:cs="仿宋"/>
          <w:b/>
          <w:bCs/>
          <w:spacing w:val="-1"/>
          <w:sz w:val="28"/>
          <w:szCs w:val="28"/>
        </w:rPr>
        <w:t>四、需要落实的政府采购政策：</w:t>
      </w:r>
      <w:r>
        <w:rPr>
          <w:rFonts w:ascii="仿宋" w:hAnsi="仿宋" w:eastAsia="仿宋" w:cs="仿宋"/>
          <w:spacing w:val="-1"/>
          <w:sz w:val="28"/>
          <w:szCs w:val="28"/>
        </w:rPr>
        <w:t>节约能源、保护环境、扶持不发达地区和少数民族地区、促进中小企业发展等政府采购政策。</w:t>
      </w:r>
    </w:p>
    <w:p w14:paraId="5B3CF4FC">
      <w:pPr>
        <w:spacing w:before="1" w:line="222" w:lineRule="auto"/>
        <w:ind w:left="596"/>
        <w:rPr>
          <w:rFonts w:ascii="仿宋" w:hAnsi="仿宋" w:eastAsia="仿宋" w:cs="仿宋"/>
          <w:sz w:val="28"/>
          <w:szCs w:val="28"/>
        </w:rPr>
      </w:pPr>
      <w:r>
        <w:rPr>
          <w:rFonts w:ascii="仿宋" w:hAnsi="仿宋" w:eastAsia="仿宋" w:cs="仿宋"/>
          <w:b/>
          <w:bCs/>
          <w:spacing w:val="-5"/>
          <w:sz w:val="28"/>
          <w:szCs w:val="28"/>
        </w:rPr>
        <w:t>五、项目基本情况：</w:t>
      </w:r>
    </w:p>
    <w:p w14:paraId="6CCE6C2A">
      <w:pPr>
        <w:spacing w:before="183" w:line="223" w:lineRule="auto"/>
        <w:ind w:left="617"/>
        <w:rPr>
          <w:rFonts w:ascii="仿宋" w:hAnsi="仿宋" w:eastAsia="仿宋" w:cs="仿宋"/>
          <w:sz w:val="28"/>
          <w:szCs w:val="28"/>
        </w:rPr>
      </w:pPr>
      <w:r>
        <w:rPr>
          <w:rFonts w:ascii="仿宋" w:hAnsi="仿宋" w:eastAsia="仿宋" w:cs="仿宋"/>
          <w:spacing w:val="-3"/>
          <w:sz w:val="28"/>
          <w:szCs w:val="28"/>
        </w:rPr>
        <w:t>5.1、工程地点：民权县境内</w:t>
      </w:r>
    </w:p>
    <w:p w14:paraId="1FA284FF">
      <w:pPr>
        <w:spacing w:before="166" w:line="222" w:lineRule="auto"/>
        <w:ind w:left="617"/>
        <w:rPr>
          <w:rFonts w:ascii="仿宋" w:hAnsi="仿宋" w:eastAsia="仿宋" w:cs="仿宋"/>
          <w:sz w:val="28"/>
          <w:szCs w:val="28"/>
        </w:rPr>
      </w:pPr>
      <w:r>
        <w:rPr>
          <w:rFonts w:ascii="仿宋" w:hAnsi="仿宋" w:eastAsia="仿宋" w:cs="仿宋"/>
          <w:spacing w:val="-5"/>
          <w:sz w:val="28"/>
          <w:szCs w:val="28"/>
        </w:rPr>
        <w:t>5.2、资金来源：财政资金</w:t>
      </w:r>
    </w:p>
    <w:p w14:paraId="11EDE18B">
      <w:pPr>
        <w:spacing w:before="170" w:line="223" w:lineRule="auto"/>
        <w:ind w:left="617"/>
        <w:rPr>
          <w:rFonts w:ascii="仿宋" w:hAnsi="仿宋" w:eastAsia="仿宋" w:cs="仿宋"/>
          <w:sz w:val="28"/>
          <w:szCs w:val="28"/>
        </w:rPr>
      </w:pPr>
      <w:r>
        <w:rPr>
          <w:rFonts w:ascii="仿宋" w:hAnsi="仿宋" w:eastAsia="仿宋" w:cs="仿宋"/>
          <w:spacing w:val="-5"/>
          <w:sz w:val="28"/>
          <w:szCs w:val="28"/>
        </w:rPr>
        <w:t>5.3、质量要求：合格</w:t>
      </w:r>
    </w:p>
    <w:p w14:paraId="3C20D3C8">
      <w:pPr>
        <w:spacing w:before="165" w:line="222" w:lineRule="auto"/>
        <w:ind w:left="617"/>
        <w:rPr>
          <w:rFonts w:ascii="仿宋" w:hAnsi="仿宋" w:eastAsia="仿宋" w:cs="仿宋"/>
          <w:sz w:val="28"/>
          <w:szCs w:val="28"/>
        </w:rPr>
      </w:pPr>
      <w:r>
        <w:rPr>
          <w:rFonts w:ascii="仿宋" w:hAnsi="仿宋" w:eastAsia="仿宋" w:cs="仿宋"/>
          <w:spacing w:val="-3"/>
          <w:sz w:val="28"/>
          <w:szCs w:val="28"/>
        </w:rPr>
        <w:t>5.4、磋商范围：工程量清单及磋商文件内的所有内容</w:t>
      </w:r>
    </w:p>
    <w:p w14:paraId="400698FD">
      <w:pPr>
        <w:spacing w:before="170" w:line="223" w:lineRule="auto"/>
        <w:ind w:left="617"/>
        <w:rPr>
          <w:rFonts w:ascii="仿宋" w:hAnsi="仿宋" w:eastAsia="仿宋" w:cs="仿宋"/>
          <w:sz w:val="28"/>
          <w:szCs w:val="28"/>
        </w:rPr>
      </w:pPr>
      <w:r>
        <w:rPr>
          <w:rFonts w:ascii="仿宋" w:hAnsi="仿宋" w:eastAsia="仿宋" w:cs="仿宋"/>
          <w:spacing w:val="-4"/>
          <w:sz w:val="28"/>
          <w:szCs w:val="28"/>
        </w:rPr>
        <w:t>5.5、计划工期：30</w:t>
      </w:r>
      <w:r>
        <w:rPr>
          <w:rFonts w:ascii="仿宋" w:hAnsi="仿宋" w:eastAsia="仿宋" w:cs="仿宋"/>
          <w:spacing w:val="-69"/>
          <w:sz w:val="28"/>
          <w:szCs w:val="28"/>
        </w:rPr>
        <w:t xml:space="preserve"> </w:t>
      </w:r>
      <w:r>
        <w:rPr>
          <w:rFonts w:ascii="仿宋" w:hAnsi="仿宋" w:eastAsia="仿宋" w:cs="仿宋"/>
          <w:spacing w:val="-4"/>
          <w:sz w:val="28"/>
          <w:szCs w:val="28"/>
        </w:rPr>
        <w:t>天</w:t>
      </w:r>
    </w:p>
    <w:p w14:paraId="21E80030">
      <w:pPr>
        <w:spacing w:before="173" w:line="313" w:lineRule="auto"/>
        <w:ind w:left="66" w:right="135" w:firstLine="551"/>
        <w:rPr>
          <w:rFonts w:ascii="仿宋" w:hAnsi="仿宋" w:eastAsia="仿宋" w:cs="仿宋"/>
          <w:sz w:val="28"/>
          <w:szCs w:val="28"/>
        </w:rPr>
      </w:pPr>
      <w:r>
        <w:rPr>
          <w:rFonts w:ascii="仿宋" w:hAnsi="仿宋" w:eastAsia="仿宋" w:cs="仿宋"/>
          <w:spacing w:val="-15"/>
          <w:sz w:val="28"/>
          <w:szCs w:val="28"/>
        </w:rPr>
        <w:t>5.6、工程内容：2026</w:t>
      </w:r>
      <w:r>
        <w:rPr>
          <w:rFonts w:ascii="仿宋" w:hAnsi="仿宋" w:eastAsia="仿宋" w:cs="仿宋"/>
          <w:spacing w:val="-57"/>
          <w:sz w:val="28"/>
          <w:szCs w:val="28"/>
        </w:rPr>
        <w:t xml:space="preserve"> </w:t>
      </w:r>
      <w:r>
        <w:rPr>
          <w:rFonts w:ascii="仿宋" w:hAnsi="仿宋" w:eastAsia="仿宋" w:cs="仿宋"/>
          <w:spacing w:val="-15"/>
          <w:sz w:val="28"/>
          <w:szCs w:val="28"/>
        </w:rPr>
        <w:t>年民权县城区地下</w:t>
      </w:r>
      <w:r>
        <w:rPr>
          <w:rFonts w:ascii="仿宋" w:hAnsi="仿宋" w:eastAsia="仿宋" w:cs="仿宋"/>
          <w:spacing w:val="-16"/>
          <w:sz w:val="28"/>
          <w:szCs w:val="28"/>
        </w:rPr>
        <w:t>道维修工程项目，工程内</w:t>
      </w:r>
      <w:r>
        <w:rPr>
          <w:rFonts w:ascii="仿宋" w:hAnsi="仿宋" w:eastAsia="仿宋" w:cs="仿宋"/>
          <w:sz w:val="28"/>
          <w:szCs w:val="28"/>
        </w:rPr>
        <w:t>容：对商城路地下道、迎宾路地下道、车站南路地下道、富民大道地下道、高铁站地下道栏杆修复、挖补罩面、检查井清淤等，具体</w:t>
      </w:r>
      <w:r>
        <w:rPr>
          <w:rFonts w:ascii="仿宋" w:hAnsi="仿宋" w:eastAsia="仿宋" w:cs="仿宋"/>
          <w:spacing w:val="-6"/>
          <w:sz w:val="28"/>
          <w:szCs w:val="28"/>
        </w:rPr>
        <w:t>做法详见施工图纸。</w:t>
      </w:r>
    </w:p>
    <w:p w14:paraId="13EFBCE4">
      <w:pPr>
        <w:spacing w:line="314" w:lineRule="auto"/>
        <w:ind w:left="70" w:right="133" w:firstLine="547"/>
        <w:rPr>
          <w:rFonts w:ascii="仿宋" w:hAnsi="仿宋" w:eastAsia="仿宋" w:cs="仿宋"/>
          <w:sz w:val="28"/>
          <w:szCs w:val="28"/>
        </w:rPr>
      </w:pPr>
      <w:r>
        <w:rPr>
          <w:rFonts w:ascii="仿宋" w:hAnsi="仿宋" w:eastAsia="仿宋" w:cs="仿宋"/>
          <w:spacing w:val="-6"/>
          <w:sz w:val="28"/>
          <w:szCs w:val="28"/>
        </w:rPr>
        <w:t>5.7、标包划分：民权县城市管理局2026</w:t>
      </w:r>
      <w:r>
        <w:rPr>
          <w:rFonts w:ascii="仿宋" w:hAnsi="仿宋" w:eastAsia="仿宋" w:cs="仿宋"/>
          <w:spacing w:val="-69"/>
          <w:sz w:val="28"/>
          <w:szCs w:val="28"/>
        </w:rPr>
        <w:t xml:space="preserve"> </w:t>
      </w:r>
      <w:r>
        <w:rPr>
          <w:rFonts w:ascii="仿宋" w:hAnsi="仿宋" w:eastAsia="仿宋" w:cs="仿宋"/>
          <w:spacing w:val="-6"/>
          <w:sz w:val="28"/>
          <w:szCs w:val="28"/>
        </w:rPr>
        <w:t>年民权县城区地</w:t>
      </w:r>
      <w:r>
        <w:rPr>
          <w:rFonts w:ascii="仿宋" w:hAnsi="仿宋" w:eastAsia="仿宋" w:cs="仿宋"/>
          <w:spacing w:val="-7"/>
          <w:sz w:val="28"/>
          <w:szCs w:val="28"/>
        </w:rPr>
        <w:t>下道维</w:t>
      </w:r>
      <w:r>
        <w:rPr>
          <w:rFonts w:ascii="仿宋" w:hAnsi="仿宋" w:eastAsia="仿宋" w:cs="仿宋"/>
          <w:spacing w:val="-9"/>
          <w:sz w:val="28"/>
          <w:szCs w:val="28"/>
        </w:rPr>
        <w:t>修工程项目</w:t>
      </w:r>
    </w:p>
    <w:p w14:paraId="1F07EAE3">
      <w:pPr>
        <w:spacing w:before="1" w:line="223" w:lineRule="auto"/>
        <w:ind w:left="617"/>
        <w:rPr>
          <w:rFonts w:ascii="仿宋" w:hAnsi="仿宋" w:eastAsia="仿宋" w:cs="仿宋"/>
          <w:sz w:val="28"/>
          <w:szCs w:val="28"/>
        </w:rPr>
      </w:pPr>
      <w:r>
        <w:rPr>
          <w:rFonts w:ascii="仿宋" w:hAnsi="仿宋" w:eastAsia="仿宋" w:cs="仿宋"/>
          <w:sz w:val="28"/>
          <w:szCs w:val="28"/>
        </w:rPr>
        <w:t>5.8、是否接受进口产品：否</w:t>
      </w:r>
    </w:p>
    <w:p w14:paraId="2902214A">
      <w:pPr>
        <w:spacing w:before="165" w:line="223" w:lineRule="auto"/>
        <w:ind w:left="617"/>
        <w:rPr>
          <w:rFonts w:ascii="仿宋" w:hAnsi="仿宋" w:eastAsia="仿宋" w:cs="仿宋"/>
          <w:sz w:val="28"/>
          <w:szCs w:val="28"/>
        </w:rPr>
      </w:pPr>
      <w:r>
        <w:rPr>
          <w:rFonts w:ascii="仿宋" w:hAnsi="仿宋" w:eastAsia="仿宋" w:cs="仿宋"/>
          <w:spacing w:val="-3"/>
          <w:sz w:val="28"/>
          <w:szCs w:val="28"/>
        </w:rPr>
        <w:t>5.9、是否为只面向中小企业采购：是。</w:t>
      </w:r>
    </w:p>
    <w:p w14:paraId="0663D759">
      <w:pPr>
        <w:spacing w:line="223" w:lineRule="auto"/>
        <w:rPr>
          <w:rFonts w:ascii="仿宋" w:hAnsi="仿宋" w:eastAsia="仿宋" w:cs="仿宋"/>
          <w:sz w:val="28"/>
          <w:szCs w:val="28"/>
        </w:rPr>
        <w:sectPr>
          <w:footerReference r:id="rId11" w:type="default"/>
          <w:pgSz w:w="11906" w:h="16839"/>
          <w:pgMar w:top="1245" w:right="1785" w:bottom="1213" w:left="1785" w:header="976" w:footer="938" w:gutter="0"/>
          <w:cols w:space="720" w:num="1"/>
        </w:sectPr>
      </w:pPr>
    </w:p>
    <w:p w14:paraId="37E5D791">
      <w:pPr>
        <w:pStyle w:val="2"/>
      </w:pPr>
    </w:p>
    <w:p w14:paraId="543286A6">
      <w:pPr>
        <w:pStyle w:val="2"/>
        <w:spacing w:line="241" w:lineRule="auto"/>
      </w:pPr>
    </w:p>
    <w:p w14:paraId="5C092E59">
      <w:pPr>
        <w:pStyle w:val="2"/>
        <w:spacing w:line="241" w:lineRule="auto"/>
      </w:pPr>
      <w:r>
        <w:pict>
          <v:shape id="_x0000_s1026" o:spid="_x0000_s1026" style="position:absolute;left:0pt;margin-left:33.05pt;margin-top:6.5pt;height:0.75pt;width:7.95pt;z-index:251659264;mso-width-relative:page;mso-height-relative:page;" filled="f" stroked="t" coordsize="158,15" path="m0,7l158,7e">
            <v:fill on="f" focussize="0,0"/>
            <v:stroke weight="0.72pt" color="#000000" miterlimit="2" joinstyle="bevel"/>
            <v:imagedata o:title=""/>
            <o:lock v:ext="edit"/>
          </v:shape>
        </w:pict>
      </w:r>
    </w:p>
    <w:p w14:paraId="7B13E2A1">
      <w:pPr>
        <w:spacing w:before="91" w:line="223" w:lineRule="auto"/>
        <w:ind w:left="594"/>
        <w:rPr>
          <w:rFonts w:ascii="仿宋" w:hAnsi="仿宋" w:eastAsia="仿宋" w:cs="仿宋"/>
          <w:sz w:val="28"/>
          <w:szCs w:val="28"/>
        </w:rPr>
      </w:pPr>
      <w:r>
        <w:rPr>
          <w:rFonts w:ascii="仿宋" w:hAnsi="仿宋" w:eastAsia="仿宋" w:cs="仿宋"/>
          <w:b/>
          <w:bCs/>
          <w:spacing w:val="-5"/>
          <w:sz w:val="28"/>
          <w:szCs w:val="28"/>
        </w:rPr>
        <w:t>六、供应商资格条件：</w:t>
      </w:r>
    </w:p>
    <w:p w14:paraId="117528DF">
      <w:pPr>
        <w:spacing w:before="141" w:line="222" w:lineRule="auto"/>
        <w:ind w:left="603"/>
        <w:rPr>
          <w:rFonts w:ascii="仿宋" w:hAnsi="仿宋" w:eastAsia="仿宋" w:cs="仿宋"/>
          <w:sz w:val="28"/>
          <w:szCs w:val="28"/>
        </w:rPr>
      </w:pPr>
      <w:r>
        <w:rPr>
          <w:rFonts w:ascii="仿宋" w:hAnsi="仿宋" w:eastAsia="仿宋" w:cs="仿宋"/>
          <w:spacing w:val="-8"/>
          <w:sz w:val="28"/>
          <w:szCs w:val="28"/>
        </w:rPr>
        <w:t>1、符合《中华人民共和国政府采购法》第二十二</w:t>
      </w:r>
      <w:r>
        <w:rPr>
          <w:rFonts w:ascii="仿宋" w:hAnsi="仿宋" w:eastAsia="仿宋" w:cs="仿宋"/>
          <w:spacing w:val="-9"/>
          <w:sz w:val="28"/>
          <w:szCs w:val="28"/>
        </w:rPr>
        <w:t>条规定的条件；</w:t>
      </w:r>
    </w:p>
    <w:p w14:paraId="699776E9">
      <w:pPr>
        <w:spacing w:before="147" w:line="316" w:lineRule="auto"/>
        <w:ind w:left="33" w:firstLine="553"/>
        <w:rPr>
          <w:rFonts w:ascii="仿宋" w:hAnsi="仿宋" w:eastAsia="仿宋" w:cs="仿宋"/>
          <w:sz w:val="28"/>
          <w:szCs w:val="28"/>
        </w:rPr>
      </w:pPr>
      <w:r>
        <w:rPr>
          <w:rFonts w:ascii="仿宋" w:hAnsi="仿宋" w:eastAsia="仿宋" w:cs="仿宋"/>
          <w:spacing w:val="-3"/>
          <w:sz w:val="28"/>
          <w:szCs w:val="28"/>
        </w:rPr>
        <w:t>2、按照《财政部关于在政府采购活动中查询及使用信用记录有</w:t>
      </w:r>
      <w:r>
        <w:rPr>
          <w:rFonts w:ascii="仿宋" w:hAnsi="仿宋" w:eastAsia="仿宋" w:cs="仿宋"/>
          <w:spacing w:val="1"/>
          <w:sz w:val="28"/>
          <w:szCs w:val="28"/>
        </w:rPr>
        <w:t xml:space="preserve"> </w:t>
      </w:r>
      <w:r>
        <w:rPr>
          <w:rFonts w:ascii="仿宋" w:hAnsi="仿宋" w:eastAsia="仿宋" w:cs="仿宋"/>
          <w:spacing w:val="-2"/>
          <w:sz w:val="28"/>
          <w:szCs w:val="28"/>
        </w:rPr>
        <w:t>关问题的通知》（财库〔2016〕125</w:t>
      </w:r>
      <w:r>
        <w:rPr>
          <w:rFonts w:ascii="仿宋" w:hAnsi="仿宋" w:eastAsia="仿宋" w:cs="仿宋"/>
          <w:spacing w:val="-46"/>
          <w:sz w:val="28"/>
          <w:szCs w:val="28"/>
        </w:rPr>
        <w:t xml:space="preserve"> </w:t>
      </w:r>
      <w:r>
        <w:rPr>
          <w:rFonts w:ascii="仿宋" w:hAnsi="仿宋" w:eastAsia="仿宋" w:cs="仿宋"/>
          <w:spacing w:val="-2"/>
          <w:sz w:val="28"/>
          <w:szCs w:val="28"/>
        </w:rPr>
        <w:t>号）</w:t>
      </w:r>
      <w:r>
        <w:rPr>
          <w:rFonts w:ascii="仿宋" w:hAnsi="仿宋" w:eastAsia="仿宋" w:cs="仿宋"/>
          <w:spacing w:val="-3"/>
          <w:sz w:val="28"/>
          <w:szCs w:val="28"/>
        </w:rPr>
        <w:t>的要求，根据 “信用中国</w:t>
      </w:r>
      <w:r>
        <w:rPr>
          <w:rFonts w:ascii="仿宋" w:hAnsi="仿宋" w:eastAsia="仿宋" w:cs="仿宋"/>
          <w:spacing w:val="-103"/>
          <w:sz w:val="28"/>
          <w:szCs w:val="28"/>
        </w:rPr>
        <w:t xml:space="preserve"> </w:t>
      </w:r>
      <w:r>
        <w:rPr>
          <w:rFonts w:ascii="仿宋" w:hAnsi="仿宋" w:eastAsia="仿宋" w:cs="仿宋"/>
          <w:spacing w:val="-3"/>
          <w:sz w:val="28"/>
          <w:szCs w:val="28"/>
        </w:rPr>
        <w:t>”</w:t>
      </w:r>
      <w:r>
        <w:rPr>
          <w:rFonts w:ascii="仿宋" w:hAnsi="仿宋" w:eastAsia="仿宋" w:cs="仿宋"/>
          <w:spacing w:val="-11"/>
          <w:sz w:val="28"/>
          <w:szCs w:val="28"/>
        </w:rPr>
        <w:t>网</w:t>
      </w:r>
      <w:r>
        <w:rPr>
          <w:rFonts w:ascii="仿宋" w:hAnsi="仿宋" w:eastAsia="仿宋" w:cs="仿宋"/>
          <w:spacing w:val="55"/>
          <w:sz w:val="28"/>
          <w:szCs w:val="28"/>
        </w:rPr>
        <w:t xml:space="preserve"> </w:t>
      </w:r>
      <w:r>
        <w:rPr>
          <w:rFonts w:ascii="仿宋" w:hAnsi="仿宋" w:eastAsia="仿宋" w:cs="仿宋"/>
          <w:spacing w:val="-11"/>
          <w:sz w:val="28"/>
          <w:szCs w:val="28"/>
        </w:rPr>
        <w:t>站 （</w:t>
      </w:r>
      <w:r>
        <w:rPr>
          <w:rFonts w:ascii="仿宋" w:hAnsi="仿宋" w:eastAsia="仿宋" w:cs="仿宋"/>
          <w:spacing w:val="57"/>
          <w:sz w:val="28"/>
          <w:szCs w:val="28"/>
        </w:rPr>
        <w:t xml:space="preserve"> </w:t>
      </w:r>
      <w:r>
        <w:fldChar w:fldCharType="begin"/>
      </w:r>
      <w:r>
        <w:instrText xml:space="preserve"> HYPERLINK "https://www.creditchina.gov.cn" </w:instrText>
      </w:r>
      <w:r>
        <w:fldChar w:fldCharType="separate"/>
      </w:r>
      <w:r>
        <w:rPr>
          <w:rFonts w:ascii="仿宋" w:hAnsi="仿宋" w:eastAsia="仿宋" w:cs="仿宋"/>
          <w:spacing w:val="-11"/>
          <w:sz w:val="28"/>
          <w:szCs w:val="28"/>
        </w:rPr>
        <w:t>www.creditchina.gov.cn</w:t>
      </w:r>
      <w:r>
        <w:rPr>
          <w:rFonts w:ascii="仿宋" w:hAnsi="仿宋" w:eastAsia="仿宋" w:cs="仿宋"/>
          <w:spacing w:val="-11"/>
          <w:sz w:val="28"/>
          <w:szCs w:val="28"/>
        </w:rPr>
        <w:fldChar w:fldCharType="end"/>
      </w:r>
      <w:r>
        <w:rPr>
          <w:rFonts w:ascii="仿宋" w:hAnsi="仿宋" w:eastAsia="仿宋" w:cs="仿宋"/>
          <w:spacing w:val="58"/>
          <w:sz w:val="28"/>
          <w:szCs w:val="28"/>
        </w:rPr>
        <w:t xml:space="preserve"> </w:t>
      </w:r>
      <w:r>
        <w:rPr>
          <w:rFonts w:ascii="仿宋" w:hAnsi="仿宋" w:eastAsia="仿宋" w:cs="仿宋"/>
          <w:spacing w:val="-11"/>
          <w:sz w:val="28"/>
          <w:szCs w:val="28"/>
        </w:rPr>
        <w:t>）</w:t>
      </w:r>
      <w:r>
        <w:rPr>
          <w:rFonts w:ascii="仿宋" w:hAnsi="仿宋" w:eastAsia="仿宋" w:cs="仿宋"/>
          <w:spacing w:val="-84"/>
          <w:sz w:val="28"/>
          <w:szCs w:val="28"/>
        </w:rPr>
        <w:t xml:space="preserve"> </w:t>
      </w:r>
      <w:r>
        <w:rPr>
          <w:rFonts w:ascii="仿宋" w:hAnsi="仿宋" w:eastAsia="仿宋" w:cs="仿宋"/>
          <w:spacing w:val="-11"/>
          <w:sz w:val="28"/>
          <w:szCs w:val="28"/>
        </w:rPr>
        <w:t>、</w:t>
      </w:r>
      <w:r>
        <w:rPr>
          <w:rFonts w:ascii="仿宋" w:hAnsi="仿宋" w:eastAsia="仿宋" w:cs="仿宋"/>
          <w:spacing w:val="72"/>
          <w:sz w:val="28"/>
          <w:szCs w:val="28"/>
        </w:rPr>
        <w:t xml:space="preserve"> </w:t>
      </w:r>
      <w:r>
        <w:rPr>
          <w:rFonts w:ascii="仿宋" w:hAnsi="仿宋" w:eastAsia="仿宋" w:cs="仿宋"/>
          <w:spacing w:val="-11"/>
          <w:sz w:val="28"/>
          <w:szCs w:val="28"/>
        </w:rPr>
        <w:t>中</w:t>
      </w:r>
      <w:r>
        <w:rPr>
          <w:rFonts w:ascii="仿宋" w:hAnsi="仿宋" w:eastAsia="仿宋" w:cs="仿宋"/>
          <w:spacing w:val="68"/>
          <w:sz w:val="28"/>
          <w:szCs w:val="28"/>
        </w:rPr>
        <w:t xml:space="preserve"> </w:t>
      </w:r>
      <w:r>
        <w:rPr>
          <w:rFonts w:ascii="仿宋" w:hAnsi="仿宋" w:eastAsia="仿宋" w:cs="仿宋"/>
          <w:spacing w:val="-11"/>
          <w:sz w:val="28"/>
          <w:szCs w:val="28"/>
        </w:rPr>
        <w:t>国</w:t>
      </w:r>
      <w:r>
        <w:rPr>
          <w:rFonts w:ascii="仿宋" w:hAnsi="仿宋" w:eastAsia="仿宋" w:cs="仿宋"/>
          <w:spacing w:val="36"/>
          <w:sz w:val="28"/>
          <w:szCs w:val="28"/>
        </w:rPr>
        <w:t xml:space="preserve"> </w:t>
      </w:r>
      <w:r>
        <w:rPr>
          <w:rFonts w:ascii="仿宋" w:hAnsi="仿宋" w:eastAsia="仿宋" w:cs="仿宋"/>
          <w:spacing w:val="-11"/>
          <w:sz w:val="28"/>
          <w:szCs w:val="28"/>
        </w:rPr>
        <w:t>政</w:t>
      </w:r>
      <w:r>
        <w:rPr>
          <w:rFonts w:ascii="仿宋" w:hAnsi="仿宋" w:eastAsia="仿宋" w:cs="仿宋"/>
          <w:spacing w:val="35"/>
          <w:sz w:val="28"/>
          <w:szCs w:val="28"/>
        </w:rPr>
        <w:t xml:space="preserve"> </w:t>
      </w:r>
      <w:r>
        <w:rPr>
          <w:rFonts w:ascii="仿宋" w:hAnsi="仿宋" w:eastAsia="仿宋" w:cs="仿宋"/>
          <w:spacing w:val="-11"/>
          <w:sz w:val="28"/>
          <w:szCs w:val="28"/>
        </w:rPr>
        <w:t>府</w:t>
      </w:r>
      <w:r>
        <w:rPr>
          <w:rFonts w:ascii="仿宋" w:hAnsi="仿宋" w:eastAsia="仿宋" w:cs="仿宋"/>
          <w:spacing w:val="39"/>
          <w:sz w:val="28"/>
          <w:szCs w:val="28"/>
        </w:rPr>
        <w:t xml:space="preserve"> </w:t>
      </w:r>
      <w:r>
        <w:rPr>
          <w:rFonts w:ascii="仿宋" w:hAnsi="仿宋" w:eastAsia="仿宋" w:cs="仿宋"/>
          <w:spacing w:val="-11"/>
          <w:sz w:val="28"/>
          <w:szCs w:val="28"/>
        </w:rPr>
        <w:t>采</w:t>
      </w:r>
      <w:r>
        <w:rPr>
          <w:rFonts w:ascii="仿宋" w:hAnsi="仿宋" w:eastAsia="仿宋" w:cs="仿宋"/>
          <w:spacing w:val="35"/>
          <w:sz w:val="28"/>
          <w:szCs w:val="28"/>
        </w:rPr>
        <w:t xml:space="preserve"> </w:t>
      </w:r>
      <w:r>
        <w:rPr>
          <w:rFonts w:ascii="仿宋" w:hAnsi="仿宋" w:eastAsia="仿宋" w:cs="仿宋"/>
          <w:spacing w:val="-11"/>
          <w:sz w:val="28"/>
          <w:szCs w:val="28"/>
        </w:rPr>
        <w:t>购</w:t>
      </w:r>
      <w:r>
        <w:rPr>
          <w:rFonts w:ascii="仿宋" w:hAnsi="仿宋" w:eastAsia="仿宋" w:cs="仿宋"/>
          <w:spacing w:val="65"/>
          <w:sz w:val="28"/>
          <w:szCs w:val="28"/>
        </w:rPr>
        <w:t xml:space="preserve"> </w:t>
      </w:r>
      <w:r>
        <w:rPr>
          <w:rFonts w:ascii="仿宋" w:hAnsi="仿宋" w:eastAsia="仿宋" w:cs="仿宋"/>
          <w:spacing w:val="-11"/>
          <w:sz w:val="28"/>
          <w:szCs w:val="28"/>
        </w:rPr>
        <w:t>网</w:t>
      </w:r>
      <w:r>
        <w:rPr>
          <w:rFonts w:ascii="仿宋" w:hAnsi="仿宋" w:eastAsia="仿宋" w:cs="仿宋"/>
          <w:sz w:val="28"/>
          <w:szCs w:val="28"/>
        </w:rPr>
        <w:t xml:space="preserve"> </w:t>
      </w:r>
      <w:r>
        <w:rPr>
          <w:rFonts w:ascii="仿宋" w:hAnsi="仿宋" w:eastAsia="仿宋" w:cs="仿宋"/>
          <w:spacing w:val="-2"/>
          <w:sz w:val="28"/>
          <w:szCs w:val="28"/>
        </w:rPr>
        <w:t>（</w:t>
      </w:r>
      <w:r>
        <w:fldChar w:fldCharType="begin"/>
      </w:r>
      <w:r>
        <w:instrText xml:space="preserve"> HYPERLINK "https://www.ccgp.gov.cn" </w:instrText>
      </w:r>
      <w:r>
        <w:fldChar w:fldCharType="separate"/>
      </w:r>
      <w:r>
        <w:rPr>
          <w:rFonts w:ascii="仿宋" w:hAnsi="仿宋" w:eastAsia="仿宋" w:cs="仿宋"/>
          <w:spacing w:val="-2"/>
          <w:sz w:val="28"/>
          <w:szCs w:val="28"/>
        </w:rPr>
        <w:t>www.ccgp.gov.cn</w:t>
      </w:r>
      <w:r>
        <w:rPr>
          <w:rFonts w:ascii="仿宋" w:hAnsi="仿宋" w:eastAsia="仿宋" w:cs="仿宋"/>
          <w:spacing w:val="-2"/>
          <w:sz w:val="28"/>
          <w:szCs w:val="28"/>
        </w:rPr>
        <w:fldChar w:fldCharType="end"/>
      </w:r>
      <w:r>
        <w:rPr>
          <w:rFonts w:ascii="仿宋" w:hAnsi="仿宋" w:eastAsia="仿宋" w:cs="仿宋"/>
          <w:spacing w:val="-2"/>
          <w:sz w:val="28"/>
          <w:szCs w:val="28"/>
        </w:rPr>
        <w:t>）的信息，没</w:t>
      </w:r>
      <w:r>
        <w:rPr>
          <w:rFonts w:ascii="仿宋" w:hAnsi="仿宋" w:eastAsia="仿宋" w:cs="仿宋"/>
          <w:spacing w:val="-3"/>
          <w:sz w:val="28"/>
          <w:szCs w:val="28"/>
        </w:rPr>
        <w:t>有被列入失信被执行人、重大税收</w:t>
      </w:r>
      <w:r>
        <w:rPr>
          <w:rFonts w:ascii="仿宋" w:hAnsi="仿宋" w:eastAsia="仿宋" w:cs="仿宋"/>
          <w:sz w:val="28"/>
          <w:szCs w:val="28"/>
        </w:rPr>
        <w:t xml:space="preserve"> </w:t>
      </w:r>
      <w:r>
        <w:rPr>
          <w:rFonts w:ascii="仿宋" w:hAnsi="仿宋" w:eastAsia="仿宋" w:cs="仿宋"/>
          <w:spacing w:val="-1"/>
          <w:sz w:val="28"/>
          <w:szCs w:val="28"/>
        </w:rPr>
        <w:t>违法失信主体、政府采购严重违法失信行为记录名单。</w:t>
      </w:r>
    </w:p>
    <w:p w14:paraId="094492D5">
      <w:pPr>
        <w:spacing w:before="1" w:line="222" w:lineRule="auto"/>
        <w:ind w:left="588"/>
        <w:rPr>
          <w:rFonts w:ascii="仿宋" w:hAnsi="仿宋" w:eastAsia="仿宋" w:cs="仿宋"/>
          <w:sz w:val="28"/>
          <w:szCs w:val="28"/>
        </w:rPr>
      </w:pPr>
      <w:r>
        <w:rPr>
          <w:rFonts w:ascii="仿宋" w:hAnsi="仿宋" w:eastAsia="仿宋" w:cs="仿宋"/>
          <w:spacing w:val="-1"/>
          <w:sz w:val="28"/>
          <w:szCs w:val="28"/>
        </w:rPr>
        <w:t>3、本项目不接受联合体参与磋商。</w:t>
      </w:r>
    </w:p>
    <w:p w14:paraId="397C1365">
      <w:pPr>
        <w:spacing w:before="140" w:line="287" w:lineRule="auto"/>
        <w:ind w:left="64" w:right="144" w:firstLine="548"/>
        <w:rPr>
          <w:rFonts w:ascii="仿宋" w:hAnsi="仿宋" w:eastAsia="仿宋" w:cs="仿宋"/>
          <w:sz w:val="28"/>
          <w:szCs w:val="28"/>
        </w:rPr>
      </w:pPr>
      <w:r>
        <w:rPr>
          <w:rFonts w:ascii="仿宋" w:hAnsi="仿宋" w:eastAsia="仿宋" w:cs="仿宋"/>
          <w:spacing w:val="-6"/>
          <w:sz w:val="28"/>
          <w:szCs w:val="28"/>
        </w:rPr>
        <w:t>4、（1）供应商须具有独自承担民事责任的能力，具有有效的</w:t>
      </w:r>
      <w:r>
        <w:rPr>
          <w:rFonts w:ascii="仿宋" w:hAnsi="仿宋" w:eastAsia="仿宋" w:cs="仿宋"/>
          <w:spacing w:val="3"/>
          <w:sz w:val="28"/>
          <w:szCs w:val="28"/>
        </w:rPr>
        <w:t xml:space="preserve"> </w:t>
      </w:r>
      <w:r>
        <w:rPr>
          <w:rFonts w:ascii="仿宋" w:hAnsi="仿宋" w:eastAsia="仿宋" w:cs="仿宋"/>
          <w:spacing w:val="-7"/>
          <w:sz w:val="28"/>
          <w:szCs w:val="28"/>
        </w:rPr>
        <w:t>营业执照、税务登记证、组织机构代码证（或三证合一的营业执照</w:t>
      </w:r>
      <w:r>
        <w:rPr>
          <w:rFonts w:ascii="仿宋" w:hAnsi="仿宋" w:eastAsia="仿宋" w:cs="仿宋"/>
          <w:spacing w:val="-68"/>
          <w:w w:val="88"/>
          <w:sz w:val="28"/>
          <w:szCs w:val="28"/>
        </w:rPr>
        <w:t>）；</w:t>
      </w:r>
      <w:r>
        <w:rPr>
          <w:rFonts w:ascii="仿宋" w:hAnsi="仿宋" w:eastAsia="仿宋" w:cs="仿宋"/>
          <w:spacing w:val="-2"/>
          <w:sz w:val="28"/>
          <w:szCs w:val="28"/>
        </w:rPr>
        <w:t>具有市政公用工程施工总承包叁级（含）及以</w:t>
      </w:r>
      <w:r>
        <w:rPr>
          <w:rFonts w:ascii="仿宋" w:hAnsi="仿宋" w:eastAsia="仿宋" w:cs="仿宋"/>
          <w:spacing w:val="-3"/>
          <w:sz w:val="28"/>
          <w:szCs w:val="28"/>
        </w:rPr>
        <w:t>上资质，具有有效的</w:t>
      </w:r>
      <w:r>
        <w:rPr>
          <w:rFonts w:ascii="仿宋" w:hAnsi="仿宋" w:eastAsia="仿宋" w:cs="仿宋"/>
          <w:spacing w:val="-13"/>
          <w:sz w:val="28"/>
          <w:szCs w:val="28"/>
        </w:rPr>
        <w:t>安全生产许可证，并在人员、设备、资金等方面具有相应的工作</w:t>
      </w:r>
      <w:r>
        <w:rPr>
          <w:rFonts w:ascii="仿宋" w:hAnsi="仿宋" w:eastAsia="仿宋" w:cs="仿宋"/>
          <w:spacing w:val="-14"/>
          <w:sz w:val="28"/>
          <w:szCs w:val="28"/>
        </w:rPr>
        <w:t>能力；</w:t>
      </w:r>
    </w:p>
    <w:p w14:paraId="2E559CE4">
      <w:pPr>
        <w:spacing w:before="129" w:line="412" w:lineRule="auto"/>
        <w:ind w:left="27" w:right="159" w:firstLine="5"/>
        <w:jc w:val="both"/>
        <w:rPr>
          <w:rFonts w:ascii="仿宋" w:hAnsi="仿宋" w:eastAsia="仿宋" w:cs="仿宋"/>
          <w:sz w:val="28"/>
          <w:szCs w:val="28"/>
        </w:rPr>
      </w:pPr>
      <w:r>
        <w:rPr>
          <w:rFonts w:ascii="仿宋" w:hAnsi="仿宋" w:eastAsia="仿宋" w:cs="仿宋"/>
          <w:spacing w:val="-17"/>
          <w:sz w:val="28"/>
          <w:szCs w:val="28"/>
        </w:rPr>
        <w:t>（2）项目经理要求：拟派项目经理须具备市政公用工程专业贰级（含）</w:t>
      </w:r>
      <w:r>
        <w:rPr>
          <w:rFonts w:ascii="仿宋" w:hAnsi="仿宋" w:eastAsia="仿宋" w:cs="仿宋"/>
          <w:spacing w:val="2"/>
          <w:sz w:val="28"/>
          <w:szCs w:val="28"/>
        </w:rPr>
        <w:t>以上注册建造师（不含临时）资格，具备有效的安全生产</w:t>
      </w:r>
      <w:r>
        <w:rPr>
          <w:rFonts w:ascii="仿宋" w:hAnsi="仿宋" w:eastAsia="仿宋" w:cs="仿宋"/>
          <w:spacing w:val="1"/>
          <w:sz w:val="28"/>
          <w:szCs w:val="28"/>
        </w:rPr>
        <w:t>考核合格证书，且未在其他在施工程项目中担任项目经理，提供劳动合同及</w:t>
      </w:r>
      <w:r>
        <w:rPr>
          <w:rFonts w:ascii="仿宋" w:hAnsi="仿宋" w:eastAsia="仿宋" w:cs="仿宋"/>
          <w:spacing w:val="3"/>
          <w:sz w:val="28"/>
          <w:szCs w:val="28"/>
        </w:rPr>
        <w:t xml:space="preserve"> </w:t>
      </w:r>
      <w:r>
        <w:rPr>
          <w:rFonts w:ascii="仿宋" w:hAnsi="仿宋" w:eastAsia="仿宋" w:cs="仿宋"/>
          <w:spacing w:val="-11"/>
          <w:sz w:val="28"/>
          <w:szCs w:val="28"/>
        </w:rPr>
        <w:t>2026年1</w:t>
      </w:r>
      <w:r>
        <w:rPr>
          <w:rFonts w:ascii="仿宋" w:hAnsi="仿宋" w:eastAsia="仿宋" w:cs="仿宋"/>
          <w:spacing w:val="-35"/>
          <w:sz w:val="28"/>
          <w:szCs w:val="28"/>
        </w:rPr>
        <w:t xml:space="preserve"> </w:t>
      </w:r>
      <w:r>
        <w:rPr>
          <w:rFonts w:ascii="仿宋" w:hAnsi="仿宋" w:eastAsia="仿宋" w:cs="仿宋"/>
          <w:spacing w:val="-11"/>
          <w:sz w:val="28"/>
          <w:szCs w:val="28"/>
        </w:rPr>
        <w:t>月</w:t>
      </w:r>
      <w:r>
        <w:rPr>
          <w:rFonts w:ascii="仿宋" w:hAnsi="仿宋" w:eastAsia="仿宋" w:cs="仿宋"/>
          <w:spacing w:val="-69"/>
          <w:sz w:val="28"/>
          <w:szCs w:val="28"/>
        </w:rPr>
        <w:t xml:space="preserve"> </w:t>
      </w:r>
      <w:r>
        <w:rPr>
          <w:rFonts w:ascii="仿宋" w:hAnsi="仿宋" w:eastAsia="仿宋" w:cs="仿宋"/>
          <w:spacing w:val="-11"/>
          <w:sz w:val="28"/>
          <w:szCs w:val="28"/>
        </w:rPr>
        <w:t>1</w:t>
      </w:r>
      <w:r>
        <w:rPr>
          <w:rFonts w:ascii="仿宋" w:hAnsi="仿宋" w:eastAsia="仿宋" w:cs="仿宋"/>
          <w:spacing w:val="59"/>
          <w:sz w:val="28"/>
          <w:szCs w:val="28"/>
        </w:rPr>
        <w:t xml:space="preserve"> </w:t>
      </w:r>
      <w:r>
        <w:rPr>
          <w:rFonts w:ascii="仿宋" w:hAnsi="仿宋" w:eastAsia="仿宋" w:cs="仿宋"/>
          <w:spacing w:val="-11"/>
          <w:sz w:val="28"/>
          <w:szCs w:val="28"/>
        </w:rPr>
        <w:t>日以来任意一个月的社保缴纳证明（以劳动和社会保障</w:t>
      </w:r>
      <w:r>
        <w:rPr>
          <w:rFonts w:ascii="仿宋" w:hAnsi="仿宋" w:eastAsia="仿宋" w:cs="仿宋"/>
          <w:spacing w:val="-3"/>
          <w:sz w:val="28"/>
          <w:szCs w:val="28"/>
        </w:rPr>
        <w:t>部门出具的书面证明或查询清单为准）</w:t>
      </w:r>
    </w:p>
    <w:p w14:paraId="0D6B9F69">
      <w:pPr>
        <w:pStyle w:val="2"/>
        <w:spacing w:line="244" w:lineRule="auto"/>
      </w:pPr>
    </w:p>
    <w:p w14:paraId="01C358BB">
      <w:pPr>
        <w:spacing w:before="100" w:line="226" w:lineRule="auto"/>
        <w:ind w:left="666"/>
        <w:rPr>
          <w:rFonts w:ascii="仿宋" w:hAnsi="仿宋" w:eastAsia="仿宋" w:cs="仿宋"/>
          <w:sz w:val="28"/>
          <w:szCs w:val="28"/>
        </w:rPr>
      </w:pPr>
      <w:r>
        <w:rPr>
          <w:rFonts w:ascii="宋体" w:hAnsi="宋体" w:eastAsia="宋体" w:cs="宋体"/>
          <w:spacing w:val="4"/>
          <w:sz w:val="31"/>
          <w:szCs w:val="31"/>
        </w:rPr>
        <w:t>七、是否专门面向中小企业：</w:t>
      </w:r>
      <w:r>
        <w:rPr>
          <w:rFonts w:ascii="宋体" w:hAnsi="宋体" w:eastAsia="宋体" w:cs="宋体"/>
          <w:spacing w:val="171"/>
          <w:sz w:val="31"/>
          <w:szCs w:val="31"/>
        </w:rPr>
        <w:t xml:space="preserve"> </w:t>
      </w:r>
      <w:r>
        <w:rPr>
          <w:rFonts w:ascii="仿宋" w:hAnsi="仿宋" w:eastAsia="仿宋" w:cs="仿宋"/>
          <w:spacing w:val="4"/>
          <w:sz w:val="28"/>
          <w:szCs w:val="28"/>
        </w:rPr>
        <w:t>是  □否</w:t>
      </w:r>
    </w:p>
    <w:p w14:paraId="27CCBA38">
      <w:pPr>
        <w:spacing w:before="92" w:line="221" w:lineRule="auto"/>
        <w:ind w:left="590"/>
        <w:rPr>
          <w:rFonts w:ascii="仿宋" w:hAnsi="仿宋" w:eastAsia="仿宋" w:cs="仿宋"/>
          <w:sz w:val="28"/>
          <w:szCs w:val="28"/>
        </w:rPr>
      </w:pPr>
      <w:r>
        <w:rPr>
          <w:rFonts w:ascii="仿宋" w:hAnsi="仿宋" w:eastAsia="仿宋" w:cs="仿宋"/>
          <w:b/>
          <w:bCs/>
          <w:spacing w:val="-4"/>
          <w:sz w:val="28"/>
          <w:szCs w:val="28"/>
        </w:rPr>
        <w:t>八、获取竞争性磋商文件</w:t>
      </w:r>
    </w:p>
    <w:p w14:paraId="36766030">
      <w:pPr>
        <w:spacing w:before="106" w:line="221" w:lineRule="auto"/>
        <w:ind w:left="603"/>
        <w:rPr>
          <w:rFonts w:ascii="仿宋" w:hAnsi="仿宋" w:eastAsia="仿宋" w:cs="仿宋"/>
          <w:sz w:val="28"/>
          <w:szCs w:val="28"/>
        </w:rPr>
      </w:pPr>
      <w:r>
        <w:rPr>
          <w:rFonts w:ascii="仿宋" w:hAnsi="仿宋" w:eastAsia="仿宋" w:cs="仿宋"/>
          <w:spacing w:val="-5"/>
          <w:sz w:val="28"/>
          <w:szCs w:val="28"/>
        </w:rPr>
        <w:t>1、时间：</w:t>
      </w:r>
      <w:r>
        <w:rPr>
          <w:rFonts w:ascii="仿宋" w:hAnsi="仿宋" w:eastAsia="仿宋" w:cs="仿宋"/>
          <w:spacing w:val="-55"/>
          <w:sz w:val="28"/>
          <w:szCs w:val="28"/>
        </w:rPr>
        <w:t xml:space="preserve"> </w:t>
      </w:r>
      <w:r>
        <w:rPr>
          <w:rFonts w:ascii="仿宋" w:hAnsi="仿宋" w:eastAsia="仿宋" w:cs="仿宋"/>
          <w:spacing w:val="-5"/>
          <w:sz w:val="28"/>
          <w:szCs w:val="28"/>
        </w:rPr>
        <w:t>自磋商公告发布之时起至投标截止时间。</w:t>
      </w:r>
    </w:p>
    <w:p w14:paraId="393FAF0E">
      <w:pPr>
        <w:spacing w:before="138" w:line="316" w:lineRule="auto"/>
        <w:ind w:left="32" w:right="279" w:firstLine="553"/>
        <w:rPr>
          <w:rFonts w:ascii="仿宋" w:hAnsi="仿宋" w:eastAsia="仿宋" w:cs="仿宋"/>
          <w:sz w:val="28"/>
          <w:szCs w:val="28"/>
        </w:rPr>
      </w:pPr>
      <w:r>
        <w:rPr>
          <w:rFonts w:ascii="仿宋" w:hAnsi="仿宋" w:eastAsia="仿宋" w:cs="仿宋"/>
          <w:spacing w:val="7"/>
          <w:sz w:val="28"/>
          <w:szCs w:val="28"/>
        </w:rPr>
        <w:t>2、地点和方式：企业可直接在商丘市公共资源交易中心网站</w:t>
      </w:r>
      <w:r>
        <w:rPr>
          <w:rFonts w:ascii="仿宋" w:hAnsi="仿宋" w:eastAsia="仿宋" w:cs="仿宋"/>
          <w:spacing w:val="-2"/>
          <w:sz w:val="28"/>
          <w:szCs w:val="28"/>
        </w:rPr>
        <w:t>（</w:t>
      </w:r>
      <w:r>
        <w:fldChar w:fldCharType="begin"/>
      </w:r>
      <w:r>
        <w:instrText xml:space="preserve"> HYPERLINK "http://ggzyjy.shangqiu.gov.cn" </w:instrText>
      </w:r>
      <w:r>
        <w:fldChar w:fldCharType="separate"/>
      </w:r>
      <w:r>
        <w:rPr>
          <w:rFonts w:ascii="仿宋" w:hAnsi="仿宋" w:eastAsia="仿宋" w:cs="仿宋"/>
          <w:spacing w:val="-2"/>
          <w:sz w:val="28"/>
          <w:szCs w:val="28"/>
        </w:rPr>
        <w:t>http://ggzyjy.shangqiu.gov.cn</w:t>
      </w:r>
      <w:r>
        <w:rPr>
          <w:rFonts w:ascii="仿宋" w:hAnsi="仿宋" w:eastAsia="仿宋" w:cs="仿宋"/>
          <w:spacing w:val="-2"/>
          <w:sz w:val="28"/>
          <w:szCs w:val="28"/>
        </w:rPr>
        <w:fldChar w:fldCharType="end"/>
      </w:r>
      <w:r>
        <w:rPr>
          <w:rFonts w:ascii="仿宋" w:hAnsi="仿宋" w:eastAsia="仿宋" w:cs="仿宋"/>
          <w:spacing w:val="-2"/>
          <w:sz w:val="28"/>
          <w:szCs w:val="28"/>
        </w:rPr>
        <w:t>）该公告下方相关附件下载磋商</w:t>
      </w:r>
      <w:r>
        <w:rPr>
          <w:rFonts w:ascii="仿宋" w:hAnsi="仿宋" w:eastAsia="仿宋" w:cs="仿宋"/>
          <w:spacing w:val="2"/>
          <w:sz w:val="28"/>
          <w:szCs w:val="28"/>
        </w:rPr>
        <w:t>文件进行查看，如决定参与投标请免费注册登录交</w:t>
      </w:r>
      <w:r>
        <w:rPr>
          <w:rFonts w:ascii="仿宋" w:hAnsi="仿宋" w:eastAsia="仿宋" w:cs="仿宋"/>
          <w:spacing w:val="1"/>
          <w:sz w:val="28"/>
          <w:szCs w:val="28"/>
        </w:rPr>
        <w:t>易平台下载该项</w:t>
      </w:r>
      <w:r>
        <w:rPr>
          <w:rFonts w:ascii="仿宋" w:hAnsi="仿宋" w:eastAsia="仿宋" w:cs="仿宋"/>
          <w:spacing w:val="-2"/>
          <w:sz w:val="28"/>
          <w:szCs w:val="28"/>
        </w:rPr>
        <w:t>目磋商文件、响应性文件和加密程序。</w:t>
      </w:r>
    </w:p>
    <w:p w14:paraId="109DE214">
      <w:pPr>
        <w:spacing w:before="2" w:line="221" w:lineRule="auto"/>
        <w:ind w:left="588"/>
        <w:rPr>
          <w:rFonts w:ascii="仿宋" w:hAnsi="仿宋" w:eastAsia="仿宋" w:cs="仿宋"/>
          <w:sz w:val="28"/>
          <w:szCs w:val="28"/>
        </w:rPr>
      </w:pPr>
      <w:r>
        <w:rPr>
          <w:rFonts w:ascii="仿宋" w:hAnsi="仿宋" w:eastAsia="仿宋" w:cs="仿宋"/>
          <w:spacing w:val="-1"/>
          <w:sz w:val="28"/>
          <w:szCs w:val="28"/>
        </w:rPr>
        <w:t>3、售价：获取磋商文件免费。</w:t>
      </w:r>
    </w:p>
    <w:p w14:paraId="3B0DB5F3">
      <w:pPr>
        <w:spacing w:before="144" w:line="223" w:lineRule="auto"/>
        <w:ind w:left="601"/>
        <w:rPr>
          <w:rFonts w:ascii="仿宋" w:hAnsi="仿宋" w:eastAsia="仿宋" w:cs="仿宋"/>
          <w:sz w:val="28"/>
          <w:szCs w:val="28"/>
        </w:rPr>
      </w:pPr>
      <w:r>
        <w:rPr>
          <w:rFonts w:ascii="仿宋" w:hAnsi="仿宋" w:eastAsia="仿宋" w:cs="仿宋"/>
          <w:b/>
          <w:bCs/>
          <w:spacing w:val="-4"/>
          <w:sz w:val="28"/>
          <w:szCs w:val="28"/>
        </w:rPr>
        <w:t>九、响应文件提交的截止时间及地点：</w:t>
      </w:r>
    </w:p>
    <w:p w14:paraId="1BB10E48">
      <w:pPr>
        <w:spacing w:line="223" w:lineRule="auto"/>
        <w:rPr>
          <w:rFonts w:ascii="仿宋" w:hAnsi="仿宋" w:eastAsia="仿宋" w:cs="仿宋"/>
          <w:sz w:val="28"/>
          <w:szCs w:val="28"/>
        </w:rPr>
        <w:sectPr>
          <w:headerReference r:id="rId12" w:type="default"/>
          <w:footerReference r:id="rId13" w:type="default"/>
          <w:pgSz w:w="11906" w:h="16839"/>
          <w:pgMar w:top="1245" w:right="1635" w:bottom="1213" w:left="1785" w:header="976" w:footer="937" w:gutter="0"/>
          <w:cols w:space="720" w:num="1"/>
        </w:sectPr>
      </w:pPr>
    </w:p>
    <w:p w14:paraId="6ABEF7F9">
      <w:pPr>
        <w:spacing w:before="307" w:line="223" w:lineRule="auto"/>
        <w:ind w:left="603"/>
        <w:rPr>
          <w:rFonts w:ascii="仿宋" w:hAnsi="仿宋" w:eastAsia="仿宋" w:cs="仿宋"/>
          <w:sz w:val="28"/>
          <w:szCs w:val="28"/>
        </w:rPr>
      </w:pPr>
      <w:r>
        <w:rPr>
          <w:rFonts w:ascii="仿宋" w:hAnsi="仿宋" w:eastAsia="仿宋" w:cs="仿宋"/>
          <w:spacing w:val="-8"/>
          <w:sz w:val="28"/>
          <w:szCs w:val="28"/>
        </w:rPr>
        <w:t xml:space="preserve">1、时间： </w:t>
      </w:r>
      <w:r>
        <w:rPr>
          <w:rFonts w:ascii="仿宋" w:hAnsi="仿宋" w:eastAsia="仿宋" w:cs="仿宋"/>
          <w:spacing w:val="-123"/>
          <w:sz w:val="28"/>
          <w:szCs w:val="28"/>
          <w:u w:val="single" w:color="auto"/>
        </w:rPr>
        <w:t xml:space="preserve"> </w:t>
      </w:r>
      <w:r>
        <w:rPr>
          <w:rFonts w:ascii="仿宋" w:hAnsi="仿宋" w:eastAsia="仿宋" w:cs="仿宋"/>
          <w:spacing w:val="-8"/>
          <w:sz w:val="28"/>
          <w:szCs w:val="28"/>
          <w:u w:val="single" w:color="auto"/>
        </w:rPr>
        <w:t>2026</w:t>
      </w:r>
      <w:r>
        <w:rPr>
          <w:rFonts w:ascii="仿宋" w:hAnsi="仿宋" w:eastAsia="仿宋" w:cs="仿宋"/>
          <w:spacing w:val="-8"/>
          <w:sz w:val="28"/>
          <w:szCs w:val="28"/>
        </w:rPr>
        <w:t xml:space="preserve"> 年 </w:t>
      </w:r>
      <w:r>
        <w:rPr>
          <w:rFonts w:ascii="仿宋" w:hAnsi="仿宋" w:eastAsia="仿宋" w:cs="仿宋"/>
          <w:spacing w:val="14"/>
          <w:sz w:val="28"/>
          <w:szCs w:val="28"/>
          <w:u w:val="single" w:color="auto"/>
        </w:rPr>
        <w:t xml:space="preserve"> </w:t>
      </w:r>
      <w:r>
        <w:rPr>
          <w:rFonts w:ascii="仿宋" w:hAnsi="仿宋" w:eastAsia="仿宋" w:cs="仿宋"/>
          <w:spacing w:val="-8"/>
          <w:sz w:val="28"/>
          <w:szCs w:val="28"/>
          <w:u w:val="single" w:color="auto"/>
        </w:rPr>
        <w:t xml:space="preserve">05 </w:t>
      </w:r>
      <w:r>
        <w:rPr>
          <w:rFonts w:ascii="仿宋" w:hAnsi="仿宋" w:eastAsia="仿宋" w:cs="仿宋"/>
          <w:spacing w:val="32"/>
          <w:sz w:val="28"/>
          <w:szCs w:val="28"/>
        </w:rPr>
        <w:t xml:space="preserve"> </w:t>
      </w:r>
      <w:r>
        <w:rPr>
          <w:rFonts w:ascii="仿宋" w:hAnsi="仿宋" w:eastAsia="仿宋" w:cs="仿宋"/>
          <w:spacing w:val="-8"/>
          <w:sz w:val="28"/>
          <w:szCs w:val="28"/>
        </w:rPr>
        <w:t xml:space="preserve">月 </w:t>
      </w:r>
      <w:r>
        <w:rPr>
          <w:rFonts w:ascii="仿宋" w:hAnsi="仿宋" w:eastAsia="仿宋" w:cs="仿宋"/>
          <w:spacing w:val="12"/>
          <w:sz w:val="28"/>
          <w:szCs w:val="28"/>
          <w:u w:val="single" w:color="auto"/>
        </w:rPr>
        <w:t xml:space="preserve"> </w:t>
      </w:r>
      <w:r>
        <w:rPr>
          <w:rFonts w:ascii="仿宋" w:hAnsi="仿宋" w:eastAsia="仿宋" w:cs="仿宋"/>
          <w:spacing w:val="-8"/>
          <w:sz w:val="28"/>
          <w:szCs w:val="28"/>
          <w:u w:val="single" w:color="auto"/>
        </w:rPr>
        <w:t>2</w:t>
      </w:r>
      <w:r>
        <w:rPr>
          <w:rFonts w:hint="eastAsia" w:ascii="仿宋" w:hAnsi="仿宋" w:eastAsia="仿宋" w:cs="仿宋"/>
          <w:spacing w:val="-8"/>
          <w:sz w:val="28"/>
          <w:szCs w:val="28"/>
          <w:u w:val="single" w:color="auto"/>
          <w:lang w:val="en-US" w:eastAsia="zh-CN"/>
        </w:rPr>
        <w:t>6</w:t>
      </w:r>
      <w:r>
        <w:rPr>
          <w:rFonts w:ascii="仿宋" w:hAnsi="仿宋" w:eastAsia="仿宋" w:cs="仿宋"/>
          <w:spacing w:val="80"/>
          <w:sz w:val="28"/>
          <w:szCs w:val="28"/>
        </w:rPr>
        <w:t xml:space="preserve"> </w:t>
      </w:r>
      <w:r>
        <w:rPr>
          <w:rFonts w:ascii="仿宋" w:hAnsi="仿宋" w:eastAsia="仿宋" w:cs="仿宋"/>
          <w:spacing w:val="-8"/>
          <w:sz w:val="28"/>
          <w:szCs w:val="28"/>
        </w:rPr>
        <w:t>日</w:t>
      </w:r>
      <w:r>
        <w:rPr>
          <w:rFonts w:ascii="仿宋" w:hAnsi="仿宋" w:eastAsia="仿宋" w:cs="仿宋"/>
          <w:spacing w:val="-62"/>
          <w:sz w:val="28"/>
          <w:szCs w:val="28"/>
        </w:rPr>
        <w:t xml:space="preserve"> </w:t>
      </w:r>
      <w:r>
        <w:rPr>
          <w:rFonts w:ascii="仿宋" w:hAnsi="仿宋" w:eastAsia="仿宋" w:cs="仿宋"/>
          <w:spacing w:val="-8"/>
          <w:sz w:val="28"/>
          <w:szCs w:val="28"/>
        </w:rPr>
        <w:t>9</w:t>
      </w:r>
      <w:r>
        <w:rPr>
          <w:rFonts w:ascii="仿宋" w:hAnsi="仿宋" w:eastAsia="仿宋" w:cs="仿宋"/>
          <w:spacing w:val="-31"/>
          <w:sz w:val="28"/>
          <w:szCs w:val="28"/>
        </w:rPr>
        <w:t xml:space="preserve"> </w:t>
      </w:r>
      <w:r>
        <w:rPr>
          <w:rFonts w:ascii="仿宋" w:hAnsi="仿宋" w:eastAsia="仿宋" w:cs="仿宋"/>
          <w:spacing w:val="-8"/>
          <w:sz w:val="28"/>
          <w:szCs w:val="28"/>
        </w:rPr>
        <w:t>时</w:t>
      </w:r>
      <w:r>
        <w:rPr>
          <w:rFonts w:ascii="仿宋" w:hAnsi="仿宋" w:eastAsia="仿宋" w:cs="仿宋"/>
          <w:spacing w:val="-59"/>
          <w:sz w:val="28"/>
          <w:szCs w:val="28"/>
        </w:rPr>
        <w:t xml:space="preserve"> </w:t>
      </w:r>
      <w:r>
        <w:rPr>
          <w:rFonts w:ascii="仿宋" w:hAnsi="仿宋" w:eastAsia="仿宋" w:cs="仿宋"/>
          <w:spacing w:val="-8"/>
          <w:sz w:val="28"/>
          <w:szCs w:val="28"/>
        </w:rPr>
        <w:t>00</w:t>
      </w:r>
      <w:r>
        <w:rPr>
          <w:rFonts w:ascii="仿宋" w:hAnsi="仿宋" w:eastAsia="仿宋" w:cs="仿宋"/>
          <w:spacing w:val="-49"/>
          <w:sz w:val="28"/>
          <w:szCs w:val="28"/>
        </w:rPr>
        <w:t xml:space="preserve"> </w:t>
      </w:r>
      <w:r>
        <w:rPr>
          <w:rFonts w:ascii="仿宋" w:hAnsi="仿宋" w:eastAsia="仿宋" w:cs="仿宋"/>
          <w:spacing w:val="-8"/>
          <w:sz w:val="28"/>
          <w:szCs w:val="28"/>
        </w:rPr>
        <w:t>分（北京时间）</w:t>
      </w:r>
    </w:p>
    <w:p w14:paraId="15D9EFCB">
      <w:pPr>
        <w:spacing w:before="100" w:line="291" w:lineRule="auto"/>
        <w:ind w:left="34" w:right="127" w:firstLine="551"/>
        <w:rPr>
          <w:rFonts w:ascii="仿宋" w:hAnsi="仿宋" w:eastAsia="仿宋" w:cs="仿宋"/>
          <w:sz w:val="28"/>
          <w:szCs w:val="28"/>
        </w:rPr>
      </w:pPr>
      <w:r>
        <w:rPr>
          <w:rFonts w:ascii="仿宋" w:hAnsi="仿宋" w:eastAsia="仿宋" w:cs="仿宋"/>
          <w:spacing w:val="-3"/>
          <w:sz w:val="28"/>
          <w:szCs w:val="28"/>
        </w:rPr>
        <w:t>2、地点：固化加密后的电子磋商响应文件须在商丘市公共资源</w:t>
      </w:r>
      <w:r>
        <w:rPr>
          <w:rFonts w:ascii="仿宋" w:hAnsi="仿宋" w:eastAsia="仿宋" w:cs="仿宋"/>
          <w:spacing w:val="6"/>
          <w:sz w:val="28"/>
          <w:szCs w:val="28"/>
        </w:rPr>
        <w:t>交易服务平台中上传递交,投标截止时间后电子磋商响应文件无法</w:t>
      </w:r>
      <w:r>
        <w:rPr>
          <w:rFonts w:ascii="仿宋" w:hAnsi="仿宋" w:eastAsia="仿宋" w:cs="仿宋"/>
          <w:spacing w:val="5"/>
          <w:sz w:val="28"/>
          <w:szCs w:val="28"/>
        </w:rPr>
        <w:t>上传。具体流程见“投标人须知-投标文件的递交”</w:t>
      </w:r>
    </w:p>
    <w:p w14:paraId="236E2C43">
      <w:pPr>
        <w:spacing w:before="27" w:line="223" w:lineRule="auto"/>
        <w:ind w:left="599"/>
        <w:rPr>
          <w:rFonts w:ascii="仿宋" w:hAnsi="仿宋" w:eastAsia="仿宋" w:cs="仿宋"/>
          <w:sz w:val="28"/>
          <w:szCs w:val="28"/>
        </w:rPr>
      </w:pPr>
      <w:r>
        <w:rPr>
          <w:rFonts w:ascii="仿宋" w:hAnsi="仿宋" w:eastAsia="仿宋" w:cs="仿宋"/>
          <w:b/>
          <w:bCs/>
          <w:spacing w:val="-4"/>
          <w:sz w:val="28"/>
          <w:szCs w:val="28"/>
        </w:rPr>
        <w:t>十、响应文件的开启时间、地点及方式：</w:t>
      </w:r>
    </w:p>
    <w:p w14:paraId="0A96E057">
      <w:pPr>
        <w:spacing w:before="110" w:line="223" w:lineRule="auto"/>
        <w:ind w:left="603"/>
        <w:rPr>
          <w:rFonts w:ascii="仿宋" w:hAnsi="仿宋" w:eastAsia="仿宋" w:cs="仿宋"/>
          <w:sz w:val="28"/>
          <w:szCs w:val="28"/>
        </w:rPr>
      </w:pPr>
      <w:r>
        <w:rPr>
          <w:rFonts w:ascii="仿宋" w:hAnsi="仿宋" w:eastAsia="仿宋" w:cs="仿宋"/>
          <w:spacing w:val="-12"/>
          <w:sz w:val="28"/>
          <w:szCs w:val="28"/>
        </w:rPr>
        <w:t xml:space="preserve">1、时间： </w:t>
      </w:r>
      <w:r>
        <w:rPr>
          <w:rFonts w:ascii="仿宋" w:hAnsi="仿宋" w:eastAsia="仿宋" w:cs="仿宋"/>
          <w:spacing w:val="-113"/>
          <w:sz w:val="28"/>
          <w:szCs w:val="28"/>
          <w:u w:val="single" w:color="auto"/>
        </w:rPr>
        <w:t xml:space="preserve"> </w:t>
      </w:r>
      <w:r>
        <w:rPr>
          <w:rFonts w:ascii="仿宋" w:hAnsi="仿宋" w:eastAsia="仿宋" w:cs="仿宋"/>
          <w:spacing w:val="-12"/>
          <w:sz w:val="28"/>
          <w:szCs w:val="28"/>
          <w:u w:val="single" w:color="auto"/>
        </w:rPr>
        <w:t xml:space="preserve">2026 </w:t>
      </w:r>
      <w:r>
        <w:rPr>
          <w:rFonts w:ascii="仿宋" w:hAnsi="仿宋" w:eastAsia="仿宋" w:cs="仿宋"/>
          <w:spacing w:val="26"/>
          <w:sz w:val="28"/>
          <w:szCs w:val="28"/>
        </w:rPr>
        <w:t xml:space="preserve"> </w:t>
      </w:r>
      <w:r>
        <w:rPr>
          <w:rFonts w:ascii="仿宋" w:hAnsi="仿宋" w:eastAsia="仿宋" w:cs="仿宋"/>
          <w:spacing w:val="-12"/>
          <w:sz w:val="28"/>
          <w:szCs w:val="28"/>
        </w:rPr>
        <w:t xml:space="preserve">年 </w:t>
      </w:r>
      <w:r>
        <w:rPr>
          <w:rFonts w:ascii="仿宋" w:hAnsi="仿宋" w:eastAsia="仿宋" w:cs="仿宋"/>
          <w:spacing w:val="-12"/>
          <w:sz w:val="28"/>
          <w:szCs w:val="28"/>
          <w:u w:val="single" w:color="auto"/>
        </w:rPr>
        <w:t xml:space="preserve">05 </w:t>
      </w:r>
      <w:r>
        <w:rPr>
          <w:rFonts w:ascii="仿宋" w:hAnsi="仿宋" w:eastAsia="仿宋" w:cs="仿宋"/>
          <w:spacing w:val="32"/>
          <w:sz w:val="28"/>
          <w:szCs w:val="28"/>
        </w:rPr>
        <w:t xml:space="preserve"> </w:t>
      </w:r>
      <w:r>
        <w:rPr>
          <w:rFonts w:ascii="仿宋" w:hAnsi="仿宋" w:eastAsia="仿宋" w:cs="仿宋"/>
          <w:spacing w:val="-12"/>
          <w:sz w:val="28"/>
          <w:szCs w:val="28"/>
        </w:rPr>
        <w:t>月</w:t>
      </w:r>
      <w:r>
        <w:rPr>
          <w:rFonts w:ascii="仿宋" w:hAnsi="仿宋" w:eastAsia="仿宋" w:cs="仿宋"/>
          <w:spacing w:val="12"/>
          <w:sz w:val="28"/>
          <w:szCs w:val="28"/>
        </w:rPr>
        <w:t xml:space="preserve"> </w:t>
      </w:r>
      <w:r>
        <w:rPr>
          <w:rFonts w:ascii="仿宋" w:hAnsi="仿宋" w:eastAsia="仿宋" w:cs="仿宋"/>
          <w:spacing w:val="-12"/>
          <w:sz w:val="28"/>
          <w:szCs w:val="28"/>
          <w:u w:val="single" w:color="auto"/>
        </w:rPr>
        <w:t>2</w:t>
      </w:r>
      <w:r>
        <w:rPr>
          <w:rFonts w:hint="eastAsia" w:ascii="仿宋" w:hAnsi="仿宋" w:eastAsia="仿宋" w:cs="仿宋"/>
          <w:spacing w:val="-12"/>
          <w:sz w:val="28"/>
          <w:szCs w:val="28"/>
          <w:u w:val="single" w:color="auto"/>
          <w:lang w:val="en-US" w:eastAsia="zh-CN"/>
        </w:rPr>
        <w:t>6</w:t>
      </w:r>
      <w:r>
        <w:rPr>
          <w:rFonts w:ascii="仿宋" w:hAnsi="仿宋" w:eastAsia="仿宋" w:cs="仿宋"/>
          <w:spacing w:val="-12"/>
          <w:sz w:val="28"/>
          <w:szCs w:val="28"/>
        </w:rPr>
        <w:t>日</w:t>
      </w:r>
      <w:r>
        <w:rPr>
          <w:rFonts w:ascii="仿宋" w:hAnsi="仿宋" w:eastAsia="仿宋" w:cs="仿宋"/>
          <w:spacing w:val="-60"/>
          <w:sz w:val="28"/>
          <w:szCs w:val="28"/>
        </w:rPr>
        <w:t xml:space="preserve"> </w:t>
      </w:r>
      <w:r>
        <w:rPr>
          <w:rFonts w:ascii="仿宋" w:hAnsi="仿宋" w:eastAsia="仿宋" w:cs="仿宋"/>
          <w:spacing w:val="-12"/>
          <w:sz w:val="28"/>
          <w:szCs w:val="28"/>
        </w:rPr>
        <w:t>9</w:t>
      </w:r>
      <w:r>
        <w:rPr>
          <w:rFonts w:ascii="仿宋" w:hAnsi="仿宋" w:eastAsia="仿宋" w:cs="仿宋"/>
          <w:spacing w:val="-33"/>
          <w:sz w:val="28"/>
          <w:szCs w:val="28"/>
        </w:rPr>
        <w:t xml:space="preserve"> </w:t>
      </w:r>
      <w:r>
        <w:rPr>
          <w:rFonts w:ascii="仿宋" w:hAnsi="仿宋" w:eastAsia="仿宋" w:cs="仿宋"/>
          <w:spacing w:val="-12"/>
          <w:sz w:val="28"/>
          <w:szCs w:val="28"/>
        </w:rPr>
        <w:t>时</w:t>
      </w:r>
      <w:r>
        <w:rPr>
          <w:rFonts w:ascii="仿宋" w:hAnsi="仿宋" w:eastAsia="仿宋" w:cs="仿宋"/>
          <w:spacing w:val="-59"/>
          <w:sz w:val="28"/>
          <w:szCs w:val="28"/>
        </w:rPr>
        <w:t xml:space="preserve"> </w:t>
      </w:r>
      <w:r>
        <w:rPr>
          <w:rFonts w:ascii="仿宋" w:hAnsi="仿宋" w:eastAsia="仿宋" w:cs="仿宋"/>
          <w:spacing w:val="-12"/>
          <w:sz w:val="28"/>
          <w:szCs w:val="28"/>
        </w:rPr>
        <w:t>00</w:t>
      </w:r>
      <w:r>
        <w:rPr>
          <w:rFonts w:ascii="仿宋" w:hAnsi="仿宋" w:eastAsia="仿宋" w:cs="仿宋"/>
          <w:spacing w:val="-50"/>
          <w:sz w:val="28"/>
          <w:szCs w:val="28"/>
        </w:rPr>
        <w:t xml:space="preserve"> </w:t>
      </w:r>
      <w:r>
        <w:rPr>
          <w:rFonts w:ascii="仿宋" w:hAnsi="仿宋" w:eastAsia="仿宋" w:cs="仿宋"/>
          <w:spacing w:val="-12"/>
          <w:sz w:val="28"/>
          <w:szCs w:val="28"/>
        </w:rPr>
        <w:t>分（北京时间）。</w:t>
      </w:r>
    </w:p>
    <w:p w14:paraId="7AF81DBF">
      <w:pPr>
        <w:spacing w:before="102" w:line="290" w:lineRule="auto"/>
        <w:ind w:left="45" w:right="130" w:firstLine="540"/>
        <w:rPr>
          <w:rFonts w:ascii="仿宋" w:hAnsi="仿宋" w:eastAsia="仿宋" w:cs="仿宋"/>
          <w:sz w:val="28"/>
          <w:szCs w:val="28"/>
        </w:rPr>
      </w:pPr>
      <w:r>
        <w:rPr>
          <w:rFonts w:ascii="仿宋" w:hAnsi="仿宋" w:eastAsia="仿宋" w:cs="仿宋"/>
          <w:spacing w:val="-3"/>
          <w:sz w:val="28"/>
          <w:szCs w:val="28"/>
        </w:rPr>
        <w:t>2、地点：商丘市公共资源交易中心二楼第</w:t>
      </w:r>
      <w:r>
        <w:rPr>
          <w:rFonts w:hint="eastAsia" w:ascii="仿宋" w:hAnsi="仿宋" w:eastAsia="仿宋" w:cs="仿宋"/>
          <w:spacing w:val="-3"/>
          <w:sz w:val="28"/>
          <w:szCs w:val="28"/>
          <w:lang w:eastAsia="zh-CN"/>
        </w:rPr>
        <w:t>九</w:t>
      </w:r>
      <w:r>
        <w:rPr>
          <w:rFonts w:ascii="仿宋" w:hAnsi="仿宋" w:eastAsia="仿宋" w:cs="仿宋"/>
          <w:spacing w:val="-3"/>
          <w:sz w:val="28"/>
          <w:szCs w:val="28"/>
        </w:rPr>
        <w:t>开标席（商丘市</w:t>
      </w:r>
      <w:r>
        <w:rPr>
          <w:rFonts w:ascii="仿宋" w:hAnsi="仿宋" w:eastAsia="仿宋" w:cs="仿宋"/>
          <w:spacing w:val="-9"/>
          <w:sz w:val="28"/>
          <w:szCs w:val="28"/>
        </w:rPr>
        <w:t>南京路与中州路交叉口西南角）。</w:t>
      </w:r>
    </w:p>
    <w:p w14:paraId="3939E329">
      <w:pPr>
        <w:spacing w:before="1" w:line="290" w:lineRule="auto"/>
        <w:ind w:left="1020" w:right="50" w:hanging="432"/>
        <w:rPr>
          <w:rFonts w:ascii="仿宋" w:hAnsi="仿宋" w:eastAsia="仿宋" w:cs="仿宋"/>
          <w:sz w:val="28"/>
          <w:szCs w:val="28"/>
        </w:rPr>
      </w:pPr>
      <w:r>
        <w:rPr>
          <w:rFonts w:ascii="仿宋" w:hAnsi="仿宋" w:eastAsia="仿宋" w:cs="仿宋"/>
          <w:spacing w:val="-5"/>
          <w:sz w:val="28"/>
          <w:szCs w:val="28"/>
        </w:rPr>
        <w:t xml:space="preserve">3、响应文件解密开始时间 </w:t>
      </w:r>
      <w:r>
        <w:rPr>
          <w:rFonts w:ascii="仿宋" w:hAnsi="仿宋" w:eastAsia="仿宋" w:cs="仿宋"/>
          <w:spacing w:val="-5"/>
          <w:sz w:val="28"/>
          <w:szCs w:val="28"/>
          <w:u w:val="single" w:color="auto"/>
        </w:rPr>
        <w:t>2026</w:t>
      </w:r>
      <w:r>
        <w:rPr>
          <w:rFonts w:ascii="仿宋" w:hAnsi="仿宋" w:eastAsia="仿宋" w:cs="仿宋"/>
          <w:spacing w:val="-5"/>
          <w:sz w:val="28"/>
          <w:szCs w:val="28"/>
        </w:rPr>
        <w:t xml:space="preserve"> 年</w:t>
      </w:r>
      <w:r>
        <w:rPr>
          <w:rFonts w:ascii="仿宋" w:hAnsi="仿宋" w:eastAsia="仿宋" w:cs="仿宋"/>
          <w:spacing w:val="-6"/>
          <w:sz w:val="28"/>
          <w:szCs w:val="28"/>
        </w:rPr>
        <w:t xml:space="preserve"> </w:t>
      </w:r>
      <w:r>
        <w:rPr>
          <w:rFonts w:ascii="仿宋" w:hAnsi="仿宋" w:eastAsia="仿宋" w:cs="仿宋"/>
          <w:spacing w:val="-6"/>
          <w:sz w:val="28"/>
          <w:szCs w:val="28"/>
          <w:u w:val="single" w:color="auto"/>
        </w:rPr>
        <w:t>05</w:t>
      </w:r>
      <w:r>
        <w:rPr>
          <w:rFonts w:ascii="仿宋" w:hAnsi="仿宋" w:eastAsia="仿宋" w:cs="仿宋"/>
          <w:spacing w:val="29"/>
          <w:sz w:val="28"/>
          <w:szCs w:val="28"/>
        </w:rPr>
        <w:t xml:space="preserve"> </w:t>
      </w:r>
      <w:r>
        <w:rPr>
          <w:rFonts w:ascii="仿宋" w:hAnsi="仿宋" w:eastAsia="仿宋" w:cs="仿宋"/>
          <w:spacing w:val="-6"/>
          <w:sz w:val="28"/>
          <w:szCs w:val="28"/>
        </w:rPr>
        <w:t>月</w:t>
      </w:r>
      <w:r>
        <w:rPr>
          <w:rFonts w:ascii="仿宋" w:hAnsi="仿宋" w:eastAsia="仿宋" w:cs="仿宋"/>
          <w:spacing w:val="13"/>
          <w:sz w:val="28"/>
          <w:szCs w:val="28"/>
        </w:rPr>
        <w:t xml:space="preserve"> </w:t>
      </w:r>
      <w:r>
        <w:rPr>
          <w:rFonts w:ascii="仿宋" w:hAnsi="仿宋" w:eastAsia="仿宋" w:cs="仿宋"/>
          <w:spacing w:val="-6"/>
          <w:sz w:val="28"/>
          <w:szCs w:val="28"/>
          <w:u w:val="single" w:color="auto"/>
        </w:rPr>
        <w:t>2</w:t>
      </w:r>
      <w:r>
        <w:rPr>
          <w:rFonts w:hint="eastAsia" w:ascii="仿宋" w:hAnsi="仿宋" w:eastAsia="仿宋" w:cs="仿宋"/>
          <w:spacing w:val="-6"/>
          <w:sz w:val="28"/>
          <w:szCs w:val="28"/>
          <w:u w:val="single" w:color="auto"/>
          <w:lang w:val="en-US" w:eastAsia="zh-CN"/>
        </w:rPr>
        <w:t>6</w:t>
      </w:r>
      <w:r>
        <w:rPr>
          <w:rFonts w:ascii="仿宋" w:hAnsi="仿宋" w:eastAsia="仿宋" w:cs="仿宋"/>
          <w:spacing w:val="75"/>
          <w:sz w:val="28"/>
          <w:szCs w:val="28"/>
        </w:rPr>
        <w:t xml:space="preserve"> </w:t>
      </w:r>
      <w:r>
        <w:rPr>
          <w:rFonts w:ascii="仿宋" w:hAnsi="仿宋" w:eastAsia="仿宋" w:cs="仿宋"/>
          <w:spacing w:val="-6"/>
          <w:sz w:val="28"/>
          <w:szCs w:val="28"/>
        </w:rPr>
        <w:t>日</w:t>
      </w:r>
      <w:r>
        <w:rPr>
          <w:rFonts w:ascii="仿宋" w:hAnsi="仿宋" w:eastAsia="仿宋" w:cs="仿宋"/>
          <w:spacing w:val="-59"/>
          <w:sz w:val="28"/>
          <w:szCs w:val="28"/>
        </w:rPr>
        <w:t xml:space="preserve"> </w:t>
      </w:r>
      <w:r>
        <w:rPr>
          <w:rFonts w:ascii="仿宋" w:hAnsi="仿宋" w:eastAsia="仿宋" w:cs="仿宋"/>
          <w:spacing w:val="-6"/>
          <w:sz w:val="28"/>
          <w:szCs w:val="28"/>
        </w:rPr>
        <w:t>9</w:t>
      </w:r>
      <w:r>
        <w:rPr>
          <w:rFonts w:ascii="仿宋" w:hAnsi="仿宋" w:eastAsia="仿宋" w:cs="仿宋"/>
          <w:spacing w:val="-34"/>
          <w:sz w:val="28"/>
          <w:szCs w:val="28"/>
        </w:rPr>
        <w:t xml:space="preserve"> </w:t>
      </w:r>
      <w:r>
        <w:rPr>
          <w:rFonts w:ascii="仿宋" w:hAnsi="仿宋" w:eastAsia="仿宋" w:cs="仿宋"/>
          <w:spacing w:val="-6"/>
          <w:sz w:val="28"/>
          <w:szCs w:val="28"/>
        </w:rPr>
        <w:t>时</w:t>
      </w:r>
      <w:r>
        <w:rPr>
          <w:rFonts w:ascii="仿宋" w:hAnsi="仿宋" w:eastAsia="仿宋" w:cs="仿宋"/>
          <w:spacing w:val="-58"/>
          <w:sz w:val="28"/>
          <w:szCs w:val="28"/>
        </w:rPr>
        <w:t xml:space="preserve"> </w:t>
      </w:r>
      <w:r>
        <w:rPr>
          <w:rFonts w:ascii="仿宋" w:hAnsi="仿宋" w:eastAsia="仿宋" w:cs="仿宋"/>
          <w:spacing w:val="-6"/>
          <w:sz w:val="28"/>
          <w:szCs w:val="28"/>
        </w:rPr>
        <w:t>00</w:t>
      </w:r>
      <w:r>
        <w:rPr>
          <w:rFonts w:ascii="仿宋" w:hAnsi="仿宋" w:eastAsia="仿宋" w:cs="仿宋"/>
          <w:spacing w:val="-50"/>
          <w:sz w:val="28"/>
          <w:szCs w:val="28"/>
        </w:rPr>
        <w:t xml:space="preserve"> </w:t>
      </w:r>
      <w:r>
        <w:rPr>
          <w:rFonts w:ascii="仿宋" w:hAnsi="仿宋" w:eastAsia="仿宋" w:cs="仿宋"/>
          <w:spacing w:val="-6"/>
          <w:sz w:val="28"/>
          <w:szCs w:val="28"/>
        </w:rPr>
        <w:t>分；</w:t>
      </w:r>
      <w:r>
        <w:rPr>
          <w:rFonts w:ascii="仿宋" w:hAnsi="仿宋" w:eastAsia="仿宋" w:cs="仿宋"/>
          <w:spacing w:val="-10"/>
          <w:sz w:val="28"/>
          <w:szCs w:val="28"/>
        </w:rPr>
        <w:t>响应文件解密截止时间：</w:t>
      </w:r>
      <w:r>
        <w:rPr>
          <w:rFonts w:ascii="仿宋" w:hAnsi="仿宋" w:eastAsia="仿宋" w:cs="仿宋"/>
          <w:spacing w:val="-10"/>
          <w:sz w:val="28"/>
          <w:szCs w:val="28"/>
          <w:u w:val="single" w:color="auto"/>
        </w:rPr>
        <w:t>2026</w:t>
      </w:r>
      <w:r>
        <w:rPr>
          <w:rFonts w:ascii="仿宋" w:hAnsi="仿宋" w:eastAsia="仿宋" w:cs="仿宋"/>
          <w:spacing w:val="-10"/>
          <w:sz w:val="28"/>
          <w:szCs w:val="28"/>
        </w:rPr>
        <w:t xml:space="preserve"> 年 </w:t>
      </w:r>
      <w:r>
        <w:rPr>
          <w:rFonts w:ascii="仿宋" w:hAnsi="仿宋" w:eastAsia="仿宋" w:cs="仿宋"/>
          <w:spacing w:val="-10"/>
          <w:sz w:val="28"/>
          <w:szCs w:val="28"/>
          <w:u w:val="single" w:color="auto"/>
        </w:rPr>
        <w:t>05</w:t>
      </w:r>
      <w:r>
        <w:rPr>
          <w:rFonts w:ascii="仿宋" w:hAnsi="仿宋" w:eastAsia="仿宋" w:cs="仿宋"/>
          <w:spacing w:val="31"/>
          <w:sz w:val="28"/>
          <w:szCs w:val="28"/>
        </w:rPr>
        <w:t xml:space="preserve"> </w:t>
      </w:r>
      <w:r>
        <w:rPr>
          <w:rFonts w:ascii="仿宋" w:hAnsi="仿宋" w:eastAsia="仿宋" w:cs="仿宋"/>
          <w:spacing w:val="-10"/>
          <w:sz w:val="28"/>
          <w:szCs w:val="28"/>
        </w:rPr>
        <w:t>月</w:t>
      </w:r>
      <w:r>
        <w:rPr>
          <w:rFonts w:ascii="仿宋" w:hAnsi="仿宋" w:eastAsia="仿宋" w:cs="仿宋"/>
          <w:spacing w:val="12"/>
          <w:sz w:val="28"/>
          <w:szCs w:val="28"/>
        </w:rPr>
        <w:t xml:space="preserve"> </w:t>
      </w:r>
      <w:r>
        <w:rPr>
          <w:rFonts w:ascii="仿宋" w:hAnsi="仿宋" w:eastAsia="仿宋" w:cs="仿宋"/>
          <w:spacing w:val="-10"/>
          <w:sz w:val="28"/>
          <w:szCs w:val="28"/>
          <w:u w:val="single" w:color="auto"/>
        </w:rPr>
        <w:t>2</w:t>
      </w:r>
      <w:r>
        <w:rPr>
          <w:rFonts w:hint="eastAsia" w:ascii="仿宋" w:hAnsi="仿宋" w:eastAsia="仿宋" w:cs="仿宋"/>
          <w:spacing w:val="-10"/>
          <w:sz w:val="28"/>
          <w:szCs w:val="28"/>
          <w:u w:val="single" w:color="auto"/>
          <w:lang w:val="en-US" w:eastAsia="zh-CN"/>
        </w:rPr>
        <w:t>6</w:t>
      </w:r>
      <w:r>
        <w:rPr>
          <w:rFonts w:ascii="仿宋" w:hAnsi="仿宋" w:eastAsia="仿宋" w:cs="仿宋"/>
          <w:spacing w:val="76"/>
          <w:sz w:val="28"/>
          <w:szCs w:val="28"/>
        </w:rPr>
        <w:t xml:space="preserve"> </w:t>
      </w:r>
      <w:r>
        <w:rPr>
          <w:rFonts w:ascii="仿宋" w:hAnsi="仿宋" w:eastAsia="仿宋" w:cs="仿宋"/>
          <w:spacing w:val="-10"/>
          <w:sz w:val="28"/>
          <w:szCs w:val="28"/>
        </w:rPr>
        <w:t>日</w:t>
      </w:r>
      <w:r>
        <w:rPr>
          <w:rFonts w:ascii="仿宋" w:hAnsi="仿宋" w:eastAsia="仿宋" w:cs="仿宋"/>
          <w:spacing w:val="-57"/>
          <w:sz w:val="28"/>
          <w:szCs w:val="28"/>
        </w:rPr>
        <w:t xml:space="preserve"> </w:t>
      </w:r>
      <w:r>
        <w:rPr>
          <w:rFonts w:ascii="仿宋" w:hAnsi="仿宋" w:eastAsia="仿宋" w:cs="仿宋"/>
          <w:spacing w:val="-10"/>
          <w:sz w:val="28"/>
          <w:szCs w:val="28"/>
        </w:rPr>
        <w:t>10</w:t>
      </w:r>
      <w:r>
        <w:rPr>
          <w:rFonts w:ascii="仿宋" w:hAnsi="仿宋" w:eastAsia="仿宋" w:cs="仿宋"/>
          <w:spacing w:val="-50"/>
          <w:sz w:val="28"/>
          <w:szCs w:val="28"/>
        </w:rPr>
        <w:t xml:space="preserve"> </w:t>
      </w:r>
      <w:r>
        <w:rPr>
          <w:rFonts w:ascii="仿宋" w:hAnsi="仿宋" w:eastAsia="仿宋" w:cs="仿宋"/>
          <w:spacing w:val="-10"/>
          <w:sz w:val="28"/>
          <w:szCs w:val="28"/>
        </w:rPr>
        <w:t>时</w:t>
      </w:r>
      <w:r>
        <w:rPr>
          <w:rFonts w:ascii="仿宋" w:hAnsi="仿宋" w:eastAsia="仿宋" w:cs="仿宋"/>
          <w:spacing w:val="-75"/>
          <w:sz w:val="28"/>
          <w:szCs w:val="28"/>
        </w:rPr>
        <w:t xml:space="preserve"> </w:t>
      </w:r>
      <w:r>
        <w:rPr>
          <w:rFonts w:ascii="仿宋" w:hAnsi="仿宋" w:eastAsia="仿宋" w:cs="仿宋"/>
          <w:spacing w:val="-10"/>
          <w:sz w:val="28"/>
          <w:szCs w:val="28"/>
        </w:rPr>
        <w:t>00</w:t>
      </w:r>
      <w:r>
        <w:rPr>
          <w:rFonts w:ascii="仿宋" w:hAnsi="仿宋" w:eastAsia="仿宋" w:cs="仿宋"/>
          <w:spacing w:val="-64"/>
          <w:sz w:val="28"/>
          <w:szCs w:val="28"/>
        </w:rPr>
        <w:t xml:space="preserve"> </w:t>
      </w:r>
      <w:r>
        <w:rPr>
          <w:rFonts w:ascii="仿宋" w:hAnsi="仿宋" w:eastAsia="仿宋" w:cs="仿宋"/>
          <w:spacing w:val="-10"/>
          <w:sz w:val="28"/>
          <w:szCs w:val="28"/>
        </w:rPr>
        <w:t>分；</w:t>
      </w:r>
    </w:p>
    <w:p w14:paraId="12644622">
      <w:pPr>
        <w:spacing w:line="220" w:lineRule="auto"/>
        <w:ind w:left="599"/>
        <w:rPr>
          <w:rFonts w:ascii="仿宋" w:hAnsi="仿宋" w:eastAsia="仿宋" w:cs="仿宋"/>
          <w:sz w:val="28"/>
          <w:szCs w:val="28"/>
        </w:rPr>
      </w:pPr>
      <w:r>
        <w:rPr>
          <w:rFonts w:ascii="仿宋" w:hAnsi="仿宋" w:eastAsia="仿宋" w:cs="仿宋"/>
          <w:spacing w:val="-1"/>
          <w:sz w:val="28"/>
          <w:szCs w:val="28"/>
        </w:rPr>
        <w:t>注：在规定的时间内未完成解密的投标响应文件视为无效。</w:t>
      </w:r>
    </w:p>
    <w:p w14:paraId="188E5C92">
      <w:pPr>
        <w:spacing w:before="105" w:line="290" w:lineRule="auto"/>
        <w:ind w:left="32" w:right="127" w:firstLine="549"/>
        <w:rPr>
          <w:rFonts w:ascii="仿宋" w:hAnsi="仿宋" w:eastAsia="仿宋" w:cs="仿宋"/>
          <w:sz w:val="28"/>
          <w:szCs w:val="28"/>
        </w:rPr>
      </w:pPr>
      <w:r>
        <w:rPr>
          <w:rFonts w:ascii="仿宋" w:hAnsi="仿宋" w:eastAsia="仿宋" w:cs="仿宋"/>
          <w:spacing w:val="-3"/>
          <w:sz w:val="28"/>
          <w:szCs w:val="28"/>
        </w:rPr>
        <w:t>4、本次采购项目采用远程不见面开标方式，请各供应商在磋商</w:t>
      </w:r>
      <w:r>
        <w:rPr>
          <w:rFonts w:ascii="仿宋" w:hAnsi="仿宋" w:eastAsia="仿宋" w:cs="仿宋"/>
          <w:spacing w:val="2"/>
          <w:sz w:val="28"/>
          <w:szCs w:val="28"/>
        </w:rPr>
        <w:t>文件确定的时间内，登录远程开标大厅网址，在线</w:t>
      </w:r>
      <w:r>
        <w:rPr>
          <w:rFonts w:ascii="仿宋" w:hAnsi="仿宋" w:eastAsia="仿宋" w:cs="仿宋"/>
          <w:spacing w:val="1"/>
          <w:sz w:val="28"/>
          <w:szCs w:val="28"/>
        </w:rPr>
        <w:t>准时参加开标活</w:t>
      </w:r>
      <w:r>
        <w:rPr>
          <w:rFonts w:ascii="仿宋" w:hAnsi="仿宋" w:eastAsia="仿宋" w:cs="仿宋"/>
          <w:spacing w:val="2"/>
          <w:sz w:val="28"/>
          <w:szCs w:val="28"/>
        </w:rPr>
        <w:t>动并在规定时间内进行响应文件解密、答疑澄清（如有）</w:t>
      </w:r>
      <w:r>
        <w:rPr>
          <w:rFonts w:ascii="仿宋" w:hAnsi="仿宋" w:eastAsia="仿宋" w:cs="仿宋"/>
          <w:spacing w:val="1"/>
          <w:sz w:val="28"/>
          <w:szCs w:val="28"/>
        </w:rPr>
        <w:t>等活动，</w:t>
      </w:r>
      <w:r>
        <w:rPr>
          <w:rFonts w:ascii="仿宋" w:hAnsi="仿宋" w:eastAsia="仿宋" w:cs="仿宋"/>
          <w:spacing w:val="-3"/>
          <w:sz w:val="28"/>
          <w:szCs w:val="28"/>
        </w:rPr>
        <w:t>具体流程见“投标人须知-开标及评标</w:t>
      </w:r>
      <w:r>
        <w:rPr>
          <w:rFonts w:ascii="仿宋" w:hAnsi="仿宋" w:eastAsia="仿宋" w:cs="仿宋"/>
          <w:spacing w:val="-102"/>
          <w:sz w:val="28"/>
          <w:szCs w:val="28"/>
        </w:rPr>
        <w:t xml:space="preserve"> </w:t>
      </w:r>
      <w:r>
        <w:rPr>
          <w:rFonts w:ascii="仿宋" w:hAnsi="仿宋" w:eastAsia="仿宋" w:cs="仿宋"/>
          <w:spacing w:val="-3"/>
          <w:sz w:val="28"/>
          <w:szCs w:val="28"/>
        </w:rPr>
        <w:t>”。</w:t>
      </w:r>
    </w:p>
    <w:p w14:paraId="408D24B8">
      <w:pPr>
        <w:spacing w:before="10" w:line="289" w:lineRule="auto"/>
        <w:ind w:left="31" w:firstLine="556"/>
        <w:rPr>
          <w:rFonts w:ascii="仿宋" w:hAnsi="仿宋" w:eastAsia="仿宋" w:cs="仿宋"/>
          <w:sz w:val="28"/>
          <w:szCs w:val="28"/>
        </w:rPr>
      </w:pPr>
      <w:r>
        <w:rPr>
          <w:rFonts w:ascii="仿宋" w:hAnsi="仿宋" w:eastAsia="仿宋" w:cs="仿宋"/>
          <w:spacing w:val="-3"/>
          <w:sz w:val="28"/>
          <w:szCs w:val="28"/>
        </w:rPr>
        <w:t>5、如有系统操作疑问可在商丘市公共资源交易中心网站“办事</w:t>
      </w:r>
      <w:r>
        <w:rPr>
          <w:rFonts w:ascii="仿宋" w:hAnsi="仿宋" w:eastAsia="仿宋" w:cs="仿宋"/>
          <w:spacing w:val="-9"/>
          <w:sz w:val="28"/>
          <w:szCs w:val="28"/>
        </w:rPr>
        <w:t>指南-系统操作指南</w:t>
      </w:r>
      <w:r>
        <w:rPr>
          <w:rFonts w:ascii="仿宋" w:hAnsi="仿宋" w:eastAsia="仿宋" w:cs="仿宋"/>
          <w:spacing w:val="-99"/>
          <w:sz w:val="28"/>
          <w:szCs w:val="28"/>
        </w:rPr>
        <w:t xml:space="preserve"> </w:t>
      </w:r>
      <w:r>
        <w:rPr>
          <w:rFonts w:ascii="仿宋" w:hAnsi="仿宋" w:eastAsia="仿宋" w:cs="仿宋"/>
          <w:spacing w:val="-9"/>
          <w:sz w:val="28"/>
          <w:szCs w:val="28"/>
        </w:rPr>
        <w:t>”下载《商丘市公共资源交易中心平台操作指南》</w:t>
      </w:r>
      <w:r>
        <w:rPr>
          <w:rFonts w:ascii="仿宋" w:hAnsi="仿宋" w:eastAsia="仿宋" w:cs="仿宋"/>
          <w:spacing w:val="2"/>
          <w:sz w:val="28"/>
          <w:szCs w:val="28"/>
        </w:rPr>
        <w:t>查看或关注中心网站首页通知公告中对各功能启用的</w:t>
      </w:r>
      <w:r>
        <w:rPr>
          <w:rFonts w:ascii="仿宋" w:hAnsi="仿宋" w:eastAsia="仿宋" w:cs="仿宋"/>
          <w:spacing w:val="1"/>
          <w:sz w:val="28"/>
          <w:szCs w:val="28"/>
        </w:rPr>
        <w:t>通知。各潜在</w:t>
      </w:r>
      <w:r>
        <w:rPr>
          <w:rFonts w:ascii="仿宋" w:hAnsi="仿宋" w:eastAsia="仿宋" w:cs="仿宋"/>
          <w:spacing w:val="2"/>
          <w:sz w:val="28"/>
          <w:szCs w:val="28"/>
        </w:rPr>
        <w:t>投标人对本项目有质疑的，应当在法定期限内以书面</w:t>
      </w:r>
      <w:r>
        <w:rPr>
          <w:rFonts w:ascii="仿宋" w:hAnsi="仿宋" w:eastAsia="仿宋" w:cs="仿宋"/>
          <w:spacing w:val="1"/>
          <w:sz w:val="28"/>
          <w:szCs w:val="28"/>
        </w:rPr>
        <w:t>形式由法定代</w:t>
      </w:r>
      <w:r>
        <w:rPr>
          <w:rFonts w:ascii="仿宋" w:hAnsi="仿宋" w:eastAsia="仿宋" w:cs="仿宋"/>
          <w:spacing w:val="3"/>
          <w:sz w:val="28"/>
          <w:szCs w:val="28"/>
        </w:rPr>
        <w:t>表人或授权委托代表签字并加公章向招标人、招标代理机构提出，</w:t>
      </w:r>
      <w:r>
        <w:rPr>
          <w:rFonts w:ascii="仿宋" w:hAnsi="仿宋" w:eastAsia="仿宋" w:cs="仿宋"/>
          <w:spacing w:val="-2"/>
          <w:sz w:val="28"/>
          <w:szCs w:val="28"/>
        </w:rPr>
        <w:t>线上质疑操作流程请参考2021</w:t>
      </w:r>
      <w:r>
        <w:rPr>
          <w:rFonts w:ascii="仿宋" w:hAnsi="仿宋" w:eastAsia="仿宋" w:cs="仿宋"/>
          <w:spacing w:val="-35"/>
          <w:sz w:val="28"/>
          <w:szCs w:val="28"/>
        </w:rPr>
        <w:t xml:space="preserve"> </w:t>
      </w:r>
      <w:r>
        <w:rPr>
          <w:rFonts w:ascii="仿宋" w:hAnsi="仿宋" w:eastAsia="仿宋" w:cs="仿宋"/>
          <w:spacing w:val="-2"/>
          <w:sz w:val="28"/>
          <w:szCs w:val="28"/>
        </w:rPr>
        <w:t>年</w:t>
      </w:r>
      <w:r>
        <w:rPr>
          <w:rFonts w:ascii="仿宋" w:hAnsi="仿宋" w:eastAsia="仿宋" w:cs="仿宋"/>
          <w:spacing w:val="-56"/>
          <w:sz w:val="28"/>
          <w:szCs w:val="28"/>
        </w:rPr>
        <w:t xml:space="preserve"> </w:t>
      </w:r>
      <w:r>
        <w:rPr>
          <w:rFonts w:ascii="仿宋" w:hAnsi="仿宋" w:eastAsia="仿宋" w:cs="仿宋"/>
          <w:spacing w:val="-2"/>
          <w:sz w:val="28"/>
          <w:szCs w:val="28"/>
        </w:rPr>
        <w:t>6</w:t>
      </w:r>
      <w:r>
        <w:rPr>
          <w:rFonts w:ascii="仿宋" w:hAnsi="仿宋" w:eastAsia="仿宋" w:cs="仿宋"/>
          <w:spacing w:val="-35"/>
          <w:sz w:val="28"/>
          <w:szCs w:val="28"/>
        </w:rPr>
        <w:t xml:space="preserve"> </w:t>
      </w:r>
      <w:r>
        <w:rPr>
          <w:rFonts w:ascii="仿宋" w:hAnsi="仿宋" w:eastAsia="仿宋" w:cs="仿宋"/>
          <w:spacing w:val="-2"/>
          <w:sz w:val="28"/>
          <w:szCs w:val="28"/>
        </w:rPr>
        <w:t>月</w:t>
      </w:r>
      <w:r>
        <w:rPr>
          <w:rFonts w:ascii="仿宋" w:hAnsi="仿宋" w:eastAsia="仿宋" w:cs="仿宋"/>
          <w:spacing w:val="-38"/>
          <w:sz w:val="28"/>
          <w:szCs w:val="28"/>
        </w:rPr>
        <w:t xml:space="preserve"> </w:t>
      </w:r>
      <w:r>
        <w:rPr>
          <w:rFonts w:ascii="仿宋" w:hAnsi="仿宋" w:eastAsia="仿宋" w:cs="仿宋"/>
          <w:spacing w:val="-2"/>
          <w:sz w:val="28"/>
          <w:szCs w:val="28"/>
        </w:rPr>
        <w:t>16 日发布的通知公告《关于</w:t>
      </w:r>
      <w:r>
        <w:rPr>
          <w:rFonts w:ascii="仿宋" w:hAnsi="仿宋" w:eastAsia="仿宋" w:cs="仿宋"/>
          <w:spacing w:val="-6"/>
          <w:sz w:val="28"/>
          <w:szCs w:val="28"/>
        </w:rPr>
        <w:t>开通项目在线质疑/异议或投诉处理功能的通知》。</w:t>
      </w:r>
    </w:p>
    <w:p w14:paraId="01CEFDB3">
      <w:pPr>
        <w:spacing w:before="34" w:line="221" w:lineRule="auto"/>
        <w:ind w:left="599"/>
        <w:rPr>
          <w:rFonts w:ascii="仿宋" w:hAnsi="仿宋" w:eastAsia="仿宋" w:cs="仿宋"/>
          <w:sz w:val="28"/>
          <w:szCs w:val="28"/>
        </w:rPr>
      </w:pPr>
      <w:r>
        <w:rPr>
          <w:rFonts w:ascii="仿宋" w:hAnsi="仿宋" w:eastAsia="仿宋" w:cs="仿宋"/>
          <w:b/>
          <w:bCs/>
          <w:spacing w:val="-4"/>
          <w:sz w:val="28"/>
          <w:szCs w:val="28"/>
        </w:rPr>
        <w:t>十一、发布公告的媒介及公告期限</w:t>
      </w:r>
    </w:p>
    <w:p w14:paraId="0E740730">
      <w:pPr>
        <w:spacing w:before="115" w:line="289" w:lineRule="auto"/>
        <w:ind w:left="26" w:right="34" w:firstLine="566"/>
        <w:rPr>
          <w:rFonts w:ascii="仿宋" w:hAnsi="仿宋" w:eastAsia="仿宋" w:cs="仿宋"/>
          <w:sz w:val="28"/>
          <w:szCs w:val="28"/>
        </w:rPr>
      </w:pPr>
      <w:r>
        <w:rPr>
          <w:rFonts w:ascii="仿宋" w:hAnsi="仿宋" w:eastAsia="仿宋" w:cs="仿宋"/>
          <w:spacing w:val="-18"/>
          <w:sz w:val="28"/>
          <w:szCs w:val="28"/>
        </w:rPr>
        <w:t>本次磋商公告在</w:t>
      </w:r>
      <w:r>
        <w:rPr>
          <w:rFonts w:ascii="仿宋" w:hAnsi="仿宋" w:eastAsia="仿宋" w:cs="仿宋"/>
          <w:spacing w:val="-31"/>
          <w:sz w:val="28"/>
          <w:szCs w:val="28"/>
        </w:rPr>
        <w:t xml:space="preserve"> </w:t>
      </w:r>
      <w:r>
        <w:rPr>
          <w:rFonts w:ascii="仿宋" w:hAnsi="仿宋" w:eastAsia="仿宋" w:cs="仿宋"/>
          <w:spacing w:val="-18"/>
          <w:sz w:val="28"/>
          <w:szCs w:val="28"/>
        </w:rPr>
        <w:t>《河南省政府采购网》、《商丘市政府采购网》、</w:t>
      </w:r>
      <w:r>
        <w:rPr>
          <w:rFonts w:ascii="仿宋" w:hAnsi="仿宋" w:eastAsia="仿宋" w:cs="仿宋"/>
          <w:sz w:val="28"/>
          <w:szCs w:val="28"/>
        </w:rPr>
        <w:t xml:space="preserve"> </w:t>
      </w:r>
      <w:r>
        <w:rPr>
          <w:rFonts w:ascii="仿宋" w:hAnsi="仿宋" w:eastAsia="仿宋" w:cs="仿宋"/>
          <w:spacing w:val="-3"/>
          <w:sz w:val="28"/>
          <w:szCs w:val="28"/>
        </w:rPr>
        <w:t>《商丘市公共资源交易中心》 上发布。</w:t>
      </w:r>
    </w:p>
    <w:p w14:paraId="05D1BC2C">
      <w:pPr>
        <w:spacing w:before="34" w:line="223" w:lineRule="auto"/>
        <w:ind w:left="599"/>
        <w:rPr>
          <w:rFonts w:ascii="仿宋" w:hAnsi="仿宋" w:eastAsia="仿宋" w:cs="仿宋"/>
          <w:sz w:val="28"/>
          <w:szCs w:val="28"/>
        </w:rPr>
      </w:pPr>
      <w:r>
        <w:rPr>
          <w:rFonts w:ascii="仿宋" w:hAnsi="仿宋" w:eastAsia="仿宋" w:cs="仿宋"/>
          <w:b/>
          <w:bCs/>
          <w:spacing w:val="-4"/>
          <w:sz w:val="28"/>
          <w:szCs w:val="28"/>
        </w:rPr>
        <w:t>十二、本次采购项目联系事项：</w:t>
      </w:r>
    </w:p>
    <w:p w14:paraId="7359DE9C">
      <w:pPr>
        <w:spacing w:before="109" w:line="223" w:lineRule="auto"/>
        <w:ind w:left="603"/>
        <w:rPr>
          <w:rFonts w:ascii="仿宋" w:hAnsi="仿宋" w:eastAsia="仿宋" w:cs="仿宋"/>
          <w:sz w:val="28"/>
          <w:szCs w:val="28"/>
        </w:rPr>
      </w:pPr>
      <w:r>
        <w:rPr>
          <w:rFonts w:ascii="仿宋" w:hAnsi="仿宋" w:eastAsia="仿宋" w:cs="仿宋"/>
          <w:spacing w:val="-6"/>
          <w:sz w:val="28"/>
          <w:szCs w:val="28"/>
        </w:rPr>
        <w:t xml:space="preserve">1、采购人： </w:t>
      </w:r>
      <w:r>
        <w:rPr>
          <w:rFonts w:ascii="仿宋" w:hAnsi="仿宋" w:eastAsia="仿宋" w:cs="仿宋"/>
          <w:spacing w:val="-80"/>
          <w:sz w:val="28"/>
          <w:szCs w:val="28"/>
          <w:u w:val="single" w:color="auto"/>
        </w:rPr>
        <w:t xml:space="preserve"> </w:t>
      </w:r>
      <w:r>
        <w:rPr>
          <w:rFonts w:ascii="仿宋" w:hAnsi="仿宋" w:eastAsia="仿宋" w:cs="仿宋"/>
          <w:spacing w:val="-6"/>
          <w:sz w:val="28"/>
          <w:szCs w:val="28"/>
          <w:u w:val="single" w:color="auto"/>
        </w:rPr>
        <w:t>民权县城市管理局</w:t>
      </w:r>
    </w:p>
    <w:p w14:paraId="2D1EAE66">
      <w:pPr>
        <w:spacing w:before="134" w:line="223" w:lineRule="auto"/>
        <w:ind w:left="588"/>
        <w:rPr>
          <w:rFonts w:ascii="仿宋" w:hAnsi="仿宋" w:eastAsia="仿宋" w:cs="仿宋"/>
          <w:sz w:val="28"/>
          <w:szCs w:val="28"/>
        </w:rPr>
      </w:pPr>
      <w:r>
        <w:rPr>
          <w:rFonts w:ascii="仿宋" w:hAnsi="仿宋" w:eastAsia="仿宋" w:cs="仿宋"/>
          <w:spacing w:val="-10"/>
          <w:sz w:val="28"/>
          <w:szCs w:val="28"/>
        </w:rPr>
        <w:t xml:space="preserve">联系地址： </w:t>
      </w:r>
      <w:r>
        <w:rPr>
          <w:rFonts w:ascii="仿宋" w:hAnsi="仿宋" w:eastAsia="仿宋" w:cs="仿宋"/>
          <w:spacing w:val="-86"/>
          <w:sz w:val="28"/>
          <w:szCs w:val="28"/>
          <w:u w:val="single" w:color="auto"/>
        </w:rPr>
        <w:t xml:space="preserve"> </w:t>
      </w:r>
      <w:r>
        <w:rPr>
          <w:rFonts w:ascii="仿宋" w:hAnsi="仿宋" w:eastAsia="仿宋" w:cs="仿宋"/>
          <w:spacing w:val="-10"/>
          <w:sz w:val="28"/>
          <w:szCs w:val="28"/>
          <w:u w:val="single" w:color="auto"/>
        </w:rPr>
        <w:t>民权县秋水路中段北侧</w:t>
      </w:r>
      <w:r>
        <w:rPr>
          <w:rFonts w:ascii="仿宋" w:hAnsi="仿宋" w:eastAsia="仿宋" w:cs="仿宋"/>
          <w:sz w:val="28"/>
          <w:szCs w:val="28"/>
          <w:u w:val="single" w:color="auto"/>
        </w:rPr>
        <w:t xml:space="preserve"> </w:t>
      </w:r>
    </w:p>
    <w:p w14:paraId="5E242586">
      <w:pPr>
        <w:spacing w:before="142" w:line="224" w:lineRule="auto"/>
        <w:ind w:left="588"/>
        <w:rPr>
          <w:rFonts w:ascii="仿宋" w:hAnsi="仿宋" w:eastAsia="仿宋" w:cs="仿宋"/>
          <w:sz w:val="28"/>
          <w:szCs w:val="28"/>
        </w:rPr>
      </w:pPr>
      <w:r>
        <w:rPr>
          <w:rFonts w:ascii="仿宋" w:hAnsi="仿宋" w:eastAsia="仿宋" w:cs="仿宋"/>
          <w:spacing w:val="-5"/>
          <w:sz w:val="28"/>
          <w:szCs w:val="28"/>
        </w:rPr>
        <w:t xml:space="preserve">联系人： </w:t>
      </w:r>
      <w:r>
        <w:rPr>
          <w:rFonts w:ascii="仿宋" w:hAnsi="仿宋" w:eastAsia="仿宋" w:cs="仿宋"/>
          <w:spacing w:val="-117"/>
          <w:sz w:val="28"/>
          <w:szCs w:val="28"/>
          <w:u w:val="single" w:color="auto"/>
        </w:rPr>
        <w:t xml:space="preserve"> </w:t>
      </w:r>
      <w:r>
        <w:rPr>
          <w:rFonts w:ascii="仿宋" w:hAnsi="仿宋" w:eastAsia="仿宋" w:cs="仿宋"/>
          <w:spacing w:val="-5"/>
          <w:sz w:val="28"/>
          <w:szCs w:val="28"/>
          <w:u w:val="single" w:color="auto"/>
        </w:rPr>
        <w:t>齐先生</w:t>
      </w:r>
      <w:r>
        <w:rPr>
          <w:rFonts w:ascii="仿宋" w:hAnsi="仿宋" w:eastAsia="仿宋" w:cs="仿宋"/>
          <w:sz w:val="28"/>
          <w:szCs w:val="28"/>
          <w:u w:val="single" w:color="auto"/>
        </w:rPr>
        <w:t xml:space="preserve">  </w:t>
      </w:r>
    </w:p>
    <w:p w14:paraId="4EB16609">
      <w:pPr>
        <w:spacing w:before="140" w:line="224" w:lineRule="auto"/>
        <w:ind w:left="588"/>
        <w:rPr>
          <w:rFonts w:ascii="仿宋" w:hAnsi="仿宋" w:eastAsia="仿宋" w:cs="仿宋"/>
          <w:sz w:val="28"/>
          <w:szCs w:val="28"/>
        </w:rPr>
      </w:pPr>
      <w:r>
        <w:rPr>
          <w:rFonts w:ascii="仿宋" w:hAnsi="仿宋" w:eastAsia="仿宋" w:cs="仿宋"/>
          <w:spacing w:val="-3"/>
          <w:sz w:val="28"/>
          <w:szCs w:val="28"/>
        </w:rPr>
        <w:t xml:space="preserve">联系电话： </w:t>
      </w:r>
      <w:r>
        <w:rPr>
          <w:rFonts w:ascii="仿宋" w:hAnsi="仿宋" w:eastAsia="仿宋" w:cs="仿宋"/>
          <w:spacing w:val="36"/>
          <w:sz w:val="28"/>
          <w:szCs w:val="28"/>
          <w:u w:val="single" w:color="auto"/>
        </w:rPr>
        <w:t xml:space="preserve"> </w:t>
      </w:r>
      <w:r>
        <w:rPr>
          <w:rFonts w:ascii="仿宋" w:hAnsi="仿宋" w:eastAsia="仿宋" w:cs="仿宋"/>
          <w:spacing w:val="-3"/>
          <w:sz w:val="28"/>
          <w:szCs w:val="28"/>
          <w:u w:val="single" w:color="auto"/>
        </w:rPr>
        <w:t>18438313888</w:t>
      </w:r>
      <w:r>
        <w:rPr>
          <w:rFonts w:ascii="仿宋" w:hAnsi="仿宋" w:eastAsia="仿宋" w:cs="仿宋"/>
          <w:sz w:val="28"/>
          <w:szCs w:val="28"/>
          <w:u w:val="single" w:color="auto"/>
        </w:rPr>
        <w:t xml:space="preserve"> </w:t>
      </w:r>
    </w:p>
    <w:p w14:paraId="0EB50A3D">
      <w:pPr>
        <w:spacing w:before="141" w:line="222" w:lineRule="auto"/>
        <w:ind w:left="586"/>
        <w:rPr>
          <w:rFonts w:ascii="仿宋" w:hAnsi="仿宋" w:eastAsia="仿宋" w:cs="仿宋"/>
          <w:sz w:val="28"/>
          <w:szCs w:val="28"/>
        </w:rPr>
      </w:pPr>
      <w:r>
        <w:rPr>
          <w:rFonts w:ascii="仿宋" w:hAnsi="仿宋" w:eastAsia="仿宋" w:cs="仿宋"/>
          <w:spacing w:val="-2"/>
          <w:sz w:val="28"/>
          <w:szCs w:val="28"/>
        </w:rPr>
        <w:t xml:space="preserve">2、集中采购机构/代理机构： </w:t>
      </w:r>
      <w:r>
        <w:rPr>
          <w:rFonts w:ascii="仿宋" w:hAnsi="仿宋" w:eastAsia="仿宋" w:cs="仿宋"/>
          <w:spacing w:val="-99"/>
          <w:sz w:val="28"/>
          <w:szCs w:val="28"/>
          <w:u w:val="single" w:color="auto"/>
        </w:rPr>
        <w:t xml:space="preserve"> </w:t>
      </w:r>
      <w:r>
        <w:rPr>
          <w:rFonts w:ascii="仿宋" w:hAnsi="仿宋" w:eastAsia="仿宋" w:cs="仿宋"/>
          <w:spacing w:val="-2"/>
          <w:sz w:val="28"/>
          <w:szCs w:val="28"/>
          <w:u w:val="single" w:color="auto"/>
        </w:rPr>
        <w:t>河南四铭工程管理有限公司</w:t>
      </w:r>
    </w:p>
    <w:p w14:paraId="65BB8830">
      <w:pPr>
        <w:spacing w:line="222" w:lineRule="auto"/>
        <w:rPr>
          <w:rFonts w:ascii="仿宋" w:hAnsi="仿宋" w:eastAsia="仿宋" w:cs="仿宋"/>
          <w:sz w:val="28"/>
          <w:szCs w:val="28"/>
        </w:rPr>
        <w:sectPr>
          <w:headerReference r:id="rId14" w:type="default"/>
          <w:footerReference r:id="rId15" w:type="default"/>
          <w:pgSz w:w="11906" w:h="16839"/>
          <w:pgMar w:top="1245" w:right="1784" w:bottom="1213" w:left="1785" w:header="976" w:footer="938" w:gutter="0"/>
          <w:cols w:space="720" w:num="1"/>
        </w:sectPr>
      </w:pPr>
    </w:p>
    <w:p w14:paraId="3A4FC97F">
      <w:pPr>
        <w:pStyle w:val="2"/>
        <w:spacing w:line="245" w:lineRule="auto"/>
      </w:pPr>
    </w:p>
    <w:p w14:paraId="70762F65">
      <w:pPr>
        <w:spacing w:before="91" w:line="221" w:lineRule="auto"/>
        <w:ind w:left="588"/>
        <w:outlineLvl w:val="0"/>
        <w:rPr>
          <w:rFonts w:ascii="仿宋" w:hAnsi="仿宋" w:eastAsia="仿宋" w:cs="仿宋"/>
          <w:sz w:val="28"/>
          <w:szCs w:val="28"/>
        </w:rPr>
      </w:pPr>
      <w:bookmarkStart w:id="1" w:name="bookmark92"/>
      <w:bookmarkEnd w:id="1"/>
      <w:r>
        <w:rPr>
          <w:rFonts w:ascii="仿宋" w:hAnsi="仿宋" w:eastAsia="仿宋" w:cs="仿宋"/>
          <w:spacing w:val="-3"/>
          <w:sz w:val="28"/>
          <w:szCs w:val="28"/>
        </w:rPr>
        <w:t xml:space="preserve">联系地址： </w:t>
      </w:r>
      <w:r>
        <w:rPr>
          <w:rFonts w:ascii="仿宋" w:hAnsi="仿宋" w:eastAsia="仿宋" w:cs="仿宋"/>
          <w:spacing w:val="-110"/>
          <w:sz w:val="28"/>
          <w:szCs w:val="28"/>
          <w:u w:val="single" w:color="auto"/>
        </w:rPr>
        <w:t xml:space="preserve"> </w:t>
      </w:r>
      <w:r>
        <w:rPr>
          <w:rFonts w:ascii="仿宋" w:hAnsi="仿宋" w:eastAsia="仿宋" w:cs="仿宋"/>
          <w:spacing w:val="-3"/>
          <w:sz w:val="28"/>
          <w:szCs w:val="28"/>
          <w:u w:val="single" w:color="auto"/>
        </w:rPr>
        <w:t>河南自贸试验区郑州片区（经开）第二大街 58 号</w:t>
      </w:r>
    </w:p>
    <w:p w14:paraId="0230894F">
      <w:pPr>
        <w:spacing w:before="146" w:line="316" w:lineRule="auto"/>
        <w:ind w:left="588" w:right="4821" w:firstLine="9"/>
        <w:rPr>
          <w:rFonts w:ascii="仿宋" w:hAnsi="仿宋" w:eastAsia="仿宋" w:cs="仿宋"/>
          <w:sz w:val="28"/>
          <w:szCs w:val="28"/>
        </w:rPr>
      </w:pPr>
      <w:r>
        <w:rPr>
          <w:rFonts w:ascii="仿宋" w:hAnsi="仿宋" w:eastAsia="仿宋" w:cs="仿宋"/>
          <w:spacing w:val="-9"/>
          <w:sz w:val="28"/>
          <w:szCs w:val="28"/>
          <w:u w:val="single" w:color="auto"/>
        </w:rPr>
        <w:t>兴华大厦 B</w:t>
      </w:r>
      <w:r>
        <w:rPr>
          <w:rFonts w:ascii="仿宋" w:hAnsi="仿宋" w:eastAsia="仿宋" w:cs="仿宋"/>
          <w:spacing w:val="29"/>
          <w:sz w:val="28"/>
          <w:szCs w:val="28"/>
          <w:u w:val="single" w:color="auto"/>
        </w:rPr>
        <w:t xml:space="preserve"> </w:t>
      </w:r>
      <w:r>
        <w:rPr>
          <w:rFonts w:ascii="仿宋" w:hAnsi="仿宋" w:eastAsia="仿宋" w:cs="仿宋"/>
          <w:spacing w:val="-9"/>
          <w:sz w:val="28"/>
          <w:szCs w:val="28"/>
          <w:u w:val="single" w:color="auto"/>
        </w:rPr>
        <w:t>座</w:t>
      </w:r>
      <w:r>
        <w:rPr>
          <w:rFonts w:ascii="仿宋" w:hAnsi="仿宋" w:eastAsia="仿宋" w:cs="仿宋"/>
          <w:spacing w:val="15"/>
          <w:sz w:val="28"/>
          <w:szCs w:val="28"/>
          <w:u w:val="single" w:color="auto"/>
        </w:rPr>
        <w:t xml:space="preserve"> </w:t>
      </w:r>
      <w:r>
        <w:rPr>
          <w:rFonts w:ascii="仿宋" w:hAnsi="仿宋" w:eastAsia="仿宋" w:cs="仿宋"/>
          <w:spacing w:val="-9"/>
          <w:sz w:val="28"/>
          <w:szCs w:val="28"/>
          <w:u w:val="single" w:color="auto"/>
        </w:rPr>
        <w:t>302</w:t>
      </w:r>
      <w:r>
        <w:rPr>
          <w:rFonts w:ascii="仿宋" w:hAnsi="仿宋" w:eastAsia="仿宋" w:cs="仿宋"/>
          <w:spacing w:val="37"/>
          <w:sz w:val="28"/>
          <w:szCs w:val="28"/>
          <w:u w:val="single" w:color="auto"/>
        </w:rPr>
        <w:t xml:space="preserve"> </w:t>
      </w:r>
      <w:r>
        <w:rPr>
          <w:rFonts w:ascii="仿宋" w:hAnsi="仿宋" w:eastAsia="仿宋" w:cs="仿宋"/>
          <w:spacing w:val="-9"/>
          <w:sz w:val="28"/>
          <w:szCs w:val="28"/>
          <w:u w:val="single" w:color="auto"/>
        </w:rPr>
        <w:t xml:space="preserve">室 </w:t>
      </w:r>
      <w:r>
        <w:rPr>
          <w:rFonts w:ascii="仿宋" w:hAnsi="仿宋" w:eastAsia="仿宋" w:cs="仿宋"/>
          <w:spacing w:val="-6"/>
          <w:sz w:val="28"/>
          <w:szCs w:val="28"/>
        </w:rPr>
        <w:t xml:space="preserve">联系人： </w:t>
      </w:r>
      <w:r>
        <w:rPr>
          <w:rFonts w:ascii="仿宋" w:hAnsi="仿宋" w:eastAsia="仿宋" w:cs="仿宋"/>
          <w:spacing w:val="-109"/>
          <w:sz w:val="28"/>
          <w:szCs w:val="28"/>
          <w:u w:val="single" w:color="auto"/>
        </w:rPr>
        <w:t xml:space="preserve"> </w:t>
      </w:r>
      <w:r>
        <w:rPr>
          <w:rFonts w:ascii="仿宋" w:hAnsi="仿宋" w:eastAsia="仿宋" w:cs="仿宋"/>
          <w:spacing w:val="-6"/>
          <w:sz w:val="28"/>
          <w:szCs w:val="28"/>
          <w:u w:val="single" w:color="auto"/>
        </w:rPr>
        <w:t>李女士</w:t>
      </w:r>
      <w:r>
        <w:rPr>
          <w:rFonts w:ascii="仿宋" w:hAnsi="仿宋" w:eastAsia="仿宋" w:cs="仿宋"/>
          <w:sz w:val="28"/>
          <w:szCs w:val="28"/>
          <w:u w:val="single" w:color="auto"/>
        </w:rPr>
        <w:t xml:space="preserve">  </w:t>
      </w:r>
    </w:p>
    <w:p w14:paraId="32A92DBA">
      <w:pPr>
        <w:spacing w:before="1" w:line="223" w:lineRule="auto"/>
        <w:ind w:left="588"/>
        <w:rPr>
          <w:rFonts w:ascii="仿宋" w:hAnsi="仿宋" w:eastAsia="仿宋" w:cs="仿宋"/>
          <w:sz w:val="28"/>
          <w:szCs w:val="28"/>
        </w:rPr>
      </w:pPr>
      <w:r>
        <w:rPr>
          <w:rFonts w:ascii="仿宋" w:hAnsi="仿宋" w:eastAsia="仿宋" w:cs="仿宋"/>
          <w:spacing w:val="-5"/>
          <w:sz w:val="28"/>
          <w:szCs w:val="28"/>
        </w:rPr>
        <w:t xml:space="preserve">联系电话： </w:t>
      </w:r>
      <w:r>
        <w:rPr>
          <w:rFonts w:ascii="仿宋" w:hAnsi="仿宋" w:eastAsia="仿宋" w:cs="仿宋"/>
          <w:spacing w:val="-98"/>
          <w:sz w:val="28"/>
          <w:szCs w:val="28"/>
          <w:u w:val="single" w:color="auto"/>
        </w:rPr>
        <w:t xml:space="preserve"> </w:t>
      </w:r>
      <w:r>
        <w:rPr>
          <w:rFonts w:ascii="仿宋" w:hAnsi="仿宋" w:eastAsia="仿宋" w:cs="仿宋"/>
          <w:spacing w:val="-5"/>
          <w:sz w:val="28"/>
          <w:szCs w:val="28"/>
          <w:u w:val="single" w:color="auto"/>
        </w:rPr>
        <w:t>13592553897</w:t>
      </w:r>
      <w:r>
        <w:rPr>
          <w:rFonts w:ascii="仿宋" w:hAnsi="仿宋" w:eastAsia="仿宋" w:cs="仿宋"/>
          <w:sz w:val="28"/>
          <w:szCs w:val="28"/>
          <w:u w:val="single" w:color="auto"/>
        </w:rPr>
        <w:t xml:space="preserve"> </w:t>
      </w:r>
    </w:p>
    <w:p w14:paraId="60CC9949">
      <w:pPr>
        <w:tabs>
          <w:tab w:val="left" w:pos="4507"/>
        </w:tabs>
        <w:spacing w:before="140" w:line="223" w:lineRule="auto"/>
        <w:ind w:left="4353"/>
        <w:rPr>
          <w:rFonts w:ascii="仿宋" w:hAnsi="仿宋" w:eastAsia="仿宋" w:cs="仿宋"/>
          <w:sz w:val="28"/>
          <w:szCs w:val="28"/>
        </w:rPr>
      </w:pPr>
      <w:r>
        <w:rPr>
          <w:rFonts w:ascii="仿宋" w:hAnsi="仿宋" w:eastAsia="仿宋" w:cs="仿宋"/>
          <w:sz w:val="28"/>
          <w:szCs w:val="28"/>
          <w:u w:val="single" w:color="auto"/>
        </w:rPr>
        <w:tab/>
      </w:r>
      <w:r>
        <w:rPr>
          <w:rFonts w:ascii="仿宋" w:hAnsi="仿宋" w:eastAsia="仿宋" w:cs="仿宋"/>
          <w:spacing w:val="-9"/>
          <w:sz w:val="28"/>
          <w:szCs w:val="28"/>
          <w:u w:val="single" w:color="auto"/>
        </w:rPr>
        <w:t xml:space="preserve">2026 </w:t>
      </w:r>
      <w:r>
        <w:rPr>
          <w:rFonts w:ascii="仿宋" w:hAnsi="仿宋" w:eastAsia="仿宋" w:cs="仿宋"/>
          <w:spacing w:val="37"/>
          <w:sz w:val="28"/>
          <w:szCs w:val="28"/>
        </w:rPr>
        <w:t xml:space="preserve"> </w:t>
      </w:r>
      <w:r>
        <w:rPr>
          <w:rFonts w:ascii="仿宋" w:hAnsi="仿宋" w:eastAsia="仿宋" w:cs="仿宋"/>
          <w:spacing w:val="-9"/>
          <w:sz w:val="28"/>
          <w:szCs w:val="28"/>
        </w:rPr>
        <w:t xml:space="preserve">年 </w:t>
      </w:r>
      <w:r>
        <w:rPr>
          <w:rFonts w:ascii="仿宋" w:hAnsi="仿宋" w:eastAsia="仿宋" w:cs="仿宋"/>
          <w:spacing w:val="12"/>
          <w:sz w:val="28"/>
          <w:szCs w:val="28"/>
          <w:u w:val="single" w:color="auto"/>
        </w:rPr>
        <w:t xml:space="preserve"> </w:t>
      </w:r>
      <w:r>
        <w:rPr>
          <w:rFonts w:ascii="仿宋" w:hAnsi="仿宋" w:eastAsia="仿宋" w:cs="仿宋"/>
          <w:spacing w:val="-9"/>
          <w:sz w:val="28"/>
          <w:szCs w:val="28"/>
          <w:u w:val="single" w:color="auto"/>
        </w:rPr>
        <w:t xml:space="preserve">05 </w:t>
      </w:r>
      <w:r>
        <w:rPr>
          <w:rFonts w:ascii="仿宋" w:hAnsi="仿宋" w:eastAsia="仿宋" w:cs="仿宋"/>
          <w:spacing w:val="31"/>
          <w:sz w:val="28"/>
          <w:szCs w:val="28"/>
        </w:rPr>
        <w:t xml:space="preserve"> </w:t>
      </w:r>
      <w:r>
        <w:rPr>
          <w:rFonts w:ascii="仿宋" w:hAnsi="仿宋" w:eastAsia="仿宋" w:cs="仿宋"/>
          <w:spacing w:val="-9"/>
          <w:sz w:val="28"/>
          <w:szCs w:val="28"/>
        </w:rPr>
        <w:t>月</w:t>
      </w:r>
      <w:r>
        <w:rPr>
          <w:rFonts w:ascii="仿宋" w:hAnsi="仿宋" w:eastAsia="仿宋" w:cs="仿宋"/>
          <w:spacing w:val="-1"/>
          <w:sz w:val="28"/>
          <w:szCs w:val="28"/>
        </w:rPr>
        <w:t xml:space="preserve"> </w:t>
      </w:r>
      <w:r>
        <w:rPr>
          <w:rFonts w:ascii="仿宋" w:hAnsi="仿宋" w:eastAsia="仿宋" w:cs="仿宋"/>
          <w:spacing w:val="32"/>
          <w:sz w:val="28"/>
          <w:szCs w:val="28"/>
          <w:u w:val="single" w:color="auto"/>
        </w:rPr>
        <w:t xml:space="preserve"> </w:t>
      </w:r>
      <w:r>
        <w:rPr>
          <w:rFonts w:ascii="仿宋" w:hAnsi="仿宋" w:eastAsia="仿宋" w:cs="仿宋"/>
          <w:spacing w:val="-9"/>
          <w:sz w:val="28"/>
          <w:szCs w:val="28"/>
          <w:u w:val="single" w:color="auto"/>
        </w:rPr>
        <w:t>1</w:t>
      </w:r>
      <w:r>
        <w:rPr>
          <w:rFonts w:hint="eastAsia" w:ascii="仿宋" w:hAnsi="仿宋" w:eastAsia="仿宋" w:cs="仿宋"/>
          <w:spacing w:val="-9"/>
          <w:sz w:val="28"/>
          <w:szCs w:val="28"/>
          <w:u w:val="single" w:color="auto"/>
          <w:lang w:val="en-US" w:eastAsia="zh-CN"/>
        </w:rPr>
        <w:t>2</w:t>
      </w:r>
      <w:bookmarkStart w:id="103" w:name="_GoBack"/>
      <w:bookmarkEnd w:id="103"/>
      <w:r>
        <w:rPr>
          <w:rFonts w:ascii="仿宋" w:hAnsi="仿宋" w:eastAsia="仿宋" w:cs="仿宋"/>
          <w:sz w:val="28"/>
          <w:szCs w:val="28"/>
          <w:u w:val="single" w:color="auto"/>
        </w:rPr>
        <w:t xml:space="preserve"> </w:t>
      </w:r>
      <w:r>
        <w:rPr>
          <w:rFonts w:ascii="仿宋" w:hAnsi="仿宋" w:eastAsia="仿宋" w:cs="仿宋"/>
          <w:spacing w:val="77"/>
          <w:sz w:val="28"/>
          <w:szCs w:val="28"/>
        </w:rPr>
        <w:t xml:space="preserve"> </w:t>
      </w:r>
      <w:r>
        <w:rPr>
          <w:rFonts w:ascii="仿宋" w:hAnsi="仿宋" w:eastAsia="仿宋" w:cs="仿宋"/>
          <w:spacing w:val="-9"/>
          <w:sz w:val="28"/>
          <w:szCs w:val="28"/>
        </w:rPr>
        <w:t>日</w:t>
      </w:r>
    </w:p>
    <w:p w14:paraId="1E9DA38B">
      <w:pPr>
        <w:spacing w:line="223" w:lineRule="auto"/>
        <w:rPr>
          <w:rFonts w:ascii="仿宋" w:hAnsi="仿宋" w:eastAsia="仿宋" w:cs="仿宋"/>
          <w:sz w:val="28"/>
          <w:szCs w:val="28"/>
        </w:rPr>
        <w:sectPr>
          <w:headerReference r:id="rId16" w:type="default"/>
          <w:footerReference r:id="rId17" w:type="default"/>
          <w:pgSz w:w="11906" w:h="16839"/>
          <w:pgMar w:top="1245" w:right="1785" w:bottom="1213" w:left="1785" w:header="976" w:footer="938" w:gutter="0"/>
          <w:cols w:space="720" w:num="1"/>
        </w:sectPr>
      </w:pPr>
    </w:p>
    <w:p w14:paraId="7ADCA745">
      <w:pPr>
        <w:spacing w:before="287" w:line="223" w:lineRule="auto"/>
        <w:ind w:left="2387"/>
        <w:rPr>
          <w:rFonts w:ascii="宋体" w:hAnsi="宋体" w:eastAsia="宋体" w:cs="宋体"/>
          <w:sz w:val="43"/>
          <w:szCs w:val="43"/>
        </w:rPr>
      </w:pPr>
      <w:bookmarkStart w:id="2" w:name="bookmark2"/>
      <w:bookmarkEnd w:id="2"/>
      <w:bookmarkStart w:id="3" w:name="bookmark3"/>
      <w:bookmarkEnd w:id="3"/>
      <w:r>
        <w:rPr>
          <w:rFonts w:ascii="宋体" w:hAnsi="宋体" w:eastAsia="宋体" w:cs="宋体"/>
          <w:b/>
          <w:bCs/>
          <w:spacing w:val="4"/>
          <w:sz w:val="43"/>
          <w:szCs w:val="43"/>
        </w:rPr>
        <w:t>第二章</w:t>
      </w:r>
      <w:r>
        <w:rPr>
          <w:rFonts w:ascii="宋体" w:hAnsi="宋体" w:eastAsia="宋体" w:cs="宋体"/>
          <w:spacing w:val="4"/>
          <w:sz w:val="43"/>
          <w:szCs w:val="43"/>
        </w:rPr>
        <w:t xml:space="preserve"> </w:t>
      </w:r>
      <w:r>
        <w:rPr>
          <w:rFonts w:ascii="宋体" w:hAnsi="宋体" w:eastAsia="宋体" w:cs="宋体"/>
          <w:b/>
          <w:bCs/>
          <w:spacing w:val="4"/>
          <w:sz w:val="43"/>
          <w:szCs w:val="43"/>
        </w:rPr>
        <w:t>供应商须知</w:t>
      </w:r>
    </w:p>
    <w:p w14:paraId="69F759F5">
      <w:pPr>
        <w:spacing w:before="166" w:line="227" w:lineRule="auto"/>
        <w:ind w:left="2879"/>
        <w:rPr>
          <w:rFonts w:ascii="仿宋" w:hAnsi="仿宋" w:eastAsia="仿宋" w:cs="仿宋"/>
          <w:sz w:val="31"/>
          <w:szCs w:val="31"/>
        </w:rPr>
      </w:pPr>
      <w:r>
        <w:rPr>
          <w:rFonts w:ascii="仿宋" w:hAnsi="仿宋" w:eastAsia="仿宋" w:cs="仿宋"/>
          <w:spacing w:val="6"/>
          <w:sz w:val="31"/>
          <w:szCs w:val="31"/>
        </w:rPr>
        <w:t>供应商须知前附表</w:t>
      </w:r>
    </w:p>
    <w:p w14:paraId="442478D3">
      <w:pPr>
        <w:spacing w:before="201" w:line="253" w:lineRule="auto"/>
        <w:ind w:left="67" w:right="134" w:firstLine="474"/>
        <w:rPr>
          <w:rFonts w:ascii="仿宋" w:hAnsi="仿宋" w:eastAsia="仿宋" w:cs="仿宋"/>
          <w:sz w:val="28"/>
          <w:szCs w:val="28"/>
        </w:rPr>
      </w:pPr>
      <w:r>
        <w:rPr>
          <w:rFonts w:ascii="仿宋" w:hAnsi="仿宋" w:eastAsia="仿宋" w:cs="仿宋"/>
          <w:spacing w:val="-5"/>
          <w:sz w:val="28"/>
          <w:szCs w:val="28"/>
        </w:rPr>
        <w:t>本表是本磋商项目的具体资料，是对供应商须知</w:t>
      </w:r>
      <w:r>
        <w:rPr>
          <w:rFonts w:ascii="仿宋" w:hAnsi="仿宋" w:eastAsia="仿宋" w:cs="仿宋"/>
          <w:spacing w:val="-6"/>
          <w:sz w:val="28"/>
          <w:szCs w:val="28"/>
        </w:rPr>
        <w:t>的具体补充和完</w:t>
      </w:r>
      <w:r>
        <w:rPr>
          <w:rFonts w:ascii="仿宋" w:hAnsi="仿宋" w:eastAsia="仿宋" w:cs="仿宋"/>
          <w:spacing w:val="-3"/>
          <w:sz w:val="28"/>
          <w:szCs w:val="28"/>
        </w:rPr>
        <w:t>善</w:t>
      </w:r>
      <w:r>
        <w:rPr>
          <w:rFonts w:ascii="仿宋" w:hAnsi="仿宋" w:eastAsia="仿宋" w:cs="仿宋"/>
          <w:spacing w:val="-60"/>
          <w:sz w:val="28"/>
          <w:szCs w:val="28"/>
        </w:rPr>
        <w:t>，，</w:t>
      </w:r>
      <w:r>
        <w:rPr>
          <w:rFonts w:ascii="仿宋" w:hAnsi="仿宋" w:eastAsia="仿宋" w:cs="仿宋"/>
          <w:spacing w:val="-3"/>
          <w:sz w:val="28"/>
          <w:szCs w:val="28"/>
        </w:rPr>
        <w:t>如有矛盾，应以本前附表为准。</w:t>
      </w:r>
    </w:p>
    <w:tbl>
      <w:tblPr>
        <w:tblStyle w:val="5"/>
        <w:tblW w:w="834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8"/>
        <w:gridCol w:w="6867"/>
      </w:tblGrid>
      <w:tr w14:paraId="0A55F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478" w:type="dxa"/>
            <w:tcBorders>
              <w:top w:val="single" w:color="000000" w:sz="10" w:space="0"/>
              <w:left w:val="single" w:color="000000" w:sz="10" w:space="0"/>
            </w:tcBorders>
            <w:vAlign w:val="top"/>
          </w:tcPr>
          <w:p w14:paraId="5368EC81">
            <w:pPr>
              <w:pStyle w:val="6"/>
              <w:spacing w:before="185" w:line="223" w:lineRule="auto"/>
              <w:ind w:left="36"/>
            </w:pPr>
            <w:r>
              <w:rPr>
                <w:spacing w:val="-7"/>
              </w:rPr>
              <w:t>条款号</w:t>
            </w:r>
          </w:p>
        </w:tc>
        <w:tc>
          <w:tcPr>
            <w:tcW w:w="6867" w:type="dxa"/>
            <w:tcBorders>
              <w:top w:val="single" w:color="000000" w:sz="10" w:space="0"/>
              <w:right w:val="single" w:color="000000" w:sz="10" w:space="0"/>
            </w:tcBorders>
            <w:vAlign w:val="top"/>
          </w:tcPr>
          <w:p w14:paraId="4E298841">
            <w:pPr>
              <w:pStyle w:val="6"/>
              <w:spacing w:before="186" w:line="222" w:lineRule="auto"/>
              <w:ind w:left="2940"/>
            </w:pPr>
            <w:r>
              <w:rPr>
                <w:b/>
                <w:bCs/>
                <w:spacing w:val="-26"/>
              </w:rPr>
              <w:t>内</w:t>
            </w:r>
            <w:r>
              <w:rPr>
                <w:spacing w:val="4"/>
              </w:rPr>
              <w:t xml:space="preserve">    </w:t>
            </w:r>
            <w:r>
              <w:rPr>
                <w:b/>
                <w:bCs/>
                <w:spacing w:val="-26"/>
              </w:rPr>
              <w:t>容</w:t>
            </w:r>
          </w:p>
        </w:tc>
      </w:tr>
      <w:tr w14:paraId="4E4CE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1478" w:type="dxa"/>
            <w:tcBorders>
              <w:left w:val="single" w:color="000000" w:sz="10" w:space="0"/>
            </w:tcBorders>
            <w:vAlign w:val="top"/>
          </w:tcPr>
          <w:p w14:paraId="620ED3B9">
            <w:pPr>
              <w:spacing w:line="267" w:lineRule="auto"/>
              <w:rPr>
                <w:rFonts w:ascii="Arial"/>
                <w:sz w:val="21"/>
              </w:rPr>
            </w:pPr>
          </w:p>
          <w:p w14:paraId="5F920A8B">
            <w:pPr>
              <w:pStyle w:val="6"/>
              <w:spacing w:before="78"/>
              <w:ind w:left="43"/>
            </w:pPr>
            <w:r>
              <w:rPr>
                <w:spacing w:val="-9"/>
              </w:rPr>
              <w:t>1.1</w:t>
            </w:r>
          </w:p>
        </w:tc>
        <w:tc>
          <w:tcPr>
            <w:tcW w:w="6867" w:type="dxa"/>
            <w:tcBorders>
              <w:right w:val="single" w:color="000000" w:sz="10" w:space="0"/>
            </w:tcBorders>
            <w:vAlign w:val="top"/>
          </w:tcPr>
          <w:p w14:paraId="0313B2B1">
            <w:pPr>
              <w:pStyle w:val="6"/>
              <w:spacing w:before="34" w:line="222" w:lineRule="auto"/>
              <w:ind w:left="33"/>
            </w:pPr>
            <w:r>
              <w:rPr>
                <w:spacing w:val="-6"/>
              </w:rPr>
              <w:t xml:space="preserve">采购人： </w:t>
            </w:r>
            <w:r>
              <w:rPr>
                <w:spacing w:val="-61"/>
                <w:u w:val="single" w:color="auto"/>
              </w:rPr>
              <w:t xml:space="preserve"> </w:t>
            </w:r>
            <w:r>
              <w:rPr>
                <w:spacing w:val="-6"/>
                <w:u w:val="single" w:color="auto"/>
              </w:rPr>
              <w:t>民权县城市管理局</w:t>
            </w:r>
          </w:p>
          <w:p w14:paraId="116FC93C">
            <w:pPr>
              <w:pStyle w:val="6"/>
              <w:spacing w:before="23" w:line="222" w:lineRule="auto"/>
              <w:ind w:left="32"/>
            </w:pPr>
            <w:r>
              <w:rPr>
                <w:spacing w:val="-5"/>
              </w:rPr>
              <w:t xml:space="preserve">地  址： </w:t>
            </w:r>
            <w:r>
              <w:rPr>
                <w:spacing w:val="-58"/>
                <w:u w:val="single" w:color="auto"/>
              </w:rPr>
              <w:t xml:space="preserve"> </w:t>
            </w:r>
            <w:r>
              <w:rPr>
                <w:spacing w:val="-5"/>
                <w:u w:val="single" w:color="auto"/>
              </w:rPr>
              <w:t>民权县秋水路中段北侧</w:t>
            </w:r>
            <w:r>
              <w:rPr>
                <w:u w:val="single" w:color="auto"/>
              </w:rPr>
              <w:t xml:space="preserve"> </w:t>
            </w:r>
          </w:p>
          <w:p w14:paraId="4DD28E2E">
            <w:pPr>
              <w:pStyle w:val="6"/>
              <w:spacing w:before="22" w:line="210" w:lineRule="auto"/>
              <w:ind w:left="57"/>
            </w:pPr>
            <w:r>
              <w:rPr>
                <w:spacing w:val="-6"/>
              </w:rPr>
              <w:t>电</w:t>
            </w:r>
            <w:r>
              <w:rPr>
                <w:spacing w:val="9"/>
              </w:rPr>
              <w:t xml:space="preserve">  </w:t>
            </w:r>
            <w:r>
              <w:rPr>
                <w:spacing w:val="-6"/>
              </w:rPr>
              <w:t xml:space="preserve">话： </w:t>
            </w:r>
            <w:r>
              <w:rPr>
                <w:spacing w:val="-92"/>
                <w:u w:val="single" w:color="auto"/>
              </w:rPr>
              <w:t xml:space="preserve"> </w:t>
            </w:r>
            <w:r>
              <w:rPr>
                <w:spacing w:val="-6"/>
                <w:u w:val="single" w:color="auto"/>
              </w:rPr>
              <w:t>18438313888</w:t>
            </w:r>
            <w:r>
              <w:rPr>
                <w:u w:val="single" w:color="auto"/>
              </w:rPr>
              <w:t xml:space="preserve">  </w:t>
            </w:r>
          </w:p>
        </w:tc>
      </w:tr>
      <w:tr w14:paraId="4FCBA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5" w:hRule="atLeast"/>
        </w:trPr>
        <w:tc>
          <w:tcPr>
            <w:tcW w:w="1478" w:type="dxa"/>
            <w:tcBorders>
              <w:left w:val="single" w:color="000000" w:sz="10" w:space="0"/>
            </w:tcBorders>
            <w:vAlign w:val="top"/>
          </w:tcPr>
          <w:p w14:paraId="530DE421">
            <w:pPr>
              <w:spacing w:line="288" w:lineRule="auto"/>
              <w:rPr>
                <w:rFonts w:ascii="Arial"/>
                <w:sz w:val="21"/>
              </w:rPr>
            </w:pPr>
          </w:p>
          <w:p w14:paraId="2C1431DB">
            <w:pPr>
              <w:spacing w:line="288" w:lineRule="auto"/>
              <w:rPr>
                <w:rFonts w:ascii="Arial"/>
                <w:sz w:val="21"/>
              </w:rPr>
            </w:pPr>
          </w:p>
          <w:p w14:paraId="210CEF9C">
            <w:pPr>
              <w:pStyle w:val="6"/>
              <w:spacing w:before="78"/>
              <w:ind w:left="43"/>
            </w:pPr>
            <w:r>
              <w:rPr>
                <w:spacing w:val="-9"/>
              </w:rPr>
              <w:t>1.2</w:t>
            </w:r>
          </w:p>
        </w:tc>
        <w:tc>
          <w:tcPr>
            <w:tcW w:w="6867" w:type="dxa"/>
            <w:tcBorders>
              <w:right w:val="single" w:color="000000" w:sz="10" w:space="0"/>
            </w:tcBorders>
            <w:vAlign w:val="top"/>
          </w:tcPr>
          <w:p w14:paraId="5D3CDB92">
            <w:pPr>
              <w:pStyle w:val="6"/>
              <w:spacing w:before="33" w:line="222" w:lineRule="auto"/>
              <w:ind w:left="32"/>
            </w:pPr>
            <w:r>
              <w:rPr>
                <w:spacing w:val="-2"/>
              </w:rPr>
              <w:t xml:space="preserve">集中采购机构/代理机构： </w:t>
            </w:r>
            <w:r>
              <w:rPr>
                <w:spacing w:val="-88"/>
                <w:u w:val="single" w:color="auto"/>
              </w:rPr>
              <w:t xml:space="preserve"> </w:t>
            </w:r>
            <w:r>
              <w:rPr>
                <w:spacing w:val="-2"/>
                <w:u w:val="single" w:color="auto"/>
              </w:rPr>
              <w:t>河南四铭工程管理有限公司</w:t>
            </w:r>
          </w:p>
          <w:p w14:paraId="66E7272F">
            <w:pPr>
              <w:pStyle w:val="6"/>
              <w:spacing w:before="24" w:line="220" w:lineRule="auto"/>
              <w:ind w:left="32"/>
            </w:pPr>
            <w:r>
              <w:rPr>
                <w:spacing w:val="-1"/>
              </w:rPr>
              <w:t xml:space="preserve">地址： </w:t>
            </w:r>
            <w:r>
              <w:rPr>
                <w:spacing w:val="-1"/>
                <w:u w:val="single" w:color="auto"/>
              </w:rPr>
              <w:t xml:space="preserve"> 河南自贸试验区郑州片区（经开）第二大街 58</w:t>
            </w:r>
            <w:r>
              <w:rPr>
                <w:spacing w:val="31"/>
                <w:u w:val="single" w:color="auto"/>
              </w:rPr>
              <w:t xml:space="preserve"> </w:t>
            </w:r>
            <w:r>
              <w:rPr>
                <w:spacing w:val="-1"/>
                <w:u w:val="single" w:color="auto"/>
              </w:rPr>
              <w:t>号</w:t>
            </w:r>
          </w:p>
          <w:p w14:paraId="71F584DE">
            <w:pPr>
              <w:pStyle w:val="6"/>
              <w:spacing w:before="25"/>
              <w:ind w:left="31" w:right="4314" w:firstLine="5"/>
            </w:pPr>
            <w:r>
              <w:rPr>
                <w:spacing w:val="-8"/>
                <w:u w:val="single" w:color="auto"/>
              </w:rPr>
              <w:t>兴华大厦 B</w:t>
            </w:r>
            <w:r>
              <w:rPr>
                <w:spacing w:val="25"/>
                <w:u w:val="single" w:color="auto"/>
              </w:rPr>
              <w:t xml:space="preserve"> </w:t>
            </w:r>
            <w:r>
              <w:rPr>
                <w:spacing w:val="-8"/>
                <w:u w:val="single" w:color="auto"/>
              </w:rPr>
              <w:t>座</w:t>
            </w:r>
            <w:r>
              <w:rPr>
                <w:spacing w:val="13"/>
                <w:u w:val="single" w:color="auto"/>
              </w:rPr>
              <w:t xml:space="preserve"> </w:t>
            </w:r>
            <w:r>
              <w:rPr>
                <w:spacing w:val="-8"/>
                <w:u w:val="single" w:color="auto"/>
              </w:rPr>
              <w:t>302</w:t>
            </w:r>
            <w:r>
              <w:rPr>
                <w:spacing w:val="34"/>
                <w:u w:val="single" w:color="auto"/>
              </w:rPr>
              <w:t xml:space="preserve"> </w:t>
            </w:r>
            <w:r>
              <w:rPr>
                <w:spacing w:val="-8"/>
                <w:u w:val="single" w:color="auto"/>
              </w:rPr>
              <w:t xml:space="preserve">室 </w:t>
            </w:r>
            <w:r>
              <w:rPr>
                <w:spacing w:val="-4"/>
              </w:rPr>
              <w:t xml:space="preserve">业务联系人： </w:t>
            </w:r>
            <w:r>
              <w:rPr>
                <w:spacing w:val="-97"/>
                <w:u w:val="single" w:color="auto"/>
              </w:rPr>
              <w:t xml:space="preserve"> </w:t>
            </w:r>
            <w:r>
              <w:rPr>
                <w:spacing w:val="-4"/>
                <w:u w:val="single" w:color="auto"/>
              </w:rPr>
              <w:t>李女士</w:t>
            </w:r>
            <w:r>
              <w:rPr>
                <w:u w:val="single" w:color="auto"/>
              </w:rPr>
              <w:t xml:space="preserve"> </w:t>
            </w:r>
          </w:p>
          <w:p w14:paraId="383765EB">
            <w:pPr>
              <w:pStyle w:val="6"/>
              <w:spacing w:line="210" w:lineRule="auto"/>
              <w:ind w:left="57"/>
            </w:pPr>
            <w:r>
              <w:rPr>
                <w:spacing w:val="-5"/>
              </w:rPr>
              <w:t xml:space="preserve">电话： </w:t>
            </w:r>
            <w:r>
              <w:rPr>
                <w:spacing w:val="15"/>
                <w:u w:val="single" w:color="auto"/>
              </w:rPr>
              <w:t xml:space="preserve">  </w:t>
            </w:r>
            <w:r>
              <w:rPr>
                <w:spacing w:val="-5"/>
                <w:u w:val="single" w:color="auto"/>
              </w:rPr>
              <w:t>13592553897</w:t>
            </w:r>
            <w:r>
              <w:rPr>
                <w:spacing w:val="1"/>
                <w:u w:val="single" w:color="auto"/>
              </w:rPr>
              <w:t xml:space="preserve"> </w:t>
            </w:r>
          </w:p>
        </w:tc>
      </w:tr>
      <w:tr w14:paraId="38EFF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478" w:type="dxa"/>
            <w:tcBorders>
              <w:left w:val="single" w:color="000000" w:sz="10" w:space="0"/>
            </w:tcBorders>
            <w:vAlign w:val="top"/>
          </w:tcPr>
          <w:p w14:paraId="6FF8FC18">
            <w:pPr>
              <w:pStyle w:val="6"/>
              <w:spacing w:before="179"/>
              <w:ind w:left="43"/>
            </w:pPr>
            <w:r>
              <w:rPr>
                <w:spacing w:val="-6"/>
              </w:rPr>
              <w:t>1.3.4</w:t>
            </w:r>
          </w:p>
        </w:tc>
        <w:tc>
          <w:tcPr>
            <w:tcW w:w="6867" w:type="dxa"/>
            <w:tcBorders>
              <w:right w:val="single" w:color="000000" w:sz="10" w:space="0"/>
            </w:tcBorders>
            <w:vAlign w:val="top"/>
          </w:tcPr>
          <w:p w14:paraId="15840598">
            <w:pPr>
              <w:pStyle w:val="6"/>
              <w:spacing w:before="178" w:line="222" w:lineRule="auto"/>
              <w:ind w:left="38"/>
            </w:pPr>
            <w:r>
              <w:rPr>
                <w:spacing w:val="-2"/>
              </w:rPr>
              <w:t>合格供应商的其他资格要求：见磋商公告</w:t>
            </w:r>
          </w:p>
        </w:tc>
      </w:tr>
      <w:tr w14:paraId="7336A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478" w:type="dxa"/>
            <w:tcBorders>
              <w:left w:val="single" w:color="000000" w:sz="10" w:space="0"/>
            </w:tcBorders>
            <w:vAlign w:val="top"/>
          </w:tcPr>
          <w:p w14:paraId="418C2AF0">
            <w:pPr>
              <w:pStyle w:val="6"/>
              <w:spacing w:before="97"/>
              <w:ind w:left="43"/>
            </w:pPr>
            <w:r>
              <w:rPr>
                <w:spacing w:val="-6"/>
              </w:rPr>
              <w:t>1.3.6</w:t>
            </w:r>
          </w:p>
        </w:tc>
        <w:tc>
          <w:tcPr>
            <w:tcW w:w="6867" w:type="dxa"/>
            <w:tcBorders>
              <w:right w:val="single" w:color="000000" w:sz="10" w:space="0"/>
            </w:tcBorders>
            <w:vAlign w:val="top"/>
          </w:tcPr>
          <w:p w14:paraId="0B97AAAE">
            <w:pPr>
              <w:pStyle w:val="6"/>
              <w:spacing w:before="96" w:line="222" w:lineRule="auto"/>
              <w:ind w:left="32"/>
            </w:pPr>
            <w:r>
              <w:rPr>
                <w:spacing w:val="-3"/>
              </w:rPr>
              <w:t>是否为专门面向中小企业采购：  是</w:t>
            </w:r>
            <w:r>
              <w:rPr>
                <w:spacing w:val="38"/>
              </w:rPr>
              <w:t xml:space="preserve">  </w:t>
            </w:r>
            <w:r>
              <w:rPr>
                <w:spacing w:val="-3"/>
              </w:rPr>
              <w:t>□否</w:t>
            </w:r>
          </w:p>
        </w:tc>
      </w:tr>
      <w:tr w14:paraId="5C815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478" w:type="dxa"/>
            <w:tcBorders>
              <w:left w:val="single" w:color="000000" w:sz="10" w:space="0"/>
            </w:tcBorders>
            <w:vAlign w:val="top"/>
          </w:tcPr>
          <w:p w14:paraId="3941BF72">
            <w:pPr>
              <w:pStyle w:val="6"/>
              <w:spacing w:before="98"/>
              <w:ind w:left="43"/>
            </w:pPr>
            <w:r>
              <w:rPr>
                <w:spacing w:val="-9"/>
              </w:rPr>
              <w:t>1.4</w:t>
            </w:r>
          </w:p>
        </w:tc>
        <w:tc>
          <w:tcPr>
            <w:tcW w:w="6867" w:type="dxa"/>
            <w:tcBorders>
              <w:right w:val="single" w:color="000000" w:sz="10" w:space="0"/>
            </w:tcBorders>
            <w:vAlign w:val="top"/>
          </w:tcPr>
          <w:p w14:paraId="578DC095">
            <w:pPr>
              <w:pStyle w:val="6"/>
              <w:spacing w:before="98" w:line="222" w:lineRule="auto"/>
              <w:ind w:left="32"/>
            </w:pPr>
            <w:r>
              <w:rPr>
                <w:spacing w:val="-4"/>
              </w:rPr>
              <w:t>是否允许联合体参与磋商：</w:t>
            </w:r>
            <w:r>
              <w:rPr>
                <w:spacing w:val="-78"/>
              </w:rPr>
              <w:t xml:space="preserve"> </w:t>
            </w:r>
            <w:r>
              <w:rPr>
                <w:spacing w:val="-4"/>
              </w:rPr>
              <w:t>□是</w:t>
            </w:r>
            <w:r>
              <w:rPr>
                <w:spacing w:val="15"/>
              </w:rPr>
              <w:t xml:space="preserve">    </w:t>
            </w:r>
            <w:r>
              <w:rPr>
                <w:spacing w:val="-4"/>
              </w:rPr>
              <w:t>否</w:t>
            </w:r>
          </w:p>
        </w:tc>
      </w:tr>
      <w:tr w14:paraId="78B45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478" w:type="dxa"/>
            <w:tcBorders>
              <w:left w:val="single" w:color="000000" w:sz="10" w:space="0"/>
            </w:tcBorders>
            <w:vAlign w:val="top"/>
          </w:tcPr>
          <w:p w14:paraId="1244BD4A">
            <w:pPr>
              <w:pStyle w:val="6"/>
              <w:spacing w:before="33" w:line="192" w:lineRule="auto"/>
              <w:ind w:left="43"/>
            </w:pPr>
            <w:r>
              <w:rPr>
                <w:spacing w:val="-6"/>
              </w:rPr>
              <w:t>1.4.8</w:t>
            </w:r>
          </w:p>
        </w:tc>
        <w:tc>
          <w:tcPr>
            <w:tcW w:w="6867" w:type="dxa"/>
            <w:tcBorders>
              <w:right w:val="single" w:color="000000" w:sz="10" w:space="0"/>
            </w:tcBorders>
            <w:vAlign w:val="top"/>
          </w:tcPr>
          <w:p w14:paraId="02B0CA8A">
            <w:pPr>
              <w:pStyle w:val="6"/>
              <w:spacing w:before="33" w:line="192" w:lineRule="auto"/>
              <w:ind w:left="28"/>
            </w:pPr>
            <w:r>
              <w:rPr>
                <w:spacing w:val="-1"/>
              </w:rPr>
              <w:t>联合体的其他资格要求：  /</w:t>
            </w:r>
          </w:p>
        </w:tc>
      </w:tr>
      <w:tr w14:paraId="77560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478" w:type="dxa"/>
            <w:tcBorders>
              <w:left w:val="single" w:color="000000" w:sz="10" w:space="0"/>
            </w:tcBorders>
            <w:vAlign w:val="top"/>
          </w:tcPr>
          <w:p w14:paraId="1A9C57CD">
            <w:pPr>
              <w:pStyle w:val="6"/>
              <w:spacing w:before="215"/>
              <w:ind w:left="28"/>
            </w:pPr>
            <w:r>
              <w:rPr>
                <w:spacing w:val="-4"/>
              </w:rPr>
              <w:t>2.2</w:t>
            </w:r>
          </w:p>
        </w:tc>
        <w:tc>
          <w:tcPr>
            <w:tcW w:w="6867" w:type="dxa"/>
            <w:tcBorders>
              <w:right w:val="single" w:color="000000" w:sz="10" w:space="0"/>
            </w:tcBorders>
            <w:vAlign w:val="top"/>
          </w:tcPr>
          <w:p w14:paraId="697A52E1">
            <w:pPr>
              <w:pStyle w:val="6"/>
              <w:spacing w:before="58" w:line="222" w:lineRule="auto"/>
              <w:ind w:left="32"/>
            </w:pPr>
            <w:r>
              <w:rPr>
                <w:spacing w:val="-2"/>
              </w:rPr>
              <w:t xml:space="preserve">项目预算金额： </w:t>
            </w:r>
            <w:r>
              <w:rPr>
                <w:spacing w:val="-90"/>
                <w:u w:val="single" w:color="auto"/>
              </w:rPr>
              <w:t xml:space="preserve"> </w:t>
            </w:r>
            <w:r>
              <w:rPr>
                <w:spacing w:val="-2"/>
                <w:u w:val="single" w:color="auto"/>
              </w:rPr>
              <w:t xml:space="preserve">1351000.00 元  </w:t>
            </w:r>
            <w:r>
              <w:rPr>
                <w:spacing w:val="-2"/>
              </w:rPr>
              <w:t xml:space="preserve"> ；</w:t>
            </w:r>
          </w:p>
          <w:p w14:paraId="760726F6">
            <w:pPr>
              <w:pStyle w:val="6"/>
              <w:spacing w:before="24" w:line="190" w:lineRule="auto"/>
              <w:ind w:left="38"/>
            </w:pPr>
            <w:r>
              <w:rPr>
                <w:spacing w:val="-3"/>
              </w:rPr>
              <w:t xml:space="preserve">最高限价： </w:t>
            </w:r>
            <w:r>
              <w:rPr>
                <w:spacing w:val="-90"/>
                <w:u w:val="single" w:color="auto"/>
              </w:rPr>
              <w:t xml:space="preserve"> </w:t>
            </w:r>
            <w:r>
              <w:rPr>
                <w:spacing w:val="-3"/>
                <w:u w:val="single" w:color="auto"/>
              </w:rPr>
              <w:t>1351000.00 元</w:t>
            </w:r>
            <w:r>
              <w:rPr>
                <w:u w:val="single" w:color="auto"/>
              </w:rPr>
              <w:t xml:space="preserve"> </w:t>
            </w:r>
          </w:p>
        </w:tc>
      </w:tr>
      <w:tr w14:paraId="5BF83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478" w:type="dxa"/>
            <w:tcBorders>
              <w:left w:val="single" w:color="000000" w:sz="10" w:space="0"/>
            </w:tcBorders>
            <w:vAlign w:val="top"/>
          </w:tcPr>
          <w:p w14:paraId="1D60902E">
            <w:pPr>
              <w:pStyle w:val="6"/>
              <w:spacing w:before="58" w:line="191" w:lineRule="auto"/>
              <w:ind w:left="26"/>
            </w:pPr>
            <w:r>
              <w:rPr>
                <w:spacing w:val="-4"/>
              </w:rPr>
              <w:t>8.1</w:t>
            </w:r>
          </w:p>
        </w:tc>
        <w:tc>
          <w:tcPr>
            <w:tcW w:w="6867" w:type="dxa"/>
            <w:tcBorders>
              <w:right w:val="single" w:color="000000" w:sz="10" w:space="0"/>
            </w:tcBorders>
            <w:vAlign w:val="top"/>
          </w:tcPr>
          <w:p w14:paraId="751DCE19">
            <w:pPr>
              <w:pStyle w:val="6"/>
              <w:spacing w:before="58" w:line="191" w:lineRule="auto"/>
              <w:ind w:left="32"/>
            </w:pPr>
            <w:r>
              <w:rPr>
                <w:spacing w:val="-7"/>
              </w:rPr>
              <w:t>本项目只有</w:t>
            </w:r>
            <w:r>
              <w:rPr>
                <w:spacing w:val="-32"/>
              </w:rPr>
              <w:t xml:space="preserve"> </w:t>
            </w:r>
            <w:r>
              <w:rPr>
                <w:spacing w:val="-7"/>
              </w:rPr>
              <w:t>1</w:t>
            </w:r>
            <w:r>
              <w:rPr>
                <w:spacing w:val="-43"/>
              </w:rPr>
              <w:t xml:space="preserve"> </w:t>
            </w:r>
            <w:r>
              <w:rPr>
                <w:spacing w:val="-7"/>
              </w:rPr>
              <w:t>个标段</w:t>
            </w:r>
          </w:p>
        </w:tc>
      </w:tr>
      <w:tr w14:paraId="6310A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478" w:type="dxa"/>
            <w:tcBorders>
              <w:left w:val="single" w:color="000000" w:sz="10" w:space="0"/>
            </w:tcBorders>
            <w:vAlign w:val="top"/>
          </w:tcPr>
          <w:p w14:paraId="73B3A443">
            <w:pPr>
              <w:pStyle w:val="6"/>
              <w:spacing w:before="202"/>
              <w:ind w:left="43"/>
            </w:pPr>
            <w:r>
              <w:rPr>
                <w:spacing w:val="-7"/>
              </w:rPr>
              <w:t>12.1</w:t>
            </w:r>
          </w:p>
        </w:tc>
        <w:tc>
          <w:tcPr>
            <w:tcW w:w="6867" w:type="dxa"/>
            <w:tcBorders>
              <w:right w:val="single" w:color="000000" w:sz="10" w:space="0"/>
            </w:tcBorders>
            <w:vAlign w:val="top"/>
          </w:tcPr>
          <w:p w14:paraId="240DB047">
            <w:pPr>
              <w:pStyle w:val="6"/>
              <w:spacing w:before="202" w:line="221" w:lineRule="auto"/>
              <w:ind w:left="32"/>
            </w:pPr>
            <w:r>
              <w:rPr>
                <w:spacing w:val="-4"/>
              </w:rPr>
              <w:t>保证金形式：</w:t>
            </w:r>
            <w:r>
              <w:rPr>
                <w:spacing w:val="-81"/>
              </w:rPr>
              <w:t xml:space="preserve"> </w:t>
            </w:r>
            <w:r>
              <w:rPr>
                <w:spacing w:val="-4"/>
              </w:rPr>
              <w:t>□电子投标保函</w:t>
            </w:r>
            <w:r>
              <w:rPr>
                <w:spacing w:val="13"/>
              </w:rPr>
              <w:t xml:space="preserve">    </w:t>
            </w:r>
            <w:r>
              <w:rPr>
                <w:spacing w:val="-4"/>
              </w:rPr>
              <w:t>磋商承诺函</w:t>
            </w:r>
          </w:p>
        </w:tc>
      </w:tr>
      <w:tr w14:paraId="38521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478" w:type="dxa"/>
            <w:tcBorders>
              <w:left w:val="single" w:color="000000" w:sz="10" w:space="0"/>
            </w:tcBorders>
            <w:vAlign w:val="top"/>
          </w:tcPr>
          <w:p w14:paraId="70866543">
            <w:pPr>
              <w:pStyle w:val="6"/>
              <w:spacing w:before="100" w:line="222" w:lineRule="auto"/>
              <w:ind w:left="43"/>
            </w:pPr>
            <w:r>
              <w:rPr>
                <w:spacing w:val="-7"/>
              </w:rPr>
              <w:t>13.1</w:t>
            </w:r>
          </w:p>
        </w:tc>
        <w:tc>
          <w:tcPr>
            <w:tcW w:w="6867" w:type="dxa"/>
            <w:tcBorders>
              <w:right w:val="single" w:color="000000" w:sz="10" w:space="0"/>
            </w:tcBorders>
            <w:vAlign w:val="top"/>
          </w:tcPr>
          <w:p w14:paraId="5B57C6AD">
            <w:pPr>
              <w:pStyle w:val="6"/>
              <w:spacing w:before="100" w:line="222" w:lineRule="auto"/>
              <w:ind w:left="30"/>
            </w:pPr>
            <w:r>
              <w:rPr>
                <w:spacing w:val="-4"/>
              </w:rPr>
              <w:t>磋商有效期：</w:t>
            </w:r>
            <w:r>
              <w:rPr>
                <w:spacing w:val="-57"/>
              </w:rPr>
              <w:t xml:space="preserve"> </w:t>
            </w:r>
            <w:r>
              <w:rPr>
                <w:spacing w:val="-4"/>
              </w:rPr>
              <w:t>自磋商会开始之日起  60</w:t>
            </w:r>
            <w:r>
              <w:rPr>
                <w:spacing w:val="33"/>
              </w:rPr>
              <w:t xml:space="preserve">  </w:t>
            </w:r>
            <w:r>
              <w:rPr>
                <w:spacing w:val="-4"/>
              </w:rPr>
              <w:t>日</w:t>
            </w:r>
          </w:p>
        </w:tc>
      </w:tr>
      <w:tr w14:paraId="3B7EA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8" w:hRule="atLeast"/>
        </w:trPr>
        <w:tc>
          <w:tcPr>
            <w:tcW w:w="1478" w:type="dxa"/>
            <w:tcBorders>
              <w:left w:val="single" w:color="000000" w:sz="10" w:space="0"/>
            </w:tcBorders>
            <w:vAlign w:val="top"/>
          </w:tcPr>
          <w:p w14:paraId="4F329D84">
            <w:pPr>
              <w:spacing w:line="303" w:lineRule="auto"/>
              <w:rPr>
                <w:rFonts w:ascii="Arial"/>
                <w:sz w:val="21"/>
              </w:rPr>
            </w:pPr>
          </w:p>
          <w:p w14:paraId="1BF15168">
            <w:pPr>
              <w:spacing w:line="304" w:lineRule="auto"/>
              <w:rPr>
                <w:rFonts w:ascii="Arial"/>
                <w:sz w:val="21"/>
              </w:rPr>
            </w:pPr>
          </w:p>
          <w:p w14:paraId="4BF41B15">
            <w:pPr>
              <w:spacing w:line="304" w:lineRule="auto"/>
              <w:rPr>
                <w:rFonts w:ascii="Arial"/>
                <w:sz w:val="21"/>
              </w:rPr>
            </w:pPr>
          </w:p>
          <w:p w14:paraId="0F9A4040">
            <w:pPr>
              <w:pStyle w:val="6"/>
              <w:spacing w:before="78"/>
              <w:ind w:left="43"/>
            </w:pPr>
            <w:r>
              <w:rPr>
                <w:spacing w:val="-7"/>
              </w:rPr>
              <w:t>14.1</w:t>
            </w:r>
          </w:p>
        </w:tc>
        <w:tc>
          <w:tcPr>
            <w:tcW w:w="6867" w:type="dxa"/>
            <w:tcBorders>
              <w:right w:val="single" w:color="000000" w:sz="10" w:space="0"/>
            </w:tcBorders>
            <w:vAlign w:val="top"/>
          </w:tcPr>
          <w:p w14:paraId="5A530DBB">
            <w:pPr>
              <w:pStyle w:val="6"/>
              <w:spacing w:before="59"/>
              <w:ind w:left="35" w:right="15" w:firstLine="22"/>
              <w:jc w:val="both"/>
            </w:pPr>
            <w:r>
              <w:rPr>
                <w:spacing w:val="2"/>
              </w:rPr>
              <w:t>电子响应文件需通过商丘电子投标人工具箱制作，商丘</w:t>
            </w:r>
            <w:r>
              <w:rPr>
                <w:spacing w:val="1"/>
              </w:rPr>
              <w:t>电子投标</w:t>
            </w:r>
            <w:r>
              <w:rPr>
                <w:spacing w:val="3"/>
              </w:rPr>
              <w:t>人工具箱可在下载磋商文件时同时下载或在商丘</w:t>
            </w:r>
            <w:r>
              <w:rPr>
                <w:spacing w:val="2"/>
              </w:rPr>
              <w:t>市公共资源交易</w:t>
            </w:r>
            <w:r>
              <w:rPr>
                <w:spacing w:val="-3"/>
              </w:rPr>
              <w:t>中心网站“办事服务-下载专区</w:t>
            </w:r>
            <w:r>
              <w:rPr>
                <w:spacing w:val="-75"/>
              </w:rPr>
              <w:t xml:space="preserve"> </w:t>
            </w:r>
            <w:r>
              <w:rPr>
                <w:spacing w:val="-3"/>
              </w:rPr>
              <w:t>”下载安装使用。</w:t>
            </w:r>
          </w:p>
          <w:p w14:paraId="12902FEF">
            <w:pPr>
              <w:pStyle w:val="6"/>
              <w:spacing w:before="2" w:line="227" w:lineRule="auto"/>
              <w:ind w:left="31" w:right="15" w:firstLine="480"/>
              <w:jc w:val="both"/>
            </w:pPr>
            <w:r>
              <w:rPr>
                <w:spacing w:val="3"/>
              </w:rPr>
              <w:t>供应商按照《商丘市公共资源交易中心平台操作指南》提示完成安装后，点击投标人工具箱—投标文件制作工具</w:t>
            </w:r>
            <w:r>
              <w:rPr>
                <w:spacing w:val="2"/>
              </w:rPr>
              <w:t>，选择打开</w:t>
            </w:r>
            <w:r>
              <w:rPr>
                <w:spacing w:val="-7"/>
              </w:rPr>
              <w:t>下载项目磋商文件时同时下载的“项目响应文件</w:t>
            </w:r>
            <w:r>
              <w:rPr>
                <w:spacing w:val="-78"/>
              </w:rPr>
              <w:t xml:space="preserve"> </w:t>
            </w:r>
            <w:r>
              <w:rPr>
                <w:spacing w:val="-7"/>
              </w:rPr>
              <w:t>”，即可按照磋商</w:t>
            </w:r>
            <w:r>
              <w:rPr>
                <w:spacing w:val="-2"/>
              </w:rPr>
              <w:t>文件要求编制响应文件。</w:t>
            </w:r>
          </w:p>
        </w:tc>
      </w:tr>
      <w:tr w14:paraId="7C7BF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478" w:type="dxa"/>
            <w:tcBorders>
              <w:left w:val="single" w:color="000000" w:sz="10" w:space="0"/>
            </w:tcBorders>
            <w:vAlign w:val="top"/>
          </w:tcPr>
          <w:p w14:paraId="29C58ADD">
            <w:pPr>
              <w:pStyle w:val="6"/>
              <w:spacing w:before="60" w:line="190" w:lineRule="auto"/>
              <w:ind w:left="28"/>
            </w:pPr>
            <w:r>
              <w:rPr>
                <w:spacing w:val="-6"/>
              </w:rPr>
              <w:t>27</w:t>
            </w:r>
          </w:p>
        </w:tc>
        <w:tc>
          <w:tcPr>
            <w:tcW w:w="6867" w:type="dxa"/>
            <w:tcBorders>
              <w:right w:val="single" w:color="000000" w:sz="10" w:space="0"/>
            </w:tcBorders>
            <w:vAlign w:val="top"/>
          </w:tcPr>
          <w:p w14:paraId="19EBBD4B">
            <w:pPr>
              <w:pStyle w:val="6"/>
              <w:spacing w:before="60" w:line="190" w:lineRule="auto"/>
              <w:ind w:left="33"/>
            </w:pPr>
            <w:r>
              <w:rPr>
                <w:spacing w:val="-2"/>
              </w:rPr>
              <w:t xml:space="preserve">推荐成交候选供应商的数量： </w:t>
            </w:r>
            <w:r>
              <w:rPr>
                <w:spacing w:val="-2"/>
                <w:u w:val="single" w:color="auto"/>
              </w:rPr>
              <w:t xml:space="preserve"> 1-3</w:t>
            </w:r>
            <w:r>
              <w:rPr>
                <w:spacing w:val="-41"/>
                <w:u w:val="single" w:color="auto"/>
              </w:rPr>
              <w:t xml:space="preserve"> </w:t>
            </w:r>
            <w:r>
              <w:rPr>
                <w:spacing w:val="-2"/>
                <w:u w:val="single" w:color="auto"/>
              </w:rPr>
              <w:t>名</w:t>
            </w:r>
            <w:r>
              <w:rPr>
                <w:u w:val="single" w:color="auto"/>
              </w:rPr>
              <w:t xml:space="preserve"> </w:t>
            </w:r>
          </w:p>
        </w:tc>
      </w:tr>
      <w:tr w14:paraId="68D88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478" w:type="dxa"/>
            <w:tcBorders>
              <w:left w:val="single" w:color="000000" w:sz="10" w:space="0"/>
            </w:tcBorders>
            <w:vAlign w:val="top"/>
          </w:tcPr>
          <w:p w14:paraId="3AE93221">
            <w:pPr>
              <w:pStyle w:val="6"/>
              <w:spacing w:before="58" w:line="191" w:lineRule="auto"/>
              <w:ind w:left="28"/>
            </w:pPr>
            <w:r>
              <w:rPr>
                <w:spacing w:val="-6"/>
              </w:rPr>
              <w:t>27</w:t>
            </w:r>
          </w:p>
        </w:tc>
        <w:tc>
          <w:tcPr>
            <w:tcW w:w="6867" w:type="dxa"/>
            <w:tcBorders>
              <w:right w:val="single" w:color="000000" w:sz="10" w:space="0"/>
            </w:tcBorders>
            <w:vAlign w:val="top"/>
          </w:tcPr>
          <w:p w14:paraId="46F2079E">
            <w:pPr>
              <w:pStyle w:val="6"/>
              <w:spacing w:before="58" w:line="191" w:lineRule="auto"/>
              <w:ind w:left="33"/>
            </w:pPr>
            <w:r>
              <w:rPr>
                <w:spacing w:val="-2"/>
              </w:rPr>
              <w:t>采购人是否委托磋商小组直接确定成交供应商：(□是</w:t>
            </w:r>
            <w:r>
              <w:rPr>
                <w:spacing w:val="17"/>
              </w:rPr>
              <w:t xml:space="preserve">    </w:t>
            </w:r>
            <w:r>
              <w:rPr>
                <w:spacing w:val="-2"/>
              </w:rPr>
              <w:t>否）</w:t>
            </w:r>
          </w:p>
        </w:tc>
      </w:tr>
      <w:tr w14:paraId="069F2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6" w:hRule="atLeast"/>
        </w:trPr>
        <w:tc>
          <w:tcPr>
            <w:tcW w:w="1478" w:type="dxa"/>
            <w:tcBorders>
              <w:left w:val="single" w:color="000000" w:sz="10" w:space="0"/>
              <w:bottom w:val="single" w:color="000000" w:sz="10" w:space="0"/>
            </w:tcBorders>
            <w:vAlign w:val="top"/>
          </w:tcPr>
          <w:p w14:paraId="09B2CEA2">
            <w:pPr>
              <w:spacing w:line="252" w:lineRule="auto"/>
              <w:rPr>
                <w:rFonts w:ascii="Arial"/>
                <w:sz w:val="21"/>
              </w:rPr>
            </w:pPr>
          </w:p>
          <w:p w14:paraId="53E8BCE2">
            <w:pPr>
              <w:spacing w:line="253" w:lineRule="auto"/>
              <w:rPr>
                <w:rFonts w:ascii="Arial"/>
                <w:sz w:val="21"/>
              </w:rPr>
            </w:pPr>
          </w:p>
          <w:p w14:paraId="773CA6E2">
            <w:pPr>
              <w:spacing w:line="253" w:lineRule="auto"/>
              <w:rPr>
                <w:rFonts w:ascii="Arial"/>
                <w:sz w:val="21"/>
              </w:rPr>
            </w:pPr>
          </w:p>
          <w:p w14:paraId="72560D53">
            <w:pPr>
              <w:pStyle w:val="6"/>
              <w:spacing w:before="78"/>
              <w:ind w:left="30"/>
            </w:pPr>
            <w:r>
              <w:rPr>
                <w:spacing w:val="-3"/>
              </w:rPr>
              <w:t>31.1.1</w:t>
            </w:r>
          </w:p>
        </w:tc>
        <w:tc>
          <w:tcPr>
            <w:tcW w:w="6867" w:type="dxa"/>
            <w:tcBorders>
              <w:bottom w:val="single" w:color="000000" w:sz="10" w:space="0"/>
              <w:right w:val="single" w:color="000000" w:sz="10" w:space="0"/>
            </w:tcBorders>
            <w:vAlign w:val="top"/>
          </w:tcPr>
          <w:p w14:paraId="41943399">
            <w:pPr>
              <w:pStyle w:val="6"/>
              <w:spacing w:before="60" w:line="221" w:lineRule="auto"/>
              <w:ind w:left="32"/>
            </w:pPr>
            <w:r>
              <w:rPr>
                <w:spacing w:val="-3"/>
              </w:rPr>
              <w:t>是否收取履约保证金：(□是</w:t>
            </w:r>
            <w:r>
              <w:rPr>
                <w:spacing w:val="16"/>
              </w:rPr>
              <w:t xml:space="preserve">    </w:t>
            </w:r>
            <w:r>
              <w:rPr>
                <w:spacing w:val="-3"/>
              </w:rPr>
              <w:t>否）</w:t>
            </w:r>
          </w:p>
          <w:p w14:paraId="710BA4D7">
            <w:pPr>
              <w:pStyle w:val="6"/>
              <w:spacing w:before="24" w:line="221" w:lineRule="auto"/>
              <w:ind w:left="36"/>
            </w:pPr>
            <w:r>
              <w:rPr>
                <w:spacing w:val="-1"/>
              </w:rPr>
              <w:t xml:space="preserve">履约保证金金额：成交金额的  </w:t>
            </w:r>
            <w:r>
              <w:rPr>
                <w:spacing w:val="-1"/>
                <w:u w:val="single" w:color="auto"/>
              </w:rPr>
              <w:t xml:space="preserve"> / </w:t>
            </w:r>
            <w:r>
              <w:rPr>
                <w:spacing w:val="-1"/>
              </w:rPr>
              <w:t xml:space="preserve"> ％。</w:t>
            </w:r>
          </w:p>
          <w:p w14:paraId="37821F27">
            <w:pPr>
              <w:pStyle w:val="6"/>
              <w:spacing w:before="25" w:line="231" w:lineRule="auto"/>
              <w:ind w:left="34" w:right="15" w:firstLine="1"/>
              <w:jc w:val="both"/>
            </w:pPr>
            <w:r>
              <w:rPr>
                <w:spacing w:val="3"/>
              </w:rPr>
              <w:t>履约保证金形式：现金转账或电子履约保函，</w:t>
            </w:r>
            <w:r>
              <w:rPr>
                <w:spacing w:val="2"/>
              </w:rPr>
              <w:t>电子履约保函应通</w:t>
            </w:r>
            <w:r>
              <w:rPr>
                <w:spacing w:val="3"/>
              </w:rPr>
              <w:t>过商丘市公共资源交易中心电子保函平台全程网上</w:t>
            </w:r>
            <w:r>
              <w:rPr>
                <w:spacing w:val="2"/>
              </w:rPr>
              <w:t>办理，实现保</w:t>
            </w:r>
            <w:r>
              <w:t>函信息与项目关联绑定、</w:t>
            </w:r>
            <w:r>
              <w:rPr>
                <w:spacing w:val="-42"/>
              </w:rPr>
              <w:t xml:space="preserve"> </w:t>
            </w:r>
            <w:r>
              <w:t>自动验真。具体操作参照商丘市公共资</w:t>
            </w:r>
            <w:r>
              <w:rPr>
                <w:spacing w:val="-3"/>
              </w:rPr>
              <w:t>源交易中心</w:t>
            </w:r>
            <w:r>
              <w:rPr>
                <w:spacing w:val="-36"/>
              </w:rPr>
              <w:t xml:space="preserve"> </w:t>
            </w:r>
            <w:r>
              <w:rPr>
                <w:spacing w:val="-3"/>
              </w:rPr>
              <w:t>2020</w:t>
            </w:r>
            <w:r>
              <w:rPr>
                <w:spacing w:val="-37"/>
              </w:rPr>
              <w:t xml:space="preserve"> </w:t>
            </w:r>
            <w:r>
              <w:rPr>
                <w:spacing w:val="-3"/>
              </w:rPr>
              <w:t>年</w:t>
            </w:r>
            <w:r>
              <w:rPr>
                <w:spacing w:val="-46"/>
              </w:rPr>
              <w:t xml:space="preserve"> </w:t>
            </w:r>
            <w:r>
              <w:rPr>
                <w:spacing w:val="-3"/>
              </w:rPr>
              <w:t>9</w:t>
            </w:r>
            <w:r>
              <w:rPr>
                <w:spacing w:val="-28"/>
              </w:rPr>
              <w:t xml:space="preserve"> </w:t>
            </w:r>
            <w:r>
              <w:rPr>
                <w:spacing w:val="-3"/>
              </w:rPr>
              <w:t>月</w:t>
            </w:r>
            <w:r>
              <w:rPr>
                <w:spacing w:val="-44"/>
              </w:rPr>
              <w:t xml:space="preserve"> </w:t>
            </w:r>
            <w:r>
              <w:rPr>
                <w:spacing w:val="-3"/>
              </w:rPr>
              <w:t>30 日发布的《关于推行电子预付款保函</w:t>
            </w:r>
          </w:p>
        </w:tc>
      </w:tr>
    </w:tbl>
    <w:p w14:paraId="5651F8ED">
      <w:pPr>
        <w:pStyle w:val="2"/>
      </w:pPr>
    </w:p>
    <w:p w14:paraId="780E1EBD">
      <w:pPr>
        <w:sectPr>
          <w:headerReference r:id="rId18" w:type="default"/>
          <w:footerReference r:id="rId19" w:type="default"/>
          <w:pgSz w:w="11906" w:h="16839"/>
          <w:pgMar w:top="1245" w:right="1777" w:bottom="1213" w:left="1757" w:header="976" w:footer="938" w:gutter="0"/>
          <w:cols w:space="720" w:num="1"/>
        </w:sectPr>
      </w:pPr>
    </w:p>
    <w:p w14:paraId="1827C304">
      <w:pPr>
        <w:spacing w:line="194" w:lineRule="exact"/>
      </w:pPr>
    </w:p>
    <w:tbl>
      <w:tblPr>
        <w:tblStyle w:val="5"/>
        <w:tblW w:w="8345"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8"/>
        <w:gridCol w:w="6867"/>
      </w:tblGrid>
      <w:tr w14:paraId="677A8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478" w:type="dxa"/>
            <w:tcBorders>
              <w:top w:val="single" w:color="000000" w:sz="10" w:space="0"/>
              <w:left w:val="single" w:color="000000" w:sz="10" w:space="0"/>
            </w:tcBorders>
            <w:vAlign w:val="top"/>
          </w:tcPr>
          <w:p w14:paraId="38501247">
            <w:pPr>
              <w:rPr>
                <w:rFonts w:ascii="Arial"/>
                <w:sz w:val="21"/>
              </w:rPr>
            </w:pPr>
          </w:p>
        </w:tc>
        <w:tc>
          <w:tcPr>
            <w:tcW w:w="6867" w:type="dxa"/>
            <w:tcBorders>
              <w:top w:val="single" w:color="000000" w:sz="10" w:space="0"/>
              <w:right w:val="single" w:color="000000" w:sz="10" w:space="0"/>
            </w:tcBorders>
            <w:vAlign w:val="top"/>
          </w:tcPr>
          <w:p w14:paraId="427F48D1">
            <w:pPr>
              <w:pStyle w:val="6"/>
              <w:spacing w:before="26" w:line="221" w:lineRule="auto"/>
              <w:ind w:left="31"/>
            </w:pPr>
            <w:r>
              <w:rPr>
                <w:spacing w:val="-2"/>
              </w:rPr>
              <w:t>和履约保函的公告》</w:t>
            </w:r>
          </w:p>
          <w:p w14:paraId="1243B172">
            <w:pPr>
              <w:pStyle w:val="6"/>
              <w:spacing w:before="24" w:line="209" w:lineRule="auto"/>
              <w:ind w:left="33"/>
            </w:pPr>
            <w:r>
              <w:rPr>
                <w:spacing w:val="-4"/>
              </w:rPr>
              <w:t xml:space="preserve">提交履约保证金的时间：签订合同后 </w:t>
            </w:r>
            <w:r>
              <w:rPr>
                <w:spacing w:val="-4"/>
                <w:u w:val="single" w:color="auto"/>
              </w:rPr>
              <w:t xml:space="preserve"> / </w:t>
            </w:r>
            <w:r>
              <w:rPr>
                <w:spacing w:val="73"/>
              </w:rPr>
              <w:t xml:space="preserve"> </w:t>
            </w:r>
            <w:r>
              <w:rPr>
                <w:spacing w:val="-4"/>
              </w:rPr>
              <w:t>日历天</w:t>
            </w:r>
          </w:p>
        </w:tc>
      </w:tr>
      <w:tr w14:paraId="198C0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9" w:hRule="atLeast"/>
        </w:trPr>
        <w:tc>
          <w:tcPr>
            <w:tcW w:w="1478" w:type="dxa"/>
            <w:tcBorders>
              <w:left w:val="single" w:color="000000" w:sz="10" w:space="0"/>
            </w:tcBorders>
            <w:vAlign w:val="top"/>
          </w:tcPr>
          <w:p w14:paraId="6B1888B9">
            <w:pPr>
              <w:spacing w:line="270" w:lineRule="auto"/>
              <w:rPr>
                <w:rFonts w:ascii="Arial"/>
                <w:sz w:val="21"/>
              </w:rPr>
            </w:pPr>
          </w:p>
          <w:p w14:paraId="3C7A6F3A">
            <w:pPr>
              <w:spacing w:line="270" w:lineRule="auto"/>
              <w:rPr>
                <w:rFonts w:ascii="Arial"/>
                <w:sz w:val="21"/>
              </w:rPr>
            </w:pPr>
          </w:p>
          <w:p w14:paraId="5BB669B1">
            <w:pPr>
              <w:spacing w:line="271" w:lineRule="auto"/>
              <w:rPr>
                <w:rFonts w:ascii="Arial"/>
                <w:sz w:val="21"/>
              </w:rPr>
            </w:pPr>
          </w:p>
          <w:p w14:paraId="01A3E1F4">
            <w:pPr>
              <w:spacing w:line="271" w:lineRule="auto"/>
              <w:rPr>
                <w:rFonts w:ascii="Arial"/>
                <w:sz w:val="21"/>
              </w:rPr>
            </w:pPr>
          </w:p>
          <w:p w14:paraId="2F208B46">
            <w:pPr>
              <w:spacing w:line="271" w:lineRule="auto"/>
              <w:rPr>
                <w:rFonts w:ascii="Arial"/>
                <w:sz w:val="21"/>
              </w:rPr>
            </w:pPr>
          </w:p>
          <w:p w14:paraId="0D97E528">
            <w:pPr>
              <w:pStyle w:val="6"/>
              <w:spacing w:before="78"/>
              <w:ind w:left="30"/>
            </w:pPr>
            <w:r>
              <w:rPr>
                <w:spacing w:val="-3"/>
              </w:rPr>
              <w:t>31.1.2</w:t>
            </w:r>
          </w:p>
        </w:tc>
        <w:tc>
          <w:tcPr>
            <w:tcW w:w="6867" w:type="dxa"/>
            <w:tcBorders>
              <w:right w:val="single" w:color="000000" w:sz="10" w:space="0"/>
            </w:tcBorders>
            <w:vAlign w:val="top"/>
          </w:tcPr>
          <w:p w14:paraId="70339634">
            <w:pPr>
              <w:pStyle w:val="6"/>
              <w:spacing w:before="35" w:line="223" w:lineRule="auto"/>
              <w:ind w:left="33"/>
            </w:pPr>
            <w:r>
              <w:rPr>
                <w:spacing w:val="-1"/>
              </w:rPr>
              <w:t xml:space="preserve">预付款金额：成交金额的 </w:t>
            </w:r>
            <w:r>
              <w:rPr>
                <w:spacing w:val="-1"/>
                <w:u w:val="single" w:color="auto"/>
              </w:rPr>
              <w:t xml:space="preserve"> 60</w:t>
            </w:r>
            <w:r>
              <w:rPr>
                <w:spacing w:val="-1"/>
              </w:rPr>
              <w:t xml:space="preserve"> ％。</w:t>
            </w:r>
          </w:p>
          <w:p w14:paraId="0DF14A0A">
            <w:pPr>
              <w:pStyle w:val="6"/>
              <w:spacing w:before="21" w:line="221" w:lineRule="auto"/>
              <w:ind w:left="32"/>
            </w:pPr>
            <w:r>
              <w:rPr>
                <w:spacing w:val="-2"/>
              </w:rPr>
              <w:t>是否要求成交单位提交电子预付款保函：(□是</w:t>
            </w:r>
            <w:r>
              <w:rPr>
                <w:spacing w:val="16"/>
              </w:rPr>
              <w:t xml:space="preserve">    </w:t>
            </w:r>
            <w:r>
              <w:rPr>
                <w:spacing w:val="-2"/>
              </w:rPr>
              <w:t>否）</w:t>
            </w:r>
          </w:p>
          <w:p w14:paraId="1A0AD8FB">
            <w:pPr>
              <w:pStyle w:val="6"/>
              <w:spacing w:before="24" w:line="221" w:lineRule="auto"/>
              <w:ind w:left="57"/>
            </w:pPr>
            <w:r>
              <w:rPr>
                <w:spacing w:val="-3"/>
              </w:rPr>
              <w:t>电子预付款保函担保金额：等同预付款金额。</w:t>
            </w:r>
          </w:p>
          <w:p w14:paraId="628B9A19">
            <w:pPr>
              <w:pStyle w:val="6"/>
              <w:spacing w:before="24"/>
              <w:ind w:left="31" w:right="15" w:firstLine="26"/>
            </w:pPr>
            <w:r>
              <w:rPr>
                <w:spacing w:val="2"/>
              </w:rPr>
              <w:t>电子预付款保函开具：应通过商丘市公共资源交易中心电子</w:t>
            </w:r>
            <w:r>
              <w:rPr>
                <w:spacing w:val="1"/>
              </w:rPr>
              <w:t>保函</w:t>
            </w:r>
            <w:r>
              <w:t>平台全程网上办理，实现保函信息与项目关联绑定、</w:t>
            </w:r>
            <w:r>
              <w:rPr>
                <w:spacing w:val="-39"/>
              </w:rPr>
              <w:t xml:space="preserve"> </w:t>
            </w:r>
            <w:r>
              <w:t>自动验真。</w:t>
            </w:r>
            <w:r>
              <w:rPr>
                <w:spacing w:val="-3"/>
              </w:rPr>
              <w:t>具体操作参照商丘市公共资源交易中心</w:t>
            </w:r>
            <w:r>
              <w:rPr>
                <w:spacing w:val="-35"/>
              </w:rPr>
              <w:t xml:space="preserve"> </w:t>
            </w:r>
            <w:r>
              <w:rPr>
                <w:spacing w:val="-3"/>
              </w:rPr>
              <w:t>2020</w:t>
            </w:r>
            <w:r>
              <w:rPr>
                <w:spacing w:val="-35"/>
              </w:rPr>
              <w:t xml:space="preserve"> </w:t>
            </w:r>
            <w:r>
              <w:rPr>
                <w:spacing w:val="-3"/>
              </w:rPr>
              <w:t>年</w:t>
            </w:r>
            <w:r>
              <w:rPr>
                <w:spacing w:val="-48"/>
              </w:rPr>
              <w:t xml:space="preserve"> </w:t>
            </w:r>
            <w:r>
              <w:rPr>
                <w:spacing w:val="-3"/>
              </w:rPr>
              <w:t>9</w:t>
            </w:r>
            <w:r>
              <w:rPr>
                <w:spacing w:val="-28"/>
              </w:rPr>
              <w:t xml:space="preserve"> </w:t>
            </w:r>
            <w:r>
              <w:rPr>
                <w:spacing w:val="-3"/>
              </w:rPr>
              <w:t>月</w:t>
            </w:r>
            <w:r>
              <w:rPr>
                <w:spacing w:val="-42"/>
              </w:rPr>
              <w:t xml:space="preserve"> </w:t>
            </w:r>
            <w:r>
              <w:rPr>
                <w:spacing w:val="-3"/>
              </w:rPr>
              <w:t>30 日发布的</w:t>
            </w:r>
            <w:r>
              <w:rPr>
                <w:spacing w:val="-1"/>
              </w:rPr>
              <w:t>《关于推行电子预付款保函和履约保函的公告》</w:t>
            </w:r>
          </w:p>
          <w:p w14:paraId="53BF74DF">
            <w:pPr>
              <w:pStyle w:val="6"/>
              <w:spacing w:before="1" w:line="220" w:lineRule="auto"/>
              <w:ind w:left="33"/>
            </w:pPr>
            <w:r>
              <w:rPr>
                <w:spacing w:val="-3"/>
              </w:rPr>
              <w:t xml:space="preserve">提交电子预付款保函时间：合同签订生效后 </w:t>
            </w:r>
            <w:r>
              <w:rPr>
                <w:spacing w:val="-3"/>
                <w:u w:val="single" w:color="auto"/>
              </w:rPr>
              <w:t xml:space="preserve"> </w:t>
            </w:r>
            <w:r>
              <w:rPr>
                <w:spacing w:val="-4"/>
                <w:u w:val="single" w:color="auto"/>
              </w:rPr>
              <w:t xml:space="preserve">/ </w:t>
            </w:r>
            <w:r>
              <w:rPr>
                <w:spacing w:val="68"/>
              </w:rPr>
              <w:t xml:space="preserve"> </w:t>
            </w:r>
            <w:r>
              <w:rPr>
                <w:spacing w:val="-4"/>
              </w:rPr>
              <w:t>日历天。</w:t>
            </w:r>
          </w:p>
          <w:p w14:paraId="198B3A33">
            <w:pPr>
              <w:pStyle w:val="6"/>
              <w:spacing w:before="26" w:line="222" w:lineRule="auto"/>
              <w:ind w:left="30" w:right="15" w:firstLine="2"/>
            </w:pPr>
            <w:r>
              <w:rPr>
                <w:spacing w:val="3"/>
              </w:rPr>
              <w:t>预付款支付时间：合同签订生效或提交电子预付款保</w:t>
            </w:r>
            <w:r>
              <w:rPr>
                <w:spacing w:val="2"/>
              </w:rPr>
              <w:t>函且具备实施条件后5</w:t>
            </w:r>
            <w:r>
              <w:rPr>
                <w:spacing w:val="-39"/>
              </w:rPr>
              <w:t xml:space="preserve"> </w:t>
            </w:r>
            <w:r>
              <w:rPr>
                <w:spacing w:val="2"/>
              </w:rPr>
              <w:t>个工作日内。</w:t>
            </w:r>
          </w:p>
        </w:tc>
      </w:tr>
      <w:tr w14:paraId="0513C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478" w:type="dxa"/>
            <w:tcBorders>
              <w:left w:val="single" w:color="000000" w:sz="10" w:space="0"/>
            </w:tcBorders>
            <w:vAlign w:val="top"/>
          </w:tcPr>
          <w:p w14:paraId="2A866180">
            <w:pPr>
              <w:spacing w:line="275" w:lineRule="auto"/>
              <w:rPr>
                <w:rFonts w:ascii="Arial"/>
                <w:sz w:val="21"/>
              </w:rPr>
            </w:pPr>
          </w:p>
          <w:p w14:paraId="5E8CC474">
            <w:pPr>
              <w:pStyle w:val="6"/>
              <w:spacing w:before="78" w:line="241" w:lineRule="auto"/>
              <w:ind w:left="30"/>
            </w:pPr>
            <w:r>
              <w:rPr>
                <w:spacing w:val="-7"/>
              </w:rPr>
              <w:t>32</w:t>
            </w:r>
          </w:p>
        </w:tc>
        <w:tc>
          <w:tcPr>
            <w:tcW w:w="6867" w:type="dxa"/>
            <w:tcBorders>
              <w:right w:val="single" w:color="000000" w:sz="10" w:space="0"/>
            </w:tcBorders>
            <w:vAlign w:val="top"/>
          </w:tcPr>
          <w:p w14:paraId="170A13BD">
            <w:pPr>
              <w:pStyle w:val="6"/>
              <w:spacing w:before="43" w:line="227" w:lineRule="auto"/>
              <w:ind w:left="31" w:right="17" w:firstLine="4"/>
              <w:jc w:val="both"/>
            </w:pPr>
            <w:r>
              <w:rPr>
                <w:spacing w:val="3"/>
              </w:rPr>
              <w:t>成交服务费：本次代理服务费按照河南省招</w:t>
            </w:r>
            <w:r>
              <w:rPr>
                <w:spacing w:val="2"/>
              </w:rPr>
              <w:t>标投标协会关于印发</w:t>
            </w:r>
            <w:r>
              <w:rPr>
                <w:spacing w:val="-1"/>
              </w:rPr>
              <w:t>《河南省招标代理服务收费指导意见》的通知（豫招协{</w:t>
            </w:r>
            <w:r>
              <w:rPr>
                <w:spacing w:val="-2"/>
              </w:rPr>
              <w:t>2023}002</w:t>
            </w:r>
            <w:r>
              <w:rPr>
                <w:spacing w:val="-4"/>
              </w:rPr>
              <w:t>号）文。</w:t>
            </w:r>
          </w:p>
        </w:tc>
      </w:tr>
      <w:tr w14:paraId="778EB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478" w:type="dxa"/>
            <w:tcBorders>
              <w:left w:val="single" w:color="000000" w:sz="10" w:space="0"/>
            </w:tcBorders>
            <w:vAlign w:val="top"/>
          </w:tcPr>
          <w:p w14:paraId="676B37B2">
            <w:pPr>
              <w:pStyle w:val="6"/>
              <w:spacing w:before="44" w:line="201" w:lineRule="auto"/>
              <w:ind w:left="30"/>
            </w:pPr>
            <w:r>
              <w:rPr>
                <w:spacing w:val="-4"/>
              </w:rPr>
              <w:t>33.1</w:t>
            </w:r>
          </w:p>
        </w:tc>
        <w:tc>
          <w:tcPr>
            <w:tcW w:w="6867" w:type="dxa"/>
            <w:tcBorders>
              <w:right w:val="single" w:color="000000" w:sz="10" w:space="0"/>
            </w:tcBorders>
            <w:vAlign w:val="top"/>
          </w:tcPr>
          <w:p w14:paraId="22969BF8">
            <w:pPr>
              <w:pStyle w:val="6"/>
              <w:spacing w:before="44" w:line="201" w:lineRule="auto"/>
              <w:ind w:left="32"/>
            </w:pPr>
            <w:r>
              <w:rPr>
                <w:spacing w:val="-2"/>
              </w:rPr>
              <w:t>本项目是否属于信用担保试点范围：(□是</w:t>
            </w:r>
            <w:r>
              <w:rPr>
                <w:spacing w:val="15"/>
              </w:rPr>
              <w:t xml:space="preserve">    </w:t>
            </w:r>
            <w:r>
              <w:rPr>
                <w:spacing w:val="-2"/>
              </w:rPr>
              <w:t>否）</w:t>
            </w:r>
          </w:p>
        </w:tc>
      </w:tr>
      <w:tr w14:paraId="3E7E1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478" w:type="dxa"/>
            <w:tcBorders>
              <w:left w:val="single" w:color="000000" w:sz="10" w:space="0"/>
            </w:tcBorders>
            <w:vAlign w:val="top"/>
          </w:tcPr>
          <w:p w14:paraId="61CA65C4">
            <w:pPr>
              <w:pStyle w:val="6"/>
              <w:spacing w:before="44" w:line="202" w:lineRule="auto"/>
              <w:ind w:left="30"/>
            </w:pPr>
            <w:r>
              <w:rPr>
                <w:spacing w:val="-4"/>
              </w:rPr>
              <w:t>34.3</w:t>
            </w:r>
          </w:p>
        </w:tc>
        <w:tc>
          <w:tcPr>
            <w:tcW w:w="6867" w:type="dxa"/>
            <w:tcBorders>
              <w:right w:val="single" w:color="000000" w:sz="10" w:space="0"/>
            </w:tcBorders>
            <w:vAlign w:val="top"/>
          </w:tcPr>
          <w:p w14:paraId="36872DF5">
            <w:pPr>
              <w:pStyle w:val="6"/>
              <w:spacing w:before="44" w:line="202" w:lineRule="auto"/>
              <w:ind w:left="32"/>
            </w:pPr>
            <w:r>
              <w:rPr>
                <w:spacing w:val="-1"/>
              </w:rPr>
              <w:t>反腐倡廉监督电话：0370-2853677</w:t>
            </w:r>
          </w:p>
        </w:tc>
      </w:tr>
      <w:tr w14:paraId="18246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2" w:hRule="atLeast"/>
        </w:trPr>
        <w:tc>
          <w:tcPr>
            <w:tcW w:w="1478" w:type="dxa"/>
            <w:tcBorders>
              <w:left w:val="single" w:color="000000" w:sz="10" w:space="0"/>
              <w:bottom w:val="single" w:color="000000" w:sz="10" w:space="0"/>
            </w:tcBorders>
            <w:vAlign w:val="top"/>
          </w:tcPr>
          <w:p w14:paraId="14C872C5">
            <w:pPr>
              <w:spacing w:line="298" w:lineRule="auto"/>
              <w:rPr>
                <w:rFonts w:ascii="Arial"/>
                <w:sz w:val="21"/>
              </w:rPr>
            </w:pPr>
          </w:p>
          <w:p w14:paraId="313FD2A3">
            <w:pPr>
              <w:spacing w:line="299" w:lineRule="auto"/>
              <w:rPr>
                <w:rFonts w:ascii="Arial"/>
                <w:sz w:val="21"/>
              </w:rPr>
            </w:pPr>
          </w:p>
          <w:p w14:paraId="406B584F">
            <w:pPr>
              <w:spacing w:line="299" w:lineRule="auto"/>
              <w:rPr>
                <w:rFonts w:ascii="Arial"/>
                <w:sz w:val="21"/>
              </w:rPr>
            </w:pPr>
          </w:p>
          <w:p w14:paraId="25B38C83">
            <w:pPr>
              <w:pStyle w:val="6"/>
              <w:spacing w:before="78"/>
              <w:ind w:left="30"/>
            </w:pPr>
            <w:r>
              <w:rPr>
                <w:spacing w:val="-4"/>
              </w:rPr>
              <w:t>35.3</w:t>
            </w:r>
          </w:p>
        </w:tc>
        <w:tc>
          <w:tcPr>
            <w:tcW w:w="6867" w:type="dxa"/>
            <w:tcBorders>
              <w:bottom w:val="single" w:color="000000" w:sz="10" w:space="0"/>
              <w:right w:val="single" w:color="000000" w:sz="10" w:space="0"/>
            </w:tcBorders>
            <w:vAlign w:val="top"/>
          </w:tcPr>
          <w:p w14:paraId="401E9476">
            <w:pPr>
              <w:pStyle w:val="6"/>
              <w:spacing w:before="44" w:line="222" w:lineRule="auto"/>
              <w:ind w:left="33"/>
            </w:pPr>
            <w:r>
              <w:rPr>
                <w:spacing w:val="-2"/>
              </w:rPr>
              <w:t>采购人接收人： 齐先生</w:t>
            </w:r>
            <w:r>
              <w:rPr>
                <w:spacing w:val="3"/>
                <w:u w:val="single" w:color="auto"/>
              </w:rPr>
              <w:t xml:space="preserve"> </w:t>
            </w:r>
          </w:p>
          <w:p w14:paraId="7C47ACB0">
            <w:pPr>
              <w:pStyle w:val="6"/>
              <w:spacing w:before="23" w:line="223" w:lineRule="auto"/>
              <w:ind w:left="28"/>
            </w:pPr>
            <w:r>
              <w:rPr>
                <w:spacing w:val="-3"/>
              </w:rPr>
              <w:t xml:space="preserve">联系电话： </w:t>
            </w:r>
            <w:r>
              <w:rPr>
                <w:spacing w:val="36"/>
                <w:u w:val="single" w:color="auto"/>
              </w:rPr>
              <w:t xml:space="preserve"> </w:t>
            </w:r>
            <w:r>
              <w:rPr>
                <w:spacing w:val="-3"/>
                <w:u w:val="single" w:color="auto"/>
              </w:rPr>
              <w:t>18438313888</w:t>
            </w:r>
            <w:r>
              <w:rPr>
                <w:u w:val="single" w:color="auto"/>
              </w:rPr>
              <w:t xml:space="preserve"> </w:t>
            </w:r>
          </w:p>
          <w:p w14:paraId="59111F28">
            <w:pPr>
              <w:pStyle w:val="6"/>
              <w:spacing w:before="22" w:line="222" w:lineRule="auto"/>
              <w:ind w:left="36"/>
            </w:pPr>
            <w:r>
              <w:rPr>
                <w:spacing w:val="-5"/>
              </w:rPr>
              <w:t xml:space="preserve">通讯地址： </w:t>
            </w:r>
            <w:r>
              <w:rPr>
                <w:spacing w:val="58"/>
                <w:u w:val="single" w:color="auto"/>
              </w:rPr>
              <w:t xml:space="preserve"> </w:t>
            </w:r>
            <w:r>
              <w:rPr>
                <w:spacing w:val="-5"/>
                <w:u w:val="single" w:color="auto"/>
              </w:rPr>
              <w:t>民权县秋水路中段北侧</w:t>
            </w:r>
            <w:r>
              <w:rPr>
                <w:u w:val="single" w:color="auto"/>
              </w:rPr>
              <w:t xml:space="preserve"> </w:t>
            </w:r>
          </w:p>
          <w:p w14:paraId="7FD97608">
            <w:pPr>
              <w:pStyle w:val="6"/>
              <w:spacing w:before="22" w:line="222" w:lineRule="auto"/>
              <w:ind w:left="32"/>
            </w:pPr>
            <w:r>
              <w:rPr>
                <w:spacing w:val="-3"/>
              </w:rPr>
              <w:t xml:space="preserve">集中采购机构/代理机构接收人： </w:t>
            </w:r>
            <w:r>
              <w:rPr>
                <w:spacing w:val="-81"/>
                <w:u w:val="single" w:color="auto"/>
              </w:rPr>
              <w:t xml:space="preserve"> </w:t>
            </w:r>
            <w:r>
              <w:rPr>
                <w:spacing w:val="-3"/>
                <w:u w:val="single" w:color="auto"/>
              </w:rPr>
              <w:t>李女士</w:t>
            </w:r>
            <w:r>
              <w:rPr>
                <w:u w:val="single" w:color="auto"/>
              </w:rPr>
              <w:t xml:space="preserve"> </w:t>
            </w:r>
          </w:p>
          <w:p w14:paraId="7FC1ACF5">
            <w:pPr>
              <w:pStyle w:val="6"/>
              <w:spacing w:before="23" w:line="223" w:lineRule="auto"/>
              <w:ind w:left="28"/>
            </w:pPr>
            <w:r>
              <w:rPr>
                <w:spacing w:val="-3"/>
              </w:rPr>
              <w:t xml:space="preserve">联系电话： </w:t>
            </w:r>
            <w:r>
              <w:rPr>
                <w:spacing w:val="36"/>
                <w:u w:val="single" w:color="auto"/>
              </w:rPr>
              <w:t xml:space="preserve"> </w:t>
            </w:r>
            <w:r>
              <w:rPr>
                <w:spacing w:val="-3"/>
                <w:u w:val="single" w:color="auto"/>
              </w:rPr>
              <w:t>13592553897</w:t>
            </w:r>
            <w:r>
              <w:rPr>
                <w:u w:val="single" w:color="auto"/>
              </w:rPr>
              <w:t xml:space="preserve">      </w:t>
            </w:r>
          </w:p>
          <w:p w14:paraId="5B153385">
            <w:pPr>
              <w:pStyle w:val="6"/>
              <w:spacing w:before="22" w:line="220" w:lineRule="auto"/>
              <w:jc w:val="right"/>
            </w:pPr>
            <w:r>
              <w:rPr>
                <w:spacing w:val="2"/>
              </w:rPr>
              <w:t xml:space="preserve">通讯地址： </w:t>
            </w:r>
            <w:r>
              <w:rPr>
                <w:spacing w:val="2"/>
                <w:u w:val="single" w:color="auto"/>
              </w:rPr>
              <w:t xml:space="preserve"> 河南自贸试验区郑州片区（经</w:t>
            </w:r>
            <w:r>
              <w:rPr>
                <w:spacing w:val="1"/>
                <w:u w:val="single" w:color="auto"/>
              </w:rPr>
              <w:t>开）第二大街 58</w:t>
            </w:r>
            <w:r>
              <w:rPr>
                <w:spacing w:val="24"/>
                <w:u w:val="single" w:color="auto"/>
              </w:rPr>
              <w:t xml:space="preserve"> </w:t>
            </w:r>
            <w:r>
              <w:rPr>
                <w:spacing w:val="1"/>
                <w:u w:val="single" w:color="auto"/>
              </w:rPr>
              <w:t>号</w:t>
            </w:r>
          </w:p>
          <w:p w14:paraId="600E6051">
            <w:pPr>
              <w:pStyle w:val="6"/>
              <w:spacing w:before="25" w:line="205" w:lineRule="auto"/>
              <w:ind w:left="37"/>
            </w:pPr>
            <w:r>
              <w:rPr>
                <w:spacing w:val="-8"/>
                <w:u w:val="single" w:color="auto"/>
              </w:rPr>
              <w:t>兴华大厦 B</w:t>
            </w:r>
            <w:r>
              <w:rPr>
                <w:spacing w:val="18"/>
                <w:u w:val="single" w:color="auto"/>
              </w:rPr>
              <w:t xml:space="preserve"> </w:t>
            </w:r>
            <w:r>
              <w:rPr>
                <w:spacing w:val="-8"/>
                <w:u w:val="single" w:color="auto"/>
              </w:rPr>
              <w:t>座</w:t>
            </w:r>
            <w:r>
              <w:rPr>
                <w:spacing w:val="13"/>
                <w:u w:val="single" w:color="auto"/>
              </w:rPr>
              <w:t xml:space="preserve"> </w:t>
            </w:r>
            <w:r>
              <w:rPr>
                <w:spacing w:val="-8"/>
                <w:u w:val="single" w:color="auto"/>
              </w:rPr>
              <w:t>302</w:t>
            </w:r>
            <w:r>
              <w:rPr>
                <w:spacing w:val="34"/>
                <w:u w:val="single" w:color="auto"/>
              </w:rPr>
              <w:t xml:space="preserve"> </w:t>
            </w:r>
            <w:r>
              <w:rPr>
                <w:spacing w:val="-8"/>
                <w:u w:val="single" w:color="auto"/>
              </w:rPr>
              <w:t>室</w:t>
            </w:r>
            <w:r>
              <w:rPr>
                <w:u w:val="single" w:color="auto"/>
              </w:rPr>
              <w:t xml:space="preserve">   </w:t>
            </w:r>
          </w:p>
        </w:tc>
      </w:tr>
      <w:tr w14:paraId="76415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8345" w:type="dxa"/>
            <w:gridSpan w:val="2"/>
            <w:tcBorders>
              <w:top w:val="single" w:color="000000" w:sz="10" w:space="0"/>
              <w:left w:val="single" w:color="000000" w:sz="10" w:space="0"/>
              <w:bottom w:val="single" w:color="000000" w:sz="10" w:space="0"/>
              <w:right w:val="single" w:color="000000" w:sz="10" w:space="0"/>
            </w:tcBorders>
            <w:vAlign w:val="top"/>
          </w:tcPr>
          <w:p w14:paraId="7E81FB37">
            <w:pPr>
              <w:pStyle w:val="6"/>
              <w:spacing w:before="191" w:line="222" w:lineRule="auto"/>
              <w:ind w:left="32"/>
            </w:pPr>
            <w:r>
              <w:rPr>
                <w:spacing w:val="-1"/>
              </w:rPr>
              <w:t>适用于本供应商须知的额外增加的说明：</w:t>
            </w:r>
          </w:p>
        </w:tc>
      </w:tr>
      <w:tr w14:paraId="0AFD4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1478" w:type="dxa"/>
            <w:tcBorders>
              <w:top w:val="single" w:color="000000" w:sz="10" w:space="0"/>
              <w:left w:val="single" w:color="000000" w:sz="10" w:space="0"/>
            </w:tcBorders>
            <w:vAlign w:val="top"/>
          </w:tcPr>
          <w:p w14:paraId="25B8DF75">
            <w:pPr>
              <w:spacing w:line="430" w:lineRule="auto"/>
              <w:rPr>
                <w:rFonts w:ascii="Arial"/>
                <w:sz w:val="21"/>
              </w:rPr>
            </w:pPr>
          </w:p>
          <w:p w14:paraId="41F9F387">
            <w:pPr>
              <w:pStyle w:val="6"/>
              <w:spacing w:before="78" w:line="315" w:lineRule="exact"/>
              <w:ind w:left="43"/>
            </w:pPr>
            <w:r>
              <w:rPr>
                <w:position w:val="1"/>
              </w:rPr>
              <w:t>1</w:t>
            </w:r>
          </w:p>
        </w:tc>
        <w:tc>
          <w:tcPr>
            <w:tcW w:w="6867" w:type="dxa"/>
            <w:tcBorders>
              <w:top w:val="single" w:color="000000" w:sz="10" w:space="0"/>
              <w:right w:val="single" w:color="000000" w:sz="10" w:space="0"/>
            </w:tcBorders>
            <w:vAlign w:val="top"/>
          </w:tcPr>
          <w:p w14:paraId="5C70B134">
            <w:pPr>
              <w:pStyle w:val="6"/>
              <w:spacing w:before="43" w:line="229" w:lineRule="auto"/>
              <w:ind w:left="31" w:right="15"/>
              <w:jc w:val="both"/>
            </w:pPr>
            <w:r>
              <w:rPr>
                <w:spacing w:val="-1"/>
              </w:rPr>
              <w:t>供应商应提供 2025</w:t>
            </w:r>
            <w:r>
              <w:rPr>
                <w:spacing w:val="-37"/>
              </w:rPr>
              <w:t xml:space="preserve"> </w:t>
            </w:r>
            <w:r>
              <w:rPr>
                <w:spacing w:val="-1"/>
              </w:rPr>
              <w:t>年度</w:t>
            </w:r>
            <w:r>
              <w:rPr>
                <w:spacing w:val="33"/>
              </w:rPr>
              <w:t xml:space="preserve"> </w:t>
            </w:r>
            <w:r>
              <w:rPr>
                <w:spacing w:val="-1"/>
              </w:rPr>
              <w:t>的由会计师事务所出</w:t>
            </w:r>
            <w:r>
              <w:rPr>
                <w:spacing w:val="-2"/>
              </w:rPr>
              <w:t>具的年度财务审计</w:t>
            </w:r>
            <w:r>
              <w:rPr>
                <w:spacing w:val="-3"/>
              </w:rPr>
              <w:t>报告，如投标截止时间为当年3</w:t>
            </w:r>
            <w:r>
              <w:rPr>
                <w:spacing w:val="-25"/>
              </w:rPr>
              <w:t xml:space="preserve"> </w:t>
            </w:r>
            <w:r>
              <w:rPr>
                <w:spacing w:val="-3"/>
              </w:rPr>
              <w:t>月</w:t>
            </w:r>
            <w:r>
              <w:rPr>
                <w:spacing w:val="-46"/>
              </w:rPr>
              <w:t xml:space="preserve"> </w:t>
            </w:r>
            <w:r>
              <w:rPr>
                <w:spacing w:val="-3"/>
              </w:rPr>
              <w:t>31 日以前，供应商由会计师事</w:t>
            </w:r>
            <w:r>
              <w:rPr>
                <w:spacing w:val="3"/>
              </w:rPr>
              <w:t>务所出具的上一年度财务审计报告没有出来时，供应商可</w:t>
            </w:r>
            <w:r>
              <w:rPr>
                <w:spacing w:val="2"/>
              </w:rPr>
              <w:t>以提供</w:t>
            </w:r>
            <w:r>
              <w:rPr>
                <w:spacing w:val="-1"/>
              </w:rPr>
              <w:t>上上年度的由会计师事务所出具的年度财务审计报告或承诺函。</w:t>
            </w:r>
          </w:p>
        </w:tc>
      </w:tr>
      <w:tr w14:paraId="055E7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478" w:type="dxa"/>
            <w:tcBorders>
              <w:left w:val="single" w:color="000000" w:sz="10" w:space="0"/>
            </w:tcBorders>
            <w:vAlign w:val="top"/>
          </w:tcPr>
          <w:p w14:paraId="4C6156B9">
            <w:pPr>
              <w:pStyle w:val="6"/>
              <w:spacing w:before="51" w:line="315" w:lineRule="exact"/>
              <w:ind w:left="28"/>
            </w:pPr>
            <w:r>
              <w:rPr>
                <w:position w:val="1"/>
              </w:rPr>
              <w:t>2</w:t>
            </w:r>
          </w:p>
        </w:tc>
        <w:tc>
          <w:tcPr>
            <w:tcW w:w="6867" w:type="dxa"/>
            <w:tcBorders>
              <w:right w:val="single" w:color="000000" w:sz="10" w:space="0"/>
            </w:tcBorders>
            <w:vAlign w:val="top"/>
          </w:tcPr>
          <w:p w14:paraId="5C6C7923">
            <w:pPr>
              <w:pStyle w:val="6"/>
              <w:spacing w:before="51" w:line="232" w:lineRule="auto"/>
              <w:ind w:left="32" w:right="17"/>
            </w:pPr>
            <w:r>
              <w:rPr>
                <w:spacing w:val="1"/>
              </w:rPr>
              <w:t xml:space="preserve">供应商应提供 </w:t>
            </w:r>
            <w:r>
              <w:rPr>
                <w:rFonts w:ascii="Calibri" w:hAnsi="Calibri" w:eastAsia="Calibri" w:cs="Calibri"/>
                <w:spacing w:val="1"/>
                <w:sz w:val="20"/>
                <w:szCs w:val="20"/>
              </w:rPr>
              <w:t>2026</w:t>
            </w:r>
            <w:r>
              <w:rPr>
                <w:rFonts w:ascii="Calibri" w:hAnsi="Calibri" w:eastAsia="Calibri" w:cs="Calibri"/>
                <w:spacing w:val="18"/>
                <w:w w:val="101"/>
                <w:sz w:val="20"/>
                <w:szCs w:val="20"/>
              </w:rPr>
              <w:t xml:space="preserve"> </w:t>
            </w:r>
            <w:r>
              <w:rPr>
                <w:rFonts w:ascii="宋体" w:hAnsi="宋体" w:eastAsia="宋体" w:cs="宋体"/>
                <w:spacing w:val="1"/>
                <w:sz w:val="20"/>
                <w:szCs w:val="20"/>
              </w:rPr>
              <w:t>年</w:t>
            </w:r>
            <w:r>
              <w:rPr>
                <w:rFonts w:ascii="Calibri" w:hAnsi="Calibri" w:eastAsia="Calibri" w:cs="Calibri"/>
                <w:spacing w:val="1"/>
                <w:sz w:val="20"/>
                <w:szCs w:val="20"/>
              </w:rPr>
              <w:t>1</w:t>
            </w:r>
            <w:r>
              <w:rPr>
                <w:rFonts w:ascii="Calibri" w:hAnsi="Calibri" w:eastAsia="Calibri" w:cs="Calibri"/>
                <w:spacing w:val="23"/>
                <w:sz w:val="20"/>
                <w:szCs w:val="20"/>
              </w:rPr>
              <w:t xml:space="preserve"> </w:t>
            </w:r>
            <w:r>
              <w:rPr>
                <w:rFonts w:ascii="宋体" w:hAnsi="宋体" w:eastAsia="宋体" w:cs="宋体"/>
                <w:spacing w:val="1"/>
                <w:sz w:val="20"/>
                <w:szCs w:val="20"/>
              </w:rPr>
              <w:t>月</w:t>
            </w:r>
            <w:r>
              <w:rPr>
                <w:rFonts w:ascii="宋体" w:hAnsi="宋体" w:eastAsia="宋体" w:cs="宋体"/>
                <w:spacing w:val="-30"/>
                <w:sz w:val="20"/>
                <w:szCs w:val="20"/>
              </w:rPr>
              <w:t xml:space="preserve"> </w:t>
            </w:r>
            <w:r>
              <w:rPr>
                <w:rFonts w:ascii="Calibri" w:hAnsi="Calibri" w:eastAsia="Calibri" w:cs="Calibri"/>
                <w:spacing w:val="1"/>
                <w:sz w:val="20"/>
                <w:szCs w:val="20"/>
              </w:rPr>
              <w:t xml:space="preserve">1  </w:t>
            </w:r>
            <w:r>
              <w:rPr>
                <w:rFonts w:ascii="宋体" w:hAnsi="宋体" w:eastAsia="宋体" w:cs="宋体"/>
                <w:spacing w:val="1"/>
                <w:sz w:val="20"/>
                <w:szCs w:val="20"/>
              </w:rPr>
              <w:t>日</w:t>
            </w:r>
            <w:r>
              <w:rPr>
                <w:rFonts w:ascii="宋体" w:hAnsi="宋体" w:eastAsia="宋体" w:cs="宋体"/>
                <w:spacing w:val="48"/>
                <w:sz w:val="20"/>
                <w:szCs w:val="20"/>
              </w:rPr>
              <w:t xml:space="preserve"> </w:t>
            </w:r>
            <w:r>
              <w:rPr>
                <w:spacing w:val="1"/>
              </w:rPr>
              <w:t>以来本单位近6</w:t>
            </w:r>
            <w:r>
              <w:rPr>
                <w:spacing w:val="-44"/>
              </w:rPr>
              <w:t xml:space="preserve"> </w:t>
            </w:r>
            <w:r>
              <w:rPr>
                <w:spacing w:val="1"/>
              </w:rPr>
              <w:t>个月内的任意月份</w:t>
            </w:r>
            <w:r>
              <w:rPr>
                <w:spacing w:val="-1"/>
              </w:rPr>
              <w:t>依法缴纳社保资金的承诺函或依法缴纳社保资金的证明材料。</w:t>
            </w:r>
          </w:p>
          <w:p w14:paraId="246446C2">
            <w:pPr>
              <w:pStyle w:val="6"/>
              <w:spacing w:before="21" w:line="195" w:lineRule="auto"/>
              <w:ind w:left="33"/>
            </w:pPr>
            <w:r>
              <w:rPr>
                <w:spacing w:val="-1"/>
              </w:rPr>
              <w:t>如符合不需提供情形的，应做书面说明和提供证明文件。</w:t>
            </w:r>
          </w:p>
        </w:tc>
      </w:tr>
      <w:tr w14:paraId="30EE6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478" w:type="dxa"/>
            <w:tcBorders>
              <w:left w:val="single" w:color="000000" w:sz="10" w:space="0"/>
            </w:tcBorders>
            <w:vAlign w:val="top"/>
          </w:tcPr>
          <w:p w14:paraId="49F3AE0A">
            <w:pPr>
              <w:pStyle w:val="6"/>
              <w:spacing w:before="52" w:line="241" w:lineRule="auto"/>
              <w:ind w:left="30"/>
            </w:pPr>
            <w:r>
              <w:t>3</w:t>
            </w:r>
          </w:p>
        </w:tc>
        <w:tc>
          <w:tcPr>
            <w:tcW w:w="6867" w:type="dxa"/>
            <w:tcBorders>
              <w:right w:val="single" w:color="000000" w:sz="10" w:space="0"/>
            </w:tcBorders>
            <w:vAlign w:val="top"/>
          </w:tcPr>
          <w:p w14:paraId="70E7D90B">
            <w:pPr>
              <w:pStyle w:val="6"/>
              <w:spacing w:before="52"/>
              <w:ind w:left="32" w:right="17"/>
            </w:pPr>
            <w:r>
              <w:rPr>
                <w:spacing w:val="-5"/>
              </w:rPr>
              <w:t>供应商应提供 2026</w:t>
            </w:r>
            <w:r>
              <w:rPr>
                <w:spacing w:val="-36"/>
              </w:rPr>
              <w:t xml:space="preserve"> </w:t>
            </w:r>
            <w:r>
              <w:rPr>
                <w:spacing w:val="-5"/>
              </w:rPr>
              <w:t>年</w:t>
            </w:r>
            <w:r>
              <w:rPr>
                <w:spacing w:val="-31"/>
              </w:rPr>
              <w:t xml:space="preserve"> </w:t>
            </w:r>
            <w:r>
              <w:rPr>
                <w:spacing w:val="-5"/>
              </w:rPr>
              <w:t>1</w:t>
            </w:r>
            <w:r>
              <w:rPr>
                <w:spacing w:val="-33"/>
              </w:rPr>
              <w:t xml:space="preserve"> </w:t>
            </w:r>
            <w:r>
              <w:rPr>
                <w:spacing w:val="-5"/>
              </w:rPr>
              <w:t>月</w:t>
            </w:r>
            <w:r>
              <w:rPr>
                <w:spacing w:val="-32"/>
              </w:rPr>
              <w:t xml:space="preserve"> </w:t>
            </w:r>
            <w:r>
              <w:rPr>
                <w:spacing w:val="-5"/>
              </w:rPr>
              <w:t>1 日</w:t>
            </w:r>
            <w:r>
              <w:rPr>
                <w:spacing w:val="45"/>
              </w:rPr>
              <w:t xml:space="preserve"> </w:t>
            </w:r>
            <w:r>
              <w:rPr>
                <w:spacing w:val="-5"/>
              </w:rPr>
              <w:t>以本单位近6</w:t>
            </w:r>
            <w:r>
              <w:rPr>
                <w:spacing w:val="-40"/>
              </w:rPr>
              <w:t xml:space="preserve"> </w:t>
            </w:r>
            <w:r>
              <w:rPr>
                <w:spacing w:val="-5"/>
              </w:rPr>
              <w:t>个月内的任意月份</w:t>
            </w:r>
            <w:r>
              <w:rPr>
                <w:spacing w:val="-1"/>
              </w:rPr>
              <w:t>依法缴纳税收的承诺函或依法缴纳税收的证明材料。</w:t>
            </w:r>
          </w:p>
          <w:p w14:paraId="754B15BC">
            <w:pPr>
              <w:pStyle w:val="6"/>
              <w:spacing w:line="194" w:lineRule="auto"/>
              <w:ind w:left="33"/>
            </w:pPr>
            <w:r>
              <w:rPr>
                <w:spacing w:val="-1"/>
              </w:rPr>
              <w:t>如符合不需提供情形的，应做书面说明和提供证明文件。</w:t>
            </w:r>
          </w:p>
        </w:tc>
      </w:tr>
      <w:tr w14:paraId="35AD2D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1478" w:type="dxa"/>
            <w:tcBorders>
              <w:left w:val="single" w:color="000000" w:sz="10" w:space="0"/>
            </w:tcBorders>
            <w:vAlign w:val="top"/>
          </w:tcPr>
          <w:p w14:paraId="6BD42326">
            <w:pPr>
              <w:pStyle w:val="6"/>
              <w:spacing w:before="56" w:line="315" w:lineRule="exact"/>
              <w:ind w:left="24"/>
            </w:pPr>
            <w:r>
              <w:rPr>
                <w:position w:val="1"/>
              </w:rPr>
              <w:t>4</w:t>
            </w:r>
          </w:p>
        </w:tc>
        <w:tc>
          <w:tcPr>
            <w:tcW w:w="6867" w:type="dxa"/>
            <w:tcBorders>
              <w:right w:val="single" w:color="000000" w:sz="10" w:space="0"/>
            </w:tcBorders>
            <w:vAlign w:val="top"/>
          </w:tcPr>
          <w:p w14:paraId="36C37BAC">
            <w:pPr>
              <w:pStyle w:val="6"/>
              <w:spacing w:before="56" w:line="216" w:lineRule="auto"/>
              <w:ind w:left="32" w:right="15"/>
            </w:pPr>
            <w:r>
              <w:rPr>
                <w:spacing w:val="3"/>
              </w:rPr>
              <w:t>本项目中盖章均指加盖供应商单位公章，但写明加盖生</w:t>
            </w:r>
            <w:r>
              <w:rPr>
                <w:spacing w:val="2"/>
              </w:rPr>
              <w:t>产厂家公</w:t>
            </w:r>
            <w:r>
              <w:rPr>
                <w:spacing w:val="-2"/>
              </w:rPr>
              <w:t>章或***专用章的除外。</w:t>
            </w:r>
          </w:p>
        </w:tc>
      </w:tr>
      <w:tr w14:paraId="05F27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3" w:hRule="atLeast"/>
        </w:trPr>
        <w:tc>
          <w:tcPr>
            <w:tcW w:w="1478" w:type="dxa"/>
            <w:tcBorders>
              <w:left w:val="single" w:color="000000" w:sz="10" w:space="0"/>
              <w:bottom w:val="single" w:color="000000" w:sz="10" w:space="0"/>
            </w:tcBorders>
            <w:vAlign w:val="top"/>
          </w:tcPr>
          <w:p w14:paraId="5108322B">
            <w:pPr>
              <w:pStyle w:val="6"/>
              <w:spacing w:before="57" w:line="241" w:lineRule="auto"/>
              <w:ind w:left="30"/>
            </w:pPr>
            <w:r>
              <w:t>5</w:t>
            </w:r>
          </w:p>
        </w:tc>
        <w:tc>
          <w:tcPr>
            <w:tcW w:w="6867" w:type="dxa"/>
            <w:tcBorders>
              <w:bottom w:val="single" w:color="000000" w:sz="10" w:space="0"/>
              <w:right w:val="single" w:color="000000" w:sz="10" w:space="0"/>
            </w:tcBorders>
            <w:vAlign w:val="top"/>
          </w:tcPr>
          <w:p w14:paraId="33FBA56E">
            <w:pPr>
              <w:pStyle w:val="6"/>
              <w:spacing w:before="57" w:line="234" w:lineRule="auto"/>
              <w:ind w:left="30" w:right="15" w:firstLine="8"/>
              <w:jc w:val="both"/>
            </w:pPr>
            <w:r>
              <w:rPr>
                <w:spacing w:val="2"/>
              </w:rPr>
              <w:t>重大违法记录中较大数额罚款的认定标准依据财政部关于《中华</w:t>
            </w:r>
            <w:r>
              <w:rPr>
                <w:spacing w:val="3"/>
              </w:rPr>
              <w:t>人民共和国政府采购法实施条例》第十九条第一款“</w:t>
            </w:r>
            <w:r>
              <w:rPr>
                <w:spacing w:val="2"/>
              </w:rPr>
              <w:t>较大数额罚</w:t>
            </w:r>
            <w:r>
              <w:rPr>
                <w:spacing w:val="-5"/>
              </w:rPr>
              <w:t>款</w:t>
            </w:r>
            <w:r>
              <w:rPr>
                <w:spacing w:val="-88"/>
              </w:rPr>
              <w:t xml:space="preserve"> </w:t>
            </w:r>
            <w:r>
              <w:rPr>
                <w:spacing w:val="-5"/>
              </w:rPr>
              <w:t>”具体适用问题的意见（财库【2022】3</w:t>
            </w:r>
            <w:r>
              <w:rPr>
                <w:spacing w:val="-36"/>
              </w:rPr>
              <w:t xml:space="preserve"> </w:t>
            </w:r>
            <w:r>
              <w:rPr>
                <w:spacing w:val="-5"/>
              </w:rPr>
              <w:t>号）的规定：“较</w:t>
            </w:r>
            <w:r>
              <w:rPr>
                <w:spacing w:val="-6"/>
              </w:rPr>
              <w:t>大数</w:t>
            </w:r>
            <w:r>
              <w:t>额罚款</w:t>
            </w:r>
            <w:r>
              <w:rPr>
                <w:spacing w:val="-77"/>
              </w:rPr>
              <w:t xml:space="preserve"> </w:t>
            </w:r>
            <w:r>
              <w:t>”认定为</w:t>
            </w:r>
            <w:r>
              <w:rPr>
                <w:spacing w:val="-46"/>
              </w:rPr>
              <w:t xml:space="preserve"> </w:t>
            </w:r>
            <w:r>
              <w:t>200</w:t>
            </w:r>
            <w:r>
              <w:rPr>
                <w:spacing w:val="-38"/>
              </w:rPr>
              <w:t xml:space="preserve"> </w:t>
            </w:r>
            <w:r>
              <w:t>万元以上的罚款，法律、行政法规以及国务院有关部门明确规定相关领域“较大数额罚款</w:t>
            </w:r>
            <w:r>
              <w:rPr>
                <w:spacing w:val="-74"/>
              </w:rPr>
              <w:t xml:space="preserve"> </w:t>
            </w:r>
            <w:r>
              <w:t>”标准高于</w:t>
            </w:r>
            <w:r>
              <w:rPr>
                <w:spacing w:val="-47"/>
              </w:rPr>
              <w:t xml:space="preserve"> </w:t>
            </w:r>
            <w:r>
              <w:t>200</w:t>
            </w:r>
            <w:r>
              <w:rPr>
                <w:spacing w:val="-40"/>
              </w:rPr>
              <w:t xml:space="preserve"> </w:t>
            </w:r>
            <w:r>
              <w:t>万</w:t>
            </w:r>
            <w:r>
              <w:rPr>
                <w:spacing w:val="3"/>
              </w:rPr>
              <w:t>元的，从其规定。符合以上情形的即被认定供应商在经营活</w:t>
            </w:r>
            <w:r>
              <w:rPr>
                <w:spacing w:val="2"/>
              </w:rPr>
              <w:t>动中</w:t>
            </w:r>
          </w:p>
        </w:tc>
      </w:tr>
    </w:tbl>
    <w:p w14:paraId="1FB1E0F7">
      <w:pPr>
        <w:pStyle w:val="2"/>
        <w:spacing w:line="222" w:lineRule="exact"/>
        <w:rPr>
          <w:sz w:val="19"/>
        </w:rPr>
      </w:pPr>
    </w:p>
    <w:p w14:paraId="6811EC44">
      <w:pPr>
        <w:spacing w:line="222" w:lineRule="exact"/>
        <w:rPr>
          <w:sz w:val="19"/>
          <w:szCs w:val="19"/>
        </w:rPr>
        <w:sectPr>
          <w:footerReference r:id="rId20" w:type="default"/>
          <w:pgSz w:w="11906" w:h="16839"/>
          <w:pgMar w:top="1245" w:right="1777" w:bottom="1213" w:left="1757" w:header="976" w:footer="936" w:gutter="0"/>
          <w:cols w:space="720" w:num="1"/>
        </w:sectPr>
      </w:pPr>
    </w:p>
    <w:p w14:paraId="64BE8E0F">
      <w:pPr>
        <w:spacing w:line="194" w:lineRule="exact"/>
      </w:pPr>
    </w:p>
    <w:tbl>
      <w:tblPr>
        <w:tblStyle w:val="5"/>
        <w:tblW w:w="8345"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478"/>
        <w:gridCol w:w="6867"/>
      </w:tblGrid>
      <w:tr w14:paraId="5645760B">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26" w:hRule="atLeast"/>
        </w:trPr>
        <w:tc>
          <w:tcPr>
            <w:tcW w:w="1478" w:type="dxa"/>
            <w:tcBorders>
              <w:right w:val="single" w:color="000000" w:sz="4" w:space="0"/>
            </w:tcBorders>
            <w:vAlign w:val="top"/>
          </w:tcPr>
          <w:p w14:paraId="4D39446A">
            <w:pPr>
              <w:rPr>
                <w:rFonts w:ascii="Arial"/>
                <w:sz w:val="21"/>
              </w:rPr>
            </w:pPr>
          </w:p>
        </w:tc>
        <w:tc>
          <w:tcPr>
            <w:tcW w:w="6867" w:type="dxa"/>
            <w:tcBorders>
              <w:left w:val="single" w:color="000000" w:sz="4" w:space="0"/>
            </w:tcBorders>
            <w:vAlign w:val="top"/>
          </w:tcPr>
          <w:p w14:paraId="372795E2">
            <w:pPr>
              <w:pStyle w:val="6"/>
              <w:spacing w:before="25" w:line="227" w:lineRule="auto"/>
              <w:ind w:left="29" w:right="15" w:hanging="1"/>
            </w:pPr>
            <w:r>
              <w:rPr>
                <w:spacing w:val="3"/>
              </w:rPr>
              <w:t>有重大违法记录，截止到开标当天不足三年的不得参与本项目投</w:t>
            </w:r>
            <w:r>
              <w:rPr>
                <w:spacing w:val="-8"/>
              </w:rPr>
              <w:t>标。</w:t>
            </w:r>
          </w:p>
        </w:tc>
      </w:tr>
      <w:tr w14:paraId="06F9C0B6">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3416" w:hRule="atLeast"/>
        </w:trPr>
        <w:tc>
          <w:tcPr>
            <w:tcW w:w="1478" w:type="dxa"/>
            <w:tcBorders>
              <w:bottom w:val="single" w:color="000000" w:sz="4" w:space="0"/>
              <w:right w:val="single" w:color="000000" w:sz="4" w:space="0"/>
            </w:tcBorders>
            <w:vAlign w:val="top"/>
          </w:tcPr>
          <w:p w14:paraId="32C3F0C6">
            <w:pPr>
              <w:pStyle w:val="6"/>
              <w:spacing w:before="30" w:line="241" w:lineRule="auto"/>
              <w:ind w:left="27"/>
            </w:pPr>
            <w:r>
              <w:t>6</w:t>
            </w:r>
          </w:p>
        </w:tc>
        <w:tc>
          <w:tcPr>
            <w:tcW w:w="6867" w:type="dxa"/>
            <w:tcBorders>
              <w:left w:val="single" w:color="000000" w:sz="4" w:space="0"/>
              <w:bottom w:val="single" w:color="000000" w:sz="4" w:space="0"/>
            </w:tcBorders>
            <w:vAlign w:val="top"/>
          </w:tcPr>
          <w:p w14:paraId="42BBA87E">
            <w:pPr>
              <w:pStyle w:val="6"/>
              <w:spacing w:before="30"/>
              <w:ind w:left="34" w:right="15" w:hanging="2"/>
              <w:jc w:val="both"/>
            </w:pPr>
            <w:r>
              <w:rPr>
                <w:spacing w:val="3"/>
              </w:rPr>
              <w:t>供应商应在开标前将磋商文件要求的资格性证明材料和</w:t>
            </w:r>
            <w:r>
              <w:rPr>
                <w:spacing w:val="2"/>
              </w:rPr>
              <w:t>特别标注</w:t>
            </w:r>
            <w:r>
              <w:rPr>
                <w:spacing w:val="3"/>
              </w:rPr>
              <w:t>需上传的证明材料上传至商丘市公共资源交易服</w:t>
            </w:r>
            <w:r>
              <w:rPr>
                <w:spacing w:val="2"/>
              </w:rPr>
              <w:t>务平台市场主体</w:t>
            </w:r>
            <w:r>
              <w:rPr>
                <w:spacing w:val="1"/>
              </w:rPr>
              <w:t>库对应位置，</w:t>
            </w:r>
            <w:r>
              <w:rPr>
                <w:spacing w:val="-71"/>
              </w:rPr>
              <w:t xml:space="preserve"> </w:t>
            </w:r>
            <w:r>
              <w:rPr>
                <w:spacing w:val="1"/>
              </w:rPr>
              <w:t>由磋商小组在评审过程中予以认定，没有上传的视</w:t>
            </w:r>
            <w:r>
              <w:rPr>
                <w:spacing w:val="3"/>
              </w:rPr>
              <w:t>同磋商文件中没有提供相应评审资料，产生的一</w:t>
            </w:r>
            <w:r>
              <w:rPr>
                <w:spacing w:val="2"/>
              </w:rPr>
              <w:t>切后果由供应商</w:t>
            </w:r>
            <w:r>
              <w:rPr>
                <w:spacing w:val="-4"/>
              </w:rPr>
              <w:t>自行承担。</w:t>
            </w:r>
          </w:p>
          <w:p w14:paraId="6D27B61A">
            <w:pPr>
              <w:pStyle w:val="6"/>
              <w:spacing w:before="5" w:line="232" w:lineRule="auto"/>
              <w:ind w:left="39" w:right="15" w:hanging="1"/>
              <w:jc w:val="both"/>
            </w:pPr>
            <w:r>
              <w:rPr>
                <w:spacing w:val="2"/>
              </w:rPr>
              <w:t>主体库信息均由市场主体自行填写提交，所有资料均由市场主体自行上传。发布后修改基本信息需要提交核对；基本信息外的信</w:t>
            </w:r>
            <w:r>
              <w:rPr>
                <w:spacing w:val="1"/>
              </w:rPr>
              <w:t>息由各市场主体自行修改维护。</w:t>
            </w:r>
            <w:r>
              <w:rPr>
                <w:spacing w:val="-71"/>
              </w:rPr>
              <w:t xml:space="preserve"> </w:t>
            </w:r>
            <w:r>
              <w:rPr>
                <w:spacing w:val="1"/>
              </w:rPr>
              <w:t>已添加未发布的信息</w:t>
            </w:r>
            <w:r>
              <w:t>可以进行删</w:t>
            </w:r>
            <w:r>
              <w:rPr>
                <w:spacing w:val="1"/>
              </w:rPr>
              <w:t>除、修改操作，</w:t>
            </w:r>
            <w:r>
              <w:rPr>
                <w:spacing w:val="-69"/>
              </w:rPr>
              <w:t xml:space="preserve"> </w:t>
            </w:r>
            <w:r>
              <w:rPr>
                <w:spacing w:val="1"/>
              </w:rPr>
              <w:t>已发布的信息无法删除，只能修</w:t>
            </w:r>
            <w:r>
              <w:t>改且保留修改记</w:t>
            </w:r>
            <w:r>
              <w:rPr>
                <w:spacing w:val="2"/>
              </w:rPr>
              <w:t>录和修改内容。市场主体应按照诚实信用原则上传真实资料，接</w:t>
            </w:r>
            <w:r>
              <w:rPr>
                <w:spacing w:val="-2"/>
              </w:rPr>
              <w:t>受社会监督，否则产生任何后果均由自身负责。</w:t>
            </w:r>
          </w:p>
        </w:tc>
      </w:tr>
      <w:tr w14:paraId="03196FD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1558" w:hRule="atLeast"/>
        </w:trPr>
        <w:tc>
          <w:tcPr>
            <w:tcW w:w="1478" w:type="dxa"/>
            <w:tcBorders>
              <w:top w:val="single" w:color="000000" w:sz="4" w:space="0"/>
              <w:bottom w:val="single" w:color="000000" w:sz="4" w:space="0"/>
              <w:right w:val="single" w:color="000000" w:sz="4" w:space="0"/>
            </w:tcBorders>
            <w:vAlign w:val="top"/>
          </w:tcPr>
          <w:p w14:paraId="6E29B2C1">
            <w:pPr>
              <w:pStyle w:val="6"/>
              <w:spacing w:before="51" w:line="241" w:lineRule="auto"/>
              <w:ind w:left="31"/>
            </w:pPr>
            <w:r>
              <w:t>7</w:t>
            </w:r>
          </w:p>
        </w:tc>
        <w:tc>
          <w:tcPr>
            <w:tcW w:w="6867" w:type="dxa"/>
            <w:tcBorders>
              <w:top w:val="single" w:color="000000" w:sz="4" w:space="0"/>
              <w:left w:val="single" w:color="000000" w:sz="4" w:space="0"/>
              <w:bottom w:val="single" w:color="000000" w:sz="4" w:space="0"/>
            </w:tcBorders>
            <w:vAlign w:val="top"/>
          </w:tcPr>
          <w:p w14:paraId="2CDA48E7">
            <w:pPr>
              <w:pStyle w:val="6"/>
              <w:spacing w:before="52" w:line="230" w:lineRule="auto"/>
              <w:ind w:left="31" w:right="15"/>
              <w:jc w:val="both"/>
            </w:pPr>
            <w:r>
              <w:rPr>
                <w:spacing w:val="3"/>
              </w:rPr>
              <w:t>开评标过程中，供应商应保持交易平台始终处于登录状态</w:t>
            </w:r>
            <w:r>
              <w:rPr>
                <w:spacing w:val="2"/>
              </w:rPr>
              <w:t>并实时</w:t>
            </w:r>
            <w:r>
              <w:rPr>
                <w:spacing w:val="3"/>
              </w:rPr>
              <w:t>关注，信息提醒以交易平台信息推送为准。手机短信提醒</w:t>
            </w:r>
            <w:r>
              <w:rPr>
                <w:spacing w:val="2"/>
              </w:rPr>
              <w:t>功能是</w:t>
            </w:r>
            <w:r>
              <w:rPr>
                <w:spacing w:val="3"/>
              </w:rPr>
              <w:t>系统开发的附加功能，无论因为任何原因导致供应商没有</w:t>
            </w:r>
            <w:r>
              <w:rPr>
                <w:spacing w:val="2"/>
              </w:rPr>
              <w:t>接到手</w:t>
            </w:r>
            <w:r>
              <w:rPr>
                <w:spacing w:val="3"/>
              </w:rPr>
              <w:t>机短信提醒而导致不良后果，采购中心、采购人及交易平</w:t>
            </w:r>
            <w:r>
              <w:rPr>
                <w:spacing w:val="2"/>
              </w:rPr>
              <w:t>台均不</w:t>
            </w:r>
            <w:r>
              <w:rPr>
                <w:spacing w:val="-4"/>
              </w:rPr>
              <w:t>承担责任。</w:t>
            </w:r>
          </w:p>
        </w:tc>
      </w:tr>
      <w:tr w14:paraId="054FB7B7">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48" w:hRule="atLeast"/>
        </w:trPr>
        <w:tc>
          <w:tcPr>
            <w:tcW w:w="1478" w:type="dxa"/>
            <w:tcBorders>
              <w:top w:val="single" w:color="000000" w:sz="4" w:space="0"/>
              <w:right w:val="single" w:color="000000" w:sz="4" w:space="0"/>
            </w:tcBorders>
            <w:vAlign w:val="top"/>
          </w:tcPr>
          <w:p w14:paraId="79316B6C">
            <w:pPr>
              <w:pStyle w:val="6"/>
              <w:spacing w:before="57" w:line="241" w:lineRule="auto"/>
              <w:ind w:left="26"/>
            </w:pPr>
            <w:r>
              <w:t>8</w:t>
            </w:r>
          </w:p>
        </w:tc>
        <w:tc>
          <w:tcPr>
            <w:tcW w:w="6867" w:type="dxa"/>
            <w:tcBorders>
              <w:top w:val="single" w:color="000000" w:sz="4" w:space="0"/>
              <w:left w:val="single" w:color="000000" w:sz="4" w:space="0"/>
            </w:tcBorders>
            <w:vAlign w:val="top"/>
          </w:tcPr>
          <w:p w14:paraId="16088EAE">
            <w:pPr>
              <w:pStyle w:val="6"/>
              <w:spacing w:before="58" w:line="223" w:lineRule="auto"/>
              <w:ind w:left="31" w:right="17" w:firstLine="1"/>
            </w:pPr>
            <w:r>
              <w:rPr>
                <w:spacing w:val="3"/>
              </w:rPr>
              <w:t>其他：依据“关于印发中小企业划型标准规定的</w:t>
            </w:r>
            <w:r>
              <w:rPr>
                <w:spacing w:val="2"/>
              </w:rPr>
              <w:t>通知工信部联企</w:t>
            </w:r>
            <w:r>
              <w:rPr>
                <w:spacing w:val="-3"/>
              </w:rPr>
              <w:t>业〔2011〕300 号</w:t>
            </w:r>
            <w:r>
              <w:rPr>
                <w:spacing w:val="49"/>
              </w:rPr>
              <w:t xml:space="preserve"> </w:t>
            </w:r>
            <w:r>
              <w:rPr>
                <w:spacing w:val="-3"/>
              </w:rPr>
              <w:t>”本项目属于建筑业。</w:t>
            </w:r>
          </w:p>
        </w:tc>
      </w:tr>
    </w:tbl>
    <w:p w14:paraId="7ECB9557">
      <w:pPr>
        <w:spacing w:before="312" w:line="229" w:lineRule="auto"/>
        <w:ind w:left="3522"/>
        <w:outlineLvl w:val="3"/>
        <w:rPr>
          <w:rFonts w:ascii="仿宋" w:hAnsi="仿宋" w:eastAsia="仿宋" w:cs="仿宋"/>
          <w:sz w:val="31"/>
          <w:szCs w:val="31"/>
        </w:rPr>
      </w:pPr>
      <w:bookmarkStart w:id="4" w:name="bookmark5"/>
      <w:bookmarkEnd w:id="4"/>
      <w:bookmarkStart w:id="5" w:name="bookmark4"/>
      <w:bookmarkEnd w:id="5"/>
      <w:r>
        <w:rPr>
          <w:rFonts w:ascii="仿宋" w:hAnsi="仿宋" w:eastAsia="仿宋" w:cs="仿宋"/>
          <w:b/>
          <w:bCs/>
          <w:spacing w:val="1"/>
          <w:sz w:val="31"/>
          <w:szCs w:val="31"/>
        </w:rPr>
        <w:t>一、总则</w:t>
      </w:r>
    </w:p>
    <w:p w14:paraId="70766193">
      <w:pPr>
        <w:pStyle w:val="2"/>
        <w:spacing w:line="258" w:lineRule="auto"/>
      </w:pPr>
    </w:p>
    <w:p w14:paraId="32C1EFB4">
      <w:pPr>
        <w:spacing w:before="91" w:line="222" w:lineRule="auto"/>
        <w:ind w:left="73"/>
        <w:outlineLvl w:val="4"/>
        <w:rPr>
          <w:rFonts w:ascii="仿宋" w:hAnsi="仿宋" w:eastAsia="仿宋" w:cs="仿宋"/>
          <w:sz w:val="28"/>
          <w:szCs w:val="28"/>
        </w:rPr>
      </w:pPr>
      <w:r>
        <w:rPr>
          <w:rFonts w:ascii="仿宋" w:hAnsi="仿宋" w:eastAsia="仿宋" w:cs="仿宋"/>
          <w:b/>
          <w:bCs/>
          <w:spacing w:val="-4"/>
          <w:sz w:val="28"/>
          <w:szCs w:val="28"/>
        </w:rPr>
        <w:t>1、采购人、集中采购机构/代理机构及供应商</w:t>
      </w:r>
    </w:p>
    <w:p w14:paraId="123F320D">
      <w:pPr>
        <w:spacing w:before="103" w:line="290" w:lineRule="auto"/>
        <w:ind w:left="90" w:right="40" w:firstLine="541"/>
        <w:rPr>
          <w:rFonts w:ascii="仿宋" w:hAnsi="仿宋" w:eastAsia="仿宋" w:cs="仿宋"/>
          <w:sz w:val="28"/>
          <w:szCs w:val="28"/>
        </w:rPr>
      </w:pPr>
      <w:r>
        <w:rPr>
          <w:rFonts w:ascii="仿宋" w:hAnsi="仿宋" w:eastAsia="仿宋" w:cs="仿宋"/>
          <w:spacing w:val="-13"/>
          <w:sz w:val="28"/>
          <w:szCs w:val="28"/>
        </w:rPr>
        <w:t>1.1</w:t>
      </w:r>
      <w:r>
        <w:rPr>
          <w:rFonts w:ascii="仿宋" w:hAnsi="仿宋" w:eastAsia="仿宋" w:cs="仿宋"/>
          <w:spacing w:val="-34"/>
          <w:sz w:val="28"/>
          <w:szCs w:val="28"/>
        </w:rPr>
        <w:t xml:space="preserve"> </w:t>
      </w:r>
      <w:r>
        <w:rPr>
          <w:rFonts w:ascii="仿宋" w:hAnsi="仿宋" w:eastAsia="仿宋" w:cs="仿宋"/>
          <w:spacing w:val="-13"/>
          <w:sz w:val="28"/>
          <w:szCs w:val="28"/>
        </w:rPr>
        <w:t>采购人：是指依法开展政府采购活动的国家机关、事业单位、</w:t>
      </w:r>
      <w:r>
        <w:rPr>
          <w:rFonts w:ascii="仿宋" w:hAnsi="仿宋" w:eastAsia="仿宋" w:cs="仿宋"/>
          <w:spacing w:val="-3"/>
          <w:sz w:val="28"/>
          <w:szCs w:val="28"/>
        </w:rPr>
        <w:t>团体组织。本项目的采购人见供应商须知前附表。</w:t>
      </w:r>
    </w:p>
    <w:p w14:paraId="00D34E03">
      <w:pPr>
        <w:spacing w:line="290" w:lineRule="auto"/>
        <w:ind w:left="63" w:right="54" w:firstLine="569"/>
        <w:rPr>
          <w:rFonts w:ascii="仿宋" w:hAnsi="仿宋" w:eastAsia="仿宋" w:cs="仿宋"/>
          <w:sz w:val="28"/>
          <w:szCs w:val="28"/>
        </w:rPr>
      </w:pPr>
      <w:r>
        <w:rPr>
          <w:rFonts w:ascii="仿宋" w:hAnsi="仿宋" w:eastAsia="仿宋" w:cs="仿宋"/>
          <w:spacing w:val="-8"/>
          <w:sz w:val="28"/>
          <w:szCs w:val="28"/>
        </w:rPr>
        <w:t>1.2</w:t>
      </w:r>
      <w:r>
        <w:rPr>
          <w:rFonts w:ascii="仿宋" w:hAnsi="仿宋" w:eastAsia="仿宋" w:cs="仿宋"/>
          <w:spacing w:val="-52"/>
          <w:sz w:val="28"/>
          <w:szCs w:val="28"/>
        </w:rPr>
        <w:t xml:space="preserve"> </w:t>
      </w:r>
      <w:r>
        <w:rPr>
          <w:rFonts w:ascii="仿宋" w:hAnsi="仿宋" w:eastAsia="仿宋" w:cs="仿宋"/>
          <w:spacing w:val="-8"/>
          <w:sz w:val="28"/>
          <w:szCs w:val="28"/>
        </w:rPr>
        <w:t>集中采购机构/代理机构：是指在该项目中接受采</w:t>
      </w:r>
      <w:r>
        <w:rPr>
          <w:rFonts w:ascii="仿宋" w:hAnsi="仿宋" w:eastAsia="仿宋" w:cs="仿宋"/>
          <w:spacing w:val="-9"/>
          <w:sz w:val="28"/>
          <w:szCs w:val="28"/>
        </w:rPr>
        <w:t>购人委托，</w:t>
      </w:r>
      <w:r>
        <w:rPr>
          <w:rFonts w:ascii="仿宋" w:hAnsi="仿宋" w:eastAsia="仿宋" w:cs="仿宋"/>
          <w:spacing w:val="2"/>
          <w:sz w:val="28"/>
          <w:szCs w:val="28"/>
        </w:rPr>
        <w:t>在采购人委托授权范围内组织政府采购活动的</w:t>
      </w:r>
      <w:r>
        <w:rPr>
          <w:rFonts w:ascii="仿宋" w:hAnsi="仿宋" w:eastAsia="仿宋" w:cs="仿宋"/>
          <w:spacing w:val="1"/>
          <w:sz w:val="28"/>
          <w:szCs w:val="28"/>
        </w:rPr>
        <w:t>机构。本项目的集中</w:t>
      </w:r>
      <w:r>
        <w:rPr>
          <w:rFonts w:ascii="仿宋" w:hAnsi="仿宋" w:eastAsia="仿宋" w:cs="仿宋"/>
          <w:spacing w:val="-2"/>
          <w:sz w:val="28"/>
          <w:szCs w:val="28"/>
        </w:rPr>
        <w:t>采购机构/代理机构见供应商须知前附表。</w:t>
      </w:r>
    </w:p>
    <w:p w14:paraId="59C9F3BD">
      <w:pPr>
        <w:spacing w:before="1" w:line="290" w:lineRule="auto"/>
        <w:ind w:left="69" w:right="43" w:firstLine="562"/>
        <w:rPr>
          <w:rFonts w:ascii="仿宋" w:hAnsi="仿宋" w:eastAsia="仿宋" w:cs="仿宋"/>
          <w:sz w:val="28"/>
          <w:szCs w:val="28"/>
        </w:rPr>
      </w:pPr>
      <w:r>
        <w:rPr>
          <w:rFonts w:ascii="仿宋" w:hAnsi="仿宋" w:eastAsia="仿宋" w:cs="仿宋"/>
          <w:spacing w:val="-3"/>
          <w:sz w:val="28"/>
          <w:szCs w:val="28"/>
        </w:rPr>
        <w:t>1.3</w:t>
      </w:r>
      <w:r>
        <w:rPr>
          <w:rFonts w:ascii="仿宋" w:hAnsi="仿宋" w:eastAsia="仿宋" w:cs="仿宋"/>
          <w:spacing w:val="-52"/>
          <w:sz w:val="28"/>
          <w:szCs w:val="28"/>
        </w:rPr>
        <w:t xml:space="preserve"> </w:t>
      </w:r>
      <w:r>
        <w:rPr>
          <w:rFonts w:ascii="仿宋" w:hAnsi="仿宋" w:eastAsia="仿宋" w:cs="仿宋"/>
          <w:spacing w:val="-3"/>
          <w:sz w:val="28"/>
          <w:szCs w:val="28"/>
        </w:rPr>
        <w:t>供应商：是指向采购人提供工程和配套货物</w:t>
      </w:r>
      <w:r>
        <w:rPr>
          <w:rFonts w:ascii="仿宋" w:hAnsi="仿宋" w:eastAsia="仿宋" w:cs="仿宋"/>
          <w:spacing w:val="-4"/>
          <w:sz w:val="28"/>
          <w:szCs w:val="28"/>
        </w:rPr>
        <w:t>或服务的法人、</w:t>
      </w:r>
      <w:r>
        <w:rPr>
          <w:rFonts w:ascii="仿宋" w:hAnsi="仿宋" w:eastAsia="仿宋" w:cs="仿宋"/>
          <w:spacing w:val="-1"/>
          <w:sz w:val="28"/>
          <w:szCs w:val="28"/>
        </w:rPr>
        <w:t>非法人组织或者自然人。本项目的供应商须满足以下条</w:t>
      </w:r>
      <w:r>
        <w:rPr>
          <w:rFonts w:ascii="仿宋" w:hAnsi="仿宋" w:eastAsia="仿宋" w:cs="仿宋"/>
          <w:spacing w:val="-2"/>
          <w:sz w:val="28"/>
          <w:szCs w:val="28"/>
        </w:rPr>
        <w:t>件：</w:t>
      </w:r>
    </w:p>
    <w:p w14:paraId="3907494E">
      <w:pPr>
        <w:spacing w:before="1" w:line="290" w:lineRule="auto"/>
        <w:ind w:left="57" w:right="137" w:firstLine="574"/>
        <w:rPr>
          <w:rFonts w:ascii="仿宋" w:hAnsi="仿宋" w:eastAsia="仿宋" w:cs="仿宋"/>
          <w:sz w:val="28"/>
          <w:szCs w:val="28"/>
        </w:rPr>
      </w:pPr>
      <w:r>
        <w:rPr>
          <w:rFonts w:ascii="仿宋" w:hAnsi="仿宋" w:eastAsia="仿宋" w:cs="仿宋"/>
          <w:spacing w:val="-6"/>
          <w:sz w:val="28"/>
          <w:szCs w:val="28"/>
        </w:rPr>
        <w:t>1.3.1</w:t>
      </w:r>
      <w:r>
        <w:rPr>
          <w:rFonts w:ascii="仿宋" w:hAnsi="仿宋" w:eastAsia="仿宋" w:cs="仿宋"/>
          <w:spacing w:val="-50"/>
          <w:sz w:val="28"/>
          <w:szCs w:val="28"/>
        </w:rPr>
        <w:t xml:space="preserve"> </w:t>
      </w:r>
      <w:r>
        <w:rPr>
          <w:rFonts w:ascii="仿宋" w:hAnsi="仿宋" w:eastAsia="仿宋" w:cs="仿宋"/>
          <w:spacing w:val="-6"/>
          <w:sz w:val="28"/>
          <w:szCs w:val="28"/>
        </w:rPr>
        <w:t>具备《中华人民共和国政府采购法</w:t>
      </w:r>
      <w:r>
        <w:rPr>
          <w:rFonts w:ascii="仿宋" w:hAnsi="仿宋" w:eastAsia="仿宋" w:cs="仿宋"/>
          <w:spacing w:val="-7"/>
          <w:sz w:val="28"/>
          <w:szCs w:val="28"/>
        </w:rPr>
        <w:t>》第二十二条关于供应</w:t>
      </w:r>
      <w:r>
        <w:rPr>
          <w:rFonts w:ascii="仿宋" w:hAnsi="仿宋" w:eastAsia="仿宋" w:cs="仿宋"/>
          <w:spacing w:val="2"/>
          <w:sz w:val="28"/>
          <w:szCs w:val="28"/>
        </w:rPr>
        <w:t>商条件的规定，遵守本项目采购人本级和上级财政部门政</w:t>
      </w:r>
      <w:r>
        <w:rPr>
          <w:rFonts w:ascii="仿宋" w:hAnsi="仿宋" w:eastAsia="仿宋" w:cs="仿宋"/>
          <w:spacing w:val="1"/>
          <w:sz w:val="28"/>
          <w:szCs w:val="28"/>
        </w:rPr>
        <w:t>府采购的</w:t>
      </w:r>
      <w:r>
        <w:rPr>
          <w:rFonts w:ascii="仿宋" w:hAnsi="仿宋" w:eastAsia="仿宋" w:cs="仿宋"/>
          <w:spacing w:val="-3"/>
          <w:sz w:val="28"/>
          <w:szCs w:val="28"/>
        </w:rPr>
        <w:t>有关规定。</w:t>
      </w:r>
    </w:p>
    <w:p w14:paraId="7F595C80">
      <w:pPr>
        <w:spacing w:before="1" w:line="290" w:lineRule="auto"/>
        <w:ind w:left="71" w:right="137" w:firstLine="561"/>
        <w:rPr>
          <w:rFonts w:ascii="仿宋" w:hAnsi="仿宋" w:eastAsia="仿宋" w:cs="仿宋"/>
          <w:sz w:val="28"/>
          <w:szCs w:val="28"/>
        </w:rPr>
      </w:pPr>
      <w:r>
        <w:rPr>
          <w:rFonts w:ascii="仿宋" w:hAnsi="仿宋" w:eastAsia="仿宋" w:cs="仿宋"/>
          <w:spacing w:val="-3"/>
          <w:sz w:val="28"/>
          <w:szCs w:val="28"/>
        </w:rPr>
        <w:t>1.3.2 以集中采购机构/代理机构认可的方式获</w:t>
      </w:r>
      <w:r>
        <w:rPr>
          <w:rFonts w:ascii="仿宋" w:hAnsi="仿宋" w:eastAsia="仿宋" w:cs="仿宋"/>
          <w:spacing w:val="-4"/>
          <w:sz w:val="28"/>
          <w:szCs w:val="28"/>
        </w:rPr>
        <w:t>得了本项目的磋</w:t>
      </w:r>
      <w:r>
        <w:rPr>
          <w:rFonts w:ascii="仿宋" w:hAnsi="仿宋" w:eastAsia="仿宋" w:cs="仿宋"/>
          <w:spacing w:val="-8"/>
          <w:sz w:val="28"/>
          <w:szCs w:val="28"/>
        </w:rPr>
        <w:t>商文件。</w:t>
      </w:r>
    </w:p>
    <w:p w14:paraId="261AD10D">
      <w:pPr>
        <w:spacing w:before="1" w:line="221" w:lineRule="auto"/>
        <w:ind w:left="632"/>
        <w:rPr>
          <w:rFonts w:ascii="仿宋" w:hAnsi="仿宋" w:eastAsia="仿宋" w:cs="仿宋"/>
          <w:sz w:val="28"/>
          <w:szCs w:val="28"/>
        </w:rPr>
      </w:pPr>
      <w:r>
        <w:rPr>
          <w:rFonts w:ascii="仿宋" w:hAnsi="仿宋" w:eastAsia="仿宋" w:cs="仿宋"/>
          <w:spacing w:val="-3"/>
          <w:sz w:val="28"/>
          <w:szCs w:val="28"/>
        </w:rPr>
        <w:t>1.3.3</w:t>
      </w:r>
      <w:r>
        <w:rPr>
          <w:rFonts w:ascii="仿宋" w:hAnsi="仿宋" w:eastAsia="仿宋" w:cs="仿宋"/>
          <w:spacing w:val="-30"/>
          <w:sz w:val="28"/>
          <w:szCs w:val="28"/>
        </w:rPr>
        <w:t xml:space="preserve"> </w:t>
      </w:r>
      <w:r>
        <w:rPr>
          <w:rFonts w:ascii="仿宋" w:hAnsi="仿宋" w:eastAsia="仿宋" w:cs="仿宋"/>
          <w:spacing w:val="-3"/>
          <w:sz w:val="28"/>
          <w:szCs w:val="28"/>
        </w:rPr>
        <w:t>符合供应商须知前附表中规定的其他要求。</w:t>
      </w:r>
    </w:p>
    <w:p w14:paraId="3EF65B71">
      <w:pPr>
        <w:spacing w:before="103" w:line="222" w:lineRule="auto"/>
        <w:ind w:left="632"/>
        <w:rPr>
          <w:rFonts w:ascii="仿宋" w:hAnsi="仿宋" w:eastAsia="仿宋" w:cs="仿宋"/>
          <w:sz w:val="28"/>
          <w:szCs w:val="28"/>
        </w:rPr>
      </w:pPr>
      <w:r>
        <w:rPr>
          <w:rFonts w:ascii="仿宋" w:hAnsi="仿宋" w:eastAsia="仿宋" w:cs="仿宋"/>
          <w:spacing w:val="-6"/>
          <w:sz w:val="28"/>
          <w:szCs w:val="28"/>
        </w:rPr>
        <w:t>1.3.4</w:t>
      </w:r>
      <w:r>
        <w:rPr>
          <w:rFonts w:ascii="仿宋" w:hAnsi="仿宋" w:eastAsia="仿宋" w:cs="仿宋"/>
          <w:spacing w:val="-40"/>
          <w:sz w:val="28"/>
          <w:szCs w:val="28"/>
        </w:rPr>
        <w:t xml:space="preserve"> </w:t>
      </w:r>
      <w:r>
        <w:rPr>
          <w:rFonts w:ascii="仿宋" w:hAnsi="仿宋" w:eastAsia="仿宋" w:cs="仿宋"/>
          <w:spacing w:val="-6"/>
          <w:sz w:val="28"/>
          <w:szCs w:val="28"/>
        </w:rPr>
        <w:t>若供应商须知前附表中写明专门面向中小企业采购的，如</w:t>
      </w:r>
    </w:p>
    <w:p w14:paraId="7C08158C">
      <w:pPr>
        <w:spacing w:line="222" w:lineRule="auto"/>
        <w:rPr>
          <w:rFonts w:ascii="仿宋" w:hAnsi="仿宋" w:eastAsia="仿宋" w:cs="仿宋"/>
          <w:sz w:val="28"/>
          <w:szCs w:val="28"/>
        </w:rPr>
        <w:sectPr>
          <w:footerReference r:id="rId21" w:type="default"/>
          <w:pgSz w:w="11906" w:h="16839"/>
          <w:pgMar w:top="1245" w:right="1777" w:bottom="1213" w:left="1757" w:header="976" w:footer="936" w:gutter="0"/>
          <w:cols w:space="720" w:num="1"/>
        </w:sectPr>
      </w:pPr>
    </w:p>
    <w:p w14:paraId="4098BE15">
      <w:pPr>
        <w:spacing w:before="307" w:line="222" w:lineRule="auto"/>
        <w:ind w:left="33"/>
        <w:rPr>
          <w:rFonts w:ascii="仿宋" w:hAnsi="仿宋" w:eastAsia="仿宋" w:cs="仿宋"/>
          <w:sz w:val="28"/>
          <w:szCs w:val="28"/>
        </w:rPr>
      </w:pPr>
      <w:r>
        <w:rPr>
          <w:rFonts w:ascii="仿宋" w:hAnsi="仿宋" w:eastAsia="仿宋" w:cs="仿宋"/>
          <w:spacing w:val="-2"/>
          <w:sz w:val="28"/>
          <w:szCs w:val="28"/>
        </w:rPr>
        <w:t>供应商为非中小企业，其磋商将被认定为</w:t>
      </w:r>
      <w:r>
        <w:rPr>
          <w:rFonts w:ascii="仿宋" w:hAnsi="仿宋" w:eastAsia="仿宋" w:cs="仿宋"/>
          <w:b/>
          <w:bCs/>
          <w:spacing w:val="-2"/>
          <w:sz w:val="28"/>
          <w:szCs w:val="28"/>
        </w:rPr>
        <w:t>无效响应</w:t>
      </w:r>
      <w:r>
        <w:rPr>
          <w:rFonts w:ascii="仿宋" w:hAnsi="仿宋" w:eastAsia="仿宋" w:cs="仿宋"/>
          <w:spacing w:val="-2"/>
          <w:sz w:val="28"/>
          <w:szCs w:val="28"/>
        </w:rPr>
        <w:t>。</w:t>
      </w:r>
    </w:p>
    <w:p w14:paraId="684C22DB">
      <w:pPr>
        <w:spacing w:before="102" w:line="222" w:lineRule="auto"/>
        <w:jc w:val="right"/>
        <w:rPr>
          <w:rFonts w:ascii="仿宋" w:hAnsi="仿宋" w:eastAsia="仿宋" w:cs="仿宋"/>
          <w:sz w:val="28"/>
          <w:szCs w:val="28"/>
        </w:rPr>
      </w:pPr>
      <w:r>
        <w:rPr>
          <w:rFonts w:ascii="仿宋" w:hAnsi="仿宋" w:eastAsia="仿宋" w:cs="仿宋"/>
          <w:spacing w:val="-8"/>
          <w:sz w:val="28"/>
          <w:szCs w:val="28"/>
        </w:rPr>
        <w:t>1.4</w:t>
      </w:r>
      <w:r>
        <w:rPr>
          <w:rFonts w:ascii="仿宋" w:hAnsi="仿宋" w:eastAsia="仿宋" w:cs="仿宋"/>
          <w:spacing w:val="-51"/>
          <w:sz w:val="28"/>
          <w:szCs w:val="28"/>
        </w:rPr>
        <w:t xml:space="preserve"> </w:t>
      </w:r>
      <w:r>
        <w:rPr>
          <w:rFonts w:ascii="仿宋" w:hAnsi="仿宋" w:eastAsia="仿宋" w:cs="仿宋"/>
          <w:spacing w:val="-8"/>
          <w:sz w:val="28"/>
          <w:szCs w:val="28"/>
        </w:rPr>
        <w:t>如供应商须知前附表中允许联合体磋</w:t>
      </w:r>
      <w:r>
        <w:rPr>
          <w:rFonts w:ascii="仿宋" w:hAnsi="仿宋" w:eastAsia="仿宋" w:cs="仿宋"/>
          <w:spacing w:val="-9"/>
          <w:sz w:val="28"/>
          <w:szCs w:val="28"/>
        </w:rPr>
        <w:t>商，对联合体规定如下：</w:t>
      </w:r>
    </w:p>
    <w:p w14:paraId="26BF9E80">
      <w:pPr>
        <w:spacing w:before="103" w:line="290" w:lineRule="auto"/>
        <w:ind w:left="49" w:right="217" w:firstLine="554"/>
        <w:rPr>
          <w:rFonts w:ascii="仿宋" w:hAnsi="仿宋" w:eastAsia="仿宋" w:cs="仿宋"/>
          <w:sz w:val="28"/>
          <w:szCs w:val="28"/>
        </w:rPr>
      </w:pPr>
      <w:r>
        <w:rPr>
          <w:rFonts w:ascii="仿宋" w:hAnsi="仿宋" w:eastAsia="仿宋" w:cs="仿宋"/>
          <w:spacing w:val="-7"/>
          <w:sz w:val="28"/>
          <w:szCs w:val="28"/>
        </w:rPr>
        <w:t>1.4.1</w:t>
      </w:r>
      <w:r>
        <w:rPr>
          <w:rFonts w:ascii="仿宋" w:hAnsi="仿宋" w:eastAsia="仿宋" w:cs="仿宋"/>
          <w:spacing w:val="-30"/>
          <w:sz w:val="28"/>
          <w:szCs w:val="28"/>
        </w:rPr>
        <w:t xml:space="preserve"> </w:t>
      </w:r>
      <w:r>
        <w:rPr>
          <w:rFonts w:ascii="仿宋" w:hAnsi="仿宋" w:eastAsia="仿宋" w:cs="仿宋"/>
          <w:spacing w:val="-7"/>
          <w:sz w:val="28"/>
          <w:szCs w:val="28"/>
        </w:rPr>
        <w:t>两个以上供应商可以组成一个磋商联合体，以一个供应商</w:t>
      </w:r>
      <w:r>
        <w:rPr>
          <w:rFonts w:ascii="仿宋" w:hAnsi="仿宋" w:eastAsia="仿宋" w:cs="仿宋"/>
          <w:spacing w:val="-6"/>
          <w:sz w:val="28"/>
          <w:szCs w:val="28"/>
        </w:rPr>
        <w:t>的身份磋商。</w:t>
      </w:r>
    </w:p>
    <w:p w14:paraId="274310D7">
      <w:pPr>
        <w:spacing w:before="1" w:line="290" w:lineRule="auto"/>
        <w:ind w:left="40" w:right="215" w:firstLine="563"/>
        <w:rPr>
          <w:rFonts w:ascii="仿宋" w:hAnsi="仿宋" w:eastAsia="仿宋" w:cs="仿宋"/>
          <w:sz w:val="28"/>
          <w:szCs w:val="28"/>
        </w:rPr>
      </w:pPr>
      <w:r>
        <w:rPr>
          <w:rFonts w:ascii="仿宋" w:hAnsi="仿宋" w:eastAsia="仿宋" w:cs="仿宋"/>
          <w:spacing w:val="-6"/>
          <w:sz w:val="28"/>
          <w:szCs w:val="28"/>
        </w:rPr>
        <w:t>1.4.2</w:t>
      </w:r>
      <w:r>
        <w:rPr>
          <w:rFonts w:ascii="仿宋" w:hAnsi="仿宋" w:eastAsia="仿宋" w:cs="仿宋"/>
          <w:spacing w:val="-57"/>
          <w:sz w:val="28"/>
          <w:szCs w:val="28"/>
        </w:rPr>
        <w:t xml:space="preserve"> </w:t>
      </w:r>
      <w:r>
        <w:rPr>
          <w:rFonts w:ascii="仿宋" w:hAnsi="仿宋" w:eastAsia="仿宋" w:cs="仿宋"/>
          <w:spacing w:val="-6"/>
          <w:sz w:val="28"/>
          <w:szCs w:val="28"/>
        </w:rPr>
        <w:t>联合体各方均应符合《中华人民共和国政府采购法》第二</w:t>
      </w:r>
      <w:r>
        <w:rPr>
          <w:rFonts w:ascii="仿宋" w:hAnsi="仿宋" w:eastAsia="仿宋" w:cs="仿宋"/>
          <w:spacing w:val="-3"/>
          <w:sz w:val="28"/>
          <w:szCs w:val="28"/>
        </w:rPr>
        <w:t>十二条规定的条件。</w:t>
      </w:r>
    </w:p>
    <w:p w14:paraId="3B2FE2F9">
      <w:pPr>
        <w:spacing w:before="1" w:line="289" w:lineRule="auto"/>
        <w:ind w:left="32" w:right="217" w:firstLine="571"/>
        <w:rPr>
          <w:rFonts w:ascii="仿宋" w:hAnsi="仿宋" w:eastAsia="仿宋" w:cs="仿宋"/>
          <w:sz w:val="28"/>
          <w:szCs w:val="28"/>
        </w:rPr>
      </w:pPr>
      <w:r>
        <w:rPr>
          <w:rFonts w:ascii="仿宋" w:hAnsi="仿宋" w:eastAsia="仿宋" w:cs="仿宋"/>
          <w:spacing w:val="-6"/>
          <w:sz w:val="28"/>
          <w:szCs w:val="28"/>
        </w:rPr>
        <w:t>1.4.3</w:t>
      </w:r>
      <w:r>
        <w:rPr>
          <w:rFonts w:ascii="仿宋" w:hAnsi="仿宋" w:eastAsia="仿宋" w:cs="仿宋"/>
          <w:spacing w:val="-51"/>
          <w:sz w:val="28"/>
          <w:szCs w:val="28"/>
        </w:rPr>
        <w:t xml:space="preserve"> </w:t>
      </w:r>
      <w:r>
        <w:rPr>
          <w:rFonts w:ascii="仿宋" w:hAnsi="仿宋" w:eastAsia="仿宋" w:cs="仿宋"/>
          <w:spacing w:val="-6"/>
          <w:sz w:val="28"/>
          <w:szCs w:val="28"/>
        </w:rPr>
        <w:t>采购人根据采购项目对供应商的特殊</w:t>
      </w:r>
      <w:r>
        <w:rPr>
          <w:rFonts w:ascii="仿宋" w:hAnsi="仿宋" w:eastAsia="仿宋" w:cs="仿宋"/>
          <w:spacing w:val="-7"/>
          <w:sz w:val="28"/>
          <w:szCs w:val="28"/>
        </w:rPr>
        <w:t>要求，联合体中至少</w:t>
      </w:r>
      <w:r>
        <w:rPr>
          <w:rFonts w:ascii="仿宋" w:hAnsi="仿宋" w:eastAsia="仿宋" w:cs="仿宋"/>
          <w:spacing w:val="-2"/>
          <w:sz w:val="28"/>
          <w:szCs w:val="28"/>
        </w:rPr>
        <w:t>应当有一方符合相关规定。</w:t>
      </w:r>
    </w:p>
    <w:p w14:paraId="10F7E2E4">
      <w:pPr>
        <w:spacing w:line="290" w:lineRule="auto"/>
        <w:ind w:left="33" w:right="217" w:firstLine="570"/>
        <w:rPr>
          <w:rFonts w:ascii="仿宋" w:hAnsi="仿宋" w:eastAsia="仿宋" w:cs="仿宋"/>
          <w:sz w:val="28"/>
          <w:szCs w:val="28"/>
        </w:rPr>
      </w:pPr>
      <w:r>
        <w:rPr>
          <w:rFonts w:ascii="仿宋" w:hAnsi="仿宋" w:eastAsia="仿宋" w:cs="仿宋"/>
          <w:spacing w:val="-6"/>
          <w:sz w:val="28"/>
          <w:szCs w:val="28"/>
        </w:rPr>
        <w:t>1.4.4</w:t>
      </w:r>
      <w:r>
        <w:rPr>
          <w:rFonts w:ascii="仿宋" w:hAnsi="仿宋" w:eastAsia="仿宋" w:cs="仿宋"/>
          <w:spacing w:val="-56"/>
          <w:sz w:val="28"/>
          <w:szCs w:val="28"/>
        </w:rPr>
        <w:t xml:space="preserve"> </w:t>
      </w:r>
      <w:r>
        <w:rPr>
          <w:rFonts w:ascii="仿宋" w:hAnsi="仿宋" w:eastAsia="仿宋" w:cs="仿宋"/>
          <w:spacing w:val="-6"/>
          <w:sz w:val="28"/>
          <w:szCs w:val="28"/>
        </w:rPr>
        <w:t>联合体各方应签订共同磋商协议，明确约定联合</w:t>
      </w:r>
      <w:r>
        <w:rPr>
          <w:rFonts w:ascii="仿宋" w:hAnsi="仿宋" w:eastAsia="仿宋" w:cs="仿宋"/>
          <w:spacing w:val="-7"/>
          <w:sz w:val="28"/>
          <w:szCs w:val="28"/>
        </w:rPr>
        <w:t>体各方承</w:t>
      </w:r>
      <w:r>
        <w:rPr>
          <w:rFonts w:ascii="仿宋" w:hAnsi="仿宋" w:eastAsia="仿宋" w:cs="仿宋"/>
          <w:spacing w:val="2"/>
          <w:sz w:val="28"/>
          <w:szCs w:val="28"/>
        </w:rPr>
        <w:t>担的工作和相应的责任，并将共同磋商协议连同</w:t>
      </w:r>
      <w:r>
        <w:rPr>
          <w:rFonts w:ascii="仿宋" w:hAnsi="仿宋" w:eastAsia="仿宋" w:cs="仿宋"/>
          <w:spacing w:val="1"/>
          <w:sz w:val="28"/>
          <w:szCs w:val="28"/>
        </w:rPr>
        <w:t>作为磋商文件第一</w:t>
      </w:r>
      <w:r>
        <w:rPr>
          <w:rFonts w:ascii="仿宋" w:hAnsi="仿宋" w:eastAsia="仿宋" w:cs="仿宋"/>
          <w:spacing w:val="-3"/>
          <w:sz w:val="28"/>
          <w:szCs w:val="28"/>
        </w:rPr>
        <w:t>部分的内容提交。</w:t>
      </w:r>
    </w:p>
    <w:p w14:paraId="2F8A2927">
      <w:pPr>
        <w:spacing w:before="1" w:line="290" w:lineRule="auto"/>
        <w:ind w:left="31" w:right="123" w:firstLine="572"/>
        <w:rPr>
          <w:rFonts w:ascii="仿宋" w:hAnsi="仿宋" w:eastAsia="仿宋" w:cs="仿宋"/>
          <w:sz w:val="28"/>
          <w:szCs w:val="28"/>
        </w:rPr>
      </w:pPr>
      <w:r>
        <w:rPr>
          <w:rFonts w:ascii="仿宋" w:hAnsi="仿宋" w:eastAsia="仿宋" w:cs="仿宋"/>
          <w:spacing w:val="-3"/>
          <w:sz w:val="28"/>
          <w:szCs w:val="28"/>
        </w:rPr>
        <w:t>1.4.5</w:t>
      </w:r>
      <w:r>
        <w:rPr>
          <w:rFonts w:ascii="仿宋" w:hAnsi="仿宋" w:eastAsia="仿宋" w:cs="仿宋"/>
          <w:spacing w:val="-50"/>
          <w:sz w:val="28"/>
          <w:szCs w:val="28"/>
        </w:rPr>
        <w:t xml:space="preserve"> </w:t>
      </w:r>
      <w:r>
        <w:rPr>
          <w:rFonts w:ascii="仿宋" w:hAnsi="仿宋" w:eastAsia="仿宋" w:cs="仿宋"/>
          <w:spacing w:val="-3"/>
          <w:sz w:val="28"/>
          <w:szCs w:val="28"/>
        </w:rPr>
        <w:t>大中型企业、其他自然人、法人或者非法人</w:t>
      </w:r>
      <w:r>
        <w:rPr>
          <w:rFonts w:ascii="仿宋" w:hAnsi="仿宋" w:eastAsia="仿宋" w:cs="仿宋"/>
          <w:spacing w:val="-4"/>
          <w:sz w:val="28"/>
          <w:szCs w:val="28"/>
        </w:rPr>
        <w:t>组织与小型、</w:t>
      </w:r>
      <w:r>
        <w:rPr>
          <w:rFonts w:ascii="仿宋" w:hAnsi="仿宋" w:eastAsia="仿宋" w:cs="仿宋"/>
          <w:spacing w:val="3"/>
          <w:sz w:val="28"/>
          <w:szCs w:val="28"/>
        </w:rPr>
        <w:t>微型企业组成联合体共同参加磋商，共同磋商协议中应写明小型、</w:t>
      </w:r>
      <w:r>
        <w:rPr>
          <w:rFonts w:ascii="仿宋" w:hAnsi="仿宋" w:eastAsia="仿宋" w:cs="仿宋"/>
          <w:spacing w:val="-1"/>
          <w:sz w:val="28"/>
          <w:szCs w:val="28"/>
        </w:rPr>
        <w:t>微型企业的协议合同金额占到共同磋商协议磋商总金额的比例。</w:t>
      </w:r>
    </w:p>
    <w:p w14:paraId="2E524CF2">
      <w:pPr>
        <w:spacing w:before="1" w:line="290" w:lineRule="auto"/>
        <w:ind w:left="39" w:right="217" w:firstLine="564"/>
        <w:rPr>
          <w:rFonts w:ascii="仿宋" w:hAnsi="仿宋" w:eastAsia="仿宋" w:cs="仿宋"/>
          <w:sz w:val="28"/>
          <w:szCs w:val="28"/>
        </w:rPr>
      </w:pPr>
      <w:r>
        <w:rPr>
          <w:rFonts w:ascii="仿宋" w:hAnsi="仿宋" w:eastAsia="仿宋" w:cs="仿宋"/>
          <w:spacing w:val="3"/>
          <w:sz w:val="28"/>
          <w:szCs w:val="28"/>
        </w:rPr>
        <w:t>1.4.6</w:t>
      </w:r>
      <w:r>
        <w:rPr>
          <w:rFonts w:ascii="仿宋" w:hAnsi="仿宋" w:eastAsia="仿宋" w:cs="仿宋"/>
          <w:spacing w:val="-47"/>
          <w:sz w:val="28"/>
          <w:szCs w:val="28"/>
        </w:rPr>
        <w:t xml:space="preserve"> </w:t>
      </w:r>
      <w:r>
        <w:rPr>
          <w:rFonts w:ascii="仿宋" w:hAnsi="仿宋" w:eastAsia="仿宋" w:cs="仿宋"/>
          <w:spacing w:val="3"/>
          <w:sz w:val="28"/>
          <w:szCs w:val="28"/>
        </w:rPr>
        <w:t>联合体中有同类资质的供应商按照联合体分工承担相同</w:t>
      </w:r>
      <w:r>
        <w:rPr>
          <w:rFonts w:ascii="仿宋" w:hAnsi="仿宋" w:eastAsia="仿宋" w:cs="仿宋"/>
          <w:spacing w:val="-1"/>
          <w:sz w:val="28"/>
          <w:szCs w:val="28"/>
        </w:rPr>
        <w:t>工作的，按照较低的资质等级确定联合体的资质等级。</w:t>
      </w:r>
    </w:p>
    <w:p w14:paraId="11162F35">
      <w:pPr>
        <w:spacing w:line="290" w:lineRule="auto"/>
        <w:ind w:left="31" w:right="217" w:firstLine="572"/>
        <w:rPr>
          <w:rFonts w:ascii="仿宋" w:hAnsi="仿宋" w:eastAsia="仿宋" w:cs="仿宋"/>
          <w:sz w:val="28"/>
          <w:szCs w:val="28"/>
        </w:rPr>
      </w:pPr>
      <w:r>
        <w:rPr>
          <w:rFonts w:ascii="仿宋" w:hAnsi="仿宋" w:eastAsia="仿宋" w:cs="仿宋"/>
          <w:spacing w:val="-8"/>
          <w:sz w:val="28"/>
          <w:szCs w:val="28"/>
        </w:rPr>
        <w:t>1.4.7 以联合体形式参加政府采购活动的，联合体各方不得再单</w:t>
      </w:r>
      <w:r>
        <w:rPr>
          <w:rFonts w:ascii="仿宋" w:hAnsi="仿宋" w:eastAsia="仿宋" w:cs="仿宋"/>
          <w:spacing w:val="2"/>
          <w:sz w:val="28"/>
          <w:szCs w:val="28"/>
        </w:rPr>
        <w:t>独参加或者与其他供应商另外组成联合体参加本项目</w:t>
      </w:r>
      <w:r>
        <w:rPr>
          <w:rFonts w:ascii="仿宋" w:hAnsi="仿宋" w:eastAsia="仿宋" w:cs="仿宋"/>
          <w:spacing w:val="1"/>
          <w:sz w:val="28"/>
          <w:szCs w:val="28"/>
        </w:rPr>
        <w:t>磋商，否则相</w:t>
      </w:r>
      <w:r>
        <w:rPr>
          <w:rFonts w:ascii="仿宋" w:hAnsi="仿宋" w:eastAsia="仿宋" w:cs="仿宋"/>
          <w:spacing w:val="-3"/>
          <w:sz w:val="28"/>
          <w:szCs w:val="28"/>
        </w:rPr>
        <w:t>关磋商将被认定为</w:t>
      </w:r>
      <w:r>
        <w:rPr>
          <w:rFonts w:ascii="仿宋" w:hAnsi="仿宋" w:eastAsia="仿宋" w:cs="仿宋"/>
          <w:b/>
          <w:bCs/>
          <w:spacing w:val="-3"/>
          <w:sz w:val="28"/>
          <w:szCs w:val="28"/>
        </w:rPr>
        <w:t>无效响应</w:t>
      </w:r>
      <w:r>
        <w:rPr>
          <w:rFonts w:ascii="仿宋" w:hAnsi="仿宋" w:eastAsia="仿宋" w:cs="仿宋"/>
          <w:spacing w:val="-3"/>
          <w:sz w:val="28"/>
          <w:szCs w:val="28"/>
        </w:rPr>
        <w:t>。</w:t>
      </w:r>
    </w:p>
    <w:p w14:paraId="0EAA0FB9">
      <w:pPr>
        <w:spacing w:before="1" w:line="222" w:lineRule="auto"/>
        <w:ind w:left="603"/>
        <w:rPr>
          <w:rFonts w:ascii="仿宋" w:hAnsi="仿宋" w:eastAsia="仿宋" w:cs="仿宋"/>
          <w:sz w:val="28"/>
          <w:szCs w:val="28"/>
        </w:rPr>
      </w:pPr>
      <w:r>
        <w:rPr>
          <w:rFonts w:ascii="仿宋" w:hAnsi="仿宋" w:eastAsia="仿宋" w:cs="仿宋"/>
          <w:spacing w:val="-2"/>
          <w:sz w:val="28"/>
          <w:szCs w:val="28"/>
        </w:rPr>
        <w:t>1.4.8</w:t>
      </w:r>
      <w:r>
        <w:rPr>
          <w:rFonts w:ascii="仿宋" w:hAnsi="仿宋" w:eastAsia="仿宋" w:cs="仿宋"/>
          <w:spacing w:val="-45"/>
          <w:sz w:val="28"/>
          <w:szCs w:val="28"/>
        </w:rPr>
        <w:t xml:space="preserve"> </w:t>
      </w:r>
      <w:r>
        <w:rPr>
          <w:rFonts w:ascii="仿宋" w:hAnsi="仿宋" w:eastAsia="仿宋" w:cs="仿宋"/>
          <w:spacing w:val="-2"/>
          <w:sz w:val="28"/>
          <w:szCs w:val="28"/>
        </w:rPr>
        <w:t>对联合体磋商的其他资格要求见供应商须知前附表。</w:t>
      </w:r>
    </w:p>
    <w:p w14:paraId="76F3B06D">
      <w:pPr>
        <w:spacing w:before="103" w:line="290" w:lineRule="auto"/>
        <w:ind w:left="32" w:right="215" w:firstLine="571"/>
        <w:rPr>
          <w:rFonts w:ascii="仿宋" w:hAnsi="仿宋" w:eastAsia="仿宋" w:cs="仿宋"/>
          <w:sz w:val="28"/>
          <w:szCs w:val="28"/>
        </w:rPr>
      </w:pPr>
      <w:r>
        <w:rPr>
          <w:rFonts w:ascii="仿宋" w:hAnsi="仿宋" w:eastAsia="仿宋" w:cs="仿宋"/>
          <w:spacing w:val="-7"/>
          <w:sz w:val="28"/>
          <w:szCs w:val="28"/>
        </w:rPr>
        <w:t>1.5</w:t>
      </w:r>
      <w:r>
        <w:rPr>
          <w:rFonts w:ascii="仿宋" w:hAnsi="仿宋" w:eastAsia="仿宋" w:cs="仿宋"/>
          <w:spacing w:val="-35"/>
          <w:sz w:val="28"/>
          <w:szCs w:val="28"/>
        </w:rPr>
        <w:t xml:space="preserve"> </w:t>
      </w:r>
      <w:r>
        <w:rPr>
          <w:rFonts w:ascii="仿宋" w:hAnsi="仿宋" w:eastAsia="仿宋" w:cs="仿宋"/>
          <w:spacing w:val="-7"/>
          <w:sz w:val="28"/>
          <w:szCs w:val="28"/>
        </w:rPr>
        <w:t>单位负责人为同一人或者存在直接控股、管理关系的不同供</w:t>
      </w:r>
      <w:r>
        <w:rPr>
          <w:rFonts w:ascii="仿宋" w:hAnsi="仿宋" w:eastAsia="仿宋" w:cs="仿宋"/>
          <w:spacing w:val="-2"/>
          <w:sz w:val="28"/>
          <w:szCs w:val="28"/>
        </w:rPr>
        <w:t>应商，其相关磋商将被认定为</w:t>
      </w:r>
      <w:r>
        <w:rPr>
          <w:rFonts w:ascii="仿宋" w:hAnsi="仿宋" w:eastAsia="仿宋" w:cs="仿宋"/>
          <w:b/>
          <w:bCs/>
          <w:spacing w:val="-2"/>
          <w:sz w:val="28"/>
          <w:szCs w:val="28"/>
        </w:rPr>
        <w:t>无效响应</w:t>
      </w:r>
      <w:r>
        <w:rPr>
          <w:rFonts w:ascii="仿宋" w:hAnsi="仿宋" w:eastAsia="仿宋" w:cs="仿宋"/>
          <w:spacing w:val="-2"/>
          <w:sz w:val="28"/>
          <w:szCs w:val="28"/>
        </w:rPr>
        <w:t>。</w:t>
      </w:r>
    </w:p>
    <w:p w14:paraId="53FBBDB6">
      <w:pPr>
        <w:spacing w:line="290" w:lineRule="auto"/>
        <w:ind w:left="34" w:right="123" w:firstLine="569"/>
        <w:rPr>
          <w:rFonts w:ascii="仿宋" w:hAnsi="仿宋" w:eastAsia="仿宋" w:cs="仿宋"/>
          <w:sz w:val="28"/>
          <w:szCs w:val="28"/>
        </w:rPr>
      </w:pPr>
      <w:r>
        <w:rPr>
          <w:rFonts w:ascii="仿宋" w:hAnsi="仿宋" w:eastAsia="仿宋" w:cs="仿宋"/>
          <w:spacing w:val="-4"/>
          <w:sz w:val="28"/>
          <w:szCs w:val="28"/>
        </w:rPr>
        <w:t>1.6</w:t>
      </w:r>
      <w:r>
        <w:rPr>
          <w:rFonts w:ascii="仿宋" w:hAnsi="仿宋" w:eastAsia="仿宋" w:cs="仿宋"/>
          <w:spacing w:val="-30"/>
          <w:sz w:val="28"/>
          <w:szCs w:val="28"/>
        </w:rPr>
        <w:t xml:space="preserve"> </w:t>
      </w:r>
      <w:r>
        <w:rPr>
          <w:rFonts w:ascii="仿宋" w:hAnsi="仿宋" w:eastAsia="仿宋" w:cs="仿宋"/>
          <w:spacing w:val="-4"/>
          <w:sz w:val="28"/>
          <w:szCs w:val="28"/>
        </w:rPr>
        <w:t>为本项目提供过整体设计、规范编制或者项目管理、监理、</w:t>
      </w:r>
      <w:r>
        <w:rPr>
          <w:rFonts w:ascii="仿宋" w:hAnsi="仿宋" w:eastAsia="仿宋" w:cs="仿宋"/>
          <w:spacing w:val="2"/>
          <w:sz w:val="28"/>
          <w:szCs w:val="28"/>
        </w:rPr>
        <w:t>检测等服务的供应商，不得再参加本项目上述</w:t>
      </w:r>
      <w:r>
        <w:rPr>
          <w:rFonts w:ascii="仿宋" w:hAnsi="仿宋" w:eastAsia="仿宋" w:cs="仿宋"/>
          <w:spacing w:val="1"/>
          <w:sz w:val="28"/>
          <w:szCs w:val="28"/>
        </w:rPr>
        <w:t>服务以外的其他采购</w:t>
      </w:r>
      <w:r>
        <w:rPr>
          <w:rFonts w:ascii="仿宋" w:hAnsi="仿宋" w:eastAsia="仿宋" w:cs="仿宋"/>
          <w:spacing w:val="-2"/>
          <w:sz w:val="28"/>
          <w:szCs w:val="28"/>
        </w:rPr>
        <w:t>活动。否则其磋商将被认定为</w:t>
      </w:r>
      <w:r>
        <w:rPr>
          <w:rFonts w:ascii="仿宋" w:hAnsi="仿宋" w:eastAsia="仿宋" w:cs="仿宋"/>
          <w:b/>
          <w:bCs/>
          <w:spacing w:val="-2"/>
          <w:sz w:val="28"/>
          <w:szCs w:val="28"/>
        </w:rPr>
        <w:t>无效响应</w:t>
      </w:r>
      <w:r>
        <w:rPr>
          <w:rFonts w:ascii="仿宋" w:hAnsi="仿宋" w:eastAsia="仿宋" w:cs="仿宋"/>
          <w:spacing w:val="-2"/>
          <w:sz w:val="28"/>
          <w:szCs w:val="28"/>
        </w:rPr>
        <w:t>。</w:t>
      </w:r>
    </w:p>
    <w:p w14:paraId="76B58D3F">
      <w:pPr>
        <w:spacing w:before="3" w:line="289" w:lineRule="auto"/>
        <w:ind w:left="33" w:right="215" w:firstLine="570"/>
        <w:rPr>
          <w:rFonts w:ascii="仿宋" w:hAnsi="仿宋" w:eastAsia="仿宋" w:cs="仿宋"/>
          <w:sz w:val="28"/>
          <w:szCs w:val="28"/>
        </w:rPr>
      </w:pPr>
      <w:r>
        <w:rPr>
          <w:rFonts w:ascii="仿宋" w:hAnsi="仿宋" w:eastAsia="仿宋" w:cs="仿宋"/>
          <w:spacing w:val="-7"/>
          <w:sz w:val="28"/>
          <w:szCs w:val="28"/>
        </w:rPr>
        <w:t>1.7</w:t>
      </w:r>
      <w:r>
        <w:rPr>
          <w:rFonts w:ascii="仿宋" w:hAnsi="仿宋" w:eastAsia="仿宋" w:cs="仿宋"/>
          <w:spacing w:val="-35"/>
          <w:sz w:val="28"/>
          <w:szCs w:val="28"/>
        </w:rPr>
        <w:t xml:space="preserve"> </w:t>
      </w:r>
      <w:r>
        <w:rPr>
          <w:rFonts w:ascii="仿宋" w:hAnsi="仿宋" w:eastAsia="仿宋" w:cs="仿宋"/>
          <w:spacing w:val="-7"/>
          <w:sz w:val="28"/>
          <w:szCs w:val="28"/>
        </w:rPr>
        <w:t>供应商在磋商过程中不得向采购人提供、给予任何有价值的</w:t>
      </w:r>
      <w:r>
        <w:rPr>
          <w:rFonts w:ascii="仿宋" w:hAnsi="仿宋" w:eastAsia="仿宋" w:cs="仿宋"/>
          <w:spacing w:val="-1"/>
          <w:sz w:val="28"/>
          <w:szCs w:val="28"/>
        </w:rPr>
        <w:t>物品，影响其正常决策行为。一经发现，其将被认定为</w:t>
      </w:r>
      <w:r>
        <w:rPr>
          <w:rFonts w:ascii="仿宋" w:hAnsi="仿宋" w:eastAsia="仿宋" w:cs="仿宋"/>
          <w:b/>
          <w:bCs/>
          <w:spacing w:val="-1"/>
          <w:sz w:val="28"/>
          <w:szCs w:val="28"/>
        </w:rPr>
        <w:t>无效响应</w:t>
      </w:r>
      <w:r>
        <w:rPr>
          <w:rFonts w:ascii="仿宋" w:hAnsi="仿宋" w:eastAsia="仿宋" w:cs="仿宋"/>
          <w:spacing w:val="-1"/>
          <w:sz w:val="28"/>
          <w:szCs w:val="28"/>
        </w:rPr>
        <w:t>。</w:t>
      </w:r>
    </w:p>
    <w:p w14:paraId="2CE941E0">
      <w:pPr>
        <w:spacing w:before="5" w:line="290" w:lineRule="auto"/>
        <w:ind w:left="38" w:right="137" w:firstLine="565"/>
        <w:jc w:val="both"/>
        <w:rPr>
          <w:rFonts w:ascii="仿宋" w:hAnsi="仿宋" w:eastAsia="仿宋" w:cs="仿宋"/>
          <w:sz w:val="28"/>
          <w:szCs w:val="28"/>
        </w:rPr>
      </w:pPr>
      <w:r>
        <w:rPr>
          <w:rFonts w:ascii="仿宋" w:hAnsi="仿宋" w:eastAsia="仿宋" w:cs="仿宋"/>
          <w:spacing w:val="-4"/>
          <w:sz w:val="28"/>
          <w:szCs w:val="28"/>
        </w:rPr>
        <w:t>1.8.1</w:t>
      </w:r>
      <w:r>
        <w:rPr>
          <w:rFonts w:ascii="仿宋" w:hAnsi="仿宋" w:eastAsia="仿宋" w:cs="仿宋"/>
          <w:spacing w:val="-39"/>
          <w:sz w:val="28"/>
          <w:szCs w:val="28"/>
        </w:rPr>
        <w:t xml:space="preserve"> </w:t>
      </w:r>
      <w:r>
        <w:rPr>
          <w:rFonts w:ascii="仿宋" w:hAnsi="仿宋" w:eastAsia="仿宋" w:cs="仿宋"/>
          <w:spacing w:val="-4"/>
          <w:sz w:val="28"/>
          <w:szCs w:val="28"/>
        </w:rPr>
        <w:t>为了认真切实做好供应商围标、串标、陪标行为的规范，</w:t>
      </w:r>
      <w:r>
        <w:rPr>
          <w:rFonts w:ascii="仿宋" w:hAnsi="仿宋" w:eastAsia="仿宋" w:cs="仿宋"/>
          <w:spacing w:val="1"/>
          <w:sz w:val="28"/>
          <w:szCs w:val="28"/>
        </w:rPr>
        <w:t>除政府采购法律法规规定的恶意串通视同串通投标情形外，在不影</w:t>
      </w:r>
      <w:r>
        <w:rPr>
          <w:rFonts w:ascii="仿宋" w:hAnsi="仿宋" w:eastAsia="仿宋" w:cs="仿宋"/>
          <w:spacing w:val="-6"/>
          <w:sz w:val="28"/>
          <w:szCs w:val="28"/>
        </w:rPr>
        <w:t>响公平竞争的前提下，根据河南省财政厅豫财购【2021】6</w:t>
      </w:r>
      <w:r>
        <w:rPr>
          <w:rFonts w:ascii="仿宋" w:hAnsi="仿宋" w:eastAsia="仿宋" w:cs="仿宋"/>
          <w:spacing w:val="-42"/>
          <w:sz w:val="28"/>
          <w:szCs w:val="28"/>
        </w:rPr>
        <w:t xml:space="preserve"> </w:t>
      </w:r>
      <w:r>
        <w:rPr>
          <w:rFonts w:ascii="仿宋" w:hAnsi="仿宋" w:eastAsia="仿宋" w:cs="仿宋"/>
          <w:spacing w:val="-6"/>
          <w:sz w:val="28"/>
          <w:szCs w:val="28"/>
        </w:rPr>
        <w:t>号文件规</w:t>
      </w:r>
      <w:r>
        <w:rPr>
          <w:rFonts w:ascii="仿宋" w:hAnsi="仿宋" w:eastAsia="仿宋" w:cs="仿宋"/>
          <w:spacing w:val="1"/>
          <w:sz w:val="28"/>
          <w:szCs w:val="28"/>
        </w:rPr>
        <w:t>定，参与同一标段（包）的供应商有下列情形之一的，其投标（响</w:t>
      </w:r>
    </w:p>
    <w:p w14:paraId="0787200D">
      <w:pPr>
        <w:spacing w:line="290" w:lineRule="auto"/>
        <w:rPr>
          <w:rFonts w:ascii="仿宋" w:hAnsi="仿宋" w:eastAsia="仿宋" w:cs="仿宋"/>
          <w:sz w:val="28"/>
          <w:szCs w:val="28"/>
        </w:rPr>
        <w:sectPr>
          <w:headerReference r:id="rId22" w:type="default"/>
          <w:footerReference r:id="rId23" w:type="default"/>
          <w:pgSz w:w="11906" w:h="16839"/>
          <w:pgMar w:top="1245" w:right="1697" w:bottom="1213" w:left="1785" w:header="976" w:footer="938" w:gutter="0"/>
          <w:cols w:space="720" w:num="1"/>
        </w:sectPr>
      </w:pPr>
    </w:p>
    <w:p w14:paraId="39ED127B">
      <w:pPr>
        <w:spacing w:before="307" w:line="223" w:lineRule="auto"/>
        <w:ind w:left="32"/>
        <w:rPr>
          <w:rFonts w:ascii="仿宋" w:hAnsi="仿宋" w:eastAsia="仿宋" w:cs="仿宋"/>
          <w:sz w:val="28"/>
          <w:szCs w:val="28"/>
        </w:rPr>
      </w:pPr>
      <w:r>
        <w:rPr>
          <w:rFonts w:ascii="仿宋" w:hAnsi="仿宋" w:eastAsia="仿宋" w:cs="仿宋"/>
          <w:spacing w:val="-3"/>
          <w:sz w:val="28"/>
          <w:szCs w:val="28"/>
        </w:rPr>
        <w:t>应）文件无效：</w:t>
      </w:r>
    </w:p>
    <w:p w14:paraId="0CDA6EDD">
      <w:pPr>
        <w:spacing w:before="101" w:line="290" w:lineRule="auto"/>
        <w:ind w:left="15" w:right="128" w:firstLine="577"/>
        <w:rPr>
          <w:rFonts w:ascii="仿宋" w:hAnsi="仿宋" w:eastAsia="仿宋" w:cs="仿宋"/>
          <w:sz w:val="28"/>
          <w:szCs w:val="28"/>
        </w:rPr>
      </w:pPr>
      <w:r>
        <w:rPr>
          <w:rFonts w:ascii="仿宋" w:hAnsi="仿宋" w:eastAsia="仿宋" w:cs="仿宋"/>
          <w:spacing w:val="2"/>
          <w:sz w:val="28"/>
          <w:szCs w:val="28"/>
        </w:rPr>
        <w:t>（一）不同供应商的电子投标（响应）文件上传计算机</w:t>
      </w:r>
      <w:r>
        <w:rPr>
          <w:rFonts w:ascii="仿宋" w:hAnsi="仿宋" w:eastAsia="仿宋" w:cs="仿宋"/>
          <w:spacing w:val="1"/>
          <w:sz w:val="28"/>
          <w:szCs w:val="28"/>
        </w:rPr>
        <w:t>的网卡</w:t>
      </w:r>
      <w:r>
        <w:rPr>
          <w:rFonts w:ascii="仿宋" w:hAnsi="仿宋" w:eastAsia="仿宋" w:cs="仿宋"/>
          <w:spacing w:val="-2"/>
          <w:sz w:val="28"/>
          <w:szCs w:val="28"/>
        </w:rPr>
        <w:t>MAC</w:t>
      </w:r>
      <w:r>
        <w:rPr>
          <w:rFonts w:ascii="仿宋" w:hAnsi="仿宋" w:eastAsia="仿宋" w:cs="仿宋"/>
          <w:spacing w:val="-35"/>
          <w:sz w:val="28"/>
          <w:szCs w:val="28"/>
        </w:rPr>
        <w:t xml:space="preserve"> </w:t>
      </w:r>
      <w:r>
        <w:rPr>
          <w:rFonts w:ascii="仿宋" w:hAnsi="仿宋" w:eastAsia="仿宋" w:cs="仿宋"/>
          <w:spacing w:val="-2"/>
          <w:sz w:val="28"/>
          <w:szCs w:val="28"/>
        </w:rPr>
        <w:t>地址、CPU</w:t>
      </w:r>
      <w:r>
        <w:rPr>
          <w:rFonts w:ascii="仿宋" w:hAnsi="仿宋" w:eastAsia="仿宋" w:cs="仿宋"/>
          <w:spacing w:val="-53"/>
          <w:sz w:val="28"/>
          <w:szCs w:val="28"/>
        </w:rPr>
        <w:t xml:space="preserve"> </w:t>
      </w:r>
      <w:r>
        <w:rPr>
          <w:rFonts w:ascii="仿宋" w:hAnsi="仿宋" w:eastAsia="仿宋" w:cs="仿宋"/>
          <w:spacing w:val="-2"/>
          <w:sz w:val="28"/>
          <w:szCs w:val="28"/>
        </w:rPr>
        <w:t>序列号和硬盘序列号等硬件信息相同的；</w:t>
      </w:r>
    </w:p>
    <w:p w14:paraId="5C2A7460">
      <w:pPr>
        <w:spacing w:before="2" w:line="289" w:lineRule="auto"/>
        <w:ind w:left="36" w:right="174" w:firstLine="556"/>
        <w:rPr>
          <w:rFonts w:ascii="仿宋" w:hAnsi="仿宋" w:eastAsia="仿宋" w:cs="仿宋"/>
          <w:sz w:val="28"/>
          <w:szCs w:val="28"/>
        </w:rPr>
      </w:pPr>
      <w:r>
        <w:rPr>
          <w:rFonts w:ascii="仿宋" w:hAnsi="仿宋" w:eastAsia="仿宋" w:cs="仿宋"/>
          <w:sz w:val="28"/>
          <w:szCs w:val="28"/>
        </w:rPr>
        <w:t>（二）不同供应商的投标（响应）文件由同一电子设备编制、</w:t>
      </w:r>
      <w:r>
        <w:rPr>
          <w:rFonts w:ascii="仿宋" w:hAnsi="仿宋" w:eastAsia="仿宋" w:cs="仿宋"/>
          <w:spacing w:val="-3"/>
          <w:sz w:val="28"/>
          <w:szCs w:val="28"/>
        </w:rPr>
        <w:t>打印加密或者上传；</w:t>
      </w:r>
    </w:p>
    <w:p w14:paraId="3E80574F">
      <w:pPr>
        <w:spacing w:before="1" w:line="290" w:lineRule="auto"/>
        <w:ind w:left="45" w:right="174" w:firstLine="546"/>
        <w:rPr>
          <w:rFonts w:ascii="仿宋" w:hAnsi="仿宋" w:eastAsia="仿宋" w:cs="仿宋"/>
          <w:sz w:val="28"/>
          <w:szCs w:val="28"/>
        </w:rPr>
      </w:pPr>
      <w:r>
        <w:rPr>
          <w:rFonts w:ascii="仿宋" w:hAnsi="仿宋" w:eastAsia="仿宋" w:cs="仿宋"/>
          <w:sz w:val="28"/>
          <w:szCs w:val="28"/>
        </w:rPr>
        <w:t>（三）不同供应商的投标（响应）文件由同一电子设备打印、</w:t>
      </w:r>
      <w:r>
        <w:rPr>
          <w:rFonts w:ascii="仿宋" w:hAnsi="仿宋" w:eastAsia="仿宋" w:cs="仿宋"/>
          <w:spacing w:val="-10"/>
          <w:sz w:val="28"/>
          <w:szCs w:val="28"/>
        </w:rPr>
        <w:t>复印；</w:t>
      </w:r>
    </w:p>
    <w:p w14:paraId="180802E4">
      <w:pPr>
        <w:spacing w:before="1" w:line="290" w:lineRule="auto"/>
        <w:ind w:left="37" w:right="45" w:firstLine="555"/>
        <w:rPr>
          <w:rFonts w:ascii="仿宋" w:hAnsi="仿宋" w:eastAsia="仿宋" w:cs="仿宋"/>
          <w:sz w:val="28"/>
          <w:szCs w:val="28"/>
        </w:rPr>
      </w:pPr>
      <w:r>
        <w:rPr>
          <w:rFonts w:ascii="仿宋" w:hAnsi="仿宋" w:eastAsia="仿宋" w:cs="仿宋"/>
          <w:spacing w:val="-5"/>
          <w:sz w:val="28"/>
          <w:szCs w:val="28"/>
        </w:rPr>
        <w:t>（四）不同供应商的投标（响应）文件由同一人送达</w:t>
      </w:r>
      <w:r>
        <w:rPr>
          <w:rFonts w:ascii="仿宋" w:hAnsi="仿宋" w:eastAsia="仿宋" w:cs="仿宋"/>
          <w:spacing w:val="-6"/>
          <w:sz w:val="28"/>
          <w:szCs w:val="28"/>
        </w:rPr>
        <w:t>或者分发，</w:t>
      </w:r>
      <w:r>
        <w:rPr>
          <w:rFonts w:ascii="仿宋" w:hAnsi="仿宋" w:eastAsia="仿宋" w:cs="仿宋"/>
          <w:spacing w:val="-1"/>
          <w:sz w:val="28"/>
          <w:szCs w:val="28"/>
        </w:rPr>
        <w:t>或者不同供应商联系人为同一人或不同联系人的联系电话一致的；</w:t>
      </w:r>
    </w:p>
    <w:p w14:paraId="0511426B">
      <w:pPr>
        <w:spacing w:before="1" w:line="289" w:lineRule="auto"/>
        <w:ind w:left="39" w:right="128" w:firstLine="552"/>
        <w:rPr>
          <w:rFonts w:ascii="仿宋" w:hAnsi="仿宋" w:eastAsia="仿宋" w:cs="仿宋"/>
          <w:sz w:val="28"/>
          <w:szCs w:val="28"/>
        </w:rPr>
      </w:pPr>
      <w:r>
        <w:rPr>
          <w:rFonts w:ascii="仿宋" w:hAnsi="仿宋" w:eastAsia="仿宋" w:cs="仿宋"/>
          <w:spacing w:val="2"/>
          <w:sz w:val="28"/>
          <w:szCs w:val="28"/>
        </w:rPr>
        <w:t>（五）不同供应商的投标（响应）文件的内容存在两处</w:t>
      </w:r>
      <w:r>
        <w:rPr>
          <w:rFonts w:ascii="仿宋" w:hAnsi="仿宋" w:eastAsia="仿宋" w:cs="仿宋"/>
          <w:spacing w:val="1"/>
          <w:sz w:val="28"/>
          <w:szCs w:val="28"/>
        </w:rPr>
        <w:t>以上细</w:t>
      </w:r>
      <w:r>
        <w:rPr>
          <w:rFonts w:ascii="仿宋" w:hAnsi="仿宋" w:eastAsia="仿宋" w:cs="仿宋"/>
          <w:spacing w:val="-4"/>
          <w:sz w:val="28"/>
          <w:szCs w:val="28"/>
        </w:rPr>
        <w:t>节错误一致；</w:t>
      </w:r>
    </w:p>
    <w:p w14:paraId="0821D083">
      <w:pPr>
        <w:spacing w:before="1" w:line="290" w:lineRule="auto"/>
        <w:ind w:left="82" w:right="128" w:firstLine="510"/>
        <w:rPr>
          <w:rFonts w:ascii="仿宋" w:hAnsi="仿宋" w:eastAsia="仿宋" w:cs="仿宋"/>
          <w:sz w:val="28"/>
          <w:szCs w:val="28"/>
        </w:rPr>
      </w:pPr>
      <w:r>
        <w:rPr>
          <w:rFonts w:ascii="仿宋" w:hAnsi="仿宋" w:eastAsia="仿宋" w:cs="仿宋"/>
          <w:spacing w:val="2"/>
          <w:sz w:val="28"/>
          <w:szCs w:val="28"/>
        </w:rPr>
        <w:t>（六）不同供应商的法定代表人、委托代理人、项目经</w:t>
      </w:r>
      <w:r>
        <w:rPr>
          <w:rFonts w:ascii="仿宋" w:hAnsi="仿宋" w:eastAsia="仿宋" w:cs="仿宋"/>
          <w:spacing w:val="1"/>
          <w:sz w:val="28"/>
          <w:szCs w:val="28"/>
        </w:rPr>
        <w:t>理、项</w:t>
      </w:r>
      <w:r>
        <w:rPr>
          <w:rFonts w:ascii="仿宋" w:hAnsi="仿宋" w:eastAsia="仿宋" w:cs="仿宋"/>
          <w:spacing w:val="-3"/>
          <w:sz w:val="28"/>
          <w:szCs w:val="28"/>
        </w:rPr>
        <w:t>目负责人等由同一单位缴纳社会保险或者领取报酬的；</w:t>
      </w:r>
    </w:p>
    <w:p w14:paraId="43203CFE">
      <w:pPr>
        <w:spacing w:before="1" w:line="290" w:lineRule="auto"/>
        <w:ind w:left="39" w:right="128" w:firstLine="552"/>
        <w:rPr>
          <w:rFonts w:ascii="仿宋" w:hAnsi="仿宋" w:eastAsia="仿宋" w:cs="仿宋"/>
          <w:sz w:val="28"/>
          <w:szCs w:val="28"/>
        </w:rPr>
      </w:pPr>
      <w:r>
        <w:rPr>
          <w:rFonts w:ascii="仿宋" w:hAnsi="仿宋" w:eastAsia="仿宋" w:cs="仿宋"/>
          <w:spacing w:val="2"/>
          <w:sz w:val="28"/>
          <w:szCs w:val="28"/>
        </w:rPr>
        <w:t>（七）不同供应商投标（响应）文件中法定代表人或者</w:t>
      </w:r>
      <w:r>
        <w:rPr>
          <w:rFonts w:ascii="仿宋" w:hAnsi="仿宋" w:eastAsia="仿宋" w:cs="仿宋"/>
          <w:spacing w:val="1"/>
          <w:sz w:val="28"/>
          <w:szCs w:val="28"/>
        </w:rPr>
        <w:t>负责人</w:t>
      </w:r>
      <w:r>
        <w:rPr>
          <w:rFonts w:ascii="仿宋" w:hAnsi="仿宋" w:eastAsia="仿宋" w:cs="仿宋"/>
          <w:spacing w:val="-3"/>
          <w:sz w:val="28"/>
          <w:szCs w:val="28"/>
        </w:rPr>
        <w:t>签字出自同一人之手；</w:t>
      </w:r>
    </w:p>
    <w:p w14:paraId="0A110035">
      <w:pPr>
        <w:spacing w:line="220" w:lineRule="auto"/>
        <w:ind w:left="592"/>
        <w:rPr>
          <w:rFonts w:ascii="仿宋" w:hAnsi="仿宋" w:eastAsia="仿宋" w:cs="仿宋"/>
          <w:sz w:val="28"/>
          <w:szCs w:val="28"/>
        </w:rPr>
      </w:pPr>
      <w:r>
        <w:rPr>
          <w:rFonts w:ascii="仿宋" w:hAnsi="仿宋" w:eastAsia="仿宋" w:cs="仿宋"/>
          <w:spacing w:val="-2"/>
          <w:sz w:val="28"/>
          <w:szCs w:val="28"/>
        </w:rPr>
        <w:t>（八）其他涉嫌串标的情形。</w:t>
      </w:r>
    </w:p>
    <w:p w14:paraId="3428AA9C">
      <w:pPr>
        <w:spacing w:before="105" w:line="290" w:lineRule="auto"/>
        <w:ind w:left="28" w:right="126" w:firstLine="575"/>
        <w:jc w:val="both"/>
        <w:rPr>
          <w:rFonts w:ascii="仿宋" w:hAnsi="仿宋" w:eastAsia="仿宋" w:cs="仿宋"/>
          <w:sz w:val="28"/>
          <w:szCs w:val="28"/>
        </w:rPr>
      </w:pPr>
      <w:r>
        <w:rPr>
          <w:rFonts w:ascii="仿宋" w:hAnsi="仿宋" w:eastAsia="仿宋" w:cs="仿宋"/>
          <w:spacing w:val="2"/>
          <w:sz w:val="28"/>
          <w:szCs w:val="28"/>
        </w:rPr>
        <w:t>1.8.2</w:t>
      </w:r>
      <w:r>
        <w:rPr>
          <w:rFonts w:ascii="仿宋" w:hAnsi="仿宋" w:eastAsia="仿宋" w:cs="仿宋"/>
          <w:spacing w:val="-21"/>
          <w:sz w:val="28"/>
          <w:szCs w:val="28"/>
        </w:rPr>
        <w:t xml:space="preserve"> </w:t>
      </w:r>
      <w:r>
        <w:rPr>
          <w:rFonts w:ascii="仿宋" w:hAnsi="仿宋" w:eastAsia="仿宋" w:cs="仿宋"/>
          <w:spacing w:val="2"/>
          <w:sz w:val="28"/>
          <w:szCs w:val="28"/>
        </w:rPr>
        <w:t>为贯彻落实《河南省营商环境优化提升行动方案（2022</w:t>
      </w:r>
      <w:r>
        <w:rPr>
          <w:rFonts w:ascii="仿宋" w:hAnsi="仿宋" w:eastAsia="仿宋" w:cs="仿宋"/>
          <w:spacing w:val="-14"/>
          <w:sz w:val="28"/>
          <w:szCs w:val="28"/>
        </w:rPr>
        <w:t>版）》（豫营商〔2022〕1</w:t>
      </w:r>
      <w:r>
        <w:rPr>
          <w:rFonts w:ascii="仿宋" w:hAnsi="仿宋" w:eastAsia="仿宋" w:cs="仿宋"/>
          <w:spacing w:val="-40"/>
          <w:sz w:val="28"/>
          <w:szCs w:val="28"/>
        </w:rPr>
        <w:t xml:space="preserve"> </w:t>
      </w:r>
      <w:r>
        <w:rPr>
          <w:rFonts w:ascii="仿宋" w:hAnsi="仿宋" w:eastAsia="仿宋" w:cs="仿宋"/>
          <w:spacing w:val="-14"/>
          <w:sz w:val="28"/>
          <w:szCs w:val="28"/>
        </w:rPr>
        <w:t>号）等文件要求，供应商应严格按照商丘市</w:t>
      </w:r>
      <w:r>
        <w:rPr>
          <w:rFonts w:ascii="仿宋" w:hAnsi="仿宋" w:eastAsia="仿宋" w:cs="仿宋"/>
          <w:spacing w:val="-1"/>
          <w:sz w:val="28"/>
          <w:szCs w:val="28"/>
        </w:rPr>
        <w:t>公共资源交易中心网站上最新发布的</w:t>
      </w:r>
      <w:r>
        <w:rPr>
          <w:rFonts w:ascii="仿宋" w:hAnsi="仿宋" w:eastAsia="仿宋" w:cs="仿宋"/>
          <w:spacing w:val="-56"/>
          <w:sz w:val="28"/>
          <w:szCs w:val="28"/>
        </w:rPr>
        <w:t xml:space="preserve"> </w:t>
      </w:r>
      <w:r>
        <w:rPr>
          <w:rFonts w:ascii="仿宋" w:hAnsi="仿宋" w:eastAsia="仿宋" w:cs="仿宋"/>
          <w:spacing w:val="-1"/>
          <w:sz w:val="28"/>
          <w:szCs w:val="28"/>
        </w:rPr>
        <w:t>《关于启用大数据分析监测预</w:t>
      </w:r>
      <w:r>
        <w:rPr>
          <w:rFonts w:ascii="仿宋" w:hAnsi="仿宋" w:eastAsia="仿宋" w:cs="仿宋"/>
          <w:spacing w:val="-2"/>
          <w:sz w:val="28"/>
          <w:szCs w:val="28"/>
        </w:rPr>
        <w:t>警功能的通知》执行。</w:t>
      </w:r>
    </w:p>
    <w:p w14:paraId="78C2190A">
      <w:pPr>
        <w:spacing w:before="1" w:line="222" w:lineRule="auto"/>
        <w:ind w:left="27"/>
        <w:outlineLvl w:val="4"/>
        <w:rPr>
          <w:rFonts w:ascii="仿宋" w:hAnsi="仿宋" w:eastAsia="仿宋" w:cs="仿宋"/>
          <w:sz w:val="28"/>
          <w:szCs w:val="28"/>
        </w:rPr>
      </w:pPr>
      <w:bookmarkStart w:id="6" w:name="bookmark6"/>
      <w:bookmarkEnd w:id="6"/>
      <w:r>
        <w:rPr>
          <w:rFonts w:ascii="仿宋" w:hAnsi="仿宋" w:eastAsia="仿宋" w:cs="仿宋"/>
          <w:b/>
          <w:bCs/>
          <w:spacing w:val="-5"/>
          <w:sz w:val="28"/>
          <w:szCs w:val="28"/>
        </w:rPr>
        <w:t>2、资金来源</w:t>
      </w:r>
    </w:p>
    <w:p w14:paraId="5D033DEF">
      <w:pPr>
        <w:spacing w:before="106" w:line="289" w:lineRule="auto"/>
        <w:ind w:left="33" w:right="128" w:firstLine="552"/>
        <w:rPr>
          <w:rFonts w:ascii="仿宋" w:hAnsi="仿宋" w:eastAsia="仿宋" w:cs="仿宋"/>
          <w:sz w:val="28"/>
          <w:szCs w:val="28"/>
        </w:rPr>
      </w:pPr>
      <w:r>
        <w:rPr>
          <w:rFonts w:ascii="仿宋" w:hAnsi="仿宋" w:eastAsia="仿宋" w:cs="仿宋"/>
          <w:spacing w:val="3"/>
          <w:sz w:val="28"/>
          <w:szCs w:val="28"/>
        </w:rPr>
        <w:t>2.1</w:t>
      </w:r>
      <w:r>
        <w:rPr>
          <w:rFonts w:ascii="仿宋" w:hAnsi="仿宋" w:eastAsia="仿宋" w:cs="仿宋"/>
          <w:spacing w:val="-27"/>
          <w:sz w:val="28"/>
          <w:szCs w:val="28"/>
        </w:rPr>
        <w:t xml:space="preserve"> </w:t>
      </w:r>
      <w:r>
        <w:rPr>
          <w:rFonts w:ascii="仿宋" w:hAnsi="仿宋" w:eastAsia="仿宋" w:cs="仿宋"/>
          <w:spacing w:val="3"/>
          <w:sz w:val="28"/>
          <w:szCs w:val="28"/>
        </w:rPr>
        <w:t>本项目的采购人已获得足以支付本次磋商后所签订的合同</w:t>
      </w:r>
      <w:r>
        <w:rPr>
          <w:rFonts w:ascii="仿宋" w:hAnsi="仿宋" w:eastAsia="仿宋" w:cs="仿宋"/>
          <w:spacing w:val="2"/>
          <w:sz w:val="28"/>
          <w:szCs w:val="28"/>
        </w:rPr>
        <w:t>项下的资金（包括财政性资金和本项目采购中无</w:t>
      </w:r>
      <w:r>
        <w:rPr>
          <w:rFonts w:ascii="仿宋" w:hAnsi="仿宋" w:eastAsia="仿宋" w:cs="仿宋"/>
          <w:spacing w:val="1"/>
          <w:sz w:val="28"/>
          <w:szCs w:val="28"/>
        </w:rPr>
        <w:t>法与财政性资金分</w:t>
      </w:r>
      <w:r>
        <w:rPr>
          <w:rFonts w:ascii="仿宋" w:hAnsi="仿宋" w:eastAsia="仿宋" w:cs="仿宋"/>
          <w:spacing w:val="-12"/>
          <w:sz w:val="28"/>
          <w:szCs w:val="28"/>
        </w:rPr>
        <w:t>割的非财政性资金）。</w:t>
      </w:r>
    </w:p>
    <w:p w14:paraId="03EC85DD">
      <w:pPr>
        <w:spacing w:before="3" w:line="222" w:lineRule="auto"/>
        <w:ind w:left="586"/>
        <w:rPr>
          <w:rFonts w:ascii="仿宋" w:hAnsi="仿宋" w:eastAsia="仿宋" w:cs="仿宋"/>
          <w:sz w:val="28"/>
          <w:szCs w:val="28"/>
        </w:rPr>
      </w:pPr>
      <w:r>
        <w:rPr>
          <w:rFonts w:ascii="仿宋" w:hAnsi="仿宋" w:eastAsia="仿宋" w:cs="仿宋"/>
          <w:spacing w:val="-2"/>
          <w:sz w:val="28"/>
          <w:szCs w:val="28"/>
        </w:rPr>
        <w:t>2.2</w:t>
      </w:r>
      <w:r>
        <w:rPr>
          <w:rFonts w:ascii="仿宋" w:hAnsi="仿宋" w:eastAsia="仿宋" w:cs="仿宋"/>
          <w:spacing w:val="-47"/>
          <w:sz w:val="28"/>
          <w:szCs w:val="28"/>
        </w:rPr>
        <w:t xml:space="preserve"> </w:t>
      </w:r>
      <w:r>
        <w:rPr>
          <w:rFonts w:ascii="仿宋" w:hAnsi="仿宋" w:eastAsia="仿宋" w:cs="仿宋"/>
          <w:spacing w:val="-2"/>
          <w:sz w:val="28"/>
          <w:szCs w:val="28"/>
        </w:rPr>
        <w:t>项目预算金额见供应商须知前附表。</w:t>
      </w:r>
    </w:p>
    <w:p w14:paraId="52203B02">
      <w:pPr>
        <w:spacing w:before="103" w:line="290" w:lineRule="auto"/>
        <w:ind w:left="41" w:right="128" w:firstLine="544"/>
        <w:rPr>
          <w:rFonts w:ascii="仿宋" w:hAnsi="仿宋" w:eastAsia="仿宋" w:cs="仿宋"/>
          <w:sz w:val="28"/>
          <w:szCs w:val="28"/>
        </w:rPr>
      </w:pPr>
      <w:r>
        <w:rPr>
          <w:rFonts w:ascii="仿宋" w:hAnsi="仿宋" w:eastAsia="仿宋" w:cs="仿宋"/>
          <w:spacing w:val="-6"/>
          <w:sz w:val="28"/>
          <w:szCs w:val="28"/>
        </w:rPr>
        <w:t>2.3</w:t>
      </w:r>
      <w:r>
        <w:rPr>
          <w:rFonts w:ascii="仿宋" w:hAnsi="仿宋" w:eastAsia="仿宋" w:cs="仿宋"/>
          <w:spacing w:val="-49"/>
          <w:sz w:val="28"/>
          <w:szCs w:val="28"/>
        </w:rPr>
        <w:t xml:space="preserve"> </w:t>
      </w:r>
      <w:r>
        <w:rPr>
          <w:rFonts w:ascii="仿宋" w:hAnsi="仿宋" w:eastAsia="仿宋" w:cs="仿宋"/>
          <w:spacing w:val="-6"/>
          <w:sz w:val="28"/>
          <w:szCs w:val="28"/>
        </w:rPr>
        <w:t>供应商报价超过磋商文件规定的预算金额或者分项、分包最</w:t>
      </w:r>
      <w:r>
        <w:rPr>
          <w:rFonts w:ascii="仿宋" w:hAnsi="仿宋" w:eastAsia="仿宋" w:cs="仿宋"/>
          <w:spacing w:val="-2"/>
          <w:sz w:val="28"/>
          <w:szCs w:val="28"/>
        </w:rPr>
        <w:t>高限价的，其磋商将被认定为</w:t>
      </w:r>
      <w:r>
        <w:rPr>
          <w:rFonts w:ascii="仿宋" w:hAnsi="仿宋" w:eastAsia="仿宋" w:cs="仿宋"/>
          <w:b/>
          <w:bCs/>
          <w:spacing w:val="-2"/>
          <w:sz w:val="28"/>
          <w:szCs w:val="28"/>
        </w:rPr>
        <w:t>无效响应</w:t>
      </w:r>
      <w:r>
        <w:rPr>
          <w:rFonts w:ascii="仿宋" w:hAnsi="仿宋" w:eastAsia="仿宋" w:cs="仿宋"/>
          <w:spacing w:val="-2"/>
          <w:sz w:val="28"/>
          <w:szCs w:val="28"/>
        </w:rPr>
        <w:t>。</w:t>
      </w:r>
    </w:p>
    <w:p w14:paraId="0E16B480">
      <w:pPr>
        <w:spacing w:line="224" w:lineRule="auto"/>
        <w:ind w:left="29"/>
        <w:outlineLvl w:val="1"/>
        <w:rPr>
          <w:rFonts w:ascii="仿宋" w:hAnsi="仿宋" w:eastAsia="仿宋" w:cs="仿宋"/>
          <w:sz w:val="28"/>
          <w:szCs w:val="28"/>
        </w:rPr>
      </w:pPr>
      <w:bookmarkStart w:id="7" w:name="bookmark7"/>
      <w:bookmarkEnd w:id="7"/>
      <w:r>
        <w:rPr>
          <w:rFonts w:ascii="仿宋" w:hAnsi="仿宋" w:eastAsia="仿宋" w:cs="仿宋"/>
          <w:b/>
          <w:bCs/>
          <w:spacing w:val="-5"/>
          <w:sz w:val="28"/>
          <w:szCs w:val="28"/>
        </w:rPr>
        <w:t>3、磋商费用</w:t>
      </w:r>
    </w:p>
    <w:p w14:paraId="36AABFDC">
      <w:pPr>
        <w:spacing w:before="101" w:line="291" w:lineRule="auto"/>
        <w:ind w:left="40" w:right="128" w:firstLine="558"/>
        <w:rPr>
          <w:rFonts w:ascii="仿宋" w:hAnsi="仿宋" w:eastAsia="仿宋" w:cs="仿宋"/>
          <w:sz w:val="28"/>
          <w:szCs w:val="28"/>
        </w:rPr>
      </w:pPr>
      <w:r>
        <w:rPr>
          <w:rFonts w:ascii="仿宋" w:hAnsi="仿宋" w:eastAsia="仿宋" w:cs="仿宋"/>
          <w:spacing w:val="1"/>
          <w:sz w:val="28"/>
          <w:szCs w:val="28"/>
        </w:rPr>
        <w:t>不论磋商的结果如何，供应商应承担所有与准备和参加磋商有</w:t>
      </w:r>
      <w:r>
        <w:rPr>
          <w:rFonts w:ascii="仿宋" w:hAnsi="仿宋" w:eastAsia="仿宋" w:cs="仿宋"/>
          <w:spacing w:val="-6"/>
          <w:sz w:val="28"/>
          <w:szCs w:val="28"/>
        </w:rPr>
        <w:t>关的费用。</w:t>
      </w:r>
    </w:p>
    <w:p w14:paraId="45080DA8">
      <w:pPr>
        <w:spacing w:line="291" w:lineRule="auto"/>
        <w:rPr>
          <w:rFonts w:ascii="仿宋" w:hAnsi="仿宋" w:eastAsia="仿宋" w:cs="仿宋"/>
          <w:sz w:val="28"/>
          <w:szCs w:val="28"/>
        </w:rPr>
        <w:sectPr>
          <w:headerReference r:id="rId24" w:type="default"/>
          <w:footerReference r:id="rId25" w:type="default"/>
          <w:pgSz w:w="11906" w:h="16839"/>
          <w:pgMar w:top="1245" w:right="1785" w:bottom="1213" w:left="1785" w:header="976" w:footer="937" w:gutter="0"/>
          <w:cols w:space="720" w:num="1"/>
        </w:sectPr>
      </w:pPr>
    </w:p>
    <w:p w14:paraId="179FB323">
      <w:pPr>
        <w:spacing w:before="307" w:line="223" w:lineRule="auto"/>
        <w:ind w:left="22"/>
        <w:outlineLvl w:val="4"/>
        <w:rPr>
          <w:rFonts w:ascii="仿宋" w:hAnsi="仿宋" w:eastAsia="仿宋" w:cs="仿宋"/>
          <w:sz w:val="28"/>
          <w:szCs w:val="28"/>
        </w:rPr>
      </w:pPr>
      <w:bookmarkStart w:id="8" w:name="bookmark8"/>
      <w:bookmarkEnd w:id="8"/>
      <w:r>
        <w:rPr>
          <w:rFonts w:ascii="仿宋" w:hAnsi="仿宋" w:eastAsia="仿宋" w:cs="仿宋"/>
          <w:b/>
          <w:bCs/>
          <w:spacing w:val="-4"/>
          <w:sz w:val="28"/>
          <w:szCs w:val="28"/>
        </w:rPr>
        <w:t>4、适用法律</w:t>
      </w:r>
    </w:p>
    <w:p w14:paraId="1C13109B">
      <w:pPr>
        <w:spacing w:before="101" w:line="290" w:lineRule="auto"/>
        <w:ind w:left="33" w:right="122" w:firstLine="559"/>
        <w:jc w:val="both"/>
        <w:rPr>
          <w:rFonts w:ascii="仿宋" w:hAnsi="仿宋" w:eastAsia="仿宋" w:cs="仿宋"/>
          <w:sz w:val="28"/>
          <w:szCs w:val="28"/>
        </w:rPr>
      </w:pPr>
      <w:r>
        <w:rPr>
          <w:rFonts w:ascii="仿宋" w:hAnsi="仿宋" w:eastAsia="仿宋" w:cs="仿宋"/>
          <w:spacing w:val="-3"/>
          <w:sz w:val="28"/>
          <w:szCs w:val="28"/>
        </w:rPr>
        <w:t>本项目采购人、集中采购机构/代理机构、供应商、磋商</w:t>
      </w:r>
      <w:r>
        <w:rPr>
          <w:rFonts w:ascii="仿宋" w:hAnsi="仿宋" w:eastAsia="仿宋" w:cs="仿宋"/>
          <w:spacing w:val="-4"/>
          <w:sz w:val="28"/>
          <w:szCs w:val="28"/>
        </w:rPr>
        <w:t>小组的</w:t>
      </w:r>
      <w:r>
        <w:rPr>
          <w:rFonts w:ascii="仿宋" w:hAnsi="仿宋" w:eastAsia="仿宋" w:cs="仿宋"/>
          <w:spacing w:val="-8"/>
          <w:sz w:val="28"/>
          <w:szCs w:val="28"/>
        </w:rPr>
        <w:t>相关行为均受《中华人民共和国政府采购法》、《中华人民共和国政</w:t>
      </w:r>
      <w:r>
        <w:rPr>
          <w:rFonts w:ascii="仿宋" w:hAnsi="仿宋" w:eastAsia="仿宋" w:cs="仿宋"/>
          <w:spacing w:val="-14"/>
          <w:sz w:val="28"/>
          <w:szCs w:val="28"/>
        </w:rPr>
        <w:t>府采购法实施条例》、《政府采购需求管理办法》（财库[</w:t>
      </w:r>
      <w:r>
        <w:fldChar w:fldCharType="begin"/>
      </w:r>
      <w:r>
        <w:instrText xml:space="preserve"> HYPERLINK \l "bookmark93" </w:instrText>
      </w:r>
      <w:r>
        <w:fldChar w:fldCharType="separate"/>
      </w:r>
      <w:r>
        <w:rPr>
          <w:rFonts w:ascii="仿宋" w:hAnsi="仿宋" w:eastAsia="仿宋" w:cs="仿宋"/>
          <w:spacing w:val="-14"/>
          <w:sz w:val="28"/>
          <w:szCs w:val="28"/>
        </w:rPr>
        <w:t>2021</w:t>
      </w:r>
      <w:r>
        <w:rPr>
          <w:rFonts w:ascii="仿宋" w:hAnsi="仿宋" w:eastAsia="仿宋" w:cs="仿宋"/>
          <w:spacing w:val="-14"/>
          <w:sz w:val="28"/>
          <w:szCs w:val="28"/>
        </w:rPr>
        <w:fldChar w:fldCharType="end"/>
      </w:r>
      <w:r>
        <w:rPr>
          <w:rFonts w:ascii="仿宋" w:hAnsi="仿宋" w:eastAsia="仿宋" w:cs="仿宋"/>
          <w:spacing w:val="-14"/>
          <w:sz w:val="28"/>
          <w:szCs w:val="28"/>
        </w:rPr>
        <w:t>]22</w:t>
      </w:r>
      <w:r>
        <w:rPr>
          <w:rFonts w:ascii="仿宋" w:hAnsi="仿宋" w:eastAsia="仿宋" w:cs="仿宋"/>
          <w:spacing w:val="-40"/>
          <w:sz w:val="28"/>
          <w:szCs w:val="28"/>
        </w:rPr>
        <w:t xml:space="preserve"> </w:t>
      </w:r>
      <w:r>
        <w:rPr>
          <w:rFonts w:ascii="仿宋" w:hAnsi="仿宋" w:eastAsia="仿宋" w:cs="仿宋"/>
          <w:spacing w:val="-14"/>
          <w:sz w:val="28"/>
          <w:szCs w:val="28"/>
        </w:rPr>
        <w:t>号）</w:t>
      </w:r>
      <w:r>
        <w:rPr>
          <w:rFonts w:ascii="仿宋" w:hAnsi="仿宋" w:eastAsia="仿宋" w:cs="仿宋"/>
          <w:spacing w:val="2"/>
          <w:sz w:val="28"/>
          <w:szCs w:val="28"/>
        </w:rPr>
        <w:t>及本项目本级和上级财政部门政府采购有关规定</w:t>
      </w:r>
      <w:r>
        <w:rPr>
          <w:rFonts w:ascii="仿宋" w:hAnsi="仿宋" w:eastAsia="仿宋" w:cs="仿宋"/>
          <w:spacing w:val="1"/>
          <w:sz w:val="28"/>
          <w:szCs w:val="28"/>
        </w:rPr>
        <w:t>的约束，其权利受</w:t>
      </w:r>
      <w:r>
        <w:rPr>
          <w:rFonts w:ascii="仿宋" w:hAnsi="仿宋" w:eastAsia="仿宋" w:cs="仿宋"/>
          <w:spacing w:val="-2"/>
          <w:sz w:val="28"/>
          <w:szCs w:val="28"/>
        </w:rPr>
        <w:t>到上述法律法规的保护。</w:t>
      </w:r>
    </w:p>
    <w:p w14:paraId="0FB3C0C7">
      <w:pPr>
        <w:pStyle w:val="2"/>
        <w:spacing w:line="281" w:lineRule="auto"/>
      </w:pPr>
    </w:p>
    <w:p w14:paraId="60B12BF3">
      <w:pPr>
        <w:pStyle w:val="2"/>
        <w:spacing w:line="281" w:lineRule="auto"/>
      </w:pPr>
    </w:p>
    <w:p w14:paraId="704C17E3">
      <w:pPr>
        <w:spacing w:before="101" w:line="228" w:lineRule="auto"/>
        <w:ind w:left="3446"/>
        <w:outlineLvl w:val="3"/>
        <w:rPr>
          <w:rFonts w:ascii="仿宋" w:hAnsi="仿宋" w:eastAsia="仿宋" w:cs="仿宋"/>
          <w:sz w:val="31"/>
          <w:szCs w:val="31"/>
        </w:rPr>
      </w:pPr>
      <w:bookmarkStart w:id="9" w:name="bookmark9"/>
      <w:bookmarkEnd w:id="9"/>
      <w:r>
        <w:rPr>
          <w:rFonts w:ascii="仿宋" w:hAnsi="仿宋" w:eastAsia="仿宋" w:cs="仿宋"/>
          <w:b/>
          <w:bCs/>
          <w:spacing w:val="2"/>
          <w:sz w:val="31"/>
          <w:szCs w:val="31"/>
        </w:rPr>
        <w:t>二、磋商文件</w:t>
      </w:r>
    </w:p>
    <w:p w14:paraId="47C13C41">
      <w:pPr>
        <w:pStyle w:val="2"/>
        <w:spacing w:line="465" w:lineRule="auto"/>
      </w:pPr>
    </w:p>
    <w:p w14:paraId="5F7EDA55">
      <w:pPr>
        <w:spacing w:before="91" w:line="223" w:lineRule="auto"/>
        <w:ind w:left="29"/>
        <w:outlineLvl w:val="4"/>
        <w:rPr>
          <w:rFonts w:ascii="仿宋" w:hAnsi="仿宋" w:eastAsia="仿宋" w:cs="仿宋"/>
          <w:sz w:val="28"/>
          <w:szCs w:val="28"/>
        </w:rPr>
      </w:pPr>
      <w:bookmarkStart w:id="10" w:name="bookmark10"/>
      <w:bookmarkEnd w:id="10"/>
      <w:r>
        <w:rPr>
          <w:rFonts w:ascii="仿宋" w:hAnsi="仿宋" w:eastAsia="仿宋" w:cs="仿宋"/>
          <w:b/>
          <w:bCs/>
          <w:spacing w:val="-4"/>
          <w:sz w:val="28"/>
          <w:szCs w:val="28"/>
        </w:rPr>
        <w:t>5、磋商文件构成</w:t>
      </w:r>
    </w:p>
    <w:p w14:paraId="4B4EE2FF">
      <w:pPr>
        <w:spacing w:before="100" w:line="223" w:lineRule="auto"/>
        <w:ind w:left="588"/>
        <w:rPr>
          <w:rFonts w:ascii="仿宋" w:hAnsi="仿宋" w:eastAsia="仿宋" w:cs="仿宋"/>
          <w:sz w:val="28"/>
          <w:szCs w:val="28"/>
        </w:rPr>
      </w:pPr>
      <w:r>
        <w:rPr>
          <w:rFonts w:ascii="仿宋" w:hAnsi="仿宋" w:eastAsia="仿宋" w:cs="仿宋"/>
          <w:spacing w:val="-2"/>
          <w:sz w:val="28"/>
          <w:szCs w:val="28"/>
        </w:rPr>
        <w:t>5.1</w:t>
      </w:r>
      <w:r>
        <w:rPr>
          <w:rFonts w:ascii="仿宋" w:hAnsi="仿宋" w:eastAsia="仿宋" w:cs="仿宋"/>
          <w:spacing w:val="-54"/>
          <w:sz w:val="28"/>
          <w:szCs w:val="28"/>
        </w:rPr>
        <w:t xml:space="preserve"> </w:t>
      </w:r>
      <w:r>
        <w:rPr>
          <w:rFonts w:ascii="仿宋" w:hAnsi="仿宋" w:eastAsia="仿宋" w:cs="仿宋"/>
          <w:spacing w:val="-2"/>
          <w:sz w:val="28"/>
          <w:szCs w:val="28"/>
        </w:rPr>
        <w:t>磋商文件共六章，内容如下：</w:t>
      </w:r>
    </w:p>
    <w:p w14:paraId="6F37D950">
      <w:pPr>
        <w:spacing w:before="101" w:line="221" w:lineRule="auto"/>
        <w:ind w:left="603"/>
        <w:rPr>
          <w:rFonts w:ascii="仿宋" w:hAnsi="仿宋" w:eastAsia="仿宋" w:cs="仿宋"/>
          <w:sz w:val="28"/>
          <w:szCs w:val="28"/>
        </w:rPr>
      </w:pPr>
      <w:r>
        <w:rPr>
          <w:rFonts w:ascii="仿宋" w:hAnsi="仿宋" w:eastAsia="仿宋" w:cs="仿宋"/>
          <w:spacing w:val="-6"/>
          <w:sz w:val="28"/>
          <w:szCs w:val="28"/>
        </w:rPr>
        <w:t>第一章</w:t>
      </w:r>
      <w:r>
        <w:rPr>
          <w:rFonts w:ascii="仿宋" w:hAnsi="仿宋" w:eastAsia="仿宋" w:cs="仿宋"/>
          <w:spacing w:val="30"/>
          <w:sz w:val="28"/>
          <w:szCs w:val="28"/>
        </w:rPr>
        <w:t xml:space="preserve"> </w:t>
      </w:r>
      <w:r>
        <w:rPr>
          <w:rFonts w:ascii="仿宋" w:hAnsi="仿宋" w:eastAsia="仿宋" w:cs="仿宋"/>
          <w:spacing w:val="-6"/>
          <w:sz w:val="28"/>
          <w:szCs w:val="28"/>
        </w:rPr>
        <w:t>竞争性磋商公告</w:t>
      </w:r>
    </w:p>
    <w:p w14:paraId="1000D580">
      <w:pPr>
        <w:spacing w:before="106" w:line="223" w:lineRule="auto"/>
        <w:ind w:left="603"/>
        <w:rPr>
          <w:rFonts w:ascii="仿宋" w:hAnsi="仿宋" w:eastAsia="仿宋" w:cs="仿宋"/>
          <w:sz w:val="28"/>
          <w:szCs w:val="28"/>
        </w:rPr>
      </w:pPr>
      <w:r>
        <w:rPr>
          <w:rFonts w:ascii="仿宋" w:hAnsi="仿宋" w:eastAsia="仿宋" w:cs="仿宋"/>
          <w:spacing w:val="-7"/>
          <w:sz w:val="28"/>
          <w:szCs w:val="28"/>
        </w:rPr>
        <w:t>第二章</w:t>
      </w:r>
      <w:r>
        <w:rPr>
          <w:rFonts w:ascii="仿宋" w:hAnsi="仿宋" w:eastAsia="仿宋" w:cs="仿宋"/>
          <w:spacing w:val="27"/>
          <w:sz w:val="28"/>
          <w:szCs w:val="28"/>
        </w:rPr>
        <w:t xml:space="preserve"> </w:t>
      </w:r>
      <w:r>
        <w:rPr>
          <w:rFonts w:ascii="仿宋" w:hAnsi="仿宋" w:eastAsia="仿宋" w:cs="仿宋"/>
          <w:spacing w:val="-7"/>
          <w:sz w:val="28"/>
          <w:szCs w:val="28"/>
        </w:rPr>
        <w:t>供应商须知</w:t>
      </w:r>
    </w:p>
    <w:p w14:paraId="073E0A24">
      <w:pPr>
        <w:spacing w:before="101" w:line="223" w:lineRule="auto"/>
        <w:ind w:left="603"/>
        <w:rPr>
          <w:rFonts w:ascii="仿宋" w:hAnsi="仿宋" w:eastAsia="仿宋" w:cs="仿宋"/>
          <w:sz w:val="28"/>
          <w:szCs w:val="28"/>
        </w:rPr>
      </w:pPr>
      <w:r>
        <w:rPr>
          <w:rFonts w:ascii="仿宋" w:hAnsi="仿宋" w:eastAsia="仿宋" w:cs="仿宋"/>
          <w:spacing w:val="-3"/>
          <w:sz w:val="28"/>
          <w:szCs w:val="28"/>
        </w:rPr>
        <w:t>第三章 响应文件内容及格式</w:t>
      </w:r>
    </w:p>
    <w:p w14:paraId="51E74289">
      <w:pPr>
        <w:spacing w:before="101" w:line="223" w:lineRule="auto"/>
        <w:ind w:left="603"/>
        <w:rPr>
          <w:rFonts w:ascii="仿宋" w:hAnsi="仿宋" w:eastAsia="仿宋" w:cs="仿宋"/>
          <w:sz w:val="28"/>
          <w:szCs w:val="28"/>
        </w:rPr>
      </w:pPr>
      <w:r>
        <w:rPr>
          <w:rFonts w:ascii="仿宋" w:hAnsi="仿宋" w:eastAsia="仿宋" w:cs="仿宋"/>
          <w:spacing w:val="-3"/>
          <w:sz w:val="28"/>
          <w:szCs w:val="28"/>
        </w:rPr>
        <w:t>第四章 采购项目内容及要求</w:t>
      </w:r>
    </w:p>
    <w:p w14:paraId="5161B96E">
      <w:pPr>
        <w:spacing w:before="104" w:line="223" w:lineRule="auto"/>
        <w:ind w:left="603"/>
        <w:rPr>
          <w:rFonts w:ascii="仿宋" w:hAnsi="仿宋" w:eastAsia="仿宋" w:cs="仿宋"/>
          <w:sz w:val="28"/>
          <w:szCs w:val="28"/>
        </w:rPr>
      </w:pPr>
      <w:r>
        <w:rPr>
          <w:rFonts w:ascii="仿宋" w:hAnsi="仿宋" w:eastAsia="仿宋" w:cs="仿宋"/>
          <w:spacing w:val="-3"/>
          <w:sz w:val="28"/>
          <w:szCs w:val="28"/>
        </w:rPr>
        <w:t>第五章 评审程序、方法和标准</w:t>
      </w:r>
    </w:p>
    <w:p w14:paraId="3C499E50">
      <w:pPr>
        <w:spacing w:before="101" w:line="223" w:lineRule="auto"/>
        <w:ind w:left="603"/>
        <w:rPr>
          <w:rFonts w:ascii="仿宋" w:hAnsi="仿宋" w:eastAsia="仿宋" w:cs="仿宋"/>
          <w:sz w:val="28"/>
          <w:szCs w:val="28"/>
        </w:rPr>
      </w:pPr>
      <w:r>
        <w:rPr>
          <w:rFonts w:ascii="仿宋" w:hAnsi="仿宋" w:eastAsia="仿宋" w:cs="仿宋"/>
          <w:spacing w:val="-3"/>
          <w:sz w:val="28"/>
          <w:szCs w:val="28"/>
        </w:rPr>
        <w:t>第六章 政府采购合同</w:t>
      </w:r>
    </w:p>
    <w:p w14:paraId="085FCF1E">
      <w:pPr>
        <w:spacing w:before="101" w:line="290" w:lineRule="auto"/>
        <w:ind w:left="34" w:firstLine="553"/>
        <w:rPr>
          <w:rFonts w:ascii="仿宋" w:hAnsi="仿宋" w:eastAsia="仿宋" w:cs="仿宋"/>
          <w:sz w:val="28"/>
          <w:szCs w:val="28"/>
        </w:rPr>
      </w:pPr>
      <w:r>
        <w:rPr>
          <w:rFonts w:ascii="仿宋" w:hAnsi="仿宋" w:eastAsia="仿宋" w:cs="仿宋"/>
          <w:spacing w:val="-7"/>
          <w:sz w:val="28"/>
          <w:szCs w:val="28"/>
        </w:rPr>
        <w:t>5.2</w:t>
      </w:r>
      <w:r>
        <w:rPr>
          <w:rFonts w:ascii="仿宋" w:hAnsi="仿宋" w:eastAsia="仿宋" w:cs="仿宋"/>
          <w:spacing w:val="-52"/>
          <w:sz w:val="28"/>
          <w:szCs w:val="28"/>
        </w:rPr>
        <w:t xml:space="preserve"> </w:t>
      </w:r>
      <w:r>
        <w:rPr>
          <w:rFonts w:ascii="仿宋" w:hAnsi="仿宋" w:eastAsia="仿宋" w:cs="仿宋"/>
          <w:spacing w:val="-7"/>
          <w:sz w:val="28"/>
          <w:szCs w:val="28"/>
        </w:rPr>
        <w:t>供应商应认真阅读磋商文件所有的事项、条款和技术规范等。</w:t>
      </w:r>
      <w:r>
        <w:rPr>
          <w:rFonts w:ascii="仿宋" w:hAnsi="仿宋" w:eastAsia="仿宋" w:cs="仿宋"/>
          <w:spacing w:val="2"/>
          <w:sz w:val="28"/>
          <w:szCs w:val="28"/>
        </w:rPr>
        <w:t>如供应商磋商响应文件没有对磋商文件在实质</w:t>
      </w:r>
      <w:r>
        <w:rPr>
          <w:rFonts w:ascii="仿宋" w:hAnsi="仿宋" w:eastAsia="仿宋" w:cs="仿宋"/>
          <w:spacing w:val="1"/>
          <w:sz w:val="28"/>
          <w:szCs w:val="28"/>
        </w:rPr>
        <w:t>性要求方面都做出实</w:t>
      </w:r>
      <w:r>
        <w:rPr>
          <w:rFonts w:ascii="仿宋" w:hAnsi="仿宋" w:eastAsia="仿宋" w:cs="仿宋"/>
          <w:spacing w:val="-2"/>
          <w:sz w:val="28"/>
          <w:szCs w:val="28"/>
        </w:rPr>
        <w:t>质性响应，可能导致其磋商将被认定为</w:t>
      </w:r>
      <w:r>
        <w:rPr>
          <w:rFonts w:ascii="仿宋" w:hAnsi="仿宋" w:eastAsia="仿宋" w:cs="仿宋"/>
          <w:b/>
          <w:bCs/>
          <w:spacing w:val="-2"/>
          <w:sz w:val="28"/>
          <w:szCs w:val="28"/>
        </w:rPr>
        <w:t>无效响应</w:t>
      </w:r>
      <w:r>
        <w:rPr>
          <w:rFonts w:ascii="仿宋" w:hAnsi="仿宋" w:eastAsia="仿宋" w:cs="仿宋"/>
          <w:spacing w:val="-2"/>
          <w:sz w:val="28"/>
          <w:szCs w:val="28"/>
        </w:rPr>
        <w:t>。</w:t>
      </w:r>
    </w:p>
    <w:p w14:paraId="36885703">
      <w:pPr>
        <w:spacing w:before="1" w:line="290" w:lineRule="auto"/>
        <w:ind w:left="32" w:right="240" w:firstLine="556"/>
        <w:rPr>
          <w:rFonts w:ascii="仿宋" w:hAnsi="仿宋" w:eastAsia="仿宋" w:cs="仿宋"/>
          <w:sz w:val="28"/>
          <w:szCs w:val="28"/>
        </w:rPr>
      </w:pPr>
      <w:r>
        <w:rPr>
          <w:rFonts w:ascii="仿宋" w:hAnsi="仿宋" w:eastAsia="仿宋" w:cs="仿宋"/>
          <w:spacing w:val="-6"/>
          <w:sz w:val="28"/>
          <w:szCs w:val="28"/>
        </w:rPr>
        <w:t>5.3</w:t>
      </w:r>
      <w:r>
        <w:rPr>
          <w:rFonts w:ascii="仿宋" w:hAnsi="仿宋" w:eastAsia="仿宋" w:cs="仿宋"/>
          <w:spacing w:val="-51"/>
          <w:sz w:val="28"/>
          <w:szCs w:val="28"/>
        </w:rPr>
        <w:t xml:space="preserve"> </w:t>
      </w:r>
      <w:r>
        <w:rPr>
          <w:rFonts w:ascii="仿宋" w:hAnsi="仿宋" w:eastAsia="仿宋" w:cs="仿宋"/>
          <w:spacing w:val="-6"/>
          <w:sz w:val="28"/>
          <w:szCs w:val="28"/>
        </w:rPr>
        <w:t>供应商收到磋商文件后，如发现本文件的内容出现含义不明</w:t>
      </w:r>
      <w:r>
        <w:rPr>
          <w:rFonts w:ascii="仿宋" w:hAnsi="仿宋" w:eastAsia="仿宋" w:cs="仿宋"/>
          <w:spacing w:val="2"/>
          <w:sz w:val="28"/>
          <w:szCs w:val="28"/>
        </w:rPr>
        <w:t>确、前后描述不一致或明显的文字和计算错误等情</w:t>
      </w:r>
      <w:r>
        <w:rPr>
          <w:rFonts w:ascii="仿宋" w:hAnsi="仿宋" w:eastAsia="仿宋" w:cs="仿宋"/>
          <w:spacing w:val="1"/>
          <w:sz w:val="28"/>
          <w:szCs w:val="28"/>
        </w:rPr>
        <w:t>况的，应立即与</w:t>
      </w:r>
      <w:r>
        <w:rPr>
          <w:rFonts w:ascii="仿宋" w:hAnsi="仿宋" w:eastAsia="仿宋" w:cs="仿宋"/>
          <w:spacing w:val="-3"/>
          <w:sz w:val="28"/>
          <w:szCs w:val="28"/>
        </w:rPr>
        <w:t>采购人或集中采购机构/代理机构询问解决。如果供应商因未按上述</w:t>
      </w:r>
      <w:r>
        <w:rPr>
          <w:rFonts w:ascii="仿宋" w:hAnsi="仿宋" w:eastAsia="仿宋" w:cs="仿宋"/>
          <w:spacing w:val="2"/>
          <w:sz w:val="28"/>
          <w:szCs w:val="28"/>
        </w:rPr>
        <w:t>提出询问而造成不良后果的，由供应商自行承担，</w:t>
      </w:r>
      <w:r>
        <w:rPr>
          <w:rFonts w:ascii="仿宋" w:hAnsi="仿宋" w:eastAsia="仿宋" w:cs="仿宋"/>
          <w:spacing w:val="1"/>
          <w:sz w:val="28"/>
          <w:szCs w:val="28"/>
        </w:rPr>
        <w:t>采购人及集中采</w:t>
      </w:r>
      <w:r>
        <w:rPr>
          <w:rFonts w:ascii="仿宋" w:hAnsi="仿宋" w:eastAsia="仿宋" w:cs="仿宋"/>
          <w:spacing w:val="-3"/>
          <w:sz w:val="28"/>
          <w:szCs w:val="28"/>
        </w:rPr>
        <w:t>购机构/代理机构不承担任何责任。且不得在磋商会后对磋商文件再提出任何疑义。</w:t>
      </w:r>
    </w:p>
    <w:p w14:paraId="298E74C9">
      <w:pPr>
        <w:spacing w:before="2" w:line="222" w:lineRule="auto"/>
        <w:ind w:left="26"/>
        <w:outlineLvl w:val="4"/>
        <w:rPr>
          <w:rFonts w:ascii="仿宋" w:hAnsi="仿宋" w:eastAsia="仿宋" w:cs="仿宋"/>
          <w:sz w:val="28"/>
          <w:szCs w:val="28"/>
        </w:rPr>
      </w:pPr>
      <w:bookmarkStart w:id="11" w:name="bookmark11"/>
      <w:bookmarkEnd w:id="11"/>
      <w:r>
        <w:rPr>
          <w:rFonts w:ascii="仿宋" w:hAnsi="仿宋" w:eastAsia="仿宋" w:cs="仿宋"/>
          <w:b/>
          <w:bCs/>
          <w:spacing w:val="-3"/>
          <w:sz w:val="28"/>
          <w:szCs w:val="28"/>
        </w:rPr>
        <w:t>6、磋商文件的澄清与修改</w:t>
      </w:r>
    </w:p>
    <w:p w14:paraId="7FDEC0F7">
      <w:pPr>
        <w:spacing w:before="103" w:line="290" w:lineRule="auto"/>
        <w:ind w:left="32" w:right="127" w:firstLine="552"/>
        <w:rPr>
          <w:rFonts w:ascii="仿宋" w:hAnsi="仿宋" w:eastAsia="仿宋" w:cs="仿宋"/>
          <w:sz w:val="28"/>
          <w:szCs w:val="28"/>
        </w:rPr>
      </w:pPr>
      <w:r>
        <w:rPr>
          <w:rFonts w:ascii="仿宋" w:hAnsi="仿宋" w:eastAsia="仿宋" w:cs="仿宋"/>
          <w:spacing w:val="-2"/>
          <w:sz w:val="28"/>
          <w:szCs w:val="28"/>
        </w:rPr>
        <w:t>6.1</w:t>
      </w:r>
      <w:r>
        <w:rPr>
          <w:rFonts w:ascii="仿宋" w:hAnsi="仿宋" w:eastAsia="仿宋" w:cs="仿宋"/>
          <w:spacing w:val="-43"/>
          <w:sz w:val="28"/>
          <w:szCs w:val="28"/>
        </w:rPr>
        <w:t xml:space="preserve"> </w:t>
      </w:r>
      <w:r>
        <w:rPr>
          <w:rFonts w:ascii="仿宋" w:hAnsi="仿宋" w:eastAsia="仿宋" w:cs="仿宋"/>
          <w:spacing w:val="-2"/>
          <w:sz w:val="28"/>
          <w:szCs w:val="28"/>
        </w:rPr>
        <w:t>为了保证对磋商文件的澄清和修改满足法律的时</w:t>
      </w:r>
      <w:r>
        <w:rPr>
          <w:rFonts w:ascii="仿宋" w:hAnsi="仿宋" w:eastAsia="仿宋" w:cs="仿宋"/>
          <w:spacing w:val="-3"/>
          <w:sz w:val="28"/>
          <w:szCs w:val="28"/>
        </w:rPr>
        <w:t>限要求，任</w:t>
      </w:r>
      <w:r>
        <w:rPr>
          <w:rFonts w:ascii="仿宋" w:hAnsi="仿宋" w:eastAsia="仿宋" w:cs="仿宋"/>
          <w:spacing w:val="-4"/>
          <w:sz w:val="28"/>
          <w:szCs w:val="28"/>
        </w:rPr>
        <w:t>何要求对磋商文件进行澄清的供应商，均应在磋商截止期五日前，以</w:t>
      </w:r>
      <w:r>
        <w:rPr>
          <w:rFonts w:ascii="仿宋" w:hAnsi="仿宋" w:eastAsia="仿宋" w:cs="仿宋"/>
          <w:spacing w:val="-1"/>
          <w:sz w:val="28"/>
          <w:szCs w:val="28"/>
        </w:rPr>
        <w:t>书面形式将澄清要求通知采购人或集中采购机构/代理机构。</w:t>
      </w:r>
    </w:p>
    <w:p w14:paraId="44174665">
      <w:pPr>
        <w:spacing w:before="1" w:line="220" w:lineRule="auto"/>
        <w:ind w:left="585"/>
        <w:rPr>
          <w:rFonts w:ascii="仿宋" w:hAnsi="仿宋" w:eastAsia="仿宋" w:cs="仿宋"/>
          <w:sz w:val="28"/>
          <w:szCs w:val="28"/>
        </w:rPr>
      </w:pPr>
      <w:r>
        <w:rPr>
          <w:rFonts w:ascii="仿宋" w:hAnsi="仿宋" w:eastAsia="仿宋" w:cs="仿宋"/>
          <w:spacing w:val="-1"/>
          <w:sz w:val="28"/>
          <w:szCs w:val="28"/>
        </w:rPr>
        <w:t>6.2</w:t>
      </w:r>
      <w:r>
        <w:rPr>
          <w:rFonts w:ascii="仿宋" w:hAnsi="仿宋" w:eastAsia="仿宋" w:cs="仿宋"/>
          <w:spacing w:val="-75"/>
          <w:sz w:val="28"/>
          <w:szCs w:val="28"/>
        </w:rPr>
        <w:t xml:space="preserve"> </w:t>
      </w:r>
      <w:r>
        <w:rPr>
          <w:rFonts w:ascii="仿宋" w:hAnsi="仿宋" w:eastAsia="仿宋" w:cs="仿宋"/>
          <w:spacing w:val="-1"/>
          <w:sz w:val="28"/>
          <w:szCs w:val="28"/>
        </w:rPr>
        <w:t>采购人可主动地或在解答供应商提出的澄清问题时对磋</w:t>
      </w:r>
      <w:r>
        <w:rPr>
          <w:rFonts w:ascii="仿宋" w:hAnsi="仿宋" w:eastAsia="仿宋" w:cs="仿宋"/>
          <w:spacing w:val="-2"/>
          <w:sz w:val="28"/>
          <w:szCs w:val="28"/>
        </w:rPr>
        <w:t>商文</w:t>
      </w:r>
    </w:p>
    <w:p w14:paraId="053AE282">
      <w:pPr>
        <w:spacing w:line="220" w:lineRule="auto"/>
        <w:rPr>
          <w:rFonts w:ascii="仿宋" w:hAnsi="仿宋" w:eastAsia="仿宋" w:cs="仿宋"/>
          <w:sz w:val="28"/>
          <w:szCs w:val="28"/>
        </w:rPr>
        <w:sectPr>
          <w:headerReference r:id="rId26" w:type="default"/>
          <w:footerReference r:id="rId27" w:type="default"/>
          <w:pgSz w:w="11906" w:h="16839"/>
          <w:pgMar w:top="1245" w:right="1671" w:bottom="1213" w:left="1785" w:header="976" w:footer="938" w:gutter="0"/>
          <w:cols w:space="720" w:num="1"/>
        </w:sectPr>
      </w:pPr>
    </w:p>
    <w:p w14:paraId="55512E9E">
      <w:pPr>
        <w:spacing w:before="306" w:line="290" w:lineRule="auto"/>
        <w:ind w:left="22" w:right="106" w:firstLine="9"/>
        <w:jc w:val="both"/>
        <w:rPr>
          <w:rFonts w:ascii="仿宋" w:hAnsi="仿宋" w:eastAsia="仿宋" w:cs="仿宋"/>
          <w:sz w:val="28"/>
          <w:szCs w:val="28"/>
        </w:rPr>
      </w:pPr>
      <w:r>
        <w:rPr>
          <w:rFonts w:ascii="仿宋" w:hAnsi="仿宋" w:eastAsia="仿宋" w:cs="仿宋"/>
          <w:spacing w:val="-4"/>
          <w:sz w:val="28"/>
          <w:szCs w:val="28"/>
        </w:rPr>
        <w:t>件除采购标的和资格条件以外的内容进行澄清或修改。集中采购机构</w:t>
      </w:r>
      <w:r>
        <w:rPr>
          <w:rFonts w:ascii="仿宋" w:hAnsi="仿宋" w:eastAsia="仿宋" w:cs="仿宋"/>
          <w:sz w:val="28"/>
          <w:szCs w:val="28"/>
        </w:rPr>
        <w:t>/代理机构将在采购公告发布网站上以书面形式</w:t>
      </w:r>
      <w:r>
        <w:rPr>
          <w:rFonts w:ascii="仿宋" w:hAnsi="仿宋" w:eastAsia="仿宋" w:cs="仿宋"/>
          <w:spacing w:val="-1"/>
          <w:sz w:val="28"/>
          <w:szCs w:val="28"/>
        </w:rPr>
        <w:t>（更正、变更公告的</w:t>
      </w:r>
      <w:r>
        <w:rPr>
          <w:rFonts w:ascii="仿宋" w:hAnsi="仿宋" w:eastAsia="仿宋" w:cs="仿宋"/>
          <w:spacing w:val="-4"/>
          <w:sz w:val="28"/>
          <w:szCs w:val="28"/>
        </w:rPr>
        <w:t>方式）通知所有磋商文件的收受人。磋商文件的澄清或者修改的内容</w:t>
      </w:r>
      <w:r>
        <w:rPr>
          <w:rFonts w:ascii="仿宋" w:hAnsi="仿宋" w:eastAsia="仿宋" w:cs="仿宋"/>
          <w:spacing w:val="-1"/>
          <w:sz w:val="28"/>
          <w:szCs w:val="28"/>
        </w:rPr>
        <w:t>为磋商文件的组成部分。</w:t>
      </w:r>
    </w:p>
    <w:p w14:paraId="1DDB934B">
      <w:pPr>
        <w:spacing w:before="5" w:line="289" w:lineRule="auto"/>
        <w:ind w:left="32" w:right="106" w:firstLine="552"/>
        <w:rPr>
          <w:rFonts w:ascii="仿宋" w:hAnsi="仿宋" w:eastAsia="仿宋" w:cs="仿宋"/>
          <w:sz w:val="28"/>
          <w:szCs w:val="28"/>
        </w:rPr>
      </w:pPr>
      <w:r>
        <w:rPr>
          <w:rFonts w:ascii="仿宋" w:hAnsi="仿宋" w:eastAsia="仿宋" w:cs="仿宋"/>
          <w:spacing w:val="-2"/>
          <w:sz w:val="28"/>
          <w:szCs w:val="28"/>
        </w:rPr>
        <w:t>6.3</w:t>
      </w:r>
      <w:r>
        <w:rPr>
          <w:rFonts w:ascii="仿宋" w:hAnsi="仿宋" w:eastAsia="仿宋" w:cs="仿宋"/>
          <w:spacing w:val="-48"/>
          <w:sz w:val="28"/>
          <w:szCs w:val="28"/>
        </w:rPr>
        <w:t xml:space="preserve"> </w:t>
      </w:r>
      <w:r>
        <w:rPr>
          <w:rFonts w:ascii="仿宋" w:hAnsi="仿宋" w:eastAsia="仿宋" w:cs="仿宋"/>
          <w:spacing w:val="-2"/>
          <w:sz w:val="28"/>
          <w:szCs w:val="28"/>
        </w:rPr>
        <w:t>澄清或者修改的内容可能影响磋商响应文件编制的，集中采</w:t>
      </w:r>
      <w:r>
        <w:rPr>
          <w:rFonts w:ascii="仿宋" w:hAnsi="仿宋" w:eastAsia="仿宋" w:cs="仿宋"/>
          <w:spacing w:val="-1"/>
          <w:sz w:val="28"/>
          <w:szCs w:val="28"/>
        </w:rPr>
        <w:t>购机构/代理机构将在磋商截止时间至少5 日前通知所有磋商文件的收受人、不足5 日的、集中采购机构/代理机构将顺延提交磋商文件</w:t>
      </w:r>
      <w:r>
        <w:rPr>
          <w:rFonts w:ascii="仿宋" w:hAnsi="仿宋" w:eastAsia="仿宋" w:cs="仿宋"/>
          <w:spacing w:val="-3"/>
          <w:sz w:val="28"/>
          <w:szCs w:val="28"/>
        </w:rPr>
        <w:t>的截止时间。</w:t>
      </w:r>
    </w:p>
    <w:p w14:paraId="56E9BA18">
      <w:pPr>
        <w:spacing w:before="1" w:line="290" w:lineRule="auto"/>
        <w:ind w:left="22" w:right="106" w:firstLine="562"/>
        <w:rPr>
          <w:rFonts w:ascii="仿宋" w:hAnsi="仿宋" w:eastAsia="仿宋" w:cs="仿宋"/>
          <w:sz w:val="28"/>
          <w:szCs w:val="28"/>
        </w:rPr>
      </w:pPr>
      <w:r>
        <w:rPr>
          <w:rFonts w:ascii="仿宋" w:hAnsi="仿宋" w:eastAsia="仿宋" w:cs="仿宋"/>
          <w:b/>
          <w:bCs/>
          <w:spacing w:val="-6"/>
          <w:sz w:val="28"/>
          <w:szCs w:val="28"/>
        </w:rPr>
        <w:t>6.4</w:t>
      </w:r>
      <w:r>
        <w:rPr>
          <w:rFonts w:ascii="仿宋" w:hAnsi="仿宋" w:eastAsia="仿宋" w:cs="仿宋"/>
          <w:spacing w:val="-6"/>
          <w:sz w:val="28"/>
          <w:szCs w:val="28"/>
        </w:rPr>
        <w:t xml:space="preserve"> </w:t>
      </w:r>
      <w:r>
        <w:rPr>
          <w:rFonts w:ascii="仿宋" w:hAnsi="仿宋" w:eastAsia="仿宋" w:cs="仿宋"/>
          <w:b/>
          <w:bCs/>
          <w:spacing w:val="-6"/>
          <w:sz w:val="28"/>
          <w:szCs w:val="28"/>
        </w:rPr>
        <w:t>因在全流程电子化政府采购活动中</w:t>
      </w:r>
      <w:r>
        <w:rPr>
          <w:rFonts w:ascii="仿宋" w:hAnsi="仿宋" w:eastAsia="仿宋" w:cs="仿宋"/>
          <w:b/>
          <w:bCs/>
          <w:spacing w:val="-7"/>
          <w:sz w:val="28"/>
          <w:szCs w:val="28"/>
        </w:rPr>
        <w:t>，采购人及集中采购机构</w:t>
      </w:r>
      <w:r>
        <w:rPr>
          <w:rFonts w:ascii="仿宋" w:hAnsi="仿宋" w:eastAsia="仿宋" w:cs="仿宋"/>
          <w:b/>
          <w:bCs/>
          <w:spacing w:val="-6"/>
          <w:sz w:val="28"/>
          <w:szCs w:val="28"/>
        </w:rPr>
        <w:t>/代理机构均无法获取报名信息，因此采购人</w:t>
      </w:r>
      <w:r>
        <w:rPr>
          <w:rFonts w:ascii="仿宋" w:hAnsi="仿宋" w:eastAsia="仿宋" w:cs="仿宋"/>
          <w:b/>
          <w:bCs/>
          <w:spacing w:val="-7"/>
          <w:sz w:val="28"/>
          <w:szCs w:val="28"/>
        </w:rPr>
        <w:t>及集中采购机构/代理机构无法直接向潜在供应商告知磋商文件的澄清与修改内容，潜在供应</w:t>
      </w:r>
      <w:r>
        <w:rPr>
          <w:rFonts w:ascii="仿宋" w:hAnsi="仿宋" w:eastAsia="仿宋" w:cs="仿宋"/>
          <w:b/>
          <w:bCs/>
          <w:spacing w:val="-2"/>
          <w:sz w:val="28"/>
          <w:szCs w:val="28"/>
        </w:rPr>
        <w:t>商应自行注意查看河南省政府采购网及商丘市公共</w:t>
      </w:r>
      <w:r>
        <w:rPr>
          <w:rFonts w:ascii="仿宋" w:hAnsi="仿宋" w:eastAsia="仿宋" w:cs="仿宋"/>
          <w:b/>
          <w:bCs/>
          <w:spacing w:val="-3"/>
          <w:sz w:val="28"/>
          <w:szCs w:val="28"/>
        </w:rPr>
        <w:t>资源交易中心网</w:t>
      </w:r>
      <w:r>
        <w:rPr>
          <w:rFonts w:ascii="仿宋" w:hAnsi="仿宋" w:eastAsia="仿宋" w:cs="仿宋"/>
          <w:b/>
          <w:bCs/>
          <w:spacing w:val="-2"/>
          <w:sz w:val="28"/>
          <w:szCs w:val="28"/>
        </w:rPr>
        <w:t>上该项目相关信息，否则产生任何不利后果由投</w:t>
      </w:r>
      <w:r>
        <w:rPr>
          <w:rFonts w:ascii="仿宋" w:hAnsi="仿宋" w:eastAsia="仿宋" w:cs="仿宋"/>
          <w:b/>
          <w:bCs/>
          <w:spacing w:val="-3"/>
          <w:sz w:val="28"/>
          <w:szCs w:val="28"/>
        </w:rPr>
        <w:t>标单位自行承担。</w:t>
      </w:r>
    </w:p>
    <w:p w14:paraId="4E44A30B">
      <w:pPr>
        <w:spacing w:before="1" w:line="222" w:lineRule="auto"/>
        <w:ind w:left="30"/>
        <w:outlineLvl w:val="2"/>
        <w:rPr>
          <w:rFonts w:ascii="仿宋" w:hAnsi="仿宋" w:eastAsia="仿宋" w:cs="仿宋"/>
          <w:sz w:val="28"/>
          <w:szCs w:val="28"/>
        </w:rPr>
      </w:pPr>
      <w:bookmarkStart w:id="12" w:name="bookmark12"/>
      <w:bookmarkEnd w:id="12"/>
      <w:r>
        <w:rPr>
          <w:rFonts w:ascii="仿宋" w:hAnsi="仿宋" w:eastAsia="仿宋" w:cs="仿宋"/>
          <w:b/>
          <w:bCs/>
          <w:spacing w:val="-4"/>
          <w:sz w:val="28"/>
          <w:szCs w:val="28"/>
        </w:rPr>
        <w:t>7、磋商文件的解释权</w:t>
      </w:r>
    </w:p>
    <w:p w14:paraId="62D8CDE6">
      <w:pPr>
        <w:spacing w:before="100" w:line="291" w:lineRule="auto"/>
        <w:ind w:left="33" w:right="106" w:firstLine="559"/>
        <w:jc w:val="both"/>
        <w:rPr>
          <w:rFonts w:ascii="仿宋" w:hAnsi="仿宋" w:eastAsia="仿宋" w:cs="仿宋"/>
          <w:sz w:val="28"/>
          <w:szCs w:val="28"/>
        </w:rPr>
      </w:pPr>
      <w:r>
        <w:rPr>
          <w:rFonts w:ascii="仿宋" w:hAnsi="仿宋" w:eastAsia="仿宋" w:cs="仿宋"/>
          <w:sz w:val="28"/>
          <w:szCs w:val="28"/>
        </w:rPr>
        <w:t>本磋商文件内容由采购人和集中采购机构/代理机构负责解释，</w:t>
      </w:r>
      <w:r>
        <w:rPr>
          <w:rFonts w:ascii="仿宋" w:hAnsi="仿宋" w:eastAsia="仿宋" w:cs="仿宋"/>
          <w:spacing w:val="-4"/>
          <w:sz w:val="28"/>
          <w:szCs w:val="28"/>
        </w:rPr>
        <w:t>其中采购需求等由采购人所提供内容由采购人负责解释，磋商文件其</w:t>
      </w:r>
      <w:r>
        <w:rPr>
          <w:rFonts w:ascii="仿宋" w:hAnsi="仿宋" w:eastAsia="仿宋" w:cs="仿宋"/>
          <w:spacing w:val="-1"/>
          <w:sz w:val="28"/>
          <w:szCs w:val="28"/>
        </w:rPr>
        <w:t>他内容由集中采购机构/代理机构负责解释。</w:t>
      </w:r>
    </w:p>
    <w:p w14:paraId="6C239E15">
      <w:pPr>
        <w:pStyle w:val="2"/>
        <w:spacing w:line="251" w:lineRule="auto"/>
      </w:pPr>
    </w:p>
    <w:p w14:paraId="79EBFCFE">
      <w:pPr>
        <w:spacing w:before="101" w:line="227" w:lineRule="auto"/>
        <w:ind w:left="2640"/>
        <w:outlineLvl w:val="3"/>
        <w:rPr>
          <w:rFonts w:ascii="仿宋" w:hAnsi="仿宋" w:eastAsia="仿宋" w:cs="仿宋"/>
          <w:sz w:val="31"/>
          <w:szCs w:val="31"/>
        </w:rPr>
      </w:pPr>
      <w:bookmarkStart w:id="13" w:name="bookmark14"/>
      <w:bookmarkEnd w:id="13"/>
      <w:bookmarkStart w:id="14" w:name="bookmark13"/>
      <w:bookmarkEnd w:id="14"/>
      <w:r>
        <w:rPr>
          <w:rFonts w:ascii="仿宋" w:hAnsi="仿宋" w:eastAsia="仿宋" w:cs="仿宋"/>
          <w:b/>
          <w:bCs/>
          <w:spacing w:val="5"/>
          <w:sz w:val="31"/>
          <w:szCs w:val="31"/>
        </w:rPr>
        <w:t>三、磋商响应文件的编制</w:t>
      </w:r>
    </w:p>
    <w:p w14:paraId="75861114">
      <w:pPr>
        <w:pStyle w:val="2"/>
        <w:spacing w:line="463" w:lineRule="auto"/>
      </w:pPr>
    </w:p>
    <w:p w14:paraId="2390FEAC">
      <w:pPr>
        <w:spacing w:before="92" w:line="222" w:lineRule="auto"/>
        <w:ind w:left="25"/>
        <w:outlineLvl w:val="4"/>
        <w:rPr>
          <w:rFonts w:ascii="仿宋" w:hAnsi="仿宋" w:eastAsia="仿宋" w:cs="仿宋"/>
          <w:sz w:val="28"/>
          <w:szCs w:val="28"/>
        </w:rPr>
      </w:pPr>
      <w:r>
        <w:rPr>
          <w:rFonts w:ascii="仿宋" w:hAnsi="仿宋" w:eastAsia="仿宋" w:cs="仿宋"/>
          <w:b/>
          <w:bCs/>
          <w:spacing w:val="-3"/>
          <w:sz w:val="28"/>
          <w:szCs w:val="28"/>
        </w:rPr>
        <w:t>8、磋商范围及磋商标的标准和计量单位的使用</w:t>
      </w:r>
    </w:p>
    <w:p w14:paraId="448BD226">
      <w:pPr>
        <w:spacing w:before="106" w:line="289" w:lineRule="auto"/>
        <w:ind w:left="33" w:right="222" w:firstLine="550"/>
        <w:rPr>
          <w:rFonts w:ascii="仿宋" w:hAnsi="仿宋" w:eastAsia="仿宋" w:cs="仿宋"/>
          <w:sz w:val="28"/>
          <w:szCs w:val="28"/>
        </w:rPr>
      </w:pPr>
      <w:r>
        <w:rPr>
          <w:rFonts w:ascii="仿宋" w:hAnsi="仿宋" w:eastAsia="仿宋" w:cs="仿宋"/>
          <w:spacing w:val="-6"/>
          <w:sz w:val="28"/>
          <w:szCs w:val="28"/>
        </w:rPr>
        <w:t>8.1</w:t>
      </w:r>
      <w:r>
        <w:rPr>
          <w:rFonts w:ascii="仿宋" w:hAnsi="仿宋" w:eastAsia="仿宋" w:cs="仿宋"/>
          <w:spacing w:val="-46"/>
          <w:sz w:val="28"/>
          <w:szCs w:val="28"/>
        </w:rPr>
        <w:t xml:space="preserve"> </w:t>
      </w:r>
      <w:r>
        <w:rPr>
          <w:rFonts w:ascii="仿宋" w:hAnsi="仿宋" w:eastAsia="仿宋" w:cs="仿宋"/>
          <w:spacing w:val="-6"/>
          <w:sz w:val="28"/>
          <w:szCs w:val="28"/>
        </w:rPr>
        <w:t>项目有分包的，供应商可对磋商文件其中一个或几个分包货</w:t>
      </w:r>
      <w:r>
        <w:rPr>
          <w:rFonts w:ascii="仿宋" w:hAnsi="仿宋" w:eastAsia="仿宋" w:cs="仿宋"/>
          <w:spacing w:val="-1"/>
          <w:sz w:val="28"/>
          <w:szCs w:val="28"/>
        </w:rPr>
        <w:t>物进行磋商，除非在供应商须知前附表中另有规定。</w:t>
      </w:r>
    </w:p>
    <w:p w14:paraId="01B433C3">
      <w:pPr>
        <w:spacing w:before="2" w:line="290" w:lineRule="auto"/>
        <w:ind w:left="32" w:right="222" w:firstLine="551"/>
        <w:rPr>
          <w:rFonts w:ascii="仿宋" w:hAnsi="仿宋" w:eastAsia="仿宋" w:cs="仿宋"/>
          <w:sz w:val="28"/>
          <w:szCs w:val="28"/>
        </w:rPr>
      </w:pPr>
      <w:r>
        <w:rPr>
          <w:rFonts w:ascii="仿宋" w:hAnsi="仿宋" w:eastAsia="仿宋" w:cs="仿宋"/>
          <w:spacing w:val="-7"/>
          <w:sz w:val="28"/>
          <w:szCs w:val="28"/>
        </w:rPr>
        <w:t>8.2</w:t>
      </w:r>
      <w:r>
        <w:rPr>
          <w:rFonts w:ascii="仿宋" w:hAnsi="仿宋" w:eastAsia="仿宋" w:cs="仿宋"/>
          <w:spacing w:val="-52"/>
          <w:sz w:val="28"/>
          <w:szCs w:val="28"/>
        </w:rPr>
        <w:t xml:space="preserve"> </w:t>
      </w:r>
      <w:r>
        <w:rPr>
          <w:rFonts w:ascii="仿宋" w:hAnsi="仿宋" w:eastAsia="仿宋" w:cs="仿宋"/>
          <w:spacing w:val="-7"/>
          <w:sz w:val="28"/>
          <w:szCs w:val="28"/>
        </w:rPr>
        <w:t>供应商应当对所投分包磋商文件中“采购项目内容</w:t>
      </w:r>
      <w:r>
        <w:rPr>
          <w:rFonts w:ascii="仿宋" w:hAnsi="仿宋" w:eastAsia="仿宋" w:cs="仿宋"/>
          <w:spacing w:val="-103"/>
          <w:sz w:val="28"/>
          <w:szCs w:val="28"/>
        </w:rPr>
        <w:t xml:space="preserve"> </w:t>
      </w:r>
      <w:r>
        <w:rPr>
          <w:rFonts w:ascii="仿宋" w:hAnsi="仿宋" w:eastAsia="仿宋" w:cs="仿宋"/>
          <w:spacing w:val="-7"/>
          <w:sz w:val="28"/>
          <w:szCs w:val="28"/>
        </w:rPr>
        <w:t>”所</w:t>
      </w:r>
      <w:r>
        <w:rPr>
          <w:rFonts w:ascii="仿宋" w:hAnsi="仿宋" w:eastAsia="仿宋" w:cs="仿宋"/>
          <w:spacing w:val="-8"/>
          <w:sz w:val="28"/>
          <w:szCs w:val="28"/>
        </w:rPr>
        <w:t>列的</w:t>
      </w:r>
      <w:r>
        <w:rPr>
          <w:rFonts w:ascii="仿宋" w:hAnsi="仿宋" w:eastAsia="仿宋" w:cs="仿宋"/>
          <w:spacing w:val="2"/>
          <w:sz w:val="28"/>
          <w:szCs w:val="28"/>
        </w:rPr>
        <w:t>所有内容进行响应，如仅响应某一包中的部分内容</w:t>
      </w:r>
      <w:r>
        <w:rPr>
          <w:rFonts w:ascii="仿宋" w:hAnsi="仿宋" w:eastAsia="仿宋" w:cs="仿宋"/>
          <w:spacing w:val="1"/>
          <w:sz w:val="28"/>
          <w:szCs w:val="28"/>
        </w:rPr>
        <w:t>，其该包磋商将</w:t>
      </w:r>
      <w:r>
        <w:rPr>
          <w:rFonts w:ascii="仿宋" w:hAnsi="仿宋" w:eastAsia="仿宋" w:cs="仿宋"/>
          <w:spacing w:val="-3"/>
          <w:sz w:val="28"/>
          <w:szCs w:val="28"/>
        </w:rPr>
        <w:t>被认定为</w:t>
      </w:r>
      <w:r>
        <w:rPr>
          <w:rFonts w:ascii="仿宋" w:hAnsi="仿宋" w:eastAsia="仿宋" w:cs="仿宋"/>
          <w:b/>
          <w:bCs/>
          <w:spacing w:val="-3"/>
          <w:sz w:val="28"/>
          <w:szCs w:val="28"/>
        </w:rPr>
        <w:t>无效响应</w:t>
      </w:r>
      <w:r>
        <w:rPr>
          <w:rFonts w:ascii="仿宋" w:hAnsi="仿宋" w:eastAsia="仿宋" w:cs="仿宋"/>
          <w:spacing w:val="-3"/>
          <w:sz w:val="28"/>
          <w:szCs w:val="28"/>
        </w:rPr>
        <w:t>。</w:t>
      </w:r>
    </w:p>
    <w:p w14:paraId="30F8E313">
      <w:pPr>
        <w:spacing w:before="1" w:line="290" w:lineRule="auto"/>
        <w:ind w:left="42" w:right="219" w:firstLine="541"/>
        <w:rPr>
          <w:rFonts w:ascii="仿宋" w:hAnsi="仿宋" w:eastAsia="仿宋" w:cs="仿宋"/>
          <w:sz w:val="28"/>
          <w:szCs w:val="28"/>
        </w:rPr>
      </w:pPr>
      <w:r>
        <w:rPr>
          <w:rFonts w:ascii="仿宋" w:hAnsi="仿宋" w:eastAsia="仿宋" w:cs="仿宋"/>
          <w:spacing w:val="-6"/>
          <w:sz w:val="28"/>
          <w:szCs w:val="28"/>
        </w:rPr>
        <w:t>8.3</w:t>
      </w:r>
      <w:r>
        <w:rPr>
          <w:rFonts w:ascii="仿宋" w:hAnsi="仿宋" w:eastAsia="仿宋" w:cs="仿宋"/>
          <w:spacing w:val="-44"/>
          <w:sz w:val="28"/>
          <w:szCs w:val="28"/>
        </w:rPr>
        <w:t xml:space="preserve"> </w:t>
      </w:r>
      <w:r>
        <w:rPr>
          <w:rFonts w:ascii="仿宋" w:hAnsi="仿宋" w:eastAsia="仿宋" w:cs="仿宋"/>
          <w:spacing w:val="-6"/>
          <w:sz w:val="28"/>
          <w:szCs w:val="28"/>
        </w:rPr>
        <w:t>无论磋商文件第四章采购项目内容及要求中是否要求，供应</w:t>
      </w:r>
      <w:r>
        <w:rPr>
          <w:rFonts w:ascii="仿宋" w:hAnsi="仿宋" w:eastAsia="仿宋" w:cs="仿宋"/>
          <w:spacing w:val="-2"/>
          <w:sz w:val="28"/>
          <w:szCs w:val="28"/>
        </w:rPr>
        <w:t>商所投工程均应符合国家强制性标准。</w:t>
      </w:r>
    </w:p>
    <w:p w14:paraId="6D69EAEA">
      <w:pPr>
        <w:spacing w:before="3" w:line="289" w:lineRule="auto"/>
        <w:ind w:left="32" w:firstLine="551"/>
        <w:rPr>
          <w:rFonts w:ascii="仿宋" w:hAnsi="仿宋" w:eastAsia="仿宋" w:cs="仿宋"/>
          <w:sz w:val="28"/>
          <w:szCs w:val="28"/>
        </w:rPr>
      </w:pPr>
      <w:r>
        <w:rPr>
          <w:rFonts w:ascii="仿宋" w:hAnsi="仿宋" w:eastAsia="仿宋" w:cs="仿宋"/>
          <w:spacing w:val="-8"/>
          <w:sz w:val="28"/>
          <w:szCs w:val="28"/>
        </w:rPr>
        <w:t>8.4</w:t>
      </w:r>
      <w:r>
        <w:rPr>
          <w:rFonts w:ascii="仿宋" w:hAnsi="仿宋" w:eastAsia="仿宋" w:cs="仿宋"/>
          <w:spacing w:val="-38"/>
          <w:sz w:val="28"/>
          <w:szCs w:val="28"/>
        </w:rPr>
        <w:t xml:space="preserve"> </w:t>
      </w:r>
      <w:r>
        <w:rPr>
          <w:rFonts w:ascii="仿宋" w:hAnsi="仿宋" w:eastAsia="仿宋" w:cs="仿宋"/>
          <w:spacing w:val="-8"/>
          <w:sz w:val="28"/>
          <w:szCs w:val="28"/>
        </w:rPr>
        <w:t>除磋商文件中有特殊要求外，磋商文件中所使用的计量单位，</w:t>
      </w:r>
      <w:r>
        <w:rPr>
          <w:rFonts w:ascii="仿宋" w:hAnsi="仿宋" w:eastAsia="仿宋" w:cs="仿宋"/>
          <w:spacing w:val="-2"/>
          <w:sz w:val="28"/>
          <w:szCs w:val="28"/>
        </w:rPr>
        <w:t>应采用中华人民共和国法定计量单位。</w:t>
      </w:r>
    </w:p>
    <w:p w14:paraId="026D9D75">
      <w:pPr>
        <w:spacing w:line="289" w:lineRule="auto"/>
        <w:rPr>
          <w:rFonts w:ascii="仿宋" w:hAnsi="仿宋" w:eastAsia="仿宋" w:cs="仿宋"/>
          <w:sz w:val="28"/>
          <w:szCs w:val="28"/>
        </w:rPr>
        <w:sectPr>
          <w:headerReference r:id="rId28" w:type="default"/>
          <w:footerReference r:id="rId29" w:type="default"/>
          <w:pgSz w:w="11906" w:h="16839"/>
          <w:pgMar w:top="1245" w:right="1692" w:bottom="1213" w:left="1785" w:header="976" w:footer="938" w:gutter="0"/>
          <w:cols w:space="720" w:num="1"/>
        </w:sectPr>
      </w:pPr>
    </w:p>
    <w:p w14:paraId="4452E4D9">
      <w:pPr>
        <w:spacing w:before="307" w:line="223" w:lineRule="auto"/>
        <w:ind w:left="25"/>
        <w:outlineLvl w:val="4"/>
        <w:rPr>
          <w:rFonts w:ascii="仿宋" w:hAnsi="仿宋" w:eastAsia="仿宋" w:cs="仿宋"/>
          <w:sz w:val="28"/>
          <w:szCs w:val="28"/>
        </w:rPr>
      </w:pPr>
      <w:bookmarkStart w:id="15" w:name="bookmark15"/>
      <w:bookmarkEnd w:id="15"/>
      <w:r>
        <w:rPr>
          <w:rFonts w:ascii="仿宋" w:hAnsi="仿宋" w:eastAsia="仿宋" w:cs="仿宋"/>
          <w:b/>
          <w:bCs/>
          <w:spacing w:val="-3"/>
          <w:sz w:val="28"/>
          <w:szCs w:val="28"/>
        </w:rPr>
        <w:t>9、磋商响应文件构成</w:t>
      </w:r>
    </w:p>
    <w:p w14:paraId="1D58A901">
      <w:pPr>
        <w:spacing w:before="101" w:line="290" w:lineRule="auto"/>
        <w:ind w:left="32" w:right="126" w:firstLine="551"/>
        <w:rPr>
          <w:rFonts w:ascii="仿宋" w:hAnsi="仿宋" w:eastAsia="仿宋" w:cs="仿宋"/>
          <w:sz w:val="28"/>
          <w:szCs w:val="28"/>
        </w:rPr>
      </w:pPr>
      <w:r>
        <w:rPr>
          <w:rFonts w:ascii="仿宋" w:hAnsi="仿宋" w:eastAsia="仿宋" w:cs="仿宋"/>
          <w:spacing w:val="-6"/>
          <w:sz w:val="28"/>
          <w:szCs w:val="28"/>
        </w:rPr>
        <w:t>9.1</w:t>
      </w:r>
      <w:r>
        <w:rPr>
          <w:rFonts w:ascii="仿宋" w:hAnsi="仿宋" w:eastAsia="仿宋" w:cs="仿宋"/>
          <w:spacing w:val="-44"/>
          <w:sz w:val="28"/>
          <w:szCs w:val="28"/>
        </w:rPr>
        <w:t xml:space="preserve"> </w:t>
      </w:r>
      <w:r>
        <w:rPr>
          <w:rFonts w:ascii="仿宋" w:hAnsi="仿宋" w:eastAsia="仿宋" w:cs="仿宋"/>
          <w:spacing w:val="-6"/>
          <w:sz w:val="28"/>
          <w:szCs w:val="28"/>
        </w:rPr>
        <w:t>供应商应完整地按磋商文件要求编写响应文件，磋商响应文</w:t>
      </w:r>
      <w:r>
        <w:rPr>
          <w:rFonts w:ascii="仿宋" w:hAnsi="仿宋" w:eastAsia="仿宋" w:cs="仿宋"/>
          <w:spacing w:val="-1"/>
          <w:sz w:val="28"/>
          <w:szCs w:val="28"/>
        </w:rPr>
        <w:t>件应包括唱标项、开标一览表、资格证明文件、符合性证明文件及</w:t>
      </w:r>
      <w:r>
        <w:rPr>
          <w:rFonts w:ascii="仿宋" w:hAnsi="仿宋" w:eastAsia="仿宋" w:cs="仿宋"/>
          <w:spacing w:val="-3"/>
          <w:sz w:val="28"/>
          <w:szCs w:val="28"/>
        </w:rPr>
        <w:t>其他五部分。</w:t>
      </w:r>
    </w:p>
    <w:p w14:paraId="5BEDE45E">
      <w:pPr>
        <w:spacing w:line="290" w:lineRule="auto"/>
        <w:ind w:left="42" w:right="128" w:firstLine="541"/>
        <w:rPr>
          <w:rFonts w:ascii="仿宋" w:hAnsi="仿宋" w:eastAsia="仿宋" w:cs="仿宋"/>
          <w:sz w:val="28"/>
          <w:szCs w:val="28"/>
        </w:rPr>
      </w:pPr>
      <w:r>
        <w:rPr>
          <w:rFonts w:ascii="仿宋" w:hAnsi="仿宋" w:eastAsia="仿宋" w:cs="仿宋"/>
          <w:spacing w:val="-4"/>
          <w:sz w:val="28"/>
          <w:szCs w:val="28"/>
        </w:rPr>
        <w:t>9.2“唱标项</w:t>
      </w:r>
      <w:r>
        <w:rPr>
          <w:rFonts w:ascii="仿宋" w:hAnsi="仿宋" w:eastAsia="仿宋" w:cs="仿宋"/>
          <w:spacing w:val="-102"/>
          <w:sz w:val="28"/>
          <w:szCs w:val="28"/>
        </w:rPr>
        <w:t xml:space="preserve"> </w:t>
      </w:r>
      <w:r>
        <w:rPr>
          <w:rFonts w:ascii="仿宋" w:hAnsi="仿宋" w:eastAsia="仿宋" w:cs="仿宋"/>
          <w:spacing w:val="-4"/>
          <w:sz w:val="28"/>
          <w:szCs w:val="28"/>
        </w:rPr>
        <w:t>”为响应文件完成解密后系统直接读取并显示</w:t>
      </w:r>
      <w:r>
        <w:rPr>
          <w:rFonts w:ascii="仿宋" w:hAnsi="仿宋" w:eastAsia="仿宋" w:cs="仿宋"/>
          <w:spacing w:val="-5"/>
          <w:sz w:val="28"/>
          <w:szCs w:val="28"/>
        </w:rPr>
        <w:t>的磋</w:t>
      </w:r>
      <w:r>
        <w:rPr>
          <w:rFonts w:ascii="仿宋" w:hAnsi="仿宋" w:eastAsia="仿宋" w:cs="仿宋"/>
          <w:spacing w:val="-1"/>
          <w:sz w:val="28"/>
          <w:szCs w:val="28"/>
        </w:rPr>
        <w:t>商信息，上述文件应按照磋商文件的规定填写、签署和盖章。</w:t>
      </w:r>
    </w:p>
    <w:p w14:paraId="1694D8F1">
      <w:pPr>
        <w:spacing w:before="2" w:line="289" w:lineRule="auto"/>
        <w:ind w:left="33" w:right="126" w:firstLine="550"/>
        <w:rPr>
          <w:rFonts w:ascii="仿宋" w:hAnsi="仿宋" w:eastAsia="仿宋" w:cs="仿宋"/>
          <w:sz w:val="28"/>
          <w:szCs w:val="28"/>
        </w:rPr>
      </w:pPr>
      <w:r>
        <w:rPr>
          <w:rFonts w:ascii="仿宋" w:hAnsi="仿宋" w:eastAsia="仿宋" w:cs="仿宋"/>
          <w:spacing w:val="-6"/>
          <w:sz w:val="28"/>
          <w:szCs w:val="28"/>
        </w:rPr>
        <w:t>9.3</w:t>
      </w:r>
      <w:r>
        <w:rPr>
          <w:rFonts w:ascii="仿宋" w:hAnsi="仿宋" w:eastAsia="仿宋" w:cs="仿宋"/>
          <w:spacing w:val="-40"/>
          <w:sz w:val="28"/>
          <w:szCs w:val="28"/>
        </w:rPr>
        <w:t xml:space="preserve"> </w:t>
      </w:r>
      <w:r>
        <w:rPr>
          <w:rFonts w:ascii="仿宋" w:hAnsi="仿宋" w:eastAsia="仿宋" w:cs="仿宋"/>
          <w:spacing w:val="-6"/>
          <w:sz w:val="28"/>
          <w:szCs w:val="28"/>
        </w:rPr>
        <w:t>唱标项为开标过程中生成开标记录表显示内容，供</w:t>
      </w:r>
      <w:r>
        <w:rPr>
          <w:rFonts w:ascii="仿宋" w:hAnsi="仿宋" w:eastAsia="仿宋" w:cs="仿宋"/>
          <w:spacing w:val="-7"/>
          <w:sz w:val="28"/>
          <w:szCs w:val="28"/>
        </w:rPr>
        <w:t>应商应确</w:t>
      </w:r>
      <w:r>
        <w:rPr>
          <w:rFonts w:ascii="仿宋" w:hAnsi="仿宋" w:eastAsia="仿宋" w:cs="仿宋"/>
          <w:spacing w:val="-1"/>
          <w:sz w:val="28"/>
          <w:szCs w:val="28"/>
        </w:rPr>
        <w:t>保唱标项内容与磋商文件内容保持一致。如唱标项内容没有响应磋</w:t>
      </w:r>
      <w:r>
        <w:rPr>
          <w:rFonts w:ascii="仿宋" w:hAnsi="仿宋" w:eastAsia="仿宋" w:cs="仿宋"/>
          <w:spacing w:val="-2"/>
          <w:sz w:val="28"/>
          <w:szCs w:val="28"/>
        </w:rPr>
        <w:t>商文件实质性要求，</w:t>
      </w:r>
      <w:r>
        <w:rPr>
          <w:rFonts w:ascii="仿宋" w:hAnsi="仿宋" w:eastAsia="仿宋" w:cs="仿宋"/>
          <w:b/>
          <w:bCs/>
          <w:spacing w:val="-2"/>
          <w:sz w:val="28"/>
          <w:szCs w:val="28"/>
        </w:rPr>
        <w:t>其投标将被拒绝</w:t>
      </w:r>
      <w:r>
        <w:rPr>
          <w:rFonts w:ascii="仿宋" w:hAnsi="仿宋" w:eastAsia="仿宋" w:cs="仿宋"/>
          <w:spacing w:val="-2"/>
          <w:sz w:val="28"/>
          <w:szCs w:val="28"/>
        </w:rPr>
        <w:t>。</w:t>
      </w:r>
    </w:p>
    <w:p w14:paraId="77B5CF6B">
      <w:pPr>
        <w:spacing w:before="3" w:line="290" w:lineRule="auto"/>
        <w:ind w:left="34" w:right="198" w:firstLine="549"/>
        <w:rPr>
          <w:rFonts w:ascii="仿宋" w:hAnsi="仿宋" w:eastAsia="仿宋" w:cs="仿宋"/>
          <w:sz w:val="28"/>
          <w:szCs w:val="28"/>
        </w:rPr>
      </w:pPr>
      <w:r>
        <w:rPr>
          <w:rFonts w:ascii="仿宋" w:hAnsi="仿宋" w:eastAsia="仿宋" w:cs="仿宋"/>
          <w:spacing w:val="-1"/>
          <w:sz w:val="28"/>
          <w:szCs w:val="28"/>
        </w:rPr>
        <w:t>9.4</w:t>
      </w:r>
      <w:r>
        <w:rPr>
          <w:rFonts w:ascii="仿宋" w:hAnsi="仿宋" w:eastAsia="仿宋" w:cs="仿宋"/>
          <w:spacing w:val="-52"/>
          <w:sz w:val="28"/>
          <w:szCs w:val="28"/>
        </w:rPr>
        <w:t xml:space="preserve"> </w:t>
      </w:r>
      <w:r>
        <w:rPr>
          <w:rFonts w:ascii="仿宋" w:hAnsi="仿宋" w:eastAsia="仿宋" w:cs="仿宋"/>
          <w:spacing w:val="-1"/>
          <w:sz w:val="28"/>
          <w:szCs w:val="28"/>
        </w:rPr>
        <w:t>供应商在编制电子响应文件时应按照磋商文件要求及</w:t>
      </w:r>
      <w:r>
        <w:rPr>
          <w:rFonts w:ascii="仿宋" w:hAnsi="仿宋" w:eastAsia="仿宋" w:cs="仿宋"/>
          <w:spacing w:val="-2"/>
          <w:sz w:val="28"/>
          <w:szCs w:val="28"/>
        </w:rPr>
        <w:t>电子</w:t>
      </w:r>
      <w:r>
        <w:rPr>
          <w:rFonts w:ascii="仿宋" w:hAnsi="仿宋" w:eastAsia="仿宋" w:cs="仿宋"/>
          <w:spacing w:val="-1"/>
          <w:sz w:val="28"/>
          <w:szCs w:val="28"/>
        </w:rPr>
        <w:t>响应文件制作规定顺序在对应位置上传相关资料，承担上传位置错</w:t>
      </w:r>
      <w:r>
        <w:rPr>
          <w:rFonts w:ascii="仿宋" w:hAnsi="仿宋" w:eastAsia="仿宋" w:cs="仿宋"/>
          <w:spacing w:val="-3"/>
          <w:sz w:val="28"/>
          <w:szCs w:val="28"/>
        </w:rPr>
        <w:t>误产生的任何后果。</w:t>
      </w:r>
    </w:p>
    <w:p w14:paraId="5090BE25">
      <w:pPr>
        <w:spacing w:before="1" w:line="220" w:lineRule="auto"/>
        <w:ind w:left="44"/>
        <w:outlineLvl w:val="4"/>
        <w:rPr>
          <w:rFonts w:ascii="仿宋" w:hAnsi="仿宋" w:eastAsia="仿宋" w:cs="仿宋"/>
          <w:sz w:val="28"/>
          <w:szCs w:val="28"/>
        </w:rPr>
      </w:pPr>
      <w:bookmarkStart w:id="16" w:name="bookmark16"/>
      <w:bookmarkEnd w:id="16"/>
      <w:r>
        <w:rPr>
          <w:rFonts w:ascii="仿宋" w:hAnsi="仿宋" w:eastAsia="仿宋" w:cs="仿宋"/>
          <w:b/>
          <w:bCs/>
          <w:spacing w:val="-3"/>
          <w:sz w:val="28"/>
          <w:szCs w:val="28"/>
        </w:rPr>
        <w:t>10、证明磋商标的的合格性和符合磋商文件规</w:t>
      </w:r>
      <w:r>
        <w:rPr>
          <w:rFonts w:ascii="仿宋" w:hAnsi="仿宋" w:eastAsia="仿宋" w:cs="仿宋"/>
          <w:b/>
          <w:bCs/>
          <w:spacing w:val="-4"/>
          <w:sz w:val="28"/>
          <w:szCs w:val="28"/>
        </w:rPr>
        <w:t>定的文件</w:t>
      </w:r>
    </w:p>
    <w:p w14:paraId="703BA525">
      <w:pPr>
        <w:spacing w:before="105" w:line="290" w:lineRule="auto"/>
        <w:ind w:left="38" w:right="128" w:firstLine="565"/>
        <w:rPr>
          <w:rFonts w:ascii="仿宋" w:hAnsi="仿宋" w:eastAsia="仿宋" w:cs="仿宋"/>
          <w:sz w:val="28"/>
          <w:szCs w:val="28"/>
        </w:rPr>
      </w:pPr>
      <w:r>
        <w:rPr>
          <w:rFonts w:ascii="仿宋" w:hAnsi="仿宋" w:eastAsia="仿宋" w:cs="仿宋"/>
          <w:spacing w:val="-2"/>
          <w:sz w:val="28"/>
          <w:szCs w:val="28"/>
        </w:rPr>
        <w:t>10.1</w:t>
      </w:r>
      <w:r>
        <w:rPr>
          <w:rFonts w:ascii="仿宋" w:hAnsi="仿宋" w:eastAsia="仿宋" w:cs="仿宋"/>
          <w:spacing w:val="-42"/>
          <w:sz w:val="28"/>
          <w:szCs w:val="28"/>
        </w:rPr>
        <w:t xml:space="preserve"> </w:t>
      </w:r>
      <w:r>
        <w:rPr>
          <w:rFonts w:ascii="仿宋" w:hAnsi="仿宋" w:eastAsia="仿宋" w:cs="仿宋"/>
          <w:spacing w:val="-2"/>
          <w:sz w:val="28"/>
          <w:szCs w:val="28"/>
        </w:rPr>
        <w:t>供应商应提交证明文件，证明其磋商内容符合磋商文件规定。该证明文件是磋商文件的一部分。</w:t>
      </w:r>
    </w:p>
    <w:p w14:paraId="7601A4C5">
      <w:pPr>
        <w:spacing w:before="2" w:line="220" w:lineRule="auto"/>
        <w:ind w:left="603"/>
        <w:rPr>
          <w:rFonts w:ascii="仿宋" w:hAnsi="仿宋" w:eastAsia="仿宋" w:cs="仿宋"/>
          <w:sz w:val="28"/>
          <w:szCs w:val="28"/>
        </w:rPr>
      </w:pPr>
      <w:r>
        <w:rPr>
          <w:rFonts w:ascii="仿宋" w:hAnsi="仿宋" w:eastAsia="仿宋" w:cs="仿宋"/>
          <w:spacing w:val="-2"/>
          <w:sz w:val="28"/>
          <w:szCs w:val="28"/>
        </w:rPr>
        <w:t>10.2</w:t>
      </w:r>
      <w:r>
        <w:rPr>
          <w:rFonts w:ascii="仿宋" w:hAnsi="仿宋" w:eastAsia="仿宋" w:cs="仿宋"/>
          <w:spacing w:val="-43"/>
          <w:sz w:val="28"/>
          <w:szCs w:val="28"/>
        </w:rPr>
        <w:t xml:space="preserve"> </w:t>
      </w:r>
      <w:r>
        <w:rPr>
          <w:rFonts w:ascii="仿宋" w:hAnsi="仿宋" w:eastAsia="仿宋" w:cs="仿宋"/>
          <w:spacing w:val="-2"/>
          <w:sz w:val="28"/>
          <w:szCs w:val="28"/>
        </w:rPr>
        <w:t>上款所述的证明文件，可以是文字资料、图纸和数据。</w:t>
      </w:r>
    </w:p>
    <w:p w14:paraId="0A1D6F03">
      <w:pPr>
        <w:spacing w:before="103" w:line="290" w:lineRule="auto"/>
        <w:ind w:left="32" w:right="128" w:firstLine="571"/>
        <w:rPr>
          <w:rFonts w:ascii="仿宋" w:hAnsi="仿宋" w:eastAsia="仿宋" w:cs="仿宋"/>
          <w:sz w:val="28"/>
          <w:szCs w:val="28"/>
        </w:rPr>
      </w:pPr>
      <w:r>
        <w:rPr>
          <w:rFonts w:ascii="仿宋" w:hAnsi="仿宋" w:eastAsia="仿宋" w:cs="仿宋"/>
          <w:spacing w:val="-2"/>
          <w:sz w:val="28"/>
          <w:szCs w:val="28"/>
        </w:rPr>
        <w:t>10.3</w:t>
      </w:r>
      <w:r>
        <w:rPr>
          <w:rFonts w:ascii="仿宋" w:hAnsi="仿宋" w:eastAsia="仿宋" w:cs="仿宋"/>
          <w:spacing w:val="-42"/>
          <w:sz w:val="28"/>
          <w:szCs w:val="28"/>
        </w:rPr>
        <w:t xml:space="preserve"> </w:t>
      </w:r>
      <w:r>
        <w:rPr>
          <w:rFonts w:ascii="仿宋" w:hAnsi="仿宋" w:eastAsia="仿宋" w:cs="仿宋"/>
          <w:spacing w:val="-2"/>
          <w:sz w:val="28"/>
          <w:szCs w:val="28"/>
        </w:rPr>
        <w:t>供应商应注意采购人在技术规格中指出的工艺、材料和设</w:t>
      </w:r>
      <w:r>
        <w:rPr>
          <w:rFonts w:ascii="仿宋" w:hAnsi="仿宋" w:eastAsia="仿宋" w:cs="仿宋"/>
          <w:spacing w:val="2"/>
          <w:sz w:val="28"/>
          <w:szCs w:val="28"/>
        </w:rPr>
        <w:t>备的参照品牌型号或分类号仅起说明作用，并没有</w:t>
      </w:r>
      <w:r>
        <w:rPr>
          <w:rFonts w:ascii="仿宋" w:hAnsi="仿宋" w:eastAsia="仿宋" w:cs="仿宋"/>
          <w:spacing w:val="1"/>
          <w:sz w:val="28"/>
          <w:szCs w:val="28"/>
        </w:rPr>
        <w:t>任何限制性。供</w:t>
      </w:r>
      <w:r>
        <w:rPr>
          <w:rFonts w:ascii="仿宋" w:hAnsi="仿宋" w:eastAsia="仿宋" w:cs="仿宋"/>
          <w:spacing w:val="2"/>
          <w:sz w:val="28"/>
          <w:szCs w:val="28"/>
        </w:rPr>
        <w:t>应商在磋商中可以选用替代牌号或分类号，但这些</w:t>
      </w:r>
      <w:r>
        <w:rPr>
          <w:rFonts w:ascii="仿宋" w:hAnsi="仿宋" w:eastAsia="仿宋" w:cs="仿宋"/>
          <w:spacing w:val="1"/>
          <w:sz w:val="28"/>
          <w:szCs w:val="28"/>
        </w:rPr>
        <w:t>替代要实质上相</w:t>
      </w:r>
      <w:r>
        <w:rPr>
          <w:rFonts w:ascii="仿宋" w:hAnsi="仿宋" w:eastAsia="仿宋" w:cs="仿宋"/>
          <w:spacing w:val="2"/>
          <w:sz w:val="28"/>
          <w:szCs w:val="28"/>
        </w:rPr>
        <w:t>当于技术规格的要求。采购人代表及评审专家不以</w:t>
      </w:r>
      <w:r>
        <w:rPr>
          <w:rFonts w:ascii="仿宋" w:hAnsi="仿宋" w:eastAsia="仿宋" w:cs="仿宋"/>
          <w:spacing w:val="1"/>
          <w:sz w:val="28"/>
          <w:szCs w:val="28"/>
        </w:rPr>
        <w:t>上述参照品牌型</w:t>
      </w:r>
      <w:r>
        <w:rPr>
          <w:rFonts w:ascii="仿宋" w:hAnsi="仿宋" w:eastAsia="仿宋" w:cs="仿宋"/>
          <w:spacing w:val="-1"/>
          <w:sz w:val="28"/>
          <w:szCs w:val="28"/>
        </w:rPr>
        <w:t>号或分类号作为评审时判定其磋商是否有效的标准。</w:t>
      </w:r>
    </w:p>
    <w:p w14:paraId="15011289">
      <w:pPr>
        <w:spacing w:before="3" w:line="223" w:lineRule="auto"/>
        <w:ind w:left="44"/>
        <w:outlineLvl w:val="4"/>
        <w:rPr>
          <w:rFonts w:ascii="仿宋" w:hAnsi="仿宋" w:eastAsia="仿宋" w:cs="仿宋"/>
          <w:sz w:val="28"/>
          <w:szCs w:val="28"/>
        </w:rPr>
      </w:pPr>
      <w:bookmarkStart w:id="17" w:name="bookmark17"/>
      <w:bookmarkEnd w:id="17"/>
      <w:r>
        <w:rPr>
          <w:rFonts w:ascii="仿宋" w:hAnsi="仿宋" w:eastAsia="仿宋" w:cs="仿宋"/>
          <w:b/>
          <w:bCs/>
          <w:spacing w:val="-7"/>
          <w:sz w:val="28"/>
          <w:szCs w:val="28"/>
        </w:rPr>
        <w:t>11、磋商报价</w:t>
      </w:r>
    </w:p>
    <w:p w14:paraId="2E19CB7F">
      <w:pPr>
        <w:spacing w:before="99" w:line="290" w:lineRule="auto"/>
        <w:ind w:left="32" w:right="128" w:firstLine="571"/>
        <w:rPr>
          <w:rFonts w:ascii="仿宋" w:hAnsi="仿宋" w:eastAsia="仿宋" w:cs="仿宋"/>
          <w:sz w:val="28"/>
          <w:szCs w:val="28"/>
        </w:rPr>
      </w:pPr>
      <w:r>
        <w:rPr>
          <w:rFonts w:ascii="仿宋" w:hAnsi="仿宋" w:eastAsia="仿宋" w:cs="仿宋"/>
          <w:spacing w:val="-2"/>
          <w:sz w:val="28"/>
          <w:szCs w:val="28"/>
        </w:rPr>
        <w:t>11.1</w:t>
      </w:r>
      <w:r>
        <w:rPr>
          <w:rFonts w:ascii="仿宋" w:hAnsi="仿宋" w:eastAsia="仿宋" w:cs="仿宋"/>
          <w:spacing w:val="-42"/>
          <w:sz w:val="28"/>
          <w:szCs w:val="28"/>
        </w:rPr>
        <w:t xml:space="preserve"> </w:t>
      </w:r>
      <w:r>
        <w:rPr>
          <w:rFonts w:ascii="仿宋" w:hAnsi="仿宋" w:eastAsia="仿宋" w:cs="仿宋"/>
          <w:spacing w:val="-2"/>
          <w:sz w:val="28"/>
          <w:szCs w:val="28"/>
        </w:rPr>
        <w:t>所有磋商均以人民币报价。供应商的磋商报价应遵守《中</w:t>
      </w:r>
      <w:r>
        <w:rPr>
          <w:rFonts w:ascii="仿宋" w:hAnsi="仿宋" w:eastAsia="仿宋" w:cs="仿宋"/>
          <w:spacing w:val="-8"/>
          <w:sz w:val="28"/>
          <w:szCs w:val="28"/>
        </w:rPr>
        <w:t>华人民共和国价格法》。供应商的报价应是磋商文件给定的工程量清</w:t>
      </w:r>
      <w:r>
        <w:rPr>
          <w:rFonts w:ascii="仿宋" w:hAnsi="仿宋" w:eastAsia="仿宋" w:cs="仿宋"/>
          <w:spacing w:val="2"/>
          <w:sz w:val="28"/>
          <w:szCs w:val="28"/>
        </w:rPr>
        <w:t>单全部工作内容的价格体现，具体包括供应商部分</w:t>
      </w:r>
      <w:r>
        <w:rPr>
          <w:rFonts w:ascii="仿宋" w:hAnsi="仿宋" w:eastAsia="仿宋" w:cs="仿宋"/>
          <w:spacing w:val="1"/>
          <w:sz w:val="28"/>
          <w:szCs w:val="28"/>
        </w:rPr>
        <w:t>（分部分项工程</w:t>
      </w:r>
      <w:r>
        <w:rPr>
          <w:rFonts w:ascii="仿宋" w:hAnsi="仿宋" w:eastAsia="仿宋" w:cs="仿宋"/>
          <w:spacing w:val="2"/>
          <w:sz w:val="28"/>
          <w:szCs w:val="28"/>
        </w:rPr>
        <w:t>量清单费用、措施项目清单费用、规费、税金、其</w:t>
      </w:r>
      <w:r>
        <w:rPr>
          <w:rFonts w:ascii="仿宋" w:hAnsi="仿宋" w:eastAsia="仿宋" w:cs="仿宋"/>
          <w:spacing w:val="1"/>
          <w:sz w:val="28"/>
          <w:szCs w:val="28"/>
        </w:rPr>
        <w:t>它项目）和采购</w:t>
      </w:r>
      <w:r>
        <w:rPr>
          <w:rFonts w:ascii="仿宋" w:hAnsi="仿宋" w:eastAsia="仿宋" w:cs="仿宋"/>
          <w:spacing w:val="2"/>
          <w:sz w:val="28"/>
          <w:szCs w:val="28"/>
        </w:rPr>
        <w:t>人部分（暂列金、材料购置费）等完成本工程并经</w:t>
      </w:r>
      <w:r>
        <w:rPr>
          <w:rFonts w:ascii="仿宋" w:hAnsi="仿宋" w:eastAsia="仿宋" w:cs="仿宋"/>
          <w:spacing w:val="1"/>
          <w:sz w:val="28"/>
          <w:szCs w:val="28"/>
        </w:rPr>
        <w:t>验收合格至达到</w:t>
      </w:r>
      <w:r>
        <w:rPr>
          <w:rFonts w:ascii="仿宋" w:hAnsi="仿宋" w:eastAsia="仿宋" w:cs="仿宋"/>
          <w:spacing w:val="2"/>
          <w:sz w:val="28"/>
          <w:szCs w:val="28"/>
        </w:rPr>
        <w:t>质量保修期限所需的费用、合理利润及风险。采购</w:t>
      </w:r>
      <w:r>
        <w:rPr>
          <w:rFonts w:ascii="仿宋" w:hAnsi="仿宋" w:eastAsia="仿宋" w:cs="仿宋"/>
          <w:spacing w:val="1"/>
          <w:sz w:val="28"/>
          <w:szCs w:val="28"/>
        </w:rPr>
        <w:t>时规定的供应商</w:t>
      </w:r>
      <w:r>
        <w:rPr>
          <w:rFonts w:ascii="仿宋" w:hAnsi="仿宋" w:eastAsia="仿宋" w:cs="仿宋"/>
          <w:spacing w:val="2"/>
          <w:sz w:val="28"/>
          <w:szCs w:val="28"/>
        </w:rPr>
        <w:t>应提供的技术服务及其它服务项目的相应费用以及</w:t>
      </w:r>
      <w:r>
        <w:rPr>
          <w:rFonts w:ascii="仿宋" w:hAnsi="仿宋" w:eastAsia="仿宋" w:cs="仿宋"/>
          <w:spacing w:val="1"/>
          <w:sz w:val="28"/>
          <w:szCs w:val="28"/>
        </w:rPr>
        <w:t>本工程应由施工</w:t>
      </w:r>
      <w:r>
        <w:rPr>
          <w:rFonts w:ascii="仿宋" w:hAnsi="仿宋" w:eastAsia="仿宋" w:cs="仿宋"/>
          <w:spacing w:val="-1"/>
          <w:sz w:val="28"/>
          <w:szCs w:val="28"/>
        </w:rPr>
        <w:t>单位承担的各项检测费、验收发生的费用，应包括在报价中。</w:t>
      </w:r>
    </w:p>
    <w:p w14:paraId="61C03EF9">
      <w:pPr>
        <w:spacing w:before="4" w:line="223" w:lineRule="auto"/>
        <w:ind w:left="603"/>
        <w:rPr>
          <w:rFonts w:ascii="仿宋" w:hAnsi="仿宋" w:eastAsia="仿宋" w:cs="仿宋"/>
          <w:sz w:val="28"/>
          <w:szCs w:val="28"/>
        </w:rPr>
      </w:pPr>
      <w:r>
        <w:rPr>
          <w:rFonts w:ascii="仿宋" w:hAnsi="仿宋" w:eastAsia="仿宋" w:cs="仿宋"/>
          <w:spacing w:val="-2"/>
          <w:sz w:val="28"/>
          <w:szCs w:val="28"/>
        </w:rPr>
        <w:t>11.2</w:t>
      </w:r>
      <w:r>
        <w:rPr>
          <w:rFonts w:ascii="仿宋" w:hAnsi="仿宋" w:eastAsia="仿宋" w:cs="仿宋"/>
          <w:spacing w:val="-40"/>
          <w:sz w:val="28"/>
          <w:szCs w:val="28"/>
        </w:rPr>
        <w:t xml:space="preserve"> </w:t>
      </w:r>
      <w:r>
        <w:rPr>
          <w:rFonts w:ascii="仿宋" w:hAnsi="仿宋" w:eastAsia="仿宋" w:cs="仿宋"/>
          <w:spacing w:val="-2"/>
          <w:sz w:val="28"/>
          <w:szCs w:val="28"/>
        </w:rPr>
        <w:t>供应商报价不得低于成本报价。如磋商文件给定的工程量</w:t>
      </w:r>
    </w:p>
    <w:p w14:paraId="1D85C37A">
      <w:pPr>
        <w:spacing w:line="223" w:lineRule="auto"/>
        <w:rPr>
          <w:rFonts w:ascii="仿宋" w:hAnsi="仿宋" w:eastAsia="仿宋" w:cs="仿宋"/>
          <w:sz w:val="28"/>
          <w:szCs w:val="28"/>
        </w:rPr>
        <w:sectPr>
          <w:headerReference r:id="rId30" w:type="default"/>
          <w:footerReference r:id="rId31" w:type="default"/>
          <w:pgSz w:w="11906" w:h="16839"/>
          <w:pgMar w:top="1245" w:right="1785" w:bottom="1213" w:left="1785" w:header="976" w:footer="937" w:gutter="0"/>
          <w:cols w:space="720" w:num="1"/>
        </w:sectPr>
      </w:pPr>
    </w:p>
    <w:p w14:paraId="0E185514">
      <w:pPr>
        <w:spacing w:before="306" w:line="290" w:lineRule="auto"/>
        <w:ind w:left="33" w:right="128" w:firstLine="2"/>
        <w:rPr>
          <w:rFonts w:ascii="仿宋" w:hAnsi="仿宋" w:eastAsia="仿宋" w:cs="仿宋"/>
          <w:sz w:val="28"/>
          <w:szCs w:val="28"/>
        </w:rPr>
      </w:pPr>
      <w:r>
        <w:rPr>
          <w:rFonts w:ascii="仿宋" w:hAnsi="仿宋" w:eastAsia="仿宋" w:cs="仿宋"/>
          <w:spacing w:val="2"/>
          <w:sz w:val="28"/>
          <w:szCs w:val="28"/>
        </w:rPr>
        <w:t>清单有漏项或与供应商计算工程量有误差，</w:t>
      </w:r>
      <w:r>
        <w:rPr>
          <w:rFonts w:ascii="仿宋" w:hAnsi="仿宋" w:eastAsia="仿宋" w:cs="仿宋"/>
          <w:spacing w:val="1"/>
          <w:sz w:val="28"/>
          <w:szCs w:val="28"/>
        </w:rPr>
        <w:t>或发现施工图有矛盾、</w:t>
      </w:r>
      <w:r>
        <w:rPr>
          <w:rFonts w:ascii="仿宋" w:hAnsi="仿宋" w:eastAsia="仿宋" w:cs="仿宋"/>
          <w:spacing w:val="2"/>
          <w:sz w:val="28"/>
          <w:szCs w:val="28"/>
        </w:rPr>
        <w:t>遗漏，均以本文件提供的工程量清单为准。工程</w:t>
      </w:r>
      <w:r>
        <w:rPr>
          <w:rFonts w:ascii="仿宋" w:hAnsi="仿宋" w:eastAsia="仿宋" w:cs="仿宋"/>
          <w:spacing w:val="1"/>
          <w:sz w:val="28"/>
          <w:szCs w:val="28"/>
        </w:rPr>
        <w:t>结算时，以经采购</w:t>
      </w:r>
      <w:r>
        <w:rPr>
          <w:rFonts w:ascii="仿宋" w:hAnsi="仿宋" w:eastAsia="仿宋" w:cs="仿宋"/>
          <w:spacing w:val="2"/>
          <w:sz w:val="28"/>
          <w:szCs w:val="28"/>
        </w:rPr>
        <w:t>人委托的造价咨询机构审定或审计单位审核的项</w:t>
      </w:r>
      <w:r>
        <w:rPr>
          <w:rFonts w:ascii="仿宋" w:hAnsi="仿宋" w:eastAsia="仿宋" w:cs="仿宋"/>
          <w:spacing w:val="1"/>
          <w:sz w:val="28"/>
          <w:szCs w:val="28"/>
        </w:rPr>
        <w:t>目的工程量清单为</w:t>
      </w:r>
      <w:r>
        <w:rPr>
          <w:rFonts w:ascii="仿宋" w:hAnsi="仿宋" w:eastAsia="仿宋" w:cs="仿宋"/>
          <w:spacing w:val="-10"/>
          <w:sz w:val="28"/>
          <w:szCs w:val="28"/>
        </w:rPr>
        <w:t>准。</w:t>
      </w:r>
    </w:p>
    <w:p w14:paraId="79BDC81B">
      <w:pPr>
        <w:spacing w:before="1" w:line="290" w:lineRule="auto"/>
        <w:ind w:left="31" w:right="128" w:firstLine="572"/>
        <w:rPr>
          <w:rFonts w:ascii="仿宋" w:hAnsi="仿宋" w:eastAsia="仿宋" w:cs="仿宋"/>
          <w:sz w:val="28"/>
          <w:szCs w:val="28"/>
        </w:rPr>
      </w:pPr>
      <w:r>
        <w:rPr>
          <w:rFonts w:ascii="仿宋" w:hAnsi="仿宋" w:eastAsia="仿宋" w:cs="仿宋"/>
          <w:spacing w:val="-2"/>
          <w:sz w:val="28"/>
          <w:szCs w:val="28"/>
        </w:rPr>
        <w:t>11.3</w:t>
      </w:r>
      <w:r>
        <w:rPr>
          <w:rFonts w:ascii="仿宋" w:hAnsi="仿宋" w:eastAsia="仿宋" w:cs="仿宋"/>
          <w:spacing w:val="-42"/>
          <w:sz w:val="28"/>
          <w:szCs w:val="28"/>
        </w:rPr>
        <w:t xml:space="preserve"> </w:t>
      </w:r>
      <w:r>
        <w:rPr>
          <w:rFonts w:ascii="仿宋" w:hAnsi="仿宋" w:eastAsia="仿宋" w:cs="仿宋"/>
          <w:spacing w:val="-2"/>
          <w:sz w:val="28"/>
          <w:szCs w:val="28"/>
        </w:rPr>
        <w:t>报价中所报材料必须满足施工图设计文件和国家相关施工</w:t>
      </w:r>
      <w:r>
        <w:rPr>
          <w:rFonts w:ascii="仿宋" w:hAnsi="仿宋" w:eastAsia="仿宋" w:cs="仿宋"/>
          <w:spacing w:val="2"/>
          <w:sz w:val="28"/>
          <w:szCs w:val="28"/>
        </w:rPr>
        <w:t>验收技术规范中对材料选用等级的要求以及本文件、</w:t>
      </w:r>
      <w:r>
        <w:rPr>
          <w:rFonts w:ascii="仿宋" w:hAnsi="仿宋" w:eastAsia="仿宋" w:cs="仿宋"/>
          <w:spacing w:val="1"/>
          <w:sz w:val="28"/>
          <w:szCs w:val="28"/>
        </w:rPr>
        <w:t>工程量清单中</w:t>
      </w:r>
      <w:r>
        <w:rPr>
          <w:rFonts w:ascii="仿宋" w:hAnsi="仿宋" w:eastAsia="仿宋" w:cs="仿宋"/>
          <w:spacing w:val="-2"/>
          <w:sz w:val="28"/>
          <w:szCs w:val="28"/>
        </w:rPr>
        <w:t>规定的材料要求，保证材料质量。</w:t>
      </w:r>
    </w:p>
    <w:p w14:paraId="4A0836F3">
      <w:pPr>
        <w:spacing w:before="32" w:line="316" w:lineRule="auto"/>
        <w:ind w:left="34" w:right="77" w:firstLine="569"/>
        <w:rPr>
          <w:rFonts w:ascii="仿宋" w:hAnsi="仿宋" w:eastAsia="仿宋" w:cs="仿宋"/>
          <w:sz w:val="28"/>
          <w:szCs w:val="28"/>
        </w:rPr>
      </w:pPr>
      <w:r>
        <w:rPr>
          <w:rFonts w:ascii="仿宋" w:hAnsi="仿宋" w:eastAsia="仿宋" w:cs="仿宋"/>
          <w:spacing w:val="-2"/>
          <w:sz w:val="28"/>
          <w:szCs w:val="28"/>
        </w:rPr>
        <w:t>11.4</w:t>
      </w:r>
      <w:r>
        <w:rPr>
          <w:rFonts w:ascii="仿宋" w:hAnsi="仿宋" w:eastAsia="仿宋" w:cs="仿宋"/>
          <w:spacing w:val="-44"/>
          <w:sz w:val="28"/>
          <w:szCs w:val="28"/>
        </w:rPr>
        <w:t xml:space="preserve"> </w:t>
      </w:r>
      <w:r>
        <w:rPr>
          <w:rFonts w:ascii="仿宋" w:hAnsi="仿宋" w:eastAsia="仿宋" w:cs="仿宋"/>
          <w:spacing w:val="-2"/>
          <w:sz w:val="28"/>
          <w:szCs w:val="28"/>
        </w:rPr>
        <w:t>磋商响应文件中有标价的工程量清单与磋商文件给定的工</w:t>
      </w:r>
      <w:r>
        <w:rPr>
          <w:rFonts w:ascii="仿宋" w:hAnsi="仿宋" w:eastAsia="仿宋" w:cs="仿宋"/>
          <w:spacing w:val="2"/>
          <w:sz w:val="28"/>
          <w:szCs w:val="28"/>
        </w:rPr>
        <w:t>程量清单的“项目编码、项目名称、项目特征</w:t>
      </w:r>
      <w:r>
        <w:rPr>
          <w:rFonts w:ascii="仿宋" w:hAnsi="仿宋" w:eastAsia="仿宋" w:cs="仿宋"/>
          <w:spacing w:val="1"/>
          <w:sz w:val="28"/>
          <w:szCs w:val="28"/>
        </w:rPr>
        <w:t>描述、计量单位、工</w:t>
      </w:r>
      <w:r>
        <w:rPr>
          <w:rFonts w:ascii="仿宋" w:hAnsi="仿宋" w:eastAsia="仿宋" w:cs="仿宋"/>
          <w:spacing w:val="-8"/>
          <w:sz w:val="28"/>
          <w:szCs w:val="28"/>
        </w:rPr>
        <w:t>程量等不一致的将被视为</w:t>
      </w:r>
      <w:r>
        <w:rPr>
          <w:rFonts w:ascii="仿宋" w:hAnsi="仿宋" w:eastAsia="仿宋" w:cs="仿宋"/>
          <w:b/>
          <w:bCs/>
          <w:spacing w:val="-8"/>
          <w:sz w:val="28"/>
          <w:szCs w:val="28"/>
        </w:rPr>
        <w:t>无效响应（限磋商文件提供工程量清单）。</w:t>
      </w:r>
    </w:p>
    <w:p w14:paraId="57D8E039">
      <w:pPr>
        <w:spacing w:before="2" w:line="316" w:lineRule="auto"/>
        <w:ind w:left="32" w:right="128" w:firstLine="571"/>
        <w:rPr>
          <w:rFonts w:ascii="仿宋" w:hAnsi="仿宋" w:eastAsia="仿宋" w:cs="仿宋"/>
          <w:sz w:val="28"/>
          <w:szCs w:val="28"/>
        </w:rPr>
      </w:pPr>
      <w:r>
        <w:rPr>
          <w:rFonts w:ascii="仿宋" w:hAnsi="仿宋" w:eastAsia="仿宋" w:cs="仿宋"/>
          <w:spacing w:val="-2"/>
          <w:sz w:val="28"/>
          <w:szCs w:val="28"/>
        </w:rPr>
        <w:t>11.5</w:t>
      </w:r>
      <w:r>
        <w:rPr>
          <w:rFonts w:ascii="仿宋" w:hAnsi="仿宋" w:eastAsia="仿宋" w:cs="仿宋"/>
          <w:spacing w:val="-42"/>
          <w:sz w:val="28"/>
          <w:szCs w:val="28"/>
        </w:rPr>
        <w:t xml:space="preserve"> </w:t>
      </w:r>
      <w:r>
        <w:rPr>
          <w:rFonts w:ascii="仿宋" w:hAnsi="仿宋" w:eastAsia="仿宋" w:cs="仿宋"/>
          <w:spacing w:val="-2"/>
          <w:sz w:val="28"/>
          <w:szCs w:val="28"/>
        </w:rPr>
        <w:t>磋商响应文件中的已标价工程量清单（报价表除外）没有</w:t>
      </w:r>
      <w:r>
        <w:rPr>
          <w:rFonts w:ascii="仿宋" w:hAnsi="仿宋" w:eastAsia="仿宋" w:cs="仿宋"/>
          <w:spacing w:val="2"/>
          <w:sz w:val="28"/>
          <w:szCs w:val="28"/>
        </w:rPr>
        <w:t>工程编制人员（造价员）在相应位置签字并加盖执</w:t>
      </w:r>
      <w:r>
        <w:rPr>
          <w:rFonts w:ascii="仿宋" w:hAnsi="仿宋" w:eastAsia="仿宋" w:cs="仿宋"/>
          <w:spacing w:val="1"/>
          <w:sz w:val="28"/>
          <w:szCs w:val="28"/>
        </w:rPr>
        <w:t>业专用章的；若</w:t>
      </w:r>
      <w:r>
        <w:rPr>
          <w:rFonts w:ascii="仿宋" w:hAnsi="仿宋" w:eastAsia="仿宋" w:cs="仿宋"/>
          <w:spacing w:val="2"/>
          <w:sz w:val="28"/>
          <w:szCs w:val="28"/>
        </w:rPr>
        <w:t>由专业造价咨询单位的造价工程师编制的，应附造</w:t>
      </w:r>
      <w:r>
        <w:rPr>
          <w:rFonts w:ascii="仿宋" w:hAnsi="仿宋" w:eastAsia="仿宋" w:cs="仿宋"/>
          <w:spacing w:val="1"/>
          <w:sz w:val="28"/>
          <w:szCs w:val="28"/>
        </w:rPr>
        <w:t>价咨询单位与供</w:t>
      </w:r>
      <w:r>
        <w:rPr>
          <w:rFonts w:ascii="仿宋" w:hAnsi="仿宋" w:eastAsia="仿宋" w:cs="仿宋"/>
          <w:spacing w:val="2"/>
          <w:sz w:val="28"/>
          <w:szCs w:val="28"/>
        </w:rPr>
        <w:t>应商签定的造价咨询服务合同或委托协议，否则其</w:t>
      </w:r>
      <w:r>
        <w:rPr>
          <w:rFonts w:ascii="仿宋" w:hAnsi="仿宋" w:eastAsia="仿宋" w:cs="仿宋"/>
          <w:spacing w:val="1"/>
          <w:sz w:val="28"/>
          <w:szCs w:val="28"/>
        </w:rPr>
        <w:t>报价无效并视为</w:t>
      </w:r>
    </w:p>
    <w:p w14:paraId="77BEE7FB">
      <w:pPr>
        <w:spacing w:before="1" w:line="221" w:lineRule="auto"/>
        <w:ind w:left="36"/>
        <w:rPr>
          <w:rFonts w:ascii="仿宋" w:hAnsi="仿宋" w:eastAsia="仿宋" w:cs="仿宋"/>
          <w:sz w:val="28"/>
          <w:szCs w:val="28"/>
        </w:rPr>
      </w:pPr>
      <w:r>
        <w:rPr>
          <w:rFonts w:ascii="仿宋" w:hAnsi="仿宋" w:eastAsia="仿宋" w:cs="仿宋"/>
          <w:b/>
          <w:bCs/>
          <w:spacing w:val="-9"/>
          <w:sz w:val="28"/>
          <w:szCs w:val="28"/>
        </w:rPr>
        <w:t>无效响应（限磋商文件提供工程量清单）。</w:t>
      </w:r>
    </w:p>
    <w:p w14:paraId="2D692C30">
      <w:pPr>
        <w:spacing w:before="112" w:line="222" w:lineRule="auto"/>
        <w:ind w:left="44"/>
        <w:outlineLvl w:val="4"/>
        <w:rPr>
          <w:rFonts w:ascii="仿宋" w:hAnsi="仿宋" w:eastAsia="仿宋" w:cs="仿宋"/>
          <w:sz w:val="28"/>
          <w:szCs w:val="28"/>
        </w:rPr>
      </w:pPr>
      <w:bookmarkStart w:id="18" w:name="bookmark18"/>
      <w:bookmarkEnd w:id="18"/>
      <w:r>
        <w:rPr>
          <w:rFonts w:ascii="仿宋" w:hAnsi="仿宋" w:eastAsia="仿宋" w:cs="仿宋"/>
          <w:b/>
          <w:bCs/>
          <w:spacing w:val="-6"/>
          <w:sz w:val="28"/>
          <w:szCs w:val="28"/>
        </w:rPr>
        <w:t>12、磋商保证金</w:t>
      </w:r>
    </w:p>
    <w:p w14:paraId="2DB9DA01">
      <w:pPr>
        <w:spacing w:before="104" w:line="290" w:lineRule="auto"/>
        <w:ind w:left="31" w:right="128" w:firstLine="572"/>
        <w:rPr>
          <w:rFonts w:ascii="仿宋" w:hAnsi="仿宋" w:eastAsia="仿宋" w:cs="仿宋"/>
          <w:sz w:val="28"/>
          <w:szCs w:val="28"/>
        </w:rPr>
      </w:pPr>
      <w:r>
        <w:rPr>
          <w:rFonts w:ascii="仿宋" w:hAnsi="仿宋" w:eastAsia="仿宋" w:cs="仿宋"/>
          <w:spacing w:val="-2"/>
          <w:sz w:val="28"/>
          <w:szCs w:val="28"/>
        </w:rPr>
        <w:t>12.1</w:t>
      </w:r>
      <w:r>
        <w:rPr>
          <w:rFonts w:ascii="仿宋" w:hAnsi="仿宋" w:eastAsia="仿宋" w:cs="仿宋"/>
          <w:spacing w:val="-42"/>
          <w:sz w:val="28"/>
          <w:szCs w:val="28"/>
        </w:rPr>
        <w:t xml:space="preserve"> </w:t>
      </w:r>
      <w:r>
        <w:rPr>
          <w:rFonts w:ascii="仿宋" w:hAnsi="仿宋" w:eastAsia="仿宋" w:cs="仿宋"/>
          <w:spacing w:val="-2"/>
          <w:sz w:val="28"/>
          <w:szCs w:val="28"/>
        </w:rPr>
        <w:t>供应商应提交供应商须知前附表中规定的磋商承诺函替代</w:t>
      </w:r>
      <w:r>
        <w:rPr>
          <w:rFonts w:ascii="仿宋" w:hAnsi="仿宋" w:eastAsia="仿宋" w:cs="仿宋"/>
          <w:spacing w:val="2"/>
          <w:sz w:val="28"/>
          <w:szCs w:val="28"/>
        </w:rPr>
        <w:t>磋商保证金，并作为其磋商响应文件的的一部分。否</w:t>
      </w:r>
      <w:r>
        <w:rPr>
          <w:rFonts w:ascii="仿宋" w:hAnsi="仿宋" w:eastAsia="仿宋" w:cs="仿宋"/>
          <w:spacing w:val="1"/>
          <w:sz w:val="28"/>
          <w:szCs w:val="28"/>
        </w:rPr>
        <w:t>则其磋商将被</w:t>
      </w:r>
      <w:r>
        <w:rPr>
          <w:rFonts w:ascii="仿宋" w:hAnsi="仿宋" w:eastAsia="仿宋" w:cs="仿宋"/>
          <w:spacing w:val="-4"/>
          <w:sz w:val="28"/>
          <w:szCs w:val="28"/>
        </w:rPr>
        <w:t>认定为</w:t>
      </w:r>
      <w:r>
        <w:rPr>
          <w:rFonts w:ascii="仿宋" w:hAnsi="仿宋" w:eastAsia="仿宋" w:cs="仿宋"/>
          <w:b/>
          <w:bCs/>
          <w:spacing w:val="-4"/>
          <w:sz w:val="28"/>
          <w:szCs w:val="28"/>
        </w:rPr>
        <w:t>无效响应</w:t>
      </w:r>
      <w:r>
        <w:rPr>
          <w:rFonts w:ascii="仿宋" w:hAnsi="仿宋" w:eastAsia="仿宋" w:cs="仿宋"/>
          <w:spacing w:val="-4"/>
          <w:sz w:val="28"/>
          <w:szCs w:val="28"/>
        </w:rPr>
        <w:t>。</w:t>
      </w:r>
    </w:p>
    <w:p w14:paraId="2A269862">
      <w:pPr>
        <w:spacing w:before="1" w:line="290" w:lineRule="auto"/>
        <w:ind w:left="42" w:right="24" w:firstLine="561"/>
        <w:rPr>
          <w:rFonts w:ascii="仿宋" w:hAnsi="仿宋" w:eastAsia="仿宋" w:cs="仿宋"/>
          <w:sz w:val="28"/>
          <w:szCs w:val="28"/>
        </w:rPr>
      </w:pPr>
      <w:r>
        <w:rPr>
          <w:rFonts w:ascii="仿宋" w:hAnsi="仿宋" w:eastAsia="仿宋" w:cs="仿宋"/>
          <w:spacing w:val="-2"/>
          <w:sz w:val="28"/>
          <w:szCs w:val="28"/>
        </w:rPr>
        <w:t>12.2</w:t>
      </w:r>
      <w:r>
        <w:rPr>
          <w:rFonts w:ascii="仿宋" w:hAnsi="仿宋" w:eastAsia="仿宋" w:cs="仿宋"/>
          <w:spacing w:val="-42"/>
          <w:sz w:val="28"/>
          <w:szCs w:val="28"/>
        </w:rPr>
        <w:t xml:space="preserve"> </w:t>
      </w:r>
      <w:r>
        <w:rPr>
          <w:rFonts w:ascii="仿宋" w:hAnsi="仿宋" w:eastAsia="仿宋" w:cs="仿宋"/>
          <w:spacing w:val="-2"/>
          <w:sz w:val="28"/>
          <w:szCs w:val="28"/>
        </w:rPr>
        <w:t>联合体参与磋商的，应由联合体中的一方或者共同提交磋</w:t>
      </w:r>
      <w:r>
        <w:rPr>
          <w:rFonts w:ascii="仿宋" w:hAnsi="仿宋" w:eastAsia="仿宋" w:cs="仿宋"/>
          <w:spacing w:val="-5"/>
          <w:sz w:val="28"/>
          <w:szCs w:val="28"/>
        </w:rPr>
        <w:t>商承诺函。以一方名义提交承诺函的，对联合体各方均具有约束力。</w:t>
      </w:r>
    </w:p>
    <w:p w14:paraId="3F0DD3D7">
      <w:pPr>
        <w:spacing w:before="1" w:line="222" w:lineRule="auto"/>
        <w:ind w:left="44"/>
        <w:outlineLvl w:val="4"/>
        <w:rPr>
          <w:rFonts w:ascii="仿宋" w:hAnsi="仿宋" w:eastAsia="仿宋" w:cs="仿宋"/>
          <w:sz w:val="28"/>
          <w:szCs w:val="28"/>
        </w:rPr>
      </w:pPr>
      <w:bookmarkStart w:id="19" w:name="bookmark19"/>
      <w:bookmarkEnd w:id="19"/>
      <w:r>
        <w:rPr>
          <w:rFonts w:ascii="仿宋" w:hAnsi="仿宋" w:eastAsia="仿宋" w:cs="仿宋"/>
          <w:b/>
          <w:bCs/>
          <w:spacing w:val="-6"/>
          <w:sz w:val="28"/>
          <w:szCs w:val="28"/>
        </w:rPr>
        <w:t>13、磋商有效期</w:t>
      </w:r>
    </w:p>
    <w:p w14:paraId="4E91C3FE">
      <w:pPr>
        <w:spacing w:before="103" w:line="290" w:lineRule="auto"/>
        <w:ind w:left="29" w:right="128" w:firstLine="574"/>
        <w:rPr>
          <w:rFonts w:ascii="仿宋" w:hAnsi="仿宋" w:eastAsia="仿宋" w:cs="仿宋"/>
          <w:sz w:val="28"/>
          <w:szCs w:val="28"/>
        </w:rPr>
      </w:pPr>
      <w:r>
        <w:rPr>
          <w:rFonts w:ascii="仿宋" w:hAnsi="仿宋" w:eastAsia="仿宋" w:cs="仿宋"/>
          <w:spacing w:val="-2"/>
          <w:sz w:val="28"/>
          <w:szCs w:val="28"/>
        </w:rPr>
        <w:t>13.1</w:t>
      </w:r>
      <w:r>
        <w:rPr>
          <w:rFonts w:ascii="仿宋" w:hAnsi="仿宋" w:eastAsia="仿宋" w:cs="仿宋"/>
          <w:spacing w:val="-42"/>
          <w:sz w:val="28"/>
          <w:szCs w:val="28"/>
        </w:rPr>
        <w:t xml:space="preserve"> </w:t>
      </w:r>
      <w:r>
        <w:rPr>
          <w:rFonts w:ascii="仿宋" w:hAnsi="仿宋" w:eastAsia="仿宋" w:cs="仿宋"/>
          <w:spacing w:val="-2"/>
          <w:sz w:val="28"/>
          <w:szCs w:val="28"/>
        </w:rPr>
        <w:t>磋商应在供应商须知前附表中规定时间内保持有效。磋商</w:t>
      </w:r>
      <w:r>
        <w:rPr>
          <w:rFonts w:ascii="仿宋" w:hAnsi="仿宋" w:eastAsia="仿宋" w:cs="仿宋"/>
          <w:spacing w:val="-1"/>
          <w:sz w:val="28"/>
          <w:szCs w:val="28"/>
        </w:rPr>
        <w:t>有效期不满足要求的磋商，其磋商将被认定为</w:t>
      </w:r>
      <w:r>
        <w:rPr>
          <w:rFonts w:ascii="仿宋" w:hAnsi="仿宋" w:eastAsia="仿宋" w:cs="仿宋"/>
          <w:b/>
          <w:bCs/>
          <w:spacing w:val="-1"/>
          <w:sz w:val="28"/>
          <w:szCs w:val="28"/>
        </w:rPr>
        <w:t>无效响应</w:t>
      </w:r>
      <w:r>
        <w:rPr>
          <w:rFonts w:ascii="仿宋" w:hAnsi="仿宋" w:eastAsia="仿宋" w:cs="仿宋"/>
          <w:spacing w:val="-1"/>
          <w:sz w:val="28"/>
          <w:szCs w:val="28"/>
        </w:rPr>
        <w:t>。</w:t>
      </w:r>
    </w:p>
    <w:p w14:paraId="70324C95">
      <w:pPr>
        <w:spacing w:before="6" w:line="289" w:lineRule="auto"/>
        <w:ind w:left="31" w:right="126" w:firstLine="572"/>
        <w:rPr>
          <w:rFonts w:ascii="仿宋" w:hAnsi="仿宋" w:eastAsia="仿宋" w:cs="仿宋"/>
          <w:sz w:val="28"/>
          <w:szCs w:val="28"/>
        </w:rPr>
      </w:pPr>
      <w:r>
        <w:rPr>
          <w:rFonts w:ascii="仿宋" w:hAnsi="仿宋" w:eastAsia="仿宋" w:cs="仿宋"/>
          <w:spacing w:val="-7"/>
          <w:sz w:val="28"/>
          <w:szCs w:val="28"/>
        </w:rPr>
        <w:t>13.2</w:t>
      </w:r>
      <w:r>
        <w:rPr>
          <w:rFonts w:ascii="仿宋" w:hAnsi="仿宋" w:eastAsia="仿宋" w:cs="仿宋"/>
          <w:spacing w:val="-28"/>
          <w:sz w:val="28"/>
          <w:szCs w:val="28"/>
        </w:rPr>
        <w:t xml:space="preserve"> </w:t>
      </w:r>
      <w:r>
        <w:rPr>
          <w:rFonts w:ascii="仿宋" w:hAnsi="仿宋" w:eastAsia="仿宋" w:cs="仿宋"/>
          <w:spacing w:val="-7"/>
          <w:sz w:val="28"/>
          <w:szCs w:val="28"/>
        </w:rPr>
        <w:t>为保证有充分时间签订合同，采购人或集中采购机构/代理</w:t>
      </w:r>
      <w:r>
        <w:rPr>
          <w:rFonts w:ascii="仿宋" w:hAnsi="仿宋" w:eastAsia="仿宋" w:cs="仿宋"/>
          <w:spacing w:val="2"/>
          <w:sz w:val="28"/>
          <w:szCs w:val="28"/>
        </w:rPr>
        <w:t>机构可根据实际情况，在原磋商有效期截止之前，要</w:t>
      </w:r>
      <w:r>
        <w:rPr>
          <w:rFonts w:ascii="仿宋" w:hAnsi="仿宋" w:eastAsia="仿宋" w:cs="仿宋"/>
          <w:spacing w:val="1"/>
          <w:sz w:val="28"/>
          <w:szCs w:val="28"/>
        </w:rPr>
        <w:t>求供应商延长</w:t>
      </w:r>
      <w:r>
        <w:rPr>
          <w:rFonts w:ascii="仿宋" w:hAnsi="仿宋" w:eastAsia="仿宋" w:cs="仿宋"/>
          <w:spacing w:val="2"/>
          <w:sz w:val="28"/>
          <w:szCs w:val="28"/>
        </w:rPr>
        <w:t>磋商响应文件的有效期。接受该要求的供应商将不会</w:t>
      </w:r>
      <w:r>
        <w:rPr>
          <w:rFonts w:ascii="仿宋" w:hAnsi="仿宋" w:eastAsia="仿宋" w:cs="仿宋"/>
          <w:spacing w:val="1"/>
          <w:sz w:val="28"/>
          <w:szCs w:val="28"/>
        </w:rPr>
        <w:t>被要求和允许</w:t>
      </w:r>
      <w:r>
        <w:rPr>
          <w:rFonts w:ascii="仿宋" w:hAnsi="仿宋" w:eastAsia="仿宋" w:cs="仿宋"/>
          <w:spacing w:val="-2"/>
          <w:sz w:val="28"/>
          <w:szCs w:val="28"/>
        </w:rPr>
        <w:t>修正其磋商响应文件。</w:t>
      </w:r>
    </w:p>
    <w:p w14:paraId="145A455B">
      <w:pPr>
        <w:spacing w:before="1" w:line="222" w:lineRule="auto"/>
        <w:ind w:left="44"/>
        <w:outlineLvl w:val="4"/>
        <w:rPr>
          <w:rFonts w:ascii="仿宋" w:hAnsi="仿宋" w:eastAsia="仿宋" w:cs="仿宋"/>
          <w:sz w:val="28"/>
          <w:szCs w:val="28"/>
        </w:rPr>
      </w:pPr>
      <w:bookmarkStart w:id="20" w:name="bookmark20"/>
      <w:bookmarkEnd w:id="20"/>
      <w:r>
        <w:rPr>
          <w:rFonts w:ascii="仿宋" w:hAnsi="仿宋" w:eastAsia="仿宋" w:cs="仿宋"/>
          <w:b/>
          <w:bCs/>
          <w:spacing w:val="-5"/>
          <w:sz w:val="28"/>
          <w:szCs w:val="28"/>
        </w:rPr>
        <w:t>14、磋商响应文件的签署及规定</w:t>
      </w:r>
    </w:p>
    <w:p w14:paraId="1A3A3790">
      <w:pPr>
        <w:spacing w:before="103" w:line="223" w:lineRule="auto"/>
        <w:ind w:left="603"/>
        <w:rPr>
          <w:rFonts w:ascii="仿宋" w:hAnsi="仿宋" w:eastAsia="仿宋" w:cs="仿宋"/>
          <w:sz w:val="28"/>
          <w:szCs w:val="28"/>
        </w:rPr>
      </w:pPr>
      <w:r>
        <w:rPr>
          <w:rFonts w:ascii="仿宋" w:hAnsi="仿宋" w:eastAsia="仿宋" w:cs="仿宋"/>
          <w:spacing w:val="-2"/>
          <w:sz w:val="28"/>
          <w:szCs w:val="28"/>
        </w:rPr>
        <w:t>14.1</w:t>
      </w:r>
      <w:r>
        <w:rPr>
          <w:rFonts w:ascii="仿宋" w:hAnsi="仿宋" w:eastAsia="仿宋" w:cs="仿宋"/>
          <w:spacing w:val="-40"/>
          <w:sz w:val="28"/>
          <w:szCs w:val="28"/>
        </w:rPr>
        <w:t xml:space="preserve"> </w:t>
      </w:r>
      <w:r>
        <w:rPr>
          <w:rFonts w:ascii="仿宋" w:hAnsi="仿宋" w:eastAsia="仿宋" w:cs="仿宋"/>
          <w:spacing w:val="-2"/>
          <w:sz w:val="28"/>
          <w:szCs w:val="28"/>
        </w:rPr>
        <w:t>磋商响应文件应由供应商的法定代表人或经其正式委托代</w:t>
      </w:r>
    </w:p>
    <w:p w14:paraId="1F515A75">
      <w:pPr>
        <w:spacing w:line="223" w:lineRule="auto"/>
        <w:rPr>
          <w:rFonts w:ascii="仿宋" w:hAnsi="仿宋" w:eastAsia="仿宋" w:cs="仿宋"/>
          <w:sz w:val="28"/>
          <w:szCs w:val="28"/>
        </w:rPr>
        <w:sectPr>
          <w:footerReference r:id="rId32" w:type="default"/>
          <w:pgSz w:w="11906" w:h="16839"/>
          <w:pgMar w:top="1245" w:right="1785" w:bottom="1213" w:left="1785" w:header="976" w:footer="938" w:gutter="0"/>
          <w:cols w:space="720" w:num="1"/>
        </w:sectPr>
      </w:pPr>
    </w:p>
    <w:p w14:paraId="4F4AF894">
      <w:pPr>
        <w:spacing w:before="306" w:line="290" w:lineRule="auto"/>
        <w:ind w:left="35" w:right="128" w:hanging="1"/>
        <w:jc w:val="both"/>
        <w:rPr>
          <w:rFonts w:ascii="仿宋" w:hAnsi="仿宋" w:eastAsia="仿宋" w:cs="仿宋"/>
          <w:sz w:val="28"/>
          <w:szCs w:val="28"/>
        </w:rPr>
      </w:pPr>
      <w:r>
        <w:rPr>
          <w:rFonts w:ascii="仿宋" w:hAnsi="仿宋" w:eastAsia="仿宋" w:cs="仿宋"/>
          <w:spacing w:val="2"/>
          <w:sz w:val="28"/>
          <w:szCs w:val="28"/>
        </w:rPr>
        <w:t>理人按磋商文件规定在磋商响应文件上注明需</w:t>
      </w:r>
      <w:r>
        <w:rPr>
          <w:rFonts w:ascii="仿宋" w:hAnsi="仿宋" w:eastAsia="仿宋" w:cs="仿宋"/>
          <w:spacing w:val="1"/>
          <w:sz w:val="28"/>
          <w:szCs w:val="28"/>
        </w:rPr>
        <w:t>要签字和盖章的地方</w:t>
      </w:r>
      <w:r>
        <w:rPr>
          <w:rFonts w:ascii="仿宋" w:hAnsi="仿宋" w:eastAsia="仿宋" w:cs="仿宋"/>
          <w:spacing w:val="2"/>
          <w:sz w:val="28"/>
          <w:szCs w:val="28"/>
        </w:rPr>
        <w:t>签字和加盖单位印章。委托代理人须具有书</w:t>
      </w:r>
      <w:r>
        <w:rPr>
          <w:rFonts w:ascii="仿宋" w:hAnsi="仿宋" w:eastAsia="仿宋" w:cs="仿宋"/>
          <w:spacing w:val="1"/>
          <w:sz w:val="28"/>
          <w:szCs w:val="28"/>
        </w:rPr>
        <w:t>面的“法定代表人授权</w:t>
      </w:r>
      <w:r>
        <w:rPr>
          <w:rFonts w:ascii="仿宋" w:hAnsi="仿宋" w:eastAsia="仿宋" w:cs="仿宋"/>
          <w:spacing w:val="-6"/>
          <w:sz w:val="28"/>
          <w:szCs w:val="28"/>
        </w:rPr>
        <w:t>委托书</w:t>
      </w:r>
      <w:r>
        <w:rPr>
          <w:rFonts w:ascii="仿宋" w:hAnsi="仿宋" w:eastAsia="仿宋" w:cs="仿宋"/>
          <w:spacing w:val="-100"/>
          <w:sz w:val="28"/>
          <w:szCs w:val="28"/>
        </w:rPr>
        <w:t xml:space="preserve"> </w:t>
      </w:r>
      <w:r>
        <w:rPr>
          <w:rFonts w:ascii="仿宋" w:hAnsi="仿宋" w:eastAsia="仿宋" w:cs="仿宋"/>
          <w:spacing w:val="-6"/>
          <w:sz w:val="28"/>
          <w:szCs w:val="28"/>
        </w:rPr>
        <w:t>”（磋商响应文件格式一</w:t>
      </w:r>
      <w:r>
        <w:rPr>
          <w:rFonts w:ascii="仿宋" w:hAnsi="仿宋" w:eastAsia="仿宋" w:cs="仿宋"/>
          <w:spacing w:val="-52"/>
          <w:sz w:val="28"/>
          <w:szCs w:val="28"/>
        </w:rPr>
        <w:t>），</w:t>
      </w:r>
      <w:r>
        <w:rPr>
          <w:rFonts w:ascii="仿宋" w:hAnsi="仿宋" w:eastAsia="仿宋" w:cs="仿宋"/>
          <w:spacing w:val="-6"/>
          <w:sz w:val="28"/>
          <w:szCs w:val="28"/>
        </w:rPr>
        <w:t>并将其附在磋商响应文件第一部</w:t>
      </w:r>
      <w:r>
        <w:rPr>
          <w:rFonts w:ascii="仿宋" w:hAnsi="仿宋" w:eastAsia="仿宋" w:cs="仿宋"/>
          <w:spacing w:val="-7"/>
          <w:sz w:val="28"/>
          <w:szCs w:val="28"/>
        </w:rPr>
        <w:t>分中。</w:t>
      </w:r>
    </w:p>
    <w:p w14:paraId="7864D623">
      <w:pPr>
        <w:spacing w:before="1" w:line="290" w:lineRule="auto"/>
        <w:ind w:left="31" w:right="128" w:firstLine="572"/>
        <w:jc w:val="both"/>
        <w:rPr>
          <w:rFonts w:ascii="仿宋" w:hAnsi="仿宋" w:eastAsia="仿宋" w:cs="仿宋"/>
          <w:sz w:val="28"/>
          <w:szCs w:val="28"/>
        </w:rPr>
      </w:pPr>
      <w:r>
        <w:rPr>
          <w:rFonts w:ascii="仿宋" w:hAnsi="仿宋" w:eastAsia="仿宋" w:cs="仿宋"/>
          <w:spacing w:val="-2"/>
          <w:sz w:val="28"/>
          <w:szCs w:val="28"/>
        </w:rPr>
        <w:t>14.2</w:t>
      </w:r>
      <w:r>
        <w:rPr>
          <w:rFonts w:ascii="仿宋" w:hAnsi="仿宋" w:eastAsia="仿宋" w:cs="仿宋"/>
          <w:spacing w:val="-42"/>
          <w:sz w:val="28"/>
          <w:szCs w:val="28"/>
        </w:rPr>
        <w:t xml:space="preserve"> </w:t>
      </w:r>
      <w:r>
        <w:rPr>
          <w:rFonts w:ascii="仿宋" w:hAnsi="仿宋" w:eastAsia="仿宋" w:cs="仿宋"/>
          <w:spacing w:val="-2"/>
          <w:sz w:val="28"/>
          <w:szCs w:val="28"/>
        </w:rPr>
        <w:t>本项目磋商响应文件不要求逐页签字盖章，但磋商响应文</w:t>
      </w:r>
      <w:r>
        <w:rPr>
          <w:rFonts w:ascii="仿宋" w:hAnsi="仿宋" w:eastAsia="仿宋" w:cs="仿宋"/>
          <w:spacing w:val="2"/>
          <w:sz w:val="28"/>
          <w:szCs w:val="28"/>
        </w:rPr>
        <w:t>件中注明签字和盖章的地方须按照要求签字和盖章以</w:t>
      </w:r>
      <w:r>
        <w:rPr>
          <w:rFonts w:ascii="仿宋" w:hAnsi="仿宋" w:eastAsia="仿宋" w:cs="仿宋"/>
          <w:spacing w:val="1"/>
          <w:sz w:val="28"/>
          <w:szCs w:val="28"/>
        </w:rPr>
        <w:t>保证该项资料</w:t>
      </w:r>
      <w:r>
        <w:rPr>
          <w:rFonts w:ascii="仿宋" w:hAnsi="仿宋" w:eastAsia="仿宋" w:cs="仿宋"/>
          <w:spacing w:val="2"/>
          <w:sz w:val="28"/>
          <w:szCs w:val="28"/>
        </w:rPr>
        <w:t>的有效性，否则磋商小组有权利对该项资料不予认可</w:t>
      </w:r>
      <w:r>
        <w:rPr>
          <w:rFonts w:ascii="仿宋" w:hAnsi="仿宋" w:eastAsia="仿宋" w:cs="仿宋"/>
          <w:spacing w:val="1"/>
          <w:sz w:val="28"/>
          <w:szCs w:val="28"/>
        </w:rPr>
        <w:t>。如果该项资料为资格审查或符合性审查所必须提供的证明材料，将导致</w:t>
      </w:r>
      <w:r>
        <w:rPr>
          <w:rFonts w:ascii="仿宋" w:hAnsi="仿宋" w:eastAsia="仿宋" w:cs="仿宋"/>
          <w:b/>
          <w:bCs/>
          <w:spacing w:val="1"/>
          <w:sz w:val="28"/>
          <w:szCs w:val="28"/>
        </w:rPr>
        <w:t>投标无</w:t>
      </w:r>
      <w:r>
        <w:rPr>
          <w:rFonts w:ascii="仿宋" w:hAnsi="仿宋" w:eastAsia="仿宋" w:cs="仿宋"/>
          <w:b/>
          <w:bCs/>
          <w:spacing w:val="-12"/>
          <w:sz w:val="28"/>
          <w:szCs w:val="28"/>
        </w:rPr>
        <w:t>效。</w:t>
      </w:r>
    </w:p>
    <w:p w14:paraId="159B13ED">
      <w:pPr>
        <w:spacing w:before="1" w:line="222" w:lineRule="auto"/>
        <w:ind w:left="603"/>
        <w:rPr>
          <w:rFonts w:ascii="仿宋" w:hAnsi="仿宋" w:eastAsia="仿宋" w:cs="仿宋"/>
          <w:sz w:val="28"/>
          <w:szCs w:val="28"/>
        </w:rPr>
      </w:pPr>
      <w:r>
        <w:rPr>
          <w:rFonts w:ascii="仿宋" w:hAnsi="仿宋" w:eastAsia="仿宋" w:cs="仿宋"/>
          <w:spacing w:val="-2"/>
          <w:sz w:val="28"/>
          <w:szCs w:val="28"/>
        </w:rPr>
        <w:t>15、磋商响应文件的固化和加密</w:t>
      </w:r>
    </w:p>
    <w:p w14:paraId="58D911FC">
      <w:pPr>
        <w:spacing w:before="102" w:line="290" w:lineRule="auto"/>
        <w:ind w:left="33" w:right="128" w:firstLine="570"/>
        <w:rPr>
          <w:rFonts w:ascii="仿宋" w:hAnsi="仿宋" w:eastAsia="仿宋" w:cs="仿宋"/>
          <w:sz w:val="28"/>
          <w:szCs w:val="28"/>
        </w:rPr>
      </w:pPr>
      <w:r>
        <w:rPr>
          <w:rFonts w:ascii="仿宋" w:hAnsi="仿宋" w:eastAsia="仿宋" w:cs="仿宋"/>
          <w:spacing w:val="-2"/>
          <w:sz w:val="28"/>
          <w:szCs w:val="28"/>
        </w:rPr>
        <w:t>15.1</w:t>
      </w:r>
      <w:r>
        <w:rPr>
          <w:rFonts w:ascii="仿宋" w:hAnsi="仿宋" w:eastAsia="仿宋" w:cs="仿宋"/>
          <w:spacing w:val="-42"/>
          <w:sz w:val="28"/>
          <w:szCs w:val="28"/>
        </w:rPr>
        <w:t xml:space="preserve"> </w:t>
      </w:r>
      <w:r>
        <w:rPr>
          <w:rFonts w:ascii="仿宋" w:hAnsi="仿宋" w:eastAsia="仿宋" w:cs="仿宋"/>
          <w:spacing w:val="-2"/>
          <w:sz w:val="28"/>
          <w:szCs w:val="28"/>
        </w:rPr>
        <w:t>供应商在上传磋商响应文件之前应对磋商响应文件进行固</w:t>
      </w:r>
      <w:r>
        <w:rPr>
          <w:rFonts w:ascii="仿宋" w:hAnsi="仿宋" w:eastAsia="仿宋" w:cs="仿宋"/>
          <w:spacing w:val="-4"/>
          <w:sz w:val="28"/>
          <w:szCs w:val="28"/>
        </w:rPr>
        <w:t>化和加密。</w:t>
      </w:r>
    </w:p>
    <w:p w14:paraId="4D6A0DCD">
      <w:pPr>
        <w:spacing w:before="7" w:line="289" w:lineRule="auto"/>
        <w:ind w:left="32" w:right="128" w:firstLine="571"/>
        <w:rPr>
          <w:rFonts w:ascii="仿宋" w:hAnsi="仿宋" w:eastAsia="仿宋" w:cs="仿宋"/>
          <w:sz w:val="28"/>
          <w:szCs w:val="28"/>
        </w:rPr>
      </w:pPr>
      <w:r>
        <w:rPr>
          <w:rFonts w:ascii="仿宋" w:hAnsi="仿宋" w:eastAsia="仿宋" w:cs="仿宋"/>
          <w:spacing w:val="-2"/>
          <w:sz w:val="28"/>
          <w:szCs w:val="28"/>
        </w:rPr>
        <w:t>15.2</w:t>
      </w:r>
      <w:r>
        <w:rPr>
          <w:rFonts w:ascii="仿宋" w:hAnsi="仿宋" w:eastAsia="仿宋" w:cs="仿宋"/>
          <w:spacing w:val="-42"/>
          <w:sz w:val="28"/>
          <w:szCs w:val="28"/>
        </w:rPr>
        <w:t xml:space="preserve"> </w:t>
      </w:r>
      <w:r>
        <w:rPr>
          <w:rFonts w:ascii="仿宋" w:hAnsi="仿宋" w:eastAsia="仿宋" w:cs="仿宋"/>
          <w:spacing w:val="-2"/>
          <w:sz w:val="28"/>
          <w:szCs w:val="28"/>
        </w:rPr>
        <w:t>供应商登录交易平台下载磋商文件时同时下载响应性文件</w:t>
      </w:r>
      <w:r>
        <w:rPr>
          <w:rFonts w:ascii="仿宋" w:hAnsi="仿宋" w:eastAsia="仿宋" w:cs="仿宋"/>
          <w:spacing w:val="2"/>
          <w:sz w:val="28"/>
          <w:szCs w:val="28"/>
        </w:rPr>
        <w:t>和加密程序，磋商响应文件制作完成固化后，将企</w:t>
      </w:r>
      <w:r>
        <w:rPr>
          <w:rFonts w:ascii="仿宋" w:hAnsi="仿宋" w:eastAsia="仿宋" w:cs="仿宋"/>
          <w:spacing w:val="1"/>
          <w:sz w:val="28"/>
          <w:szCs w:val="28"/>
        </w:rPr>
        <w:t>业数字证书插入</w:t>
      </w:r>
      <w:r>
        <w:rPr>
          <w:rFonts w:ascii="仿宋" w:hAnsi="仿宋" w:eastAsia="仿宋" w:cs="仿宋"/>
          <w:spacing w:val="2"/>
          <w:sz w:val="28"/>
          <w:szCs w:val="28"/>
        </w:rPr>
        <w:t>电脑，打开加密程序，按照提示选择固化后的磋商</w:t>
      </w:r>
      <w:r>
        <w:rPr>
          <w:rFonts w:ascii="仿宋" w:hAnsi="仿宋" w:eastAsia="仿宋" w:cs="仿宋"/>
          <w:spacing w:val="1"/>
          <w:sz w:val="28"/>
          <w:szCs w:val="28"/>
        </w:rPr>
        <w:t>响应文件进行加</w:t>
      </w:r>
      <w:r>
        <w:rPr>
          <w:rFonts w:ascii="仿宋" w:hAnsi="仿宋" w:eastAsia="仿宋" w:cs="仿宋"/>
          <w:spacing w:val="2"/>
          <w:sz w:val="28"/>
          <w:szCs w:val="28"/>
        </w:rPr>
        <w:t>密。应急密码是数字证书无法正常使用时对磋商响</w:t>
      </w:r>
      <w:r>
        <w:rPr>
          <w:rFonts w:ascii="仿宋" w:hAnsi="仿宋" w:eastAsia="仿宋" w:cs="仿宋"/>
          <w:spacing w:val="1"/>
          <w:sz w:val="28"/>
          <w:szCs w:val="28"/>
        </w:rPr>
        <w:t>应文件进行解密</w:t>
      </w:r>
      <w:r>
        <w:rPr>
          <w:rFonts w:ascii="仿宋" w:hAnsi="仿宋" w:eastAsia="仿宋" w:cs="仿宋"/>
          <w:spacing w:val="-2"/>
          <w:sz w:val="28"/>
          <w:szCs w:val="28"/>
        </w:rPr>
        <w:t>的唯一途径，请务必牢记。</w:t>
      </w:r>
    </w:p>
    <w:p w14:paraId="3BF509F6">
      <w:pPr>
        <w:pStyle w:val="2"/>
        <w:spacing w:line="253" w:lineRule="auto"/>
      </w:pPr>
    </w:p>
    <w:p w14:paraId="75549FC0">
      <w:pPr>
        <w:spacing w:before="101" w:line="228" w:lineRule="auto"/>
        <w:ind w:left="2669"/>
        <w:outlineLvl w:val="3"/>
        <w:rPr>
          <w:rFonts w:ascii="仿宋" w:hAnsi="仿宋" w:eastAsia="仿宋" w:cs="仿宋"/>
          <w:sz w:val="31"/>
          <w:szCs w:val="31"/>
        </w:rPr>
      </w:pPr>
      <w:bookmarkStart w:id="21" w:name="bookmark21"/>
      <w:bookmarkEnd w:id="21"/>
      <w:bookmarkStart w:id="22" w:name="bookmark22"/>
      <w:bookmarkEnd w:id="22"/>
      <w:r>
        <w:rPr>
          <w:rFonts w:ascii="仿宋" w:hAnsi="仿宋" w:eastAsia="仿宋" w:cs="仿宋"/>
          <w:b/>
          <w:bCs/>
          <w:spacing w:val="2"/>
          <w:sz w:val="31"/>
          <w:szCs w:val="31"/>
        </w:rPr>
        <w:t>四、磋商响应文件的递交</w:t>
      </w:r>
    </w:p>
    <w:p w14:paraId="3C07A59D">
      <w:pPr>
        <w:pStyle w:val="2"/>
        <w:spacing w:line="463" w:lineRule="auto"/>
      </w:pPr>
    </w:p>
    <w:p w14:paraId="7A2F3460">
      <w:pPr>
        <w:spacing w:before="91" w:line="223" w:lineRule="auto"/>
        <w:ind w:left="44"/>
        <w:outlineLvl w:val="4"/>
        <w:rPr>
          <w:rFonts w:ascii="仿宋" w:hAnsi="仿宋" w:eastAsia="仿宋" w:cs="仿宋"/>
          <w:sz w:val="28"/>
          <w:szCs w:val="28"/>
        </w:rPr>
      </w:pPr>
      <w:r>
        <w:rPr>
          <w:rFonts w:ascii="仿宋" w:hAnsi="仿宋" w:eastAsia="仿宋" w:cs="仿宋"/>
          <w:b/>
          <w:bCs/>
          <w:spacing w:val="-7"/>
          <w:sz w:val="28"/>
          <w:szCs w:val="28"/>
        </w:rPr>
        <w:t>16、磋商截止</w:t>
      </w:r>
    </w:p>
    <w:p w14:paraId="1C9A00EC">
      <w:pPr>
        <w:spacing w:before="102" w:line="290" w:lineRule="auto"/>
        <w:ind w:left="32" w:right="128" w:firstLine="560"/>
        <w:rPr>
          <w:rFonts w:ascii="仿宋" w:hAnsi="仿宋" w:eastAsia="仿宋" w:cs="仿宋"/>
          <w:sz w:val="28"/>
          <w:szCs w:val="28"/>
        </w:rPr>
      </w:pPr>
      <w:r>
        <w:rPr>
          <w:rFonts w:ascii="仿宋" w:hAnsi="仿宋" w:eastAsia="仿宋" w:cs="仿宋"/>
          <w:spacing w:val="2"/>
          <w:sz w:val="28"/>
          <w:szCs w:val="28"/>
        </w:rPr>
        <w:t>供应商应在供应商须知前附表中规定的截止时间前，将</w:t>
      </w:r>
      <w:r>
        <w:rPr>
          <w:rFonts w:ascii="仿宋" w:hAnsi="仿宋" w:eastAsia="仿宋" w:cs="仿宋"/>
          <w:spacing w:val="1"/>
          <w:sz w:val="28"/>
          <w:szCs w:val="28"/>
        </w:rPr>
        <w:t>磋商响</w:t>
      </w:r>
      <w:r>
        <w:rPr>
          <w:rFonts w:ascii="仿宋" w:hAnsi="仿宋" w:eastAsia="仿宋" w:cs="仿宋"/>
          <w:spacing w:val="-2"/>
          <w:sz w:val="28"/>
          <w:szCs w:val="28"/>
        </w:rPr>
        <w:t>应文件递交到磋商公告中规定的地点。</w:t>
      </w:r>
    </w:p>
    <w:p w14:paraId="52DD5960">
      <w:pPr>
        <w:spacing w:before="2" w:line="222" w:lineRule="auto"/>
        <w:ind w:left="44"/>
        <w:outlineLvl w:val="4"/>
        <w:rPr>
          <w:rFonts w:ascii="仿宋" w:hAnsi="仿宋" w:eastAsia="仿宋" w:cs="仿宋"/>
          <w:sz w:val="28"/>
          <w:szCs w:val="28"/>
        </w:rPr>
      </w:pPr>
      <w:bookmarkStart w:id="23" w:name="bookmark23"/>
      <w:bookmarkEnd w:id="23"/>
      <w:r>
        <w:rPr>
          <w:rFonts w:ascii="仿宋" w:hAnsi="仿宋" w:eastAsia="仿宋" w:cs="仿宋"/>
          <w:b/>
          <w:bCs/>
          <w:spacing w:val="-4"/>
          <w:sz w:val="28"/>
          <w:szCs w:val="28"/>
        </w:rPr>
        <w:t>17、磋商响应文件的接收、修改与撤回</w:t>
      </w:r>
    </w:p>
    <w:p w14:paraId="24854C8E">
      <w:pPr>
        <w:spacing w:before="103" w:line="290" w:lineRule="auto"/>
        <w:ind w:left="42" w:right="128" w:firstLine="561"/>
        <w:rPr>
          <w:rFonts w:ascii="仿宋" w:hAnsi="仿宋" w:eastAsia="仿宋" w:cs="仿宋"/>
          <w:sz w:val="28"/>
          <w:szCs w:val="28"/>
        </w:rPr>
      </w:pPr>
      <w:r>
        <w:rPr>
          <w:rFonts w:ascii="仿宋" w:hAnsi="仿宋" w:eastAsia="仿宋" w:cs="仿宋"/>
          <w:spacing w:val="3"/>
          <w:sz w:val="28"/>
          <w:szCs w:val="28"/>
        </w:rPr>
        <w:t>17.1</w:t>
      </w:r>
      <w:r>
        <w:rPr>
          <w:rFonts w:ascii="仿宋" w:hAnsi="仿宋" w:eastAsia="仿宋" w:cs="仿宋"/>
          <w:spacing w:val="-44"/>
          <w:sz w:val="28"/>
          <w:szCs w:val="28"/>
        </w:rPr>
        <w:t xml:space="preserve"> </w:t>
      </w:r>
      <w:r>
        <w:rPr>
          <w:rFonts w:ascii="仿宋" w:hAnsi="仿宋" w:eastAsia="仿宋" w:cs="仿宋"/>
          <w:spacing w:val="3"/>
          <w:sz w:val="28"/>
          <w:szCs w:val="28"/>
        </w:rPr>
        <w:t>采购人及集中采购机构/代理机构工作人员将于磋</w:t>
      </w:r>
      <w:r>
        <w:rPr>
          <w:rFonts w:ascii="仿宋" w:hAnsi="仿宋" w:eastAsia="仿宋" w:cs="仿宋"/>
          <w:spacing w:val="2"/>
          <w:sz w:val="28"/>
          <w:szCs w:val="28"/>
        </w:rPr>
        <w:t>商截止</w:t>
      </w:r>
      <w:r>
        <w:rPr>
          <w:rFonts w:ascii="仿宋" w:hAnsi="仿宋" w:eastAsia="仿宋" w:cs="仿宋"/>
          <w:spacing w:val="1"/>
          <w:sz w:val="28"/>
          <w:szCs w:val="28"/>
        </w:rPr>
        <w:t>日期当天在磋商公告中约定的地点接收该项目磋商响应文件。在磋</w:t>
      </w:r>
      <w:r>
        <w:rPr>
          <w:rFonts w:ascii="仿宋" w:hAnsi="仿宋" w:eastAsia="仿宋" w:cs="仿宋"/>
          <w:spacing w:val="-2"/>
          <w:sz w:val="28"/>
          <w:szCs w:val="28"/>
        </w:rPr>
        <w:t>商截止时间之后，供应商将无法递交磋商响应文件。</w:t>
      </w:r>
    </w:p>
    <w:p w14:paraId="0653D6D4">
      <w:pPr>
        <w:spacing w:before="4" w:line="290" w:lineRule="auto"/>
        <w:ind w:left="31" w:right="128" w:firstLine="572"/>
        <w:rPr>
          <w:rFonts w:ascii="仿宋" w:hAnsi="仿宋" w:eastAsia="仿宋" w:cs="仿宋"/>
          <w:sz w:val="28"/>
          <w:szCs w:val="28"/>
        </w:rPr>
      </w:pPr>
      <w:r>
        <w:rPr>
          <w:rFonts w:ascii="仿宋" w:hAnsi="仿宋" w:eastAsia="仿宋" w:cs="仿宋"/>
          <w:spacing w:val="-2"/>
          <w:sz w:val="28"/>
          <w:szCs w:val="28"/>
        </w:rPr>
        <w:t>17.2</w:t>
      </w:r>
      <w:r>
        <w:rPr>
          <w:rFonts w:ascii="仿宋" w:hAnsi="仿宋" w:eastAsia="仿宋" w:cs="仿宋"/>
          <w:spacing w:val="-42"/>
          <w:sz w:val="28"/>
          <w:szCs w:val="28"/>
        </w:rPr>
        <w:t xml:space="preserve"> </w:t>
      </w:r>
      <w:r>
        <w:rPr>
          <w:rFonts w:ascii="仿宋" w:hAnsi="仿宋" w:eastAsia="仿宋" w:cs="仿宋"/>
          <w:spacing w:val="-2"/>
          <w:sz w:val="28"/>
          <w:szCs w:val="28"/>
        </w:rPr>
        <w:t>递交磋商响应文件以后，如果供应商要进行修改或撤回投</w:t>
      </w:r>
      <w:r>
        <w:rPr>
          <w:rFonts w:ascii="仿宋" w:hAnsi="仿宋" w:eastAsia="仿宋" w:cs="仿宋"/>
          <w:sz w:val="28"/>
          <w:szCs w:val="28"/>
        </w:rPr>
        <w:t>标，须在磋商截止时间前登录交易平台，点击“递交投标文件</w:t>
      </w:r>
      <w:r>
        <w:rPr>
          <w:rFonts w:ascii="仿宋" w:hAnsi="仿宋" w:eastAsia="仿宋" w:cs="仿宋"/>
          <w:spacing w:val="-88"/>
          <w:sz w:val="28"/>
          <w:szCs w:val="28"/>
        </w:rPr>
        <w:t xml:space="preserve"> </w:t>
      </w:r>
      <w:r>
        <w:rPr>
          <w:rFonts w:ascii="仿宋" w:hAnsi="仿宋" w:eastAsia="仿宋" w:cs="仿宋"/>
          <w:sz w:val="28"/>
          <w:szCs w:val="28"/>
        </w:rPr>
        <w:t>”选</w:t>
      </w:r>
      <w:r>
        <w:rPr>
          <w:rFonts w:ascii="仿宋" w:hAnsi="仿宋" w:eastAsia="仿宋" w:cs="仿宋"/>
          <w:spacing w:val="-9"/>
          <w:sz w:val="28"/>
          <w:szCs w:val="28"/>
        </w:rPr>
        <w:t>择“撤回</w:t>
      </w:r>
      <w:r>
        <w:rPr>
          <w:rFonts w:ascii="仿宋" w:hAnsi="仿宋" w:eastAsia="仿宋" w:cs="仿宋"/>
          <w:spacing w:val="-98"/>
          <w:sz w:val="28"/>
          <w:szCs w:val="28"/>
        </w:rPr>
        <w:t xml:space="preserve"> </w:t>
      </w:r>
      <w:r>
        <w:rPr>
          <w:rFonts w:ascii="仿宋" w:hAnsi="仿宋" w:eastAsia="仿宋" w:cs="仿宋"/>
          <w:spacing w:val="-9"/>
          <w:sz w:val="28"/>
          <w:szCs w:val="28"/>
        </w:rPr>
        <w:t>”，修改完成固化加密后在磋商截止时间前重新递交磋商文件。</w:t>
      </w:r>
    </w:p>
    <w:p w14:paraId="399726E1">
      <w:pPr>
        <w:spacing w:line="290" w:lineRule="auto"/>
        <w:rPr>
          <w:rFonts w:ascii="仿宋" w:hAnsi="仿宋" w:eastAsia="仿宋" w:cs="仿宋"/>
          <w:sz w:val="28"/>
          <w:szCs w:val="28"/>
        </w:rPr>
        <w:sectPr>
          <w:footerReference r:id="rId33" w:type="default"/>
          <w:pgSz w:w="11906" w:h="16839"/>
          <w:pgMar w:top="1245" w:right="1785" w:bottom="1213" w:left="1785" w:header="976" w:footer="938" w:gutter="0"/>
          <w:cols w:space="720" w:num="1"/>
        </w:sectPr>
      </w:pPr>
    </w:p>
    <w:p w14:paraId="29CA69CA">
      <w:pPr>
        <w:spacing w:before="305" w:line="291" w:lineRule="auto"/>
        <w:ind w:left="32" w:right="128" w:firstLine="571"/>
        <w:rPr>
          <w:rFonts w:ascii="仿宋" w:hAnsi="仿宋" w:eastAsia="仿宋" w:cs="仿宋"/>
          <w:sz w:val="28"/>
          <w:szCs w:val="28"/>
        </w:rPr>
      </w:pPr>
      <w:r>
        <w:rPr>
          <w:rFonts w:ascii="仿宋" w:hAnsi="仿宋" w:eastAsia="仿宋" w:cs="仿宋"/>
          <w:spacing w:val="3"/>
          <w:sz w:val="28"/>
          <w:szCs w:val="28"/>
        </w:rPr>
        <w:t>17.3</w:t>
      </w:r>
      <w:r>
        <w:rPr>
          <w:rFonts w:ascii="仿宋" w:hAnsi="仿宋" w:eastAsia="仿宋" w:cs="仿宋"/>
          <w:spacing w:val="-44"/>
          <w:sz w:val="28"/>
          <w:szCs w:val="28"/>
        </w:rPr>
        <w:t xml:space="preserve"> </w:t>
      </w:r>
      <w:r>
        <w:rPr>
          <w:rFonts w:ascii="仿宋" w:hAnsi="仿宋" w:eastAsia="仿宋" w:cs="仿宋"/>
          <w:spacing w:val="3"/>
          <w:sz w:val="28"/>
          <w:szCs w:val="28"/>
        </w:rPr>
        <w:t>采购人和集中采购机构/代理机构对所接收的磋商</w:t>
      </w:r>
      <w:r>
        <w:rPr>
          <w:rFonts w:ascii="仿宋" w:hAnsi="仿宋" w:eastAsia="仿宋" w:cs="仿宋"/>
          <w:spacing w:val="2"/>
          <w:sz w:val="28"/>
          <w:szCs w:val="28"/>
        </w:rPr>
        <w:t>响应文</w:t>
      </w:r>
      <w:r>
        <w:rPr>
          <w:rFonts w:ascii="仿宋" w:hAnsi="仿宋" w:eastAsia="仿宋" w:cs="仿宋"/>
          <w:spacing w:val="-3"/>
          <w:sz w:val="28"/>
          <w:szCs w:val="28"/>
        </w:rPr>
        <w:t>件概不退回。</w:t>
      </w:r>
    </w:p>
    <w:p w14:paraId="2444B887">
      <w:pPr>
        <w:pStyle w:val="2"/>
        <w:spacing w:line="250" w:lineRule="auto"/>
      </w:pPr>
    </w:p>
    <w:p w14:paraId="6C691C81">
      <w:pPr>
        <w:spacing w:before="100" w:line="229" w:lineRule="auto"/>
        <w:ind w:left="3762"/>
        <w:outlineLvl w:val="3"/>
        <w:rPr>
          <w:rFonts w:ascii="仿宋" w:hAnsi="仿宋" w:eastAsia="仿宋" w:cs="仿宋"/>
          <w:sz w:val="31"/>
          <w:szCs w:val="31"/>
        </w:rPr>
      </w:pPr>
      <w:bookmarkStart w:id="24" w:name="bookmark24"/>
      <w:bookmarkEnd w:id="24"/>
      <w:bookmarkStart w:id="25" w:name="bookmark25"/>
      <w:bookmarkEnd w:id="25"/>
      <w:r>
        <w:rPr>
          <w:rFonts w:ascii="仿宋" w:hAnsi="仿宋" w:eastAsia="仿宋" w:cs="仿宋"/>
          <w:b/>
          <w:bCs/>
          <w:spacing w:val="1"/>
          <w:sz w:val="31"/>
          <w:szCs w:val="31"/>
        </w:rPr>
        <w:t>五、磋商</w:t>
      </w:r>
    </w:p>
    <w:p w14:paraId="3E38A0B0">
      <w:pPr>
        <w:spacing w:before="196" w:line="222" w:lineRule="auto"/>
        <w:ind w:left="44"/>
        <w:outlineLvl w:val="4"/>
        <w:rPr>
          <w:rFonts w:ascii="仿宋" w:hAnsi="仿宋" w:eastAsia="仿宋" w:cs="仿宋"/>
          <w:sz w:val="28"/>
          <w:szCs w:val="28"/>
        </w:rPr>
      </w:pPr>
      <w:r>
        <w:rPr>
          <w:rFonts w:ascii="仿宋" w:hAnsi="仿宋" w:eastAsia="仿宋" w:cs="仿宋"/>
          <w:b/>
          <w:bCs/>
          <w:spacing w:val="-6"/>
          <w:sz w:val="28"/>
          <w:szCs w:val="28"/>
        </w:rPr>
        <w:t>18、磋商前准备</w:t>
      </w:r>
    </w:p>
    <w:p w14:paraId="654EFA70">
      <w:pPr>
        <w:spacing w:before="104" w:line="290" w:lineRule="auto"/>
        <w:ind w:left="31" w:right="128" w:firstLine="572"/>
        <w:rPr>
          <w:rFonts w:ascii="仿宋" w:hAnsi="仿宋" w:eastAsia="仿宋" w:cs="仿宋"/>
          <w:sz w:val="28"/>
          <w:szCs w:val="28"/>
        </w:rPr>
      </w:pPr>
      <w:r>
        <w:rPr>
          <w:rFonts w:ascii="仿宋" w:hAnsi="仿宋" w:eastAsia="仿宋" w:cs="仿宋"/>
          <w:spacing w:val="3"/>
          <w:sz w:val="28"/>
          <w:szCs w:val="28"/>
        </w:rPr>
        <w:t>18.1</w:t>
      </w:r>
      <w:r>
        <w:rPr>
          <w:rFonts w:ascii="仿宋" w:hAnsi="仿宋" w:eastAsia="仿宋" w:cs="仿宋"/>
          <w:spacing w:val="-44"/>
          <w:sz w:val="28"/>
          <w:szCs w:val="28"/>
        </w:rPr>
        <w:t xml:space="preserve"> </w:t>
      </w:r>
      <w:r>
        <w:rPr>
          <w:rFonts w:ascii="仿宋" w:hAnsi="仿宋" w:eastAsia="仿宋" w:cs="仿宋"/>
          <w:spacing w:val="3"/>
          <w:sz w:val="28"/>
          <w:szCs w:val="28"/>
        </w:rPr>
        <w:t>采购人和集中采购机构/代理机构将在供应商须知</w:t>
      </w:r>
      <w:r>
        <w:rPr>
          <w:rFonts w:ascii="仿宋" w:hAnsi="仿宋" w:eastAsia="仿宋" w:cs="仿宋"/>
          <w:spacing w:val="2"/>
          <w:sz w:val="28"/>
          <w:szCs w:val="28"/>
        </w:rPr>
        <w:t>资料表</w:t>
      </w:r>
      <w:r>
        <w:rPr>
          <w:rFonts w:ascii="仿宋" w:hAnsi="仿宋" w:eastAsia="仿宋" w:cs="仿宋"/>
          <w:sz w:val="28"/>
          <w:szCs w:val="28"/>
        </w:rPr>
        <w:t>中规定的开标时间30</w:t>
      </w:r>
      <w:r>
        <w:rPr>
          <w:rFonts w:ascii="仿宋" w:hAnsi="仿宋" w:eastAsia="仿宋" w:cs="仿宋"/>
          <w:spacing w:val="-38"/>
          <w:sz w:val="28"/>
          <w:szCs w:val="28"/>
        </w:rPr>
        <w:t xml:space="preserve"> </w:t>
      </w:r>
      <w:r>
        <w:rPr>
          <w:rFonts w:ascii="仿宋" w:hAnsi="仿宋" w:eastAsia="仿宋" w:cs="仿宋"/>
          <w:sz w:val="28"/>
          <w:szCs w:val="28"/>
        </w:rPr>
        <w:t>分钟-60</w:t>
      </w:r>
      <w:r>
        <w:rPr>
          <w:rFonts w:ascii="仿宋" w:hAnsi="仿宋" w:eastAsia="仿宋" w:cs="仿宋"/>
          <w:spacing w:val="-50"/>
          <w:sz w:val="28"/>
          <w:szCs w:val="28"/>
        </w:rPr>
        <w:t xml:space="preserve"> </w:t>
      </w:r>
      <w:r>
        <w:rPr>
          <w:rFonts w:ascii="仿宋" w:hAnsi="仿宋" w:eastAsia="仿宋" w:cs="仿宋"/>
          <w:sz w:val="28"/>
          <w:szCs w:val="28"/>
        </w:rPr>
        <w:t>分钟前登录公共资源交易平台启动开</w:t>
      </w:r>
      <w:r>
        <w:rPr>
          <w:rFonts w:ascii="仿宋" w:hAnsi="仿宋" w:eastAsia="仿宋" w:cs="仿宋"/>
          <w:spacing w:val="-3"/>
          <w:sz w:val="28"/>
          <w:szCs w:val="28"/>
        </w:rPr>
        <w:t>标会，并按照开标准备-开标-开标记录-开标结束的顺序组织本次开</w:t>
      </w:r>
      <w:r>
        <w:rPr>
          <w:rFonts w:ascii="仿宋" w:hAnsi="仿宋" w:eastAsia="仿宋" w:cs="仿宋"/>
          <w:spacing w:val="-5"/>
          <w:sz w:val="28"/>
          <w:szCs w:val="28"/>
        </w:rPr>
        <w:t>标活动。</w:t>
      </w:r>
    </w:p>
    <w:p w14:paraId="0876A53C">
      <w:pPr>
        <w:spacing w:before="2" w:line="290" w:lineRule="auto"/>
        <w:ind w:left="3" w:right="128" w:firstLine="600"/>
        <w:rPr>
          <w:rFonts w:ascii="仿宋" w:hAnsi="仿宋" w:eastAsia="仿宋" w:cs="仿宋"/>
          <w:sz w:val="28"/>
          <w:szCs w:val="28"/>
        </w:rPr>
      </w:pPr>
      <w:r>
        <w:rPr>
          <w:rFonts w:ascii="仿宋" w:hAnsi="仿宋" w:eastAsia="仿宋" w:cs="仿宋"/>
          <w:spacing w:val="-2"/>
          <w:sz w:val="28"/>
          <w:szCs w:val="28"/>
        </w:rPr>
        <w:t>18.2</w:t>
      </w:r>
      <w:r>
        <w:rPr>
          <w:rFonts w:ascii="仿宋" w:hAnsi="仿宋" w:eastAsia="仿宋" w:cs="仿宋"/>
          <w:spacing w:val="-42"/>
          <w:sz w:val="28"/>
          <w:szCs w:val="28"/>
        </w:rPr>
        <w:t xml:space="preserve"> </w:t>
      </w:r>
      <w:r>
        <w:rPr>
          <w:rFonts w:ascii="仿宋" w:hAnsi="仿宋" w:eastAsia="仿宋" w:cs="仿宋"/>
          <w:spacing w:val="-2"/>
          <w:sz w:val="28"/>
          <w:szCs w:val="28"/>
        </w:rPr>
        <w:t>供应商请在开标时间前登录商丘市公共资源交易平台，正</w:t>
      </w:r>
      <w:r>
        <w:rPr>
          <w:rFonts w:ascii="仿宋" w:hAnsi="仿宋" w:eastAsia="仿宋" w:cs="仿宋"/>
          <w:sz w:val="28"/>
          <w:szCs w:val="28"/>
        </w:rPr>
        <w:t>确选择主体角色和要进入的项目，点击“操作</w:t>
      </w:r>
      <w:r>
        <w:rPr>
          <w:rFonts w:ascii="仿宋" w:hAnsi="仿宋" w:eastAsia="仿宋" w:cs="仿宋"/>
          <w:spacing w:val="-99"/>
          <w:sz w:val="28"/>
          <w:szCs w:val="28"/>
        </w:rPr>
        <w:t xml:space="preserve"> </w:t>
      </w:r>
      <w:r>
        <w:rPr>
          <w:rFonts w:ascii="仿宋" w:hAnsi="仿宋" w:eastAsia="仿宋" w:cs="仿宋"/>
          <w:sz w:val="28"/>
          <w:szCs w:val="28"/>
        </w:rPr>
        <w:t>”—“我要投标</w:t>
      </w:r>
      <w:r>
        <w:rPr>
          <w:rFonts w:ascii="仿宋" w:hAnsi="仿宋" w:eastAsia="仿宋" w:cs="仿宋"/>
          <w:spacing w:val="-101"/>
          <w:sz w:val="28"/>
          <w:szCs w:val="28"/>
        </w:rPr>
        <w:t xml:space="preserve"> </w:t>
      </w:r>
      <w:r>
        <w:rPr>
          <w:rFonts w:ascii="仿宋" w:hAnsi="仿宋" w:eastAsia="仿宋" w:cs="仿宋"/>
          <w:sz w:val="28"/>
          <w:szCs w:val="28"/>
        </w:rPr>
        <w:t>”— “操作</w:t>
      </w:r>
      <w:r>
        <w:rPr>
          <w:rFonts w:ascii="仿宋" w:hAnsi="仿宋" w:eastAsia="仿宋" w:cs="仿宋"/>
          <w:spacing w:val="-99"/>
          <w:sz w:val="28"/>
          <w:szCs w:val="28"/>
        </w:rPr>
        <w:t xml:space="preserve"> </w:t>
      </w:r>
      <w:r>
        <w:rPr>
          <w:rFonts w:ascii="仿宋" w:hAnsi="仿宋" w:eastAsia="仿宋" w:cs="仿宋"/>
          <w:sz w:val="28"/>
          <w:szCs w:val="28"/>
        </w:rPr>
        <w:t>”—“在线开标</w:t>
      </w:r>
      <w:r>
        <w:rPr>
          <w:rFonts w:ascii="仿宋" w:hAnsi="仿宋" w:eastAsia="仿宋" w:cs="仿宋"/>
          <w:spacing w:val="-101"/>
          <w:sz w:val="28"/>
          <w:szCs w:val="28"/>
        </w:rPr>
        <w:t xml:space="preserve"> </w:t>
      </w:r>
      <w:r>
        <w:rPr>
          <w:rFonts w:ascii="仿宋" w:hAnsi="仿宋" w:eastAsia="仿宋" w:cs="仿宋"/>
          <w:sz w:val="28"/>
          <w:szCs w:val="28"/>
        </w:rPr>
        <w:t>”进入开标大厅。供应商应保持开评标过程</w:t>
      </w:r>
      <w:r>
        <w:rPr>
          <w:rFonts w:ascii="仿宋" w:hAnsi="仿宋" w:eastAsia="仿宋" w:cs="仿宋"/>
          <w:spacing w:val="3"/>
          <w:sz w:val="28"/>
          <w:szCs w:val="28"/>
        </w:rPr>
        <w:t>中交易平台处于登录状态并实时关注屏幕显示信息</w:t>
      </w:r>
      <w:r>
        <w:rPr>
          <w:rFonts w:ascii="仿宋" w:hAnsi="仿宋" w:eastAsia="仿宋" w:cs="仿宋"/>
          <w:spacing w:val="2"/>
          <w:sz w:val="28"/>
          <w:szCs w:val="28"/>
        </w:rPr>
        <w:t>，充分掌握开评标情况。</w:t>
      </w:r>
    </w:p>
    <w:p w14:paraId="52A0E4FD">
      <w:pPr>
        <w:spacing w:before="3" w:line="289" w:lineRule="auto"/>
        <w:ind w:left="32" w:right="128" w:firstLine="571"/>
        <w:rPr>
          <w:rFonts w:ascii="仿宋" w:hAnsi="仿宋" w:eastAsia="仿宋" w:cs="仿宋"/>
          <w:sz w:val="28"/>
          <w:szCs w:val="28"/>
        </w:rPr>
      </w:pPr>
      <w:r>
        <w:rPr>
          <w:rFonts w:ascii="仿宋" w:hAnsi="仿宋" w:eastAsia="仿宋" w:cs="仿宋"/>
          <w:spacing w:val="-6"/>
          <w:sz w:val="28"/>
          <w:szCs w:val="28"/>
        </w:rPr>
        <w:t>18.3</w:t>
      </w:r>
      <w:r>
        <w:rPr>
          <w:rFonts w:ascii="仿宋" w:hAnsi="仿宋" w:eastAsia="仿宋" w:cs="仿宋"/>
          <w:spacing w:val="-49"/>
          <w:sz w:val="28"/>
          <w:szCs w:val="28"/>
        </w:rPr>
        <w:t xml:space="preserve"> </w:t>
      </w:r>
      <w:r>
        <w:rPr>
          <w:rFonts w:ascii="仿宋" w:hAnsi="仿宋" w:eastAsia="仿宋" w:cs="仿宋"/>
          <w:spacing w:val="-6"/>
          <w:sz w:val="28"/>
          <w:szCs w:val="28"/>
        </w:rPr>
        <w:t>采购人和集中采购机构/代理机构</w:t>
      </w:r>
      <w:r>
        <w:rPr>
          <w:rFonts w:ascii="仿宋" w:hAnsi="仿宋" w:eastAsia="仿宋" w:cs="仿宋"/>
          <w:spacing w:val="-7"/>
          <w:sz w:val="28"/>
          <w:szCs w:val="28"/>
        </w:rPr>
        <w:t>启动开标会后，磋商截止</w:t>
      </w:r>
      <w:r>
        <w:rPr>
          <w:rFonts w:ascii="仿宋" w:hAnsi="仿宋" w:eastAsia="仿宋" w:cs="仿宋"/>
          <w:spacing w:val="2"/>
          <w:sz w:val="28"/>
          <w:szCs w:val="28"/>
        </w:rPr>
        <w:t>时间前，供应商无需进行签到，只需等到开标截止</w:t>
      </w:r>
      <w:r>
        <w:rPr>
          <w:rFonts w:ascii="仿宋" w:hAnsi="仿宋" w:eastAsia="仿宋" w:cs="仿宋"/>
          <w:spacing w:val="1"/>
          <w:sz w:val="28"/>
          <w:szCs w:val="28"/>
        </w:rPr>
        <w:t>时间后，点击左</w:t>
      </w:r>
      <w:r>
        <w:rPr>
          <w:rFonts w:ascii="仿宋" w:hAnsi="仿宋" w:eastAsia="仿宋" w:cs="仿宋"/>
          <w:spacing w:val="-2"/>
          <w:sz w:val="28"/>
          <w:szCs w:val="28"/>
        </w:rPr>
        <w:t>侧解密按钮进行解密投标文件即可。</w:t>
      </w:r>
    </w:p>
    <w:p w14:paraId="1E077A49">
      <w:pPr>
        <w:spacing w:before="2" w:line="290" w:lineRule="auto"/>
        <w:ind w:left="31" w:right="45" w:firstLine="572"/>
        <w:rPr>
          <w:rFonts w:ascii="仿宋" w:hAnsi="仿宋" w:eastAsia="仿宋" w:cs="仿宋"/>
          <w:sz w:val="28"/>
          <w:szCs w:val="28"/>
        </w:rPr>
      </w:pPr>
      <w:r>
        <w:rPr>
          <w:rFonts w:ascii="仿宋" w:hAnsi="仿宋" w:eastAsia="仿宋" w:cs="仿宋"/>
          <w:spacing w:val="-7"/>
          <w:sz w:val="28"/>
          <w:szCs w:val="28"/>
        </w:rPr>
        <w:t>18.4</w:t>
      </w:r>
      <w:r>
        <w:rPr>
          <w:rFonts w:ascii="仿宋" w:hAnsi="仿宋" w:eastAsia="仿宋" w:cs="仿宋"/>
          <w:spacing w:val="-42"/>
          <w:sz w:val="28"/>
          <w:szCs w:val="28"/>
        </w:rPr>
        <w:t xml:space="preserve"> </w:t>
      </w:r>
      <w:r>
        <w:rPr>
          <w:rFonts w:ascii="仿宋" w:hAnsi="仿宋" w:eastAsia="仿宋" w:cs="仿宋"/>
          <w:spacing w:val="-7"/>
          <w:sz w:val="28"/>
          <w:szCs w:val="28"/>
        </w:rPr>
        <w:t>到达解密时间后，供应商应选择</w:t>
      </w:r>
      <w:r>
        <w:rPr>
          <w:rFonts w:ascii="仿宋" w:hAnsi="仿宋" w:eastAsia="仿宋" w:cs="仿宋"/>
          <w:spacing w:val="-63"/>
          <w:sz w:val="28"/>
          <w:szCs w:val="28"/>
        </w:rPr>
        <w:t xml:space="preserve"> </w:t>
      </w:r>
      <w:r>
        <w:rPr>
          <w:rFonts w:ascii="仿宋" w:hAnsi="仿宋" w:eastAsia="仿宋" w:cs="仿宋"/>
          <w:spacing w:val="-7"/>
          <w:sz w:val="28"/>
          <w:szCs w:val="28"/>
        </w:rPr>
        <w:t>C</w:t>
      </w:r>
      <w:r>
        <w:rPr>
          <w:rFonts w:ascii="仿宋" w:hAnsi="仿宋" w:eastAsia="仿宋" w:cs="仿宋"/>
          <w:spacing w:val="-8"/>
          <w:sz w:val="28"/>
          <w:szCs w:val="28"/>
        </w:rPr>
        <w:t>A</w:t>
      </w:r>
      <w:r>
        <w:rPr>
          <w:rFonts w:ascii="仿宋" w:hAnsi="仿宋" w:eastAsia="仿宋" w:cs="仿宋"/>
          <w:spacing w:val="-54"/>
          <w:sz w:val="28"/>
          <w:szCs w:val="28"/>
        </w:rPr>
        <w:t xml:space="preserve"> </w:t>
      </w:r>
      <w:r>
        <w:rPr>
          <w:rFonts w:ascii="仿宋" w:hAnsi="仿宋" w:eastAsia="仿宋" w:cs="仿宋"/>
          <w:spacing w:val="-8"/>
          <w:sz w:val="28"/>
          <w:szCs w:val="28"/>
        </w:rPr>
        <w:t>证书解密或应急解密对</w:t>
      </w:r>
      <w:r>
        <w:rPr>
          <w:rFonts w:ascii="仿宋" w:hAnsi="仿宋" w:eastAsia="仿宋" w:cs="仿宋"/>
          <w:spacing w:val="-4"/>
          <w:sz w:val="28"/>
          <w:szCs w:val="28"/>
        </w:rPr>
        <w:t>磋商响应文件文件进行解密。选择</w:t>
      </w:r>
      <w:r>
        <w:rPr>
          <w:rFonts w:ascii="仿宋" w:hAnsi="仿宋" w:eastAsia="仿宋" w:cs="仿宋"/>
          <w:spacing w:val="-54"/>
          <w:sz w:val="28"/>
          <w:szCs w:val="28"/>
        </w:rPr>
        <w:t xml:space="preserve"> </w:t>
      </w:r>
      <w:r>
        <w:rPr>
          <w:rFonts w:ascii="仿宋" w:hAnsi="仿宋" w:eastAsia="仿宋" w:cs="仿宋"/>
          <w:spacing w:val="-4"/>
          <w:sz w:val="28"/>
          <w:szCs w:val="28"/>
        </w:rPr>
        <w:t>CA</w:t>
      </w:r>
      <w:r>
        <w:rPr>
          <w:rFonts w:ascii="仿宋" w:hAnsi="仿宋" w:eastAsia="仿宋" w:cs="仿宋"/>
          <w:spacing w:val="-54"/>
          <w:sz w:val="28"/>
          <w:szCs w:val="28"/>
        </w:rPr>
        <w:t xml:space="preserve"> </w:t>
      </w:r>
      <w:r>
        <w:rPr>
          <w:rFonts w:ascii="仿宋" w:hAnsi="仿宋" w:eastAsia="仿宋" w:cs="仿宋"/>
          <w:spacing w:val="-4"/>
          <w:sz w:val="28"/>
          <w:szCs w:val="28"/>
        </w:rPr>
        <w:t>证书解密时，供应商应首先确</w:t>
      </w:r>
      <w:r>
        <w:rPr>
          <w:rFonts w:ascii="仿宋" w:hAnsi="仿宋" w:eastAsia="仿宋" w:cs="仿宋"/>
          <w:spacing w:val="2"/>
          <w:sz w:val="28"/>
          <w:szCs w:val="28"/>
        </w:rPr>
        <w:t>保电脑安装北京证书助手且处于打开状态，插入数字</w:t>
      </w:r>
      <w:r>
        <w:rPr>
          <w:rFonts w:ascii="仿宋" w:hAnsi="仿宋" w:eastAsia="仿宋" w:cs="仿宋"/>
          <w:spacing w:val="1"/>
          <w:sz w:val="28"/>
          <w:szCs w:val="28"/>
        </w:rPr>
        <w:t>证书，点击右</w:t>
      </w:r>
      <w:r>
        <w:rPr>
          <w:rFonts w:ascii="仿宋" w:hAnsi="仿宋" w:eastAsia="仿宋" w:cs="仿宋"/>
          <w:sz w:val="28"/>
          <w:szCs w:val="28"/>
        </w:rPr>
        <w:t>下角“解密</w:t>
      </w:r>
      <w:r>
        <w:rPr>
          <w:rFonts w:ascii="仿宋" w:hAnsi="仿宋" w:eastAsia="仿宋" w:cs="仿宋"/>
          <w:spacing w:val="-88"/>
          <w:sz w:val="28"/>
          <w:szCs w:val="28"/>
        </w:rPr>
        <w:t xml:space="preserve"> </w:t>
      </w:r>
      <w:r>
        <w:rPr>
          <w:rFonts w:ascii="仿宋" w:hAnsi="仿宋" w:eastAsia="仿宋" w:cs="仿宋"/>
          <w:sz w:val="28"/>
          <w:szCs w:val="28"/>
        </w:rPr>
        <w:t>”会跳转到解密页面，输入解密工程编号，此编号为标</w:t>
      </w:r>
      <w:r>
        <w:rPr>
          <w:rFonts w:ascii="仿宋" w:hAnsi="仿宋" w:eastAsia="仿宋" w:cs="仿宋"/>
          <w:spacing w:val="-5"/>
          <w:sz w:val="28"/>
          <w:szCs w:val="28"/>
        </w:rPr>
        <w:t>段编号，供应商可从我要投标的页面复制粘贴进去，然后点击搜索，</w:t>
      </w:r>
      <w:r>
        <w:rPr>
          <w:rFonts w:ascii="仿宋" w:hAnsi="仿宋" w:eastAsia="仿宋" w:cs="仿宋"/>
          <w:spacing w:val="-2"/>
          <w:sz w:val="28"/>
          <w:szCs w:val="28"/>
        </w:rPr>
        <w:t>即可出来项目和公司信息，点击解密，输入</w:t>
      </w:r>
      <w:r>
        <w:rPr>
          <w:rFonts w:ascii="仿宋" w:hAnsi="仿宋" w:eastAsia="仿宋" w:cs="仿宋"/>
          <w:spacing w:val="-45"/>
          <w:sz w:val="28"/>
          <w:szCs w:val="28"/>
        </w:rPr>
        <w:t xml:space="preserve"> </w:t>
      </w:r>
      <w:r>
        <w:rPr>
          <w:rFonts w:ascii="仿宋" w:hAnsi="仿宋" w:eastAsia="仿宋" w:cs="仿宋"/>
          <w:spacing w:val="-2"/>
          <w:sz w:val="28"/>
          <w:szCs w:val="28"/>
        </w:rPr>
        <w:t>CA</w:t>
      </w:r>
      <w:r>
        <w:rPr>
          <w:rFonts w:ascii="仿宋" w:hAnsi="仿宋" w:eastAsia="仿宋" w:cs="仿宋"/>
          <w:spacing w:val="-52"/>
          <w:sz w:val="28"/>
          <w:szCs w:val="28"/>
        </w:rPr>
        <w:t xml:space="preserve"> </w:t>
      </w:r>
      <w:r>
        <w:rPr>
          <w:rFonts w:ascii="仿宋" w:hAnsi="仿宋" w:eastAsia="仿宋" w:cs="仿宋"/>
          <w:spacing w:val="-2"/>
          <w:sz w:val="28"/>
          <w:szCs w:val="28"/>
        </w:rPr>
        <w:t>锁的密码即可解密。</w:t>
      </w:r>
    </w:p>
    <w:p w14:paraId="53B874D5">
      <w:pPr>
        <w:spacing w:before="2" w:line="289" w:lineRule="auto"/>
        <w:ind w:left="38" w:right="128" w:firstLine="556"/>
        <w:rPr>
          <w:rFonts w:ascii="仿宋" w:hAnsi="仿宋" w:eastAsia="仿宋" w:cs="仿宋"/>
          <w:sz w:val="28"/>
          <w:szCs w:val="28"/>
        </w:rPr>
      </w:pPr>
      <w:r>
        <w:rPr>
          <w:rFonts w:ascii="仿宋" w:hAnsi="仿宋" w:eastAsia="仿宋" w:cs="仿宋"/>
          <w:spacing w:val="2"/>
          <w:sz w:val="28"/>
          <w:szCs w:val="28"/>
        </w:rPr>
        <w:t>选择应急解密时，首先点击应急解密，然后按照提</w:t>
      </w:r>
      <w:r>
        <w:rPr>
          <w:rFonts w:ascii="仿宋" w:hAnsi="仿宋" w:eastAsia="仿宋" w:cs="仿宋"/>
          <w:spacing w:val="1"/>
          <w:sz w:val="28"/>
          <w:szCs w:val="28"/>
        </w:rPr>
        <w:t>示信息填写</w:t>
      </w:r>
      <w:r>
        <w:rPr>
          <w:rFonts w:ascii="仿宋" w:hAnsi="仿宋" w:eastAsia="仿宋" w:cs="仿宋"/>
          <w:spacing w:val="-1"/>
          <w:sz w:val="28"/>
          <w:szCs w:val="28"/>
        </w:rPr>
        <w:t>完整，然后输入加密时设置的应急解密密码即可完成解密。</w:t>
      </w:r>
    </w:p>
    <w:p w14:paraId="0CD570F7">
      <w:pPr>
        <w:spacing w:before="2" w:line="290" w:lineRule="auto"/>
        <w:ind w:left="31" w:right="126" w:firstLine="572"/>
        <w:jc w:val="both"/>
        <w:rPr>
          <w:rFonts w:ascii="仿宋" w:hAnsi="仿宋" w:eastAsia="仿宋" w:cs="仿宋"/>
          <w:sz w:val="28"/>
          <w:szCs w:val="28"/>
        </w:rPr>
      </w:pPr>
      <w:r>
        <w:rPr>
          <w:rFonts w:ascii="仿宋" w:hAnsi="仿宋" w:eastAsia="仿宋" w:cs="仿宋"/>
          <w:spacing w:val="-2"/>
          <w:sz w:val="28"/>
          <w:szCs w:val="28"/>
        </w:rPr>
        <w:t>18.5</w:t>
      </w:r>
      <w:r>
        <w:rPr>
          <w:rFonts w:ascii="仿宋" w:hAnsi="仿宋" w:eastAsia="仿宋" w:cs="仿宋"/>
          <w:spacing w:val="-42"/>
          <w:sz w:val="28"/>
          <w:szCs w:val="28"/>
        </w:rPr>
        <w:t xml:space="preserve"> </w:t>
      </w:r>
      <w:r>
        <w:rPr>
          <w:rFonts w:ascii="仿宋" w:hAnsi="仿宋" w:eastAsia="仿宋" w:cs="仿宋"/>
          <w:spacing w:val="-2"/>
          <w:sz w:val="28"/>
          <w:szCs w:val="28"/>
        </w:rPr>
        <w:t>供应商代表对开标过程和开标记录有疑义，应及时点击右</w:t>
      </w:r>
      <w:r>
        <w:rPr>
          <w:rFonts w:ascii="仿宋" w:hAnsi="仿宋" w:eastAsia="仿宋" w:cs="仿宋"/>
          <w:spacing w:val="-3"/>
          <w:sz w:val="28"/>
          <w:szCs w:val="28"/>
        </w:rPr>
        <w:t>下角在线澄清向采购人和集中采购机构/代理机构提出。采购人、集中采购机构/代理机构对供应商代表提出的问题将依据法律、法规及磋商文件规定及时处理。开标结束后、采购人及集中采购机构/代理</w:t>
      </w:r>
      <w:r>
        <w:rPr>
          <w:rFonts w:ascii="仿宋" w:hAnsi="仿宋" w:eastAsia="仿宋" w:cs="仿宋"/>
          <w:spacing w:val="2"/>
          <w:sz w:val="28"/>
          <w:szCs w:val="28"/>
        </w:rPr>
        <w:t>机构不再接受供应商针对开标过程和开标记录提出的</w:t>
      </w:r>
      <w:r>
        <w:rPr>
          <w:rFonts w:ascii="仿宋" w:hAnsi="仿宋" w:eastAsia="仿宋" w:cs="仿宋"/>
          <w:spacing w:val="1"/>
          <w:sz w:val="28"/>
          <w:szCs w:val="28"/>
        </w:rPr>
        <w:t>疑义。供应商</w:t>
      </w:r>
      <w:r>
        <w:rPr>
          <w:rFonts w:ascii="仿宋" w:hAnsi="仿宋" w:eastAsia="仿宋" w:cs="仿宋"/>
          <w:spacing w:val="-1"/>
          <w:sz w:val="28"/>
          <w:szCs w:val="28"/>
        </w:rPr>
        <w:t>不得干扰、阻挠开标工作的正常进行。</w:t>
      </w:r>
    </w:p>
    <w:p w14:paraId="0F4A55FA">
      <w:pPr>
        <w:spacing w:line="290" w:lineRule="auto"/>
        <w:rPr>
          <w:rFonts w:ascii="仿宋" w:hAnsi="仿宋" w:eastAsia="仿宋" w:cs="仿宋"/>
          <w:sz w:val="28"/>
          <w:szCs w:val="28"/>
        </w:rPr>
        <w:sectPr>
          <w:footerReference r:id="rId34" w:type="default"/>
          <w:pgSz w:w="11906" w:h="16839"/>
          <w:pgMar w:top="1245" w:right="1785" w:bottom="1213" w:left="1785" w:header="976" w:footer="938" w:gutter="0"/>
          <w:cols w:space="720" w:num="1"/>
        </w:sectPr>
      </w:pPr>
    </w:p>
    <w:p w14:paraId="2F75E798">
      <w:pPr>
        <w:spacing w:before="306" w:line="221" w:lineRule="auto"/>
        <w:ind w:left="603"/>
        <w:rPr>
          <w:rFonts w:ascii="仿宋" w:hAnsi="仿宋" w:eastAsia="仿宋" w:cs="仿宋"/>
          <w:sz w:val="28"/>
          <w:szCs w:val="28"/>
        </w:rPr>
      </w:pPr>
      <w:r>
        <w:rPr>
          <w:rFonts w:ascii="仿宋" w:hAnsi="仿宋" w:eastAsia="仿宋" w:cs="仿宋"/>
          <w:spacing w:val="-7"/>
          <w:sz w:val="28"/>
          <w:szCs w:val="28"/>
        </w:rPr>
        <w:t>18.6</w:t>
      </w:r>
      <w:r>
        <w:rPr>
          <w:rFonts w:ascii="仿宋" w:hAnsi="仿宋" w:eastAsia="仿宋" w:cs="仿宋"/>
          <w:spacing w:val="-46"/>
          <w:sz w:val="28"/>
          <w:szCs w:val="28"/>
        </w:rPr>
        <w:t xml:space="preserve"> </w:t>
      </w:r>
      <w:r>
        <w:rPr>
          <w:rFonts w:ascii="仿宋" w:hAnsi="仿宋" w:eastAsia="仿宋" w:cs="仿宋"/>
          <w:spacing w:val="-7"/>
          <w:sz w:val="28"/>
          <w:szCs w:val="28"/>
        </w:rPr>
        <w:t>供应商应按照规定完成解密操作，否则将导致其</w:t>
      </w:r>
      <w:r>
        <w:rPr>
          <w:rFonts w:ascii="仿宋" w:hAnsi="仿宋" w:eastAsia="仿宋" w:cs="仿宋"/>
          <w:b/>
          <w:bCs/>
          <w:spacing w:val="-7"/>
          <w:sz w:val="28"/>
          <w:szCs w:val="28"/>
        </w:rPr>
        <w:t>投标无效。</w:t>
      </w:r>
    </w:p>
    <w:p w14:paraId="57A01905">
      <w:pPr>
        <w:spacing w:before="104" w:line="290" w:lineRule="auto"/>
        <w:ind w:left="31" w:right="358" w:firstLine="572"/>
        <w:rPr>
          <w:rFonts w:ascii="仿宋" w:hAnsi="仿宋" w:eastAsia="仿宋" w:cs="仿宋"/>
          <w:sz w:val="28"/>
          <w:szCs w:val="28"/>
        </w:rPr>
      </w:pPr>
      <w:r>
        <w:rPr>
          <w:rFonts w:ascii="仿宋" w:hAnsi="仿宋" w:eastAsia="仿宋" w:cs="仿宋"/>
          <w:spacing w:val="-2"/>
          <w:sz w:val="28"/>
          <w:szCs w:val="28"/>
        </w:rPr>
        <w:t>18.7</w:t>
      </w:r>
      <w:r>
        <w:rPr>
          <w:rFonts w:ascii="仿宋" w:hAnsi="仿宋" w:eastAsia="仿宋" w:cs="仿宋"/>
          <w:spacing w:val="-42"/>
          <w:sz w:val="28"/>
          <w:szCs w:val="28"/>
        </w:rPr>
        <w:t xml:space="preserve"> </w:t>
      </w:r>
      <w:r>
        <w:rPr>
          <w:rFonts w:ascii="仿宋" w:hAnsi="仿宋" w:eastAsia="仿宋" w:cs="仿宋"/>
          <w:spacing w:val="-2"/>
          <w:sz w:val="28"/>
          <w:szCs w:val="28"/>
        </w:rPr>
        <w:t>开标结束后、供应商代表应实时关注交易平台信息，以满</w:t>
      </w:r>
      <w:r>
        <w:rPr>
          <w:rFonts w:ascii="仿宋" w:hAnsi="仿宋" w:eastAsia="仿宋" w:cs="仿宋"/>
          <w:spacing w:val="2"/>
          <w:sz w:val="28"/>
          <w:szCs w:val="28"/>
        </w:rPr>
        <w:t>足评审过程中可能发生的磋商小组要求供应商对磋商</w:t>
      </w:r>
      <w:r>
        <w:rPr>
          <w:rFonts w:ascii="仿宋" w:hAnsi="仿宋" w:eastAsia="仿宋" w:cs="仿宋"/>
          <w:spacing w:val="1"/>
          <w:sz w:val="28"/>
          <w:szCs w:val="28"/>
        </w:rPr>
        <w:t>响应文件进行</w:t>
      </w:r>
      <w:r>
        <w:rPr>
          <w:rFonts w:ascii="仿宋" w:hAnsi="仿宋" w:eastAsia="仿宋" w:cs="仿宋"/>
          <w:spacing w:val="2"/>
          <w:sz w:val="28"/>
          <w:szCs w:val="28"/>
        </w:rPr>
        <w:t>必要澄清、说明或补正。否则、因此产生的一切不利</w:t>
      </w:r>
      <w:r>
        <w:rPr>
          <w:rFonts w:ascii="仿宋" w:hAnsi="仿宋" w:eastAsia="仿宋" w:cs="仿宋"/>
          <w:spacing w:val="1"/>
          <w:sz w:val="28"/>
          <w:szCs w:val="28"/>
        </w:rPr>
        <w:t>后果由供应商</w:t>
      </w:r>
      <w:r>
        <w:rPr>
          <w:rFonts w:ascii="仿宋" w:hAnsi="仿宋" w:eastAsia="仿宋" w:cs="仿宋"/>
          <w:spacing w:val="-4"/>
          <w:sz w:val="28"/>
          <w:szCs w:val="28"/>
        </w:rPr>
        <w:t>自行承担。</w:t>
      </w:r>
    </w:p>
    <w:p w14:paraId="39A77209">
      <w:pPr>
        <w:spacing w:line="222" w:lineRule="auto"/>
        <w:ind w:left="603"/>
        <w:rPr>
          <w:rFonts w:ascii="仿宋" w:hAnsi="仿宋" w:eastAsia="仿宋" w:cs="仿宋"/>
          <w:sz w:val="28"/>
          <w:szCs w:val="28"/>
        </w:rPr>
      </w:pPr>
      <w:r>
        <w:rPr>
          <w:rFonts w:ascii="仿宋" w:hAnsi="仿宋" w:eastAsia="仿宋" w:cs="仿宋"/>
          <w:spacing w:val="-6"/>
          <w:sz w:val="28"/>
          <w:szCs w:val="28"/>
        </w:rPr>
        <w:t>18.8</w:t>
      </w:r>
      <w:r>
        <w:rPr>
          <w:rFonts w:ascii="仿宋" w:hAnsi="仿宋" w:eastAsia="仿宋" w:cs="仿宋"/>
          <w:spacing w:val="-51"/>
          <w:sz w:val="28"/>
          <w:szCs w:val="28"/>
        </w:rPr>
        <w:t xml:space="preserve"> </w:t>
      </w:r>
      <w:r>
        <w:rPr>
          <w:rFonts w:ascii="仿宋" w:hAnsi="仿宋" w:eastAsia="仿宋" w:cs="仿宋"/>
          <w:spacing w:val="-6"/>
          <w:sz w:val="28"/>
          <w:szCs w:val="28"/>
        </w:rPr>
        <w:t>开标后，满足条件的供应商不足三家的，</w:t>
      </w:r>
      <w:r>
        <w:rPr>
          <w:rFonts w:ascii="仿宋" w:hAnsi="仿宋" w:eastAsia="仿宋" w:cs="仿宋"/>
          <w:spacing w:val="-7"/>
          <w:sz w:val="28"/>
          <w:szCs w:val="28"/>
        </w:rPr>
        <w:t>项目将整体流标。</w:t>
      </w:r>
    </w:p>
    <w:p w14:paraId="224C177C">
      <w:pPr>
        <w:spacing w:before="104" w:line="290" w:lineRule="auto"/>
        <w:ind w:left="31" w:right="254" w:firstLine="572"/>
        <w:rPr>
          <w:rFonts w:ascii="仿宋" w:hAnsi="仿宋" w:eastAsia="仿宋" w:cs="仿宋"/>
          <w:sz w:val="28"/>
          <w:szCs w:val="28"/>
        </w:rPr>
      </w:pPr>
      <w:r>
        <w:rPr>
          <w:rFonts w:ascii="仿宋" w:hAnsi="仿宋" w:eastAsia="仿宋" w:cs="仿宋"/>
          <w:spacing w:val="-8"/>
          <w:sz w:val="28"/>
          <w:szCs w:val="28"/>
        </w:rPr>
        <w:t>18.9</w:t>
      </w:r>
      <w:r>
        <w:rPr>
          <w:rFonts w:ascii="仿宋" w:hAnsi="仿宋" w:eastAsia="仿宋" w:cs="仿宋"/>
          <w:spacing w:val="-36"/>
          <w:sz w:val="28"/>
          <w:szCs w:val="28"/>
        </w:rPr>
        <w:t xml:space="preserve"> </w:t>
      </w:r>
      <w:r>
        <w:rPr>
          <w:rFonts w:ascii="仿宋" w:hAnsi="仿宋" w:eastAsia="仿宋" w:cs="仿宋"/>
          <w:spacing w:val="-8"/>
          <w:sz w:val="28"/>
          <w:szCs w:val="28"/>
        </w:rPr>
        <w:t>磋商准备时，采购人将查询参与磋商的供应商的信用记录。</w:t>
      </w:r>
      <w:r>
        <w:rPr>
          <w:rFonts w:ascii="仿宋" w:hAnsi="仿宋" w:eastAsia="仿宋" w:cs="仿宋"/>
          <w:spacing w:val="2"/>
          <w:sz w:val="28"/>
          <w:szCs w:val="28"/>
        </w:rPr>
        <w:t>供应商存在不良信用记录的，其磋商将被拒绝。以联</w:t>
      </w:r>
      <w:r>
        <w:rPr>
          <w:rFonts w:ascii="仿宋" w:hAnsi="仿宋" w:eastAsia="仿宋" w:cs="仿宋"/>
          <w:spacing w:val="1"/>
          <w:sz w:val="28"/>
          <w:szCs w:val="28"/>
        </w:rPr>
        <w:t>合体形式参加</w:t>
      </w:r>
      <w:r>
        <w:rPr>
          <w:rFonts w:ascii="仿宋" w:hAnsi="仿宋" w:eastAsia="仿宋" w:cs="仿宋"/>
          <w:spacing w:val="2"/>
          <w:sz w:val="28"/>
          <w:szCs w:val="28"/>
        </w:rPr>
        <w:t>磋商的，联合体任何成员存在以上不良信用记录的，</w:t>
      </w:r>
      <w:r>
        <w:rPr>
          <w:rFonts w:ascii="仿宋" w:hAnsi="仿宋" w:eastAsia="仿宋" w:cs="仿宋"/>
          <w:spacing w:val="1"/>
          <w:sz w:val="28"/>
          <w:szCs w:val="28"/>
        </w:rPr>
        <w:t>联合体磋商将</w:t>
      </w:r>
      <w:r>
        <w:rPr>
          <w:rFonts w:ascii="仿宋" w:hAnsi="仿宋" w:eastAsia="仿宋" w:cs="仿宋"/>
          <w:spacing w:val="-5"/>
          <w:sz w:val="28"/>
          <w:szCs w:val="28"/>
        </w:rPr>
        <w:t>被拒绝。</w:t>
      </w:r>
    </w:p>
    <w:p w14:paraId="7780F923">
      <w:pPr>
        <w:spacing w:line="290" w:lineRule="auto"/>
        <w:ind w:left="31" w:right="347" w:firstLine="572"/>
        <w:rPr>
          <w:rFonts w:ascii="仿宋" w:hAnsi="仿宋" w:eastAsia="仿宋" w:cs="仿宋"/>
          <w:sz w:val="28"/>
          <w:szCs w:val="28"/>
        </w:rPr>
      </w:pPr>
      <w:r>
        <w:rPr>
          <w:rFonts w:ascii="仿宋" w:hAnsi="仿宋" w:eastAsia="仿宋" w:cs="仿宋"/>
          <w:spacing w:val="-21"/>
          <w:sz w:val="28"/>
          <w:szCs w:val="28"/>
        </w:rPr>
        <w:t>18.9.1</w:t>
      </w:r>
      <w:r>
        <w:rPr>
          <w:rFonts w:ascii="仿宋" w:hAnsi="仿宋" w:eastAsia="仿宋" w:cs="仿宋"/>
          <w:spacing w:val="28"/>
          <w:sz w:val="28"/>
          <w:szCs w:val="28"/>
        </w:rPr>
        <w:t xml:space="preserve"> </w:t>
      </w:r>
      <w:r>
        <w:rPr>
          <w:rFonts w:ascii="仿宋" w:hAnsi="仿宋" w:eastAsia="仿宋" w:cs="仿宋"/>
          <w:spacing w:val="-21"/>
          <w:sz w:val="28"/>
          <w:szCs w:val="28"/>
        </w:rPr>
        <w:t>不 良</w:t>
      </w:r>
      <w:r>
        <w:rPr>
          <w:rFonts w:ascii="仿宋" w:hAnsi="仿宋" w:eastAsia="仿宋" w:cs="仿宋"/>
          <w:spacing w:val="-48"/>
          <w:sz w:val="28"/>
          <w:szCs w:val="28"/>
        </w:rPr>
        <w:t xml:space="preserve"> </w:t>
      </w:r>
      <w:r>
        <w:rPr>
          <w:rFonts w:ascii="仿宋" w:hAnsi="仿宋" w:eastAsia="仿宋" w:cs="仿宋"/>
          <w:spacing w:val="-21"/>
          <w:sz w:val="28"/>
          <w:szCs w:val="28"/>
        </w:rPr>
        <w:t>信</w:t>
      </w:r>
      <w:r>
        <w:rPr>
          <w:rFonts w:ascii="仿宋" w:hAnsi="仿宋" w:eastAsia="仿宋" w:cs="仿宋"/>
          <w:spacing w:val="-49"/>
          <w:sz w:val="28"/>
          <w:szCs w:val="28"/>
        </w:rPr>
        <w:t xml:space="preserve"> </w:t>
      </w:r>
      <w:r>
        <w:rPr>
          <w:rFonts w:ascii="仿宋" w:hAnsi="仿宋" w:eastAsia="仿宋" w:cs="仿宋"/>
          <w:spacing w:val="-21"/>
          <w:sz w:val="28"/>
          <w:szCs w:val="28"/>
        </w:rPr>
        <w:t>用</w:t>
      </w:r>
      <w:r>
        <w:rPr>
          <w:rFonts w:ascii="仿宋" w:hAnsi="仿宋" w:eastAsia="仿宋" w:cs="仿宋"/>
          <w:spacing w:val="-51"/>
          <w:sz w:val="28"/>
          <w:szCs w:val="28"/>
        </w:rPr>
        <w:t xml:space="preserve"> </w:t>
      </w:r>
      <w:r>
        <w:rPr>
          <w:rFonts w:ascii="仿宋" w:hAnsi="仿宋" w:eastAsia="仿宋" w:cs="仿宋"/>
          <w:spacing w:val="-21"/>
          <w:sz w:val="28"/>
          <w:szCs w:val="28"/>
        </w:rPr>
        <w:t>记</w:t>
      </w:r>
      <w:r>
        <w:rPr>
          <w:rFonts w:ascii="仿宋" w:hAnsi="仿宋" w:eastAsia="仿宋" w:cs="仿宋"/>
          <w:spacing w:val="-39"/>
          <w:sz w:val="28"/>
          <w:szCs w:val="28"/>
        </w:rPr>
        <w:t xml:space="preserve"> </w:t>
      </w:r>
      <w:r>
        <w:rPr>
          <w:rFonts w:ascii="仿宋" w:hAnsi="仿宋" w:eastAsia="仿宋" w:cs="仿宋"/>
          <w:spacing w:val="-21"/>
          <w:sz w:val="28"/>
          <w:szCs w:val="28"/>
        </w:rPr>
        <w:t>录</w:t>
      </w:r>
      <w:r>
        <w:rPr>
          <w:rFonts w:ascii="仿宋" w:hAnsi="仿宋" w:eastAsia="仿宋" w:cs="仿宋"/>
          <w:spacing w:val="-50"/>
          <w:sz w:val="28"/>
          <w:szCs w:val="28"/>
        </w:rPr>
        <w:t xml:space="preserve"> </w:t>
      </w:r>
      <w:r>
        <w:rPr>
          <w:rFonts w:ascii="仿宋" w:hAnsi="仿宋" w:eastAsia="仿宋" w:cs="仿宋"/>
          <w:spacing w:val="-21"/>
          <w:sz w:val="28"/>
          <w:szCs w:val="28"/>
        </w:rPr>
        <w:t>指 ：</w:t>
      </w:r>
      <w:r>
        <w:rPr>
          <w:rFonts w:ascii="仿宋" w:hAnsi="仿宋" w:eastAsia="仿宋" w:cs="仿宋"/>
          <w:spacing w:val="-47"/>
          <w:sz w:val="28"/>
          <w:szCs w:val="28"/>
        </w:rPr>
        <w:t xml:space="preserve"> </w:t>
      </w:r>
      <w:r>
        <w:rPr>
          <w:rFonts w:ascii="仿宋" w:hAnsi="仿宋" w:eastAsia="仿宋" w:cs="仿宋"/>
          <w:spacing w:val="-21"/>
          <w:sz w:val="28"/>
          <w:szCs w:val="28"/>
        </w:rPr>
        <w:t>供</w:t>
      </w:r>
      <w:r>
        <w:rPr>
          <w:rFonts w:ascii="仿宋" w:hAnsi="仿宋" w:eastAsia="仿宋" w:cs="仿宋"/>
          <w:spacing w:val="-48"/>
          <w:sz w:val="28"/>
          <w:szCs w:val="28"/>
        </w:rPr>
        <w:t xml:space="preserve"> </w:t>
      </w:r>
      <w:r>
        <w:rPr>
          <w:rFonts w:ascii="仿宋" w:hAnsi="仿宋" w:eastAsia="仿宋" w:cs="仿宋"/>
          <w:spacing w:val="-21"/>
          <w:sz w:val="28"/>
          <w:szCs w:val="28"/>
        </w:rPr>
        <w:t>应</w:t>
      </w:r>
      <w:r>
        <w:rPr>
          <w:rFonts w:ascii="仿宋" w:hAnsi="仿宋" w:eastAsia="仿宋" w:cs="仿宋"/>
          <w:spacing w:val="-39"/>
          <w:sz w:val="28"/>
          <w:szCs w:val="28"/>
        </w:rPr>
        <w:t xml:space="preserve"> </w:t>
      </w:r>
      <w:r>
        <w:rPr>
          <w:rFonts w:ascii="仿宋" w:hAnsi="仿宋" w:eastAsia="仿宋" w:cs="仿宋"/>
          <w:spacing w:val="-21"/>
          <w:sz w:val="28"/>
          <w:szCs w:val="28"/>
        </w:rPr>
        <w:t>商</w:t>
      </w:r>
      <w:r>
        <w:rPr>
          <w:rFonts w:ascii="仿宋" w:hAnsi="仿宋" w:eastAsia="仿宋" w:cs="仿宋"/>
          <w:spacing w:val="-48"/>
          <w:sz w:val="28"/>
          <w:szCs w:val="28"/>
        </w:rPr>
        <w:t xml:space="preserve"> </w:t>
      </w:r>
      <w:r>
        <w:rPr>
          <w:rFonts w:ascii="仿宋" w:hAnsi="仿宋" w:eastAsia="仿宋" w:cs="仿宋"/>
          <w:spacing w:val="-21"/>
          <w:sz w:val="28"/>
          <w:szCs w:val="28"/>
        </w:rPr>
        <w:t>在</w:t>
      </w:r>
      <w:r>
        <w:rPr>
          <w:rFonts w:ascii="仿宋" w:hAnsi="仿宋" w:eastAsia="仿宋" w:cs="仿宋"/>
          <w:spacing w:val="-22"/>
          <w:sz w:val="28"/>
          <w:szCs w:val="28"/>
        </w:rPr>
        <w:t xml:space="preserve"> 中 国</w:t>
      </w:r>
      <w:r>
        <w:rPr>
          <w:rFonts w:ascii="仿宋" w:hAnsi="仿宋" w:eastAsia="仿宋" w:cs="仿宋"/>
          <w:spacing w:val="-48"/>
          <w:sz w:val="28"/>
          <w:szCs w:val="28"/>
        </w:rPr>
        <w:t xml:space="preserve"> </w:t>
      </w:r>
      <w:r>
        <w:rPr>
          <w:rFonts w:ascii="仿宋" w:hAnsi="仿宋" w:eastAsia="仿宋" w:cs="仿宋"/>
          <w:spacing w:val="-22"/>
          <w:sz w:val="28"/>
          <w:szCs w:val="28"/>
        </w:rPr>
        <w:t>政</w:t>
      </w:r>
      <w:r>
        <w:rPr>
          <w:rFonts w:ascii="仿宋" w:hAnsi="仿宋" w:eastAsia="仿宋" w:cs="仿宋"/>
          <w:spacing w:val="-46"/>
          <w:sz w:val="28"/>
          <w:szCs w:val="28"/>
        </w:rPr>
        <w:t xml:space="preserve"> </w:t>
      </w:r>
      <w:r>
        <w:rPr>
          <w:rFonts w:ascii="仿宋" w:hAnsi="仿宋" w:eastAsia="仿宋" w:cs="仿宋"/>
          <w:spacing w:val="-22"/>
          <w:sz w:val="28"/>
          <w:szCs w:val="28"/>
        </w:rPr>
        <w:t>府</w:t>
      </w:r>
      <w:r>
        <w:rPr>
          <w:rFonts w:ascii="仿宋" w:hAnsi="仿宋" w:eastAsia="仿宋" w:cs="仿宋"/>
          <w:spacing w:val="-48"/>
          <w:sz w:val="28"/>
          <w:szCs w:val="28"/>
        </w:rPr>
        <w:t xml:space="preserve"> </w:t>
      </w:r>
      <w:r>
        <w:rPr>
          <w:rFonts w:ascii="仿宋" w:hAnsi="仿宋" w:eastAsia="仿宋" w:cs="仿宋"/>
          <w:spacing w:val="-22"/>
          <w:sz w:val="28"/>
          <w:szCs w:val="28"/>
        </w:rPr>
        <w:t>采</w:t>
      </w:r>
      <w:r>
        <w:rPr>
          <w:rFonts w:ascii="仿宋" w:hAnsi="仿宋" w:eastAsia="仿宋" w:cs="仿宋"/>
          <w:spacing w:val="-47"/>
          <w:sz w:val="28"/>
          <w:szCs w:val="28"/>
        </w:rPr>
        <w:t xml:space="preserve"> </w:t>
      </w:r>
      <w:r>
        <w:rPr>
          <w:rFonts w:ascii="仿宋" w:hAnsi="仿宋" w:eastAsia="仿宋" w:cs="仿宋"/>
          <w:spacing w:val="-22"/>
          <w:sz w:val="28"/>
          <w:szCs w:val="28"/>
        </w:rPr>
        <w:t>购 网</w:t>
      </w:r>
      <w:r>
        <w:rPr>
          <w:rFonts w:ascii="仿宋" w:hAnsi="仿宋" w:eastAsia="仿宋" w:cs="仿宋"/>
          <w:spacing w:val="-2"/>
          <w:sz w:val="28"/>
          <w:szCs w:val="28"/>
        </w:rPr>
        <w:t>（</w:t>
      </w:r>
      <w:r>
        <w:fldChar w:fldCharType="begin"/>
      </w:r>
      <w:r>
        <w:instrText xml:space="preserve"> HYPERLINK "https://www.ccgp.gov.cn" </w:instrText>
      </w:r>
      <w:r>
        <w:fldChar w:fldCharType="separate"/>
      </w:r>
      <w:r>
        <w:rPr>
          <w:rFonts w:ascii="仿宋" w:hAnsi="仿宋" w:eastAsia="仿宋" w:cs="仿宋"/>
          <w:spacing w:val="-2"/>
          <w:sz w:val="28"/>
          <w:szCs w:val="28"/>
        </w:rPr>
        <w:t>www.ccgp.gov.cn</w:t>
      </w:r>
      <w:r>
        <w:rPr>
          <w:rFonts w:ascii="仿宋" w:hAnsi="仿宋" w:eastAsia="仿宋" w:cs="仿宋"/>
          <w:spacing w:val="-2"/>
          <w:sz w:val="28"/>
          <w:szCs w:val="28"/>
        </w:rPr>
        <w:fldChar w:fldCharType="end"/>
      </w:r>
      <w:r>
        <w:rPr>
          <w:rFonts w:ascii="仿宋" w:hAnsi="仿宋" w:eastAsia="仿宋" w:cs="仿宋"/>
          <w:spacing w:val="-2"/>
          <w:sz w:val="28"/>
          <w:szCs w:val="28"/>
        </w:rPr>
        <w:t>）被列入政府采购严重违法失信行为记录</w:t>
      </w:r>
      <w:r>
        <w:rPr>
          <w:rFonts w:ascii="仿宋" w:hAnsi="仿宋" w:eastAsia="仿宋" w:cs="仿宋"/>
          <w:spacing w:val="-3"/>
          <w:sz w:val="28"/>
          <w:szCs w:val="28"/>
        </w:rPr>
        <w:t>名单，</w:t>
      </w:r>
      <w:r>
        <w:rPr>
          <w:rFonts w:ascii="仿宋" w:hAnsi="仿宋" w:eastAsia="仿宋" w:cs="仿宋"/>
          <w:spacing w:val="2"/>
          <w:sz w:val="28"/>
          <w:szCs w:val="28"/>
        </w:rPr>
        <w:t>或在“信用中国”网站（</w:t>
      </w:r>
      <w:r>
        <w:fldChar w:fldCharType="begin"/>
      </w:r>
      <w:r>
        <w:instrText xml:space="preserve"> HYPERLINK "https://www.creditchina.gov.cn" </w:instrText>
      </w:r>
      <w:r>
        <w:fldChar w:fldCharType="separate"/>
      </w:r>
      <w:r>
        <w:rPr>
          <w:rFonts w:ascii="仿宋" w:hAnsi="仿宋" w:eastAsia="仿宋" w:cs="仿宋"/>
          <w:sz w:val="28"/>
          <w:szCs w:val="28"/>
        </w:rPr>
        <w:t>www</w:t>
      </w:r>
      <w:r>
        <w:rPr>
          <w:rFonts w:ascii="仿宋" w:hAnsi="仿宋" w:eastAsia="仿宋" w:cs="仿宋"/>
          <w:spacing w:val="2"/>
          <w:sz w:val="28"/>
          <w:szCs w:val="28"/>
        </w:rPr>
        <w:t>.</w:t>
      </w:r>
      <w:r>
        <w:rPr>
          <w:rFonts w:ascii="仿宋" w:hAnsi="仿宋" w:eastAsia="仿宋" w:cs="仿宋"/>
          <w:sz w:val="28"/>
          <w:szCs w:val="28"/>
        </w:rPr>
        <w:t>creditchina</w:t>
      </w:r>
      <w:r>
        <w:rPr>
          <w:rFonts w:ascii="仿宋" w:hAnsi="仿宋" w:eastAsia="仿宋" w:cs="仿宋"/>
          <w:spacing w:val="2"/>
          <w:sz w:val="28"/>
          <w:szCs w:val="28"/>
        </w:rPr>
        <w:t>.</w:t>
      </w:r>
      <w:r>
        <w:rPr>
          <w:rFonts w:ascii="仿宋" w:hAnsi="仿宋" w:eastAsia="仿宋" w:cs="仿宋"/>
          <w:sz w:val="28"/>
          <w:szCs w:val="28"/>
        </w:rPr>
        <w:t>gov</w:t>
      </w:r>
      <w:r>
        <w:rPr>
          <w:rFonts w:ascii="仿宋" w:hAnsi="仿宋" w:eastAsia="仿宋" w:cs="仿宋"/>
          <w:spacing w:val="2"/>
          <w:sz w:val="28"/>
          <w:szCs w:val="28"/>
        </w:rPr>
        <w:t>.</w:t>
      </w:r>
      <w:r>
        <w:rPr>
          <w:rFonts w:ascii="仿宋" w:hAnsi="仿宋" w:eastAsia="仿宋" w:cs="仿宋"/>
          <w:sz w:val="28"/>
          <w:szCs w:val="28"/>
        </w:rPr>
        <w:t>cn</w:t>
      </w:r>
      <w:r>
        <w:rPr>
          <w:rFonts w:ascii="仿宋" w:hAnsi="仿宋" w:eastAsia="仿宋" w:cs="仿宋"/>
          <w:sz w:val="28"/>
          <w:szCs w:val="28"/>
        </w:rPr>
        <w:fldChar w:fldCharType="end"/>
      </w:r>
      <w:r>
        <w:rPr>
          <w:rFonts w:ascii="仿宋" w:hAnsi="仿宋" w:eastAsia="仿宋" w:cs="仿宋"/>
          <w:spacing w:val="2"/>
          <w:sz w:val="28"/>
          <w:szCs w:val="28"/>
        </w:rPr>
        <w:t>）被列入失信被执行人、重大税收违法失信主体，以及存在《中华人</w:t>
      </w:r>
      <w:r>
        <w:rPr>
          <w:rFonts w:ascii="仿宋" w:hAnsi="仿宋" w:eastAsia="仿宋" w:cs="仿宋"/>
          <w:spacing w:val="1"/>
          <w:sz w:val="28"/>
          <w:szCs w:val="28"/>
        </w:rPr>
        <w:t>民共和国政府</w:t>
      </w:r>
      <w:r>
        <w:rPr>
          <w:rFonts w:ascii="仿宋" w:hAnsi="仿宋" w:eastAsia="仿宋" w:cs="仿宋"/>
          <w:spacing w:val="-1"/>
          <w:sz w:val="28"/>
          <w:szCs w:val="28"/>
        </w:rPr>
        <w:t>采购法实施条例》第十九条规定的行政处罚记录。</w:t>
      </w:r>
    </w:p>
    <w:p w14:paraId="14CD1A0C">
      <w:pPr>
        <w:spacing w:before="1" w:line="290" w:lineRule="auto"/>
        <w:ind w:left="34" w:right="358" w:firstLine="569"/>
        <w:rPr>
          <w:rFonts w:ascii="仿宋" w:hAnsi="仿宋" w:eastAsia="仿宋" w:cs="仿宋"/>
          <w:sz w:val="28"/>
          <w:szCs w:val="28"/>
        </w:rPr>
      </w:pPr>
      <w:r>
        <w:rPr>
          <w:rFonts w:ascii="仿宋" w:hAnsi="仿宋" w:eastAsia="仿宋" w:cs="仿宋"/>
          <w:spacing w:val="-2"/>
          <w:sz w:val="28"/>
          <w:szCs w:val="28"/>
        </w:rPr>
        <w:t>18.9.2</w:t>
      </w:r>
      <w:r>
        <w:rPr>
          <w:rFonts w:ascii="仿宋" w:hAnsi="仿宋" w:eastAsia="仿宋" w:cs="仿宋"/>
          <w:spacing w:val="-40"/>
          <w:sz w:val="28"/>
          <w:szCs w:val="28"/>
        </w:rPr>
        <w:t xml:space="preserve"> </w:t>
      </w:r>
      <w:r>
        <w:rPr>
          <w:rFonts w:ascii="仿宋" w:hAnsi="仿宋" w:eastAsia="仿宋" w:cs="仿宋"/>
          <w:spacing w:val="-2"/>
          <w:sz w:val="28"/>
          <w:szCs w:val="28"/>
        </w:rPr>
        <w:t>查询及记录方式：采购人经办人将查询网页打印、签字</w:t>
      </w:r>
      <w:r>
        <w:rPr>
          <w:rFonts w:ascii="仿宋" w:hAnsi="仿宋" w:eastAsia="仿宋" w:cs="仿宋"/>
          <w:spacing w:val="2"/>
          <w:sz w:val="28"/>
          <w:szCs w:val="28"/>
        </w:rPr>
        <w:t>并随采购资料存档备查。供应商不良信用记录</w:t>
      </w:r>
      <w:r>
        <w:rPr>
          <w:rFonts w:ascii="仿宋" w:hAnsi="仿宋" w:eastAsia="仿宋" w:cs="仿宋"/>
          <w:spacing w:val="1"/>
          <w:sz w:val="28"/>
          <w:szCs w:val="28"/>
        </w:rPr>
        <w:t>以采购人当天查询结</w:t>
      </w:r>
      <w:r>
        <w:rPr>
          <w:rFonts w:ascii="仿宋" w:hAnsi="仿宋" w:eastAsia="仿宋" w:cs="仿宋"/>
          <w:spacing w:val="-6"/>
          <w:sz w:val="28"/>
          <w:szCs w:val="28"/>
        </w:rPr>
        <w:t>果为准。</w:t>
      </w:r>
    </w:p>
    <w:p w14:paraId="7D9587EF">
      <w:pPr>
        <w:spacing w:before="2" w:line="289" w:lineRule="auto"/>
        <w:ind w:left="31" w:right="242" w:firstLine="572"/>
        <w:rPr>
          <w:rFonts w:ascii="仿宋" w:hAnsi="仿宋" w:eastAsia="仿宋" w:cs="仿宋"/>
          <w:sz w:val="28"/>
          <w:szCs w:val="28"/>
        </w:rPr>
      </w:pPr>
      <w:r>
        <w:rPr>
          <w:rFonts w:ascii="仿宋" w:hAnsi="仿宋" w:eastAsia="仿宋" w:cs="仿宋"/>
          <w:spacing w:val="2"/>
          <w:sz w:val="28"/>
          <w:szCs w:val="28"/>
        </w:rPr>
        <w:t>18.9.3</w:t>
      </w:r>
      <w:r>
        <w:rPr>
          <w:rFonts w:ascii="仿宋" w:hAnsi="仿宋" w:eastAsia="仿宋" w:cs="仿宋"/>
          <w:spacing w:val="-45"/>
          <w:sz w:val="28"/>
          <w:szCs w:val="28"/>
        </w:rPr>
        <w:t xml:space="preserve"> </w:t>
      </w:r>
      <w:r>
        <w:rPr>
          <w:rFonts w:ascii="仿宋" w:hAnsi="仿宋" w:eastAsia="仿宋" w:cs="仿宋"/>
          <w:spacing w:val="2"/>
          <w:sz w:val="28"/>
          <w:szCs w:val="28"/>
        </w:rPr>
        <w:t>在本磋商文件规定的查询时间之后，网站信息发生的任</w:t>
      </w:r>
      <w:r>
        <w:rPr>
          <w:rFonts w:ascii="仿宋" w:hAnsi="仿宋" w:eastAsia="仿宋" w:cs="仿宋"/>
          <w:spacing w:val="-4"/>
          <w:sz w:val="28"/>
          <w:szCs w:val="28"/>
        </w:rPr>
        <w:t>何变更均不再作为依据。供应商自行提供的与网站信息不一致的其他</w:t>
      </w:r>
      <w:r>
        <w:rPr>
          <w:rFonts w:ascii="仿宋" w:hAnsi="仿宋" w:eastAsia="仿宋" w:cs="仿宋"/>
          <w:spacing w:val="-2"/>
          <w:sz w:val="28"/>
          <w:szCs w:val="28"/>
        </w:rPr>
        <w:t>证明材料亦不作为审查认定依据。</w:t>
      </w:r>
    </w:p>
    <w:p w14:paraId="304086A8">
      <w:pPr>
        <w:spacing w:before="4" w:line="289" w:lineRule="auto"/>
        <w:ind w:left="29" w:right="254" w:firstLine="574"/>
        <w:rPr>
          <w:rFonts w:ascii="仿宋" w:hAnsi="仿宋" w:eastAsia="仿宋" w:cs="仿宋"/>
          <w:sz w:val="28"/>
          <w:szCs w:val="28"/>
        </w:rPr>
      </w:pPr>
      <w:r>
        <w:rPr>
          <w:rFonts w:ascii="仿宋" w:hAnsi="仿宋" w:eastAsia="仿宋" w:cs="仿宋"/>
          <w:spacing w:val="-2"/>
          <w:sz w:val="28"/>
          <w:szCs w:val="28"/>
        </w:rPr>
        <w:t>18.10</w:t>
      </w:r>
      <w:r>
        <w:rPr>
          <w:rFonts w:ascii="仿宋" w:hAnsi="仿宋" w:eastAsia="仿宋" w:cs="仿宋"/>
          <w:spacing w:val="-40"/>
          <w:sz w:val="28"/>
          <w:szCs w:val="28"/>
        </w:rPr>
        <w:t xml:space="preserve"> </w:t>
      </w:r>
      <w:r>
        <w:rPr>
          <w:rFonts w:ascii="仿宋" w:hAnsi="仿宋" w:eastAsia="仿宋" w:cs="仿宋"/>
          <w:spacing w:val="-2"/>
          <w:sz w:val="28"/>
          <w:szCs w:val="28"/>
        </w:rPr>
        <w:t>采购人或集中采购机构/代理机构将对磋商准备过程进行</w:t>
      </w:r>
      <w:r>
        <w:rPr>
          <w:rFonts w:ascii="仿宋" w:hAnsi="仿宋" w:eastAsia="仿宋" w:cs="仿宋"/>
          <w:spacing w:val="-4"/>
          <w:sz w:val="28"/>
          <w:szCs w:val="28"/>
        </w:rPr>
        <w:t>记录，由参加磋商的采购人代表或监督人员签字确认，并存档备</w:t>
      </w:r>
      <w:r>
        <w:rPr>
          <w:rFonts w:ascii="仿宋" w:hAnsi="仿宋" w:eastAsia="仿宋" w:cs="仿宋"/>
          <w:spacing w:val="-5"/>
          <w:sz w:val="28"/>
          <w:szCs w:val="28"/>
        </w:rPr>
        <w:t>查。</w:t>
      </w:r>
    </w:p>
    <w:p w14:paraId="5F27775A">
      <w:pPr>
        <w:spacing w:before="2" w:line="290" w:lineRule="auto"/>
        <w:ind w:left="33" w:firstLine="570"/>
        <w:rPr>
          <w:rFonts w:ascii="仿宋" w:hAnsi="仿宋" w:eastAsia="仿宋" w:cs="仿宋"/>
          <w:sz w:val="28"/>
          <w:szCs w:val="28"/>
        </w:rPr>
      </w:pPr>
      <w:r>
        <w:rPr>
          <w:rFonts w:ascii="仿宋" w:hAnsi="仿宋" w:eastAsia="仿宋" w:cs="仿宋"/>
          <w:spacing w:val="2"/>
          <w:sz w:val="28"/>
          <w:szCs w:val="28"/>
        </w:rPr>
        <w:t>18.11</w:t>
      </w:r>
      <w:r>
        <w:rPr>
          <w:rFonts w:ascii="仿宋" w:hAnsi="仿宋" w:eastAsia="仿宋" w:cs="仿宋"/>
          <w:spacing w:val="-45"/>
          <w:sz w:val="28"/>
          <w:szCs w:val="28"/>
        </w:rPr>
        <w:t xml:space="preserve"> </w:t>
      </w:r>
      <w:r>
        <w:rPr>
          <w:rFonts w:ascii="仿宋" w:hAnsi="仿宋" w:eastAsia="仿宋" w:cs="仿宋"/>
          <w:spacing w:val="2"/>
          <w:sz w:val="28"/>
          <w:szCs w:val="28"/>
        </w:rPr>
        <w:t>采购人及集中采购机构/代理机构将按照《中华人民共和</w:t>
      </w:r>
      <w:r>
        <w:rPr>
          <w:rFonts w:ascii="仿宋" w:hAnsi="仿宋" w:eastAsia="仿宋" w:cs="仿宋"/>
          <w:spacing w:val="-4"/>
          <w:sz w:val="28"/>
          <w:szCs w:val="28"/>
        </w:rPr>
        <w:t>国政府采购法》、《中华人民共和国政府采购法实施条例》及本项目</w:t>
      </w:r>
      <w:r>
        <w:rPr>
          <w:rFonts w:ascii="仿宋" w:hAnsi="仿宋" w:eastAsia="仿宋" w:cs="仿宋"/>
          <w:spacing w:val="-5"/>
          <w:sz w:val="28"/>
          <w:szCs w:val="28"/>
        </w:rPr>
        <w:t>本级和上级财政部门的有关规定依法组建的磋商小组，负责评审工作。</w:t>
      </w:r>
    </w:p>
    <w:p w14:paraId="5743CAAC">
      <w:pPr>
        <w:spacing w:before="1" w:line="222" w:lineRule="auto"/>
        <w:ind w:left="44"/>
        <w:outlineLvl w:val="4"/>
        <w:rPr>
          <w:rFonts w:ascii="仿宋" w:hAnsi="仿宋" w:eastAsia="仿宋" w:cs="仿宋"/>
          <w:sz w:val="28"/>
          <w:szCs w:val="28"/>
        </w:rPr>
      </w:pPr>
      <w:bookmarkStart w:id="26" w:name="bookmark26"/>
      <w:bookmarkEnd w:id="26"/>
      <w:r>
        <w:rPr>
          <w:rFonts w:ascii="仿宋" w:hAnsi="仿宋" w:eastAsia="仿宋" w:cs="仿宋"/>
          <w:b/>
          <w:bCs/>
          <w:spacing w:val="-5"/>
          <w:sz w:val="28"/>
          <w:szCs w:val="28"/>
        </w:rPr>
        <w:t>19、磋商小组的组成及要求</w:t>
      </w:r>
    </w:p>
    <w:p w14:paraId="0BE66117">
      <w:pPr>
        <w:spacing w:before="106" w:line="289" w:lineRule="auto"/>
        <w:ind w:left="33" w:right="358" w:firstLine="570"/>
        <w:rPr>
          <w:rFonts w:ascii="仿宋" w:hAnsi="仿宋" w:eastAsia="仿宋" w:cs="仿宋"/>
          <w:sz w:val="28"/>
          <w:szCs w:val="28"/>
        </w:rPr>
      </w:pPr>
      <w:r>
        <w:rPr>
          <w:rFonts w:ascii="仿宋" w:hAnsi="仿宋" w:eastAsia="仿宋" w:cs="仿宋"/>
          <w:sz w:val="28"/>
          <w:szCs w:val="28"/>
        </w:rPr>
        <w:t>19.1</w:t>
      </w:r>
      <w:r>
        <w:rPr>
          <w:rFonts w:ascii="仿宋" w:hAnsi="仿宋" w:eastAsia="仿宋" w:cs="仿宋"/>
          <w:spacing w:val="-51"/>
          <w:sz w:val="28"/>
          <w:szCs w:val="28"/>
        </w:rPr>
        <w:t xml:space="preserve"> </w:t>
      </w:r>
      <w:r>
        <w:rPr>
          <w:rFonts w:ascii="仿宋" w:hAnsi="仿宋" w:eastAsia="仿宋" w:cs="仿宋"/>
          <w:sz w:val="28"/>
          <w:szCs w:val="28"/>
        </w:rPr>
        <w:t>磋商小组由采购人代表和评审专家共</w:t>
      </w:r>
      <w:r>
        <w:rPr>
          <w:rFonts w:ascii="仿宋" w:hAnsi="仿宋" w:eastAsia="仿宋" w:cs="仿宋"/>
          <w:sz w:val="28"/>
          <w:szCs w:val="28"/>
          <w:u w:val="single" w:color="auto"/>
        </w:rPr>
        <w:t>3</w:t>
      </w:r>
      <w:r>
        <w:rPr>
          <w:rFonts w:ascii="仿宋" w:hAnsi="仿宋" w:eastAsia="仿宋" w:cs="仿宋"/>
          <w:spacing w:val="-49"/>
          <w:sz w:val="28"/>
          <w:szCs w:val="28"/>
          <w:u w:val="single" w:color="auto"/>
        </w:rPr>
        <w:t xml:space="preserve"> </w:t>
      </w:r>
      <w:r>
        <w:rPr>
          <w:rFonts w:ascii="仿宋" w:hAnsi="仿宋" w:eastAsia="仿宋" w:cs="仿宋"/>
          <w:sz w:val="28"/>
          <w:szCs w:val="28"/>
        </w:rPr>
        <w:t>人以上单数组成，</w:t>
      </w:r>
      <w:r>
        <w:rPr>
          <w:rFonts w:ascii="仿宋" w:hAnsi="仿宋" w:eastAsia="仿宋" w:cs="仿宋"/>
          <w:spacing w:val="-3"/>
          <w:sz w:val="28"/>
          <w:szCs w:val="28"/>
        </w:rPr>
        <w:t>其中评审专家人数不少于磋商小组成员总数的2/3。磋商小组成员应</w:t>
      </w:r>
      <w:r>
        <w:rPr>
          <w:rFonts w:ascii="仿宋" w:hAnsi="仿宋" w:eastAsia="仿宋" w:cs="仿宋"/>
          <w:spacing w:val="-1"/>
          <w:sz w:val="28"/>
          <w:szCs w:val="28"/>
        </w:rPr>
        <w:t>根据相关法律法规履行主动申请回避和遵守评审工作纪律的义务。</w:t>
      </w:r>
    </w:p>
    <w:p w14:paraId="25DCCD34">
      <w:pPr>
        <w:spacing w:before="2" w:line="222" w:lineRule="auto"/>
        <w:ind w:left="603"/>
        <w:rPr>
          <w:rFonts w:ascii="仿宋" w:hAnsi="仿宋" w:eastAsia="仿宋" w:cs="仿宋"/>
          <w:sz w:val="28"/>
          <w:szCs w:val="28"/>
        </w:rPr>
      </w:pPr>
      <w:r>
        <w:rPr>
          <w:rFonts w:ascii="仿宋" w:hAnsi="仿宋" w:eastAsia="仿宋" w:cs="仿宋"/>
          <w:spacing w:val="-2"/>
          <w:sz w:val="28"/>
          <w:szCs w:val="28"/>
        </w:rPr>
        <w:t>19.2</w:t>
      </w:r>
      <w:r>
        <w:rPr>
          <w:rFonts w:ascii="仿宋" w:hAnsi="仿宋" w:eastAsia="仿宋" w:cs="仿宋"/>
          <w:spacing w:val="-40"/>
          <w:sz w:val="28"/>
          <w:szCs w:val="28"/>
        </w:rPr>
        <w:t xml:space="preserve"> </w:t>
      </w:r>
      <w:r>
        <w:rPr>
          <w:rFonts w:ascii="仿宋" w:hAnsi="仿宋" w:eastAsia="仿宋" w:cs="仿宋"/>
          <w:spacing w:val="-2"/>
          <w:sz w:val="28"/>
          <w:szCs w:val="28"/>
        </w:rPr>
        <w:t>磋商小组应按照磋商文件规定的评审方法和标准进行评审、</w:t>
      </w:r>
    </w:p>
    <w:p w14:paraId="1236F5C2">
      <w:pPr>
        <w:spacing w:line="222" w:lineRule="auto"/>
        <w:rPr>
          <w:rFonts w:ascii="仿宋" w:hAnsi="仿宋" w:eastAsia="仿宋" w:cs="仿宋"/>
          <w:sz w:val="28"/>
          <w:szCs w:val="28"/>
        </w:rPr>
        <w:sectPr>
          <w:headerReference r:id="rId35" w:type="default"/>
          <w:footerReference r:id="rId36" w:type="default"/>
          <w:pgSz w:w="11906" w:h="16839"/>
          <w:pgMar w:top="1245" w:right="1556" w:bottom="1213" w:left="1785" w:header="976" w:footer="936" w:gutter="0"/>
          <w:cols w:space="720" w:num="1"/>
        </w:sectPr>
      </w:pPr>
    </w:p>
    <w:p w14:paraId="22633621">
      <w:pPr>
        <w:spacing w:before="306" w:line="221" w:lineRule="auto"/>
        <w:ind w:left="31"/>
        <w:rPr>
          <w:rFonts w:ascii="仿宋" w:hAnsi="仿宋" w:eastAsia="仿宋" w:cs="仿宋"/>
          <w:sz w:val="28"/>
          <w:szCs w:val="28"/>
        </w:rPr>
      </w:pPr>
      <w:r>
        <w:rPr>
          <w:rFonts w:ascii="仿宋" w:hAnsi="仿宋" w:eastAsia="仿宋" w:cs="仿宋"/>
          <w:spacing w:val="-2"/>
          <w:sz w:val="28"/>
          <w:szCs w:val="28"/>
        </w:rPr>
        <w:t>磋商，并独立履行以下职责：</w:t>
      </w:r>
    </w:p>
    <w:p w14:paraId="08C46771">
      <w:pPr>
        <w:spacing w:before="135" w:line="316" w:lineRule="auto"/>
        <w:ind w:left="32" w:right="222" w:firstLine="559"/>
        <w:rPr>
          <w:rFonts w:ascii="仿宋" w:hAnsi="仿宋" w:eastAsia="仿宋" w:cs="仿宋"/>
          <w:sz w:val="28"/>
          <w:szCs w:val="28"/>
        </w:rPr>
      </w:pPr>
      <w:r>
        <w:rPr>
          <w:rFonts w:ascii="仿宋" w:hAnsi="仿宋" w:eastAsia="仿宋" w:cs="仿宋"/>
          <w:spacing w:val="-3"/>
          <w:sz w:val="28"/>
          <w:szCs w:val="28"/>
        </w:rPr>
        <w:t>（1）审查磋商文件内容是否违反国家有关强制性规定</w:t>
      </w:r>
      <w:r>
        <w:rPr>
          <w:rFonts w:ascii="仿宋" w:hAnsi="仿宋" w:eastAsia="仿宋" w:cs="仿宋"/>
          <w:spacing w:val="-4"/>
          <w:sz w:val="28"/>
          <w:szCs w:val="28"/>
        </w:rPr>
        <w:t>或者磋商</w:t>
      </w:r>
      <w:r>
        <w:rPr>
          <w:rFonts w:ascii="仿宋" w:hAnsi="仿宋" w:eastAsia="仿宋" w:cs="仿宋"/>
          <w:spacing w:val="-1"/>
          <w:sz w:val="28"/>
          <w:szCs w:val="28"/>
        </w:rPr>
        <w:t>文件存在歧义、重大缺陷导致无法评审；</w:t>
      </w:r>
    </w:p>
    <w:p w14:paraId="4ED71305">
      <w:pPr>
        <w:spacing w:before="3" w:line="316" w:lineRule="auto"/>
        <w:ind w:left="33" w:right="219" w:firstLine="558"/>
        <w:rPr>
          <w:rFonts w:ascii="仿宋" w:hAnsi="仿宋" w:eastAsia="仿宋" w:cs="仿宋"/>
          <w:sz w:val="28"/>
          <w:szCs w:val="28"/>
        </w:rPr>
      </w:pPr>
      <w:r>
        <w:rPr>
          <w:rFonts w:ascii="仿宋" w:hAnsi="仿宋" w:eastAsia="仿宋" w:cs="仿宋"/>
          <w:spacing w:val="-3"/>
          <w:sz w:val="28"/>
          <w:szCs w:val="28"/>
        </w:rPr>
        <w:t>（2）审查供应商响应文件是否满足磋商文件要求，并作出</w:t>
      </w:r>
      <w:r>
        <w:rPr>
          <w:rFonts w:ascii="仿宋" w:hAnsi="仿宋" w:eastAsia="仿宋" w:cs="仿宋"/>
          <w:spacing w:val="-4"/>
          <w:sz w:val="28"/>
          <w:szCs w:val="28"/>
        </w:rPr>
        <w:t>公正</w:t>
      </w:r>
      <w:r>
        <w:rPr>
          <w:rFonts w:ascii="仿宋" w:hAnsi="仿宋" w:eastAsia="仿宋" w:cs="仿宋"/>
          <w:spacing w:val="-6"/>
          <w:sz w:val="28"/>
          <w:szCs w:val="28"/>
        </w:rPr>
        <w:t>评价；</w:t>
      </w:r>
    </w:p>
    <w:p w14:paraId="138DE8DD">
      <w:pPr>
        <w:spacing w:before="1" w:line="316" w:lineRule="auto"/>
        <w:ind w:left="37" w:right="219" w:firstLine="555"/>
        <w:rPr>
          <w:rFonts w:ascii="仿宋" w:hAnsi="仿宋" w:eastAsia="仿宋" w:cs="仿宋"/>
          <w:sz w:val="28"/>
          <w:szCs w:val="28"/>
        </w:rPr>
      </w:pPr>
      <w:r>
        <w:rPr>
          <w:rFonts w:ascii="仿宋" w:hAnsi="仿宋" w:eastAsia="仿宋" w:cs="仿宋"/>
          <w:spacing w:val="-3"/>
          <w:sz w:val="28"/>
          <w:szCs w:val="28"/>
        </w:rPr>
        <w:t>（3）根据需要要求供应商对响应文件有关事项作出澄清、</w:t>
      </w:r>
      <w:r>
        <w:rPr>
          <w:rFonts w:ascii="仿宋" w:hAnsi="仿宋" w:eastAsia="仿宋" w:cs="仿宋"/>
          <w:spacing w:val="-4"/>
          <w:sz w:val="28"/>
          <w:szCs w:val="28"/>
        </w:rPr>
        <w:t>说明</w:t>
      </w:r>
      <w:r>
        <w:rPr>
          <w:rFonts w:ascii="仿宋" w:hAnsi="仿宋" w:eastAsia="仿宋" w:cs="仿宋"/>
          <w:spacing w:val="-5"/>
          <w:sz w:val="28"/>
          <w:szCs w:val="28"/>
        </w:rPr>
        <w:t>或者补正；</w:t>
      </w:r>
    </w:p>
    <w:p w14:paraId="0A4071C0">
      <w:pPr>
        <w:spacing w:before="1" w:line="316" w:lineRule="auto"/>
        <w:ind w:left="32" w:right="222" w:firstLine="559"/>
        <w:rPr>
          <w:rFonts w:ascii="仿宋" w:hAnsi="仿宋" w:eastAsia="仿宋" w:cs="仿宋"/>
          <w:sz w:val="28"/>
          <w:szCs w:val="28"/>
        </w:rPr>
      </w:pPr>
      <w:r>
        <w:rPr>
          <w:rFonts w:ascii="仿宋" w:hAnsi="仿宋" w:eastAsia="仿宋" w:cs="仿宋"/>
          <w:spacing w:val="-3"/>
          <w:sz w:val="28"/>
          <w:szCs w:val="28"/>
        </w:rPr>
        <w:t>（4）推荐成交候选供应商名单，或者受采购人委托确</w:t>
      </w:r>
      <w:r>
        <w:rPr>
          <w:rFonts w:ascii="仿宋" w:hAnsi="仿宋" w:eastAsia="仿宋" w:cs="仿宋"/>
          <w:spacing w:val="-4"/>
          <w:sz w:val="28"/>
          <w:szCs w:val="28"/>
        </w:rPr>
        <w:t>定成交供</w:t>
      </w:r>
      <w:r>
        <w:rPr>
          <w:rFonts w:ascii="仿宋" w:hAnsi="仿宋" w:eastAsia="仿宋" w:cs="仿宋"/>
          <w:spacing w:val="-6"/>
          <w:sz w:val="28"/>
          <w:szCs w:val="28"/>
        </w:rPr>
        <w:t>应商；</w:t>
      </w:r>
    </w:p>
    <w:p w14:paraId="4AC321CB">
      <w:pPr>
        <w:spacing w:before="1" w:line="220" w:lineRule="auto"/>
        <w:ind w:left="592"/>
        <w:rPr>
          <w:rFonts w:ascii="仿宋" w:hAnsi="仿宋" w:eastAsia="仿宋" w:cs="仿宋"/>
          <w:sz w:val="28"/>
          <w:szCs w:val="28"/>
        </w:rPr>
      </w:pPr>
      <w:r>
        <w:rPr>
          <w:rFonts w:ascii="仿宋" w:hAnsi="仿宋" w:eastAsia="仿宋" w:cs="仿宋"/>
          <w:spacing w:val="-2"/>
          <w:sz w:val="28"/>
          <w:szCs w:val="28"/>
        </w:rPr>
        <w:t>（5）起草评审报告并进行签署；</w:t>
      </w:r>
    </w:p>
    <w:p w14:paraId="626402C8">
      <w:pPr>
        <w:spacing w:before="146" w:line="316" w:lineRule="auto"/>
        <w:ind w:left="33" w:right="222" w:firstLine="558"/>
        <w:rPr>
          <w:rFonts w:ascii="仿宋" w:hAnsi="仿宋" w:eastAsia="仿宋" w:cs="仿宋"/>
          <w:sz w:val="28"/>
          <w:szCs w:val="28"/>
        </w:rPr>
      </w:pPr>
      <w:r>
        <w:rPr>
          <w:rFonts w:ascii="仿宋" w:hAnsi="仿宋" w:eastAsia="仿宋" w:cs="仿宋"/>
          <w:sz w:val="28"/>
          <w:szCs w:val="28"/>
        </w:rPr>
        <w:t>（6）</w:t>
      </w:r>
      <w:r>
        <w:rPr>
          <w:rFonts w:ascii="仿宋" w:hAnsi="仿宋" w:eastAsia="仿宋" w:cs="仿宋"/>
          <w:spacing w:val="-80"/>
          <w:sz w:val="28"/>
          <w:szCs w:val="28"/>
        </w:rPr>
        <w:t xml:space="preserve"> </w:t>
      </w:r>
      <w:r>
        <w:rPr>
          <w:rFonts w:ascii="仿宋" w:hAnsi="仿宋" w:eastAsia="仿宋" w:cs="仿宋"/>
          <w:sz w:val="28"/>
          <w:szCs w:val="28"/>
        </w:rPr>
        <w:t>向采购单位或集中采购机构/代理机构</w:t>
      </w:r>
      <w:r>
        <w:rPr>
          <w:rFonts w:ascii="仿宋" w:hAnsi="仿宋" w:eastAsia="仿宋" w:cs="仿宋"/>
          <w:spacing w:val="-1"/>
          <w:sz w:val="28"/>
          <w:szCs w:val="28"/>
        </w:rPr>
        <w:t>、财政部门或者其</w:t>
      </w:r>
      <w:r>
        <w:rPr>
          <w:rFonts w:ascii="仿宋" w:hAnsi="仿宋" w:eastAsia="仿宋" w:cs="仿宋"/>
          <w:spacing w:val="-2"/>
          <w:sz w:val="28"/>
          <w:szCs w:val="28"/>
        </w:rPr>
        <w:t>他监督部门报告非法干预评审工作的行为；</w:t>
      </w:r>
    </w:p>
    <w:p w14:paraId="25C3313C">
      <w:pPr>
        <w:spacing w:before="1" w:line="222" w:lineRule="auto"/>
        <w:ind w:left="592"/>
        <w:rPr>
          <w:rFonts w:ascii="仿宋" w:hAnsi="仿宋" w:eastAsia="仿宋" w:cs="仿宋"/>
          <w:sz w:val="28"/>
          <w:szCs w:val="28"/>
        </w:rPr>
      </w:pPr>
      <w:r>
        <w:rPr>
          <w:rFonts w:ascii="仿宋" w:hAnsi="仿宋" w:eastAsia="仿宋" w:cs="仿宋"/>
          <w:spacing w:val="-1"/>
          <w:sz w:val="28"/>
          <w:szCs w:val="28"/>
        </w:rPr>
        <w:t>（7）法律、法规和规章规定的其他职责。</w:t>
      </w:r>
    </w:p>
    <w:p w14:paraId="397B8871">
      <w:pPr>
        <w:spacing w:before="112" w:line="223" w:lineRule="auto"/>
        <w:ind w:left="27"/>
        <w:outlineLvl w:val="4"/>
        <w:rPr>
          <w:rFonts w:ascii="仿宋" w:hAnsi="仿宋" w:eastAsia="仿宋" w:cs="仿宋"/>
          <w:sz w:val="28"/>
          <w:szCs w:val="28"/>
        </w:rPr>
      </w:pPr>
      <w:bookmarkStart w:id="27" w:name="bookmark27"/>
      <w:bookmarkEnd w:id="27"/>
      <w:r>
        <w:rPr>
          <w:rFonts w:ascii="仿宋" w:hAnsi="仿宋" w:eastAsia="仿宋" w:cs="仿宋"/>
          <w:b/>
          <w:bCs/>
          <w:spacing w:val="-3"/>
          <w:sz w:val="28"/>
          <w:szCs w:val="28"/>
        </w:rPr>
        <w:t>20、磋商响应文件的评审与澄清</w:t>
      </w:r>
    </w:p>
    <w:p w14:paraId="6F7FA8A7">
      <w:pPr>
        <w:spacing w:before="102" w:line="290" w:lineRule="auto"/>
        <w:ind w:left="42" w:right="222" w:firstLine="543"/>
        <w:rPr>
          <w:rFonts w:ascii="仿宋" w:hAnsi="仿宋" w:eastAsia="仿宋" w:cs="仿宋"/>
          <w:sz w:val="28"/>
          <w:szCs w:val="28"/>
        </w:rPr>
      </w:pPr>
      <w:r>
        <w:rPr>
          <w:rFonts w:ascii="仿宋" w:hAnsi="仿宋" w:eastAsia="仿宋" w:cs="仿宋"/>
          <w:spacing w:val="-1"/>
          <w:sz w:val="28"/>
          <w:szCs w:val="28"/>
        </w:rPr>
        <w:t>20.1</w:t>
      </w:r>
      <w:r>
        <w:rPr>
          <w:rFonts w:ascii="仿宋" w:hAnsi="仿宋" w:eastAsia="仿宋" w:cs="仿宋"/>
          <w:spacing w:val="-52"/>
          <w:sz w:val="28"/>
          <w:szCs w:val="28"/>
        </w:rPr>
        <w:t xml:space="preserve"> </w:t>
      </w:r>
      <w:r>
        <w:rPr>
          <w:rFonts w:ascii="仿宋" w:hAnsi="仿宋" w:eastAsia="仿宋" w:cs="仿宋"/>
          <w:spacing w:val="-1"/>
          <w:sz w:val="28"/>
          <w:szCs w:val="28"/>
        </w:rPr>
        <w:t>磋商小组成员应当按照客观、公正、审慎的原则，根</w:t>
      </w:r>
      <w:r>
        <w:rPr>
          <w:rFonts w:ascii="仿宋" w:hAnsi="仿宋" w:eastAsia="仿宋" w:cs="仿宋"/>
          <w:spacing w:val="-2"/>
          <w:sz w:val="28"/>
          <w:szCs w:val="28"/>
        </w:rPr>
        <w:t>据磋</w:t>
      </w:r>
      <w:r>
        <w:rPr>
          <w:rFonts w:ascii="仿宋" w:hAnsi="仿宋" w:eastAsia="仿宋" w:cs="仿宋"/>
          <w:spacing w:val="-1"/>
          <w:sz w:val="28"/>
          <w:szCs w:val="28"/>
        </w:rPr>
        <w:t>商文件第五章规定的评审程序、方法和标准进行独立</w:t>
      </w:r>
      <w:r>
        <w:rPr>
          <w:rFonts w:ascii="仿宋" w:hAnsi="仿宋" w:eastAsia="仿宋" w:cs="仿宋"/>
          <w:spacing w:val="-2"/>
          <w:sz w:val="28"/>
          <w:szCs w:val="28"/>
        </w:rPr>
        <w:t>评审。</w:t>
      </w:r>
    </w:p>
    <w:p w14:paraId="6E1EE6AF">
      <w:pPr>
        <w:spacing w:before="6" w:line="289" w:lineRule="auto"/>
        <w:ind w:left="33" w:right="125" w:firstLine="552"/>
        <w:rPr>
          <w:rFonts w:ascii="仿宋" w:hAnsi="仿宋" w:eastAsia="仿宋" w:cs="仿宋"/>
          <w:sz w:val="28"/>
          <w:szCs w:val="28"/>
        </w:rPr>
      </w:pPr>
      <w:r>
        <w:rPr>
          <w:rFonts w:ascii="仿宋" w:hAnsi="仿宋" w:eastAsia="仿宋" w:cs="仿宋"/>
          <w:spacing w:val="-7"/>
          <w:sz w:val="28"/>
          <w:szCs w:val="28"/>
        </w:rPr>
        <w:t>20.2</w:t>
      </w:r>
      <w:r>
        <w:rPr>
          <w:rFonts w:ascii="仿宋" w:hAnsi="仿宋" w:eastAsia="仿宋" w:cs="仿宋"/>
          <w:spacing w:val="-51"/>
          <w:sz w:val="28"/>
          <w:szCs w:val="28"/>
        </w:rPr>
        <w:t xml:space="preserve"> </w:t>
      </w:r>
      <w:r>
        <w:rPr>
          <w:rFonts w:ascii="仿宋" w:hAnsi="仿宋" w:eastAsia="仿宋" w:cs="仿宋"/>
          <w:spacing w:val="-7"/>
          <w:sz w:val="28"/>
          <w:szCs w:val="28"/>
        </w:rPr>
        <w:t>在评审期间，磋商小组发现磋商响应文件内容含</w:t>
      </w:r>
      <w:r>
        <w:rPr>
          <w:rFonts w:ascii="仿宋" w:hAnsi="仿宋" w:eastAsia="仿宋" w:cs="仿宋"/>
          <w:spacing w:val="-8"/>
          <w:sz w:val="28"/>
          <w:szCs w:val="28"/>
        </w:rPr>
        <w:t>义不明确、</w:t>
      </w:r>
      <w:r>
        <w:rPr>
          <w:rFonts w:ascii="仿宋" w:hAnsi="仿宋" w:eastAsia="仿宋" w:cs="仿宋"/>
          <w:spacing w:val="2"/>
          <w:sz w:val="28"/>
          <w:szCs w:val="28"/>
        </w:rPr>
        <w:t>对同类问题表述不一致或者有明显文字和计算错</w:t>
      </w:r>
      <w:r>
        <w:rPr>
          <w:rFonts w:ascii="仿宋" w:hAnsi="仿宋" w:eastAsia="仿宋" w:cs="仿宋"/>
          <w:spacing w:val="1"/>
          <w:sz w:val="28"/>
          <w:szCs w:val="28"/>
        </w:rPr>
        <w:t>误时，将通过评审</w:t>
      </w:r>
      <w:r>
        <w:rPr>
          <w:rFonts w:ascii="仿宋" w:hAnsi="仿宋" w:eastAsia="仿宋" w:cs="仿宋"/>
          <w:spacing w:val="2"/>
          <w:sz w:val="28"/>
          <w:szCs w:val="28"/>
        </w:rPr>
        <w:t>系统在线向供应商发出澄清、说明或补正的通知</w:t>
      </w:r>
      <w:r>
        <w:rPr>
          <w:rFonts w:ascii="仿宋" w:hAnsi="仿宋" w:eastAsia="仿宋" w:cs="仿宋"/>
          <w:spacing w:val="1"/>
          <w:sz w:val="28"/>
          <w:szCs w:val="28"/>
        </w:rPr>
        <w:t>，磋商小组可以根据问题情况合理设置答复时间，但最低不得少于30</w:t>
      </w:r>
      <w:r>
        <w:rPr>
          <w:rFonts w:ascii="仿宋" w:hAnsi="仿宋" w:eastAsia="仿宋" w:cs="仿宋"/>
          <w:spacing w:val="-45"/>
          <w:sz w:val="28"/>
          <w:szCs w:val="28"/>
        </w:rPr>
        <w:t xml:space="preserve"> </w:t>
      </w:r>
      <w:r>
        <w:rPr>
          <w:rFonts w:ascii="仿宋" w:hAnsi="仿宋" w:eastAsia="仿宋" w:cs="仿宋"/>
          <w:spacing w:val="1"/>
          <w:sz w:val="28"/>
          <w:szCs w:val="28"/>
        </w:rPr>
        <w:t>分钟。</w:t>
      </w:r>
    </w:p>
    <w:p w14:paraId="718B81F4">
      <w:pPr>
        <w:spacing w:before="1" w:line="290" w:lineRule="auto"/>
        <w:ind w:left="32" w:firstLine="553"/>
        <w:rPr>
          <w:rFonts w:ascii="仿宋" w:hAnsi="仿宋" w:eastAsia="仿宋" w:cs="仿宋"/>
          <w:sz w:val="28"/>
          <w:szCs w:val="28"/>
        </w:rPr>
      </w:pPr>
      <w:r>
        <w:rPr>
          <w:rFonts w:ascii="仿宋" w:hAnsi="仿宋" w:eastAsia="仿宋" w:cs="仿宋"/>
          <w:spacing w:val="-3"/>
          <w:sz w:val="28"/>
          <w:szCs w:val="28"/>
        </w:rPr>
        <w:t>20.3</w:t>
      </w:r>
      <w:r>
        <w:rPr>
          <w:rFonts w:ascii="仿宋" w:hAnsi="仿宋" w:eastAsia="仿宋" w:cs="仿宋"/>
          <w:spacing w:val="-50"/>
          <w:sz w:val="28"/>
          <w:szCs w:val="28"/>
        </w:rPr>
        <w:t xml:space="preserve"> </w:t>
      </w:r>
      <w:r>
        <w:rPr>
          <w:rFonts w:ascii="仿宋" w:hAnsi="仿宋" w:eastAsia="仿宋" w:cs="仿宋"/>
          <w:spacing w:val="-3"/>
          <w:sz w:val="28"/>
          <w:szCs w:val="28"/>
        </w:rPr>
        <w:t>供应商收到通知后可点击交易平台右上角的澄清答疑按钮，</w:t>
      </w:r>
      <w:r>
        <w:rPr>
          <w:rFonts w:ascii="仿宋" w:hAnsi="仿宋" w:eastAsia="仿宋" w:cs="仿宋"/>
          <w:spacing w:val="2"/>
          <w:sz w:val="28"/>
          <w:szCs w:val="28"/>
        </w:rPr>
        <w:t>选择要进行回答的项目，查看专家提问的问题（专</w:t>
      </w:r>
      <w:r>
        <w:rPr>
          <w:rFonts w:ascii="仿宋" w:hAnsi="仿宋" w:eastAsia="仿宋" w:cs="仿宋"/>
          <w:spacing w:val="1"/>
          <w:sz w:val="28"/>
          <w:szCs w:val="28"/>
        </w:rPr>
        <w:t>家问题可以预览</w:t>
      </w:r>
      <w:r>
        <w:rPr>
          <w:rFonts w:ascii="仿宋" w:hAnsi="仿宋" w:eastAsia="仿宋" w:cs="仿宋"/>
          <w:spacing w:val="2"/>
          <w:sz w:val="28"/>
          <w:szCs w:val="28"/>
        </w:rPr>
        <w:t>和下载）并准备答复材料上传交易系统。需要上传</w:t>
      </w:r>
      <w:r>
        <w:rPr>
          <w:rFonts w:ascii="仿宋" w:hAnsi="仿宋" w:eastAsia="仿宋" w:cs="仿宋"/>
          <w:spacing w:val="1"/>
          <w:sz w:val="28"/>
          <w:szCs w:val="28"/>
        </w:rPr>
        <w:t>交易系统的澄清说明文件，必须是</w:t>
      </w:r>
      <w:r>
        <w:rPr>
          <w:rFonts w:ascii="仿宋" w:hAnsi="仿宋" w:eastAsia="仿宋" w:cs="仿宋"/>
          <w:spacing w:val="-62"/>
          <w:sz w:val="28"/>
          <w:szCs w:val="28"/>
        </w:rPr>
        <w:t xml:space="preserve"> </w:t>
      </w:r>
      <w:r>
        <w:rPr>
          <w:rFonts w:ascii="仿宋" w:hAnsi="仿宋" w:eastAsia="仿宋" w:cs="仿宋"/>
          <w:sz w:val="28"/>
          <w:szCs w:val="28"/>
        </w:rPr>
        <w:t>PDF</w:t>
      </w:r>
      <w:r>
        <w:rPr>
          <w:rFonts w:ascii="仿宋" w:hAnsi="仿宋" w:eastAsia="仿宋" w:cs="仿宋"/>
          <w:spacing w:val="-52"/>
          <w:sz w:val="28"/>
          <w:szCs w:val="28"/>
        </w:rPr>
        <w:t xml:space="preserve"> </w:t>
      </w:r>
      <w:r>
        <w:rPr>
          <w:rFonts w:ascii="仿宋" w:hAnsi="仿宋" w:eastAsia="仿宋" w:cs="仿宋"/>
          <w:spacing w:val="1"/>
          <w:sz w:val="28"/>
          <w:szCs w:val="28"/>
        </w:rPr>
        <w:t>格式并且加盖有供应商电子签章。答复</w:t>
      </w:r>
      <w:r>
        <w:rPr>
          <w:rFonts w:ascii="仿宋" w:hAnsi="仿宋" w:eastAsia="仿宋" w:cs="仿宋"/>
          <w:sz w:val="28"/>
          <w:szCs w:val="28"/>
        </w:rPr>
        <w:t>材料</w:t>
      </w:r>
      <w:r>
        <w:rPr>
          <w:rFonts w:ascii="仿宋" w:hAnsi="仿宋" w:eastAsia="仿宋" w:cs="仿宋"/>
          <w:spacing w:val="2"/>
          <w:sz w:val="28"/>
          <w:szCs w:val="28"/>
        </w:rPr>
        <w:t>准备好后在答疑文件信息选项里提交回答文件。供</w:t>
      </w:r>
      <w:r>
        <w:rPr>
          <w:rFonts w:ascii="仿宋" w:hAnsi="仿宋" w:eastAsia="仿宋" w:cs="仿宋"/>
          <w:spacing w:val="1"/>
          <w:sz w:val="28"/>
          <w:szCs w:val="28"/>
        </w:rPr>
        <w:t>应商请确认无误</w:t>
      </w:r>
      <w:r>
        <w:rPr>
          <w:rFonts w:ascii="仿宋" w:hAnsi="仿宋" w:eastAsia="仿宋" w:cs="仿宋"/>
          <w:spacing w:val="-2"/>
          <w:sz w:val="28"/>
          <w:szCs w:val="28"/>
        </w:rPr>
        <w:t>后提交，提交之后无法修改。</w:t>
      </w:r>
    </w:p>
    <w:p w14:paraId="46B4CA8A">
      <w:pPr>
        <w:spacing w:line="290" w:lineRule="auto"/>
        <w:ind w:left="39" w:right="118" w:firstLine="633"/>
        <w:rPr>
          <w:rFonts w:ascii="仿宋" w:hAnsi="仿宋" w:eastAsia="仿宋" w:cs="仿宋"/>
          <w:sz w:val="28"/>
          <w:szCs w:val="28"/>
        </w:rPr>
      </w:pPr>
      <w:r>
        <w:rPr>
          <w:rFonts w:ascii="仿宋" w:hAnsi="仿宋" w:eastAsia="仿宋" w:cs="仿宋"/>
          <w:spacing w:val="-4"/>
          <w:sz w:val="28"/>
          <w:szCs w:val="28"/>
        </w:rPr>
        <w:t>20.4</w:t>
      </w:r>
      <w:r>
        <w:rPr>
          <w:rFonts w:ascii="仿宋" w:hAnsi="仿宋" w:eastAsia="仿宋" w:cs="仿宋"/>
          <w:spacing w:val="-50"/>
          <w:sz w:val="28"/>
          <w:szCs w:val="28"/>
        </w:rPr>
        <w:t xml:space="preserve"> </w:t>
      </w:r>
      <w:r>
        <w:rPr>
          <w:rFonts w:ascii="仿宋" w:hAnsi="仿宋" w:eastAsia="仿宋" w:cs="仿宋"/>
          <w:spacing w:val="-4"/>
          <w:sz w:val="28"/>
          <w:szCs w:val="28"/>
        </w:rPr>
        <w:t>供应商的澄清、说明或补正应在磋商小组规定的时</w:t>
      </w:r>
      <w:r>
        <w:rPr>
          <w:rFonts w:ascii="仿宋" w:hAnsi="仿宋" w:eastAsia="仿宋" w:cs="仿宋"/>
          <w:spacing w:val="-5"/>
          <w:sz w:val="28"/>
          <w:szCs w:val="28"/>
        </w:rPr>
        <w:t>间内提</w:t>
      </w:r>
      <w:r>
        <w:rPr>
          <w:rFonts w:ascii="仿宋" w:hAnsi="仿宋" w:eastAsia="仿宋" w:cs="仿宋"/>
          <w:spacing w:val="1"/>
          <w:sz w:val="28"/>
          <w:szCs w:val="28"/>
        </w:rPr>
        <w:t>交。并不得超出磋商响应文件范围或者改变磋商响应文件的实质性</w:t>
      </w:r>
      <w:r>
        <w:rPr>
          <w:rFonts w:ascii="仿宋" w:hAnsi="仿宋" w:eastAsia="仿宋" w:cs="仿宋"/>
          <w:spacing w:val="-5"/>
          <w:sz w:val="28"/>
          <w:szCs w:val="28"/>
        </w:rPr>
        <w:t>内容。供应商的的澄清、说明或补正将作为磋商响应文件的一部分。</w:t>
      </w:r>
    </w:p>
    <w:p w14:paraId="29F474CA">
      <w:pPr>
        <w:spacing w:line="220" w:lineRule="auto"/>
        <w:ind w:left="599"/>
        <w:rPr>
          <w:rFonts w:ascii="仿宋" w:hAnsi="仿宋" w:eastAsia="仿宋" w:cs="仿宋"/>
          <w:sz w:val="28"/>
          <w:szCs w:val="28"/>
        </w:rPr>
      </w:pPr>
      <w:r>
        <w:rPr>
          <w:rFonts w:ascii="仿宋" w:hAnsi="仿宋" w:eastAsia="仿宋" w:cs="仿宋"/>
          <w:b/>
          <w:bCs/>
          <w:spacing w:val="-2"/>
          <w:sz w:val="28"/>
          <w:szCs w:val="28"/>
        </w:rPr>
        <w:t>注：磋商小组对供应商进行澄清的要求均有时间限制，并且在</w:t>
      </w:r>
    </w:p>
    <w:p w14:paraId="46E25D8A">
      <w:pPr>
        <w:spacing w:line="220" w:lineRule="auto"/>
        <w:rPr>
          <w:rFonts w:ascii="仿宋" w:hAnsi="仿宋" w:eastAsia="仿宋" w:cs="仿宋"/>
          <w:sz w:val="28"/>
          <w:szCs w:val="28"/>
        </w:rPr>
        <w:sectPr>
          <w:headerReference r:id="rId37" w:type="default"/>
          <w:footerReference r:id="rId38" w:type="default"/>
          <w:pgSz w:w="11906" w:h="16839"/>
          <w:pgMar w:top="1245" w:right="1692" w:bottom="1213" w:left="1785" w:header="976" w:footer="936" w:gutter="0"/>
          <w:cols w:space="720" w:num="1"/>
        </w:sectPr>
      </w:pPr>
    </w:p>
    <w:p w14:paraId="620B54A5">
      <w:pPr>
        <w:spacing w:before="308" w:line="289" w:lineRule="auto"/>
        <w:ind w:left="36" w:right="128" w:hanging="3"/>
        <w:rPr>
          <w:rFonts w:ascii="仿宋" w:hAnsi="仿宋" w:eastAsia="仿宋" w:cs="仿宋"/>
          <w:sz w:val="28"/>
          <w:szCs w:val="28"/>
        </w:rPr>
      </w:pPr>
      <w:r>
        <w:rPr>
          <w:rFonts w:ascii="仿宋" w:hAnsi="仿宋" w:eastAsia="仿宋" w:cs="仿宋"/>
          <w:b/>
          <w:bCs/>
          <w:spacing w:val="-1"/>
          <w:sz w:val="28"/>
          <w:szCs w:val="28"/>
        </w:rPr>
        <w:t>供应商澄清页面有倒计时提示，供应商应在磋商小组</w:t>
      </w:r>
      <w:r>
        <w:rPr>
          <w:rFonts w:ascii="仿宋" w:hAnsi="仿宋" w:eastAsia="仿宋" w:cs="仿宋"/>
          <w:b/>
          <w:bCs/>
          <w:spacing w:val="-2"/>
          <w:sz w:val="28"/>
          <w:szCs w:val="28"/>
        </w:rPr>
        <w:t>规定时间内完</w:t>
      </w:r>
      <w:r>
        <w:rPr>
          <w:rFonts w:ascii="仿宋" w:hAnsi="仿宋" w:eastAsia="仿宋" w:cs="仿宋"/>
          <w:b/>
          <w:bCs/>
          <w:spacing w:val="-7"/>
          <w:sz w:val="28"/>
          <w:szCs w:val="28"/>
        </w:rPr>
        <w:t>成所有操作。</w:t>
      </w:r>
    </w:p>
    <w:p w14:paraId="2A952D16">
      <w:pPr>
        <w:spacing w:line="222" w:lineRule="auto"/>
        <w:ind w:left="586"/>
        <w:rPr>
          <w:rFonts w:ascii="仿宋" w:hAnsi="仿宋" w:eastAsia="仿宋" w:cs="仿宋"/>
          <w:sz w:val="28"/>
          <w:szCs w:val="28"/>
        </w:rPr>
      </w:pPr>
      <w:r>
        <w:rPr>
          <w:rFonts w:ascii="仿宋" w:hAnsi="仿宋" w:eastAsia="仿宋" w:cs="仿宋"/>
          <w:spacing w:val="-2"/>
          <w:sz w:val="28"/>
          <w:szCs w:val="28"/>
        </w:rPr>
        <w:t>20.5</w:t>
      </w:r>
      <w:r>
        <w:rPr>
          <w:rFonts w:ascii="仿宋" w:hAnsi="仿宋" w:eastAsia="仿宋" w:cs="仿宋"/>
          <w:spacing w:val="-37"/>
          <w:sz w:val="28"/>
          <w:szCs w:val="28"/>
        </w:rPr>
        <w:t xml:space="preserve"> </w:t>
      </w:r>
      <w:r>
        <w:rPr>
          <w:rFonts w:ascii="仿宋" w:hAnsi="仿宋" w:eastAsia="仿宋" w:cs="仿宋"/>
          <w:spacing w:val="-2"/>
          <w:sz w:val="28"/>
          <w:szCs w:val="28"/>
        </w:rPr>
        <w:t>磋商文件报价出现前后不一致的修正规定：</w:t>
      </w:r>
    </w:p>
    <w:p w14:paraId="41023EDB">
      <w:pPr>
        <w:spacing w:before="103" w:line="290" w:lineRule="auto"/>
        <w:ind w:left="49" w:right="128" w:firstLine="543"/>
        <w:rPr>
          <w:rFonts w:ascii="仿宋" w:hAnsi="仿宋" w:eastAsia="仿宋" w:cs="仿宋"/>
          <w:sz w:val="28"/>
          <w:szCs w:val="28"/>
        </w:rPr>
      </w:pPr>
      <w:r>
        <w:rPr>
          <w:rFonts w:ascii="仿宋" w:hAnsi="仿宋" w:eastAsia="仿宋" w:cs="仿宋"/>
          <w:spacing w:val="-3"/>
          <w:sz w:val="28"/>
          <w:szCs w:val="28"/>
        </w:rPr>
        <w:t>（1）磋商文件中报价一览表内容与磋商文件中相应内</w:t>
      </w:r>
      <w:r>
        <w:rPr>
          <w:rFonts w:ascii="仿宋" w:hAnsi="仿宋" w:eastAsia="仿宋" w:cs="仿宋"/>
          <w:spacing w:val="-4"/>
          <w:sz w:val="28"/>
          <w:szCs w:val="28"/>
        </w:rPr>
        <w:t>容不一致的，以报价表为准；</w:t>
      </w:r>
    </w:p>
    <w:p w14:paraId="57FC539B">
      <w:pPr>
        <w:spacing w:before="1" w:line="222" w:lineRule="auto"/>
        <w:ind w:left="592"/>
        <w:rPr>
          <w:rFonts w:ascii="仿宋" w:hAnsi="仿宋" w:eastAsia="仿宋" w:cs="仿宋"/>
          <w:sz w:val="28"/>
          <w:szCs w:val="28"/>
        </w:rPr>
      </w:pPr>
      <w:r>
        <w:rPr>
          <w:rFonts w:ascii="仿宋" w:hAnsi="仿宋" w:eastAsia="仿宋" w:cs="仿宋"/>
          <w:spacing w:val="-1"/>
          <w:sz w:val="28"/>
          <w:szCs w:val="28"/>
        </w:rPr>
        <w:t>（2）大写金额和小写金额不一致的，以大写金额为准；</w:t>
      </w:r>
    </w:p>
    <w:p w14:paraId="26C949E2">
      <w:pPr>
        <w:spacing w:before="104" w:line="289" w:lineRule="auto"/>
        <w:ind w:left="33" w:right="128" w:firstLine="558"/>
        <w:rPr>
          <w:rFonts w:ascii="仿宋" w:hAnsi="仿宋" w:eastAsia="仿宋" w:cs="仿宋"/>
          <w:sz w:val="28"/>
          <w:szCs w:val="28"/>
        </w:rPr>
      </w:pPr>
      <w:r>
        <w:rPr>
          <w:rFonts w:ascii="仿宋" w:hAnsi="仿宋" w:eastAsia="仿宋" w:cs="仿宋"/>
          <w:spacing w:val="-3"/>
          <w:sz w:val="28"/>
          <w:szCs w:val="28"/>
        </w:rPr>
        <w:t>（3）单价金额小数点或者百分比有明显错位的，以报</w:t>
      </w:r>
      <w:r>
        <w:rPr>
          <w:rFonts w:ascii="仿宋" w:hAnsi="仿宋" w:eastAsia="仿宋" w:cs="仿宋"/>
          <w:spacing w:val="-4"/>
          <w:sz w:val="28"/>
          <w:szCs w:val="28"/>
        </w:rPr>
        <w:t>价表的总</w:t>
      </w:r>
      <w:r>
        <w:rPr>
          <w:rFonts w:ascii="仿宋" w:hAnsi="仿宋" w:eastAsia="仿宋" w:cs="仿宋"/>
          <w:spacing w:val="-2"/>
          <w:sz w:val="28"/>
          <w:szCs w:val="28"/>
        </w:rPr>
        <w:t>价为准，并修改单价；</w:t>
      </w:r>
    </w:p>
    <w:p w14:paraId="03EBEC78">
      <w:pPr>
        <w:spacing w:before="2" w:line="290" w:lineRule="auto"/>
        <w:ind w:left="34" w:right="126" w:firstLine="557"/>
        <w:rPr>
          <w:rFonts w:ascii="仿宋" w:hAnsi="仿宋" w:eastAsia="仿宋" w:cs="仿宋"/>
          <w:sz w:val="28"/>
          <w:szCs w:val="28"/>
        </w:rPr>
      </w:pPr>
      <w:r>
        <w:rPr>
          <w:rFonts w:ascii="仿宋" w:hAnsi="仿宋" w:eastAsia="仿宋" w:cs="仿宋"/>
          <w:spacing w:val="-3"/>
          <w:sz w:val="28"/>
          <w:szCs w:val="28"/>
        </w:rPr>
        <w:t>（4）总价金额与按单价汇总金额不一致的，以单价金额计</w:t>
      </w:r>
      <w:r>
        <w:rPr>
          <w:rFonts w:ascii="仿宋" w:hAnsi="仿宋" w:eastAsia="仿宋" w:cs="仿宋"/>
          <w:spacing w:val="-4"/>
          <w:sz w:val="28"/>
          <w:szCs w:val="28"/>
        </w:rPr>
        <w:t>算结</w:t>
      </w:r>
      <w:r>
        <w:rPr>
          <w:rFonts w:ascii="仿宋" w:hAnsi="仿宋" w:eastAsia="仿宋" w:cs="仿宋"/>
          <w:spacing w:val="-6"/>
          <w:sz w:val="28"/>
          <w:szCs w:val="28"/>
        </w:rPr>
        <w:t>果为准；</w:t>
      </w:r>
    </w:p>
    <w:p w14:paraId="053F46BE">
      <w:pPr>
        <w:spacing w:before="1" w:line="290" w:lineRule="auto"/>
        <w:ind w:left="49" w:right="128" w:firstLine="543"/>
        <w:rPr>
          <w:rFonts w:ascii="仿宋" w:hAnsi="仿宋" w:eastAsia="仿宋" w:cs="仿宋"/>
          <w:sz w:val="28"/>
          <w:szCs w:val="28"/>
        </w:rPr>
      </w:pPr>
      <w:r>
        <w:rPr>
          <w:rFonts w:ascii="仿宋" w:hAnsi="仿宋" w:eastAsia="仿宋" w:cs="仿宋"/>
          <w:spacing w:val="-3"/>
          <w:sz w:val="28"/>
          <w:szCs w:val="28"/>
        </w:rPr>
        <w:t>（5）第二次报价系统报价与上传的第二次报价附件报</w:t>
      </w:r>
      <w:r>
        <w:rPr>
          <w:rFonts w:ascii="仿宋" w:hAnsi="仿宋" w:eastAsia="仿宋" w:cs="仿宋"/>
          <w:spacing w:val="-4"/>
          <w:sz w:val="28"/>
          <w:szCs w:val="28"/>
        </w:rPr>
        <w:t>价不一致</w:t>
      </w:r>
      <w:r>
        <w:rPr>
          <w:rFonts w:ascii="仿宋" w:hAnsi="仿宋" w:eastAsia="仿宋" w:cs="仿宋"/>
          <w:spacing w:val="-3"/>
          <w:sz w:val="28"/>
          <w:szCs w:val="28"/>
        </w:rPr>
        <w:t>的，以上传附件报价为准。</w:t>
      </w:r>
    </w:p>
    <w:p w14:paraId="543D51CF">
      <w:pPr>
        <w:spacing w:before="4" w:line="289" w:lineRule="auto"/>
        <w:ind w:left="34" w:right="128" w:firstLine="590"/>
        <w:jc w:val="both"/>
        <w:rPr>
          <w:rFonts w:ascii="仿宋" w:hAnsi="仿宋" w:eastAsia="仿宋" w:cs="仿宋"/>
          <w:sz w:val="28"/>
          <w:szCs w:val="28"/>
        </w:rPr>
      </w:pPr>
      <w:r>
        <w:rPr>
          <w:rFonts w:ascii="仿宋" w:hAnsi="仿宋" w:eastAsia="仿宋" w:cs="仿宋"/>
          <w:spacing w:val="1"/>
          <w:sz w:val="28"/>
          <w:szCs w:val="28"/>
        </w:rPr>
        <w:t>同时出现两种以上不一致的，按照前款规定</w:t>
      </w:r>
      <w:r>
        <w:rPr>
          <w:rFonts w:ascii="仿宋" w:hAnsi="仿宋" w:eastAsia="仿宋" w:cs="仿宋"/>
          <w:sz w:val="28"/>
          <w:szCs w:val="28"/>
        </w:rPr>
        <w:t>的顺序修正。修正</w:t>
      </w:r>
      <w:r>
        <w:rPr>
          <w:rFonts w:ascii="仿宋" w:hAnsi="仿宋" w:eastAsia="仿宋" w:cs="仿宋"/>
          <w:spacing w:val="-1"/>
          <w:sz w:val="28"/>
          <w:szCs w:val="28"/>
        </w:rPr>
        <w:t>后的报价按照第20.2</w:t>
      </w:r>
      <w:r>
        <w:rPr>
          <w:rFonts w:ascii="仿宋" w:hAnsi="仿宋" w:eastAsia="仿宋" w:cs="仿宋"/>
          <w:spacing w:val="-50"/>
          <w:sz w:val="28"/>
          <w:szCs w:val="28"/>
        </w:rPr>
        <w:t xml:space="preserve"> </w:t>
      </w:r>
      <w:r>
        <w:rPr>
          <w:rFonts w:ascii="仿宋" w:hAnsi="仿宋" w:eastAsia="仿宋" w:cs="仿宋"/>
          <w:spacing w:val="-1"/>
          <w:sz w:val="28"/>
          <w:szCs w:val="28"/>
        </w:rPr>
        <w:t>条的规定经供应商确认</w:t>
      </w:r>
      <w:r>
        <w:rPr>
          <w:rFonts w:ascii="仿宋" w:hAnsi="仿宋" w:eastAsia="仿宋" w:cs="仿宋"/>
          <w:spacing w:val="-2"/>
          <w:sz w:val="28"/>
          <w:szCs w:val="28"/>
        </w:rPr>
        <w:t>后产生约束力，供应商不确认的，其磋商将被认定为</w:t>
      </w:r>
      <w:r>
        <w:rPr>
          <w:rFonts w:ascii="仿宋" w:hAnsi="仿宋" w:eastAsia="仿宋" w:cs="仿宋"/>
          <w:b/>
          <w:bCs/>
          <w:spacing w:val="-2"/>
          <w:sz w:val="28"/>
          <w:szCs w:val="28"/>
        </w:rPr>
        <w:t>无效响应</w:t>
      </w:r>
      <w:r>
        <w:rPr>
          <w:rFonts w:ascii="仿宋" w:hAnsi="仿宋" w:eastAsia="仿宋" w:cs="仿宋"/>
          <w:spacing w:val="-2"/>
          <w:sz w:val="28"/>
          <w:szCs w:val="28"/>
        </w:rPr>
        <w:t>。</w:t>
      </w:r>
    </w:p>
    <w:p w14:paraId="538ECF48">
      <w:pPr>
        <w:spacing w:before="1" w:line="223" w:lineRule="auto"/>
        <w:ind w:left="586"/>
        <w:rPr>
          <w:rFonts w:ascii="仿宋" w:hAnsi="仿宋" w:eastAsia="仿宋" w:cs="仿宋"/>
          <w:sz w:val="28"/>
          <w:szCs w:val="28"/>
        </w:rPr>
      </w:pPr>
      <w:r>
        <w:rPr>
          <w:rFonts w:ascii="仿宋" w:hAnsi="仿宋" w:eastAsia="仿宋" w:cs="仿宋"/>
          <w:spacing w:val="-3"/>
          <w:sz w:val="28"/>
          <w:szCs w:val="28"/>
        </w:rPr>
        <w:t>20.6</w:t>
      </w:r>
      <w:r>
        <w:rPr>
          <w:rFonts w:ascii="仿宋" w:hAnsi="仿宋" w:eastAsia="仿宋" w:cs="仿宋"/>
          <w:spacing w:val="-47"/>
          <w:sz w:val="28"/>
          <w:szCs w:val="28"/>
        </w:rPr>
        <w:t xml:space="preserve"> </w:t>
      </w:r>
      <w:r>
        <w:rPr>
          <w:rFonts w:ascii="仿宋" w:hAnsi="仿宋" w:eastAsia="仿宋" w:cs="仿宋"/>
          <w:spacing w:val="-3"/>
          <w:sz w:val="28"/>
          <w:szCs w:val="28"/>
        </w:rPr>
        <w:t>磋商报价的审查。</w:t>
      </w:r>
    </w:p>
    <w:p w14:paraId="3CAC4896">
      <w:pPr>
        <w:spacing w:before="102" w:line="290" w:lineRule="auto"/>
        <w:ind w:left="33" w:right="128" w:firstLine="552"/>
        <w:rPr>
          <w:rFonts w:ascii="仿宋" w:hAnsi="仿宋" w:eastAsia="仿宋" w:cs="仿宋"/>
          <w:sz w:val="28"/>
          <w:szCs w:val="28"/>
        </w:rPr>
      </w:pPr>
      <w:r>
        <w:rPr>
          <w:rFonts w:ascii="仿宋" w:hAnsi="仿宋" w:eastAsia="仿宋" w:cs="仿宋"/>
          <w:spacing w:val="-1"/>
          <w:sz w:val="28"/>
          <w:szCs w:val="28"/>
        </w:rPr>
        <w:t>20.6.1</w:t>
      </w:r>
      <w:r>
        <w:rPr>
          <w:rFonts w:ascii="仿宋" w:hAnsi="仿宋" w:eastAsia="仿宋" w:cs="仿宋"/>
          <w:spacing w:val="-52"/>
          <w:sz w:val="28"/>
          <w:szCs w:val="28"/>
        </w:rPr>
        <w:t xml:space="preserve"> </w:t>
      </w:r>
      <w:r>
        <w:rPr>
          <w:rFonts w:ascii="仿宋" w:hAnsi="仿宋" w:eastAsia="仿宋" w:cs="仿宋"/>
          <w:spacing w:val="-1"/>
          <w:sz w:val="28"/>
          <w:szCs w:val="28"/>
        </w:rPr>
        <w:t>评审中出现下列情形之一的，磋商小组应当启动异常低</w:t>
      </w:r>
      <w:r>
        <w:rPr>
          <w:rFonts w:ascii="仿宋" w:hAnsi="仿宋" w:eastAsia="仿宋" w:cs="仿宋"/>
          <w:spacing w:val="-2"/>
          <w:sz w:val="28"/>
          <w:szCs w:val="28"/>
        </w:rPr>
        <w:t>价投标（响应）审查程序：</w:t>
      </w:r>
    </w:p>
    <w:p w14:paraId="2E93D9F8">
      <w:pPr>
        <w:spacing w:before="1" w:line="290" w:lineRule="auto"/>
        <w:ind w:left="32" w:right="128" w:firstLine="571"/>
        <w:rPr>
          <w:rFonts w:ascii="仿宋" w:hAnsi="仿宋" w:eastAsia="仿宋" w:cs="仿宋"/>
          <w:sz w:val="28"/>
          <w:szCs w:val="28"/>
        </w:rPr>
      </w:pPr>
      <w:r>
        <w:rPr>
          <w:rFonts w:ascii="仿宋" w:hAnsi="仿宋" w:eastAsia="仿宋" w:cs="仿宋"/>
          <w:spacing w:val="1"/>
          <w:sz w:val="28"/>
          <w:szCs w:val="28"/>
        </w:rPr>
        <w:t>1.投标（响应）报价低于全部通过符合性审查供应商投标（响</w:t>
      </w:r>
      <w:r>
        <w:rPr>
          <w:rFonts w:ascii="仿宋" w:hAnsi="仿宋" w:eastAsia="仿宋" w:cs="仿宋"/>
          <w:spacing w:val="2"/>
          <w:sz w:val="28"/>
          <w:szCs w:val="28"/>
        </w:rPr>
        <w:t>应）报价平均值</w:t>
      </w:r>
      <w:r>
        <w:rPr>
          <w:rFonts w:ascii="仿宋" w:hAnsi="仿宋" w:eastAsia="仿宋" w:cs="仿宋"/>
          <w:spacing w:val="2"/>
          <w:sz w:val="28"/>
          <w:szCs w:val="28"/>
          <w:u w:val="single" w:color="auto"/>
        </w:rPr>
        <w:t xml:space="preserve"> 50 </w:t>
      </w:r>
      <w:r>
        <w:rPr>
          <w:rFonts w:ascii="仿宋" w:hAnsi="仿宋" w:eastAsia="仿宋" w:cs="仿宋"/>
          <w:spacing w:val="2"/>
          <w:sz w:val="28"/>
          <w:szCs w:val="28"/>
        </w:rPr>
        <w:t>%的，即投标（响</w:t>
      </w:r>
      <w:r>
        <w:rPr>
          <w:rFonts w:ascii="仿宋" w:hAnsi="仿宋" w:eastAsia="仿宋" w:cs="仿宋"/>
          <w:spacing w:val="1"/>
          <w:sz w:val="28"/>
          <w:szCs w:val="28"/>
        </w:rPr>
        <w:t>应）报价&lt;全部通过符合性审</w:t>
      </w:r>
      <w:r>
        <w:rPr>
          <w:rFonts w:ascii="仿宋" w:hAnsi="仿宋" w:eastAsia="仿宋" w:cs="仿宋"/>
          <w:spacing w:val="-1"/>
          <w:sz w:val="28"/>
          <w:szCs w:val="28"/>
        </w:rPr>
        <w:t>查供应商投标（响应）报价平均值×</w:t>
      </w:r>
      <w:r>
        <w:rPr>
          <w:rFonts w:ascii="仿宋" w:hAnsi="仿宋" w:eastAsia="仿宋" w:cs="仿宋"/>
          <w:spacing w:val="-1"/>
          <w:sz w:val="28"/>
          <w:szCs w:val="28"/>
          <w:u w:val="single" w:color="auto"/>
        </w:rPr>
        <w:t xml:space="preserve"> 50 </w:t>
      </w:r>
      <w:r>
        <w:rPr>
          <w:rFonts w:ascii="仿宋" w:hAnsi="仿宋" w:eastAsia="仿宋" w:cs="仿宋"/>
          <w:spacing w:val="-1"/>
          <w:sz w:val="28"/>
          <w:szCs w:val="28"/>
        </w:rPr>
        <w:t>%；</w:t>
      </w:r>
    </w:p>
    <w:p w14:paraId="1AE35A3B">
      <w:pPr>
        <w:spacing w:line="290" w:lineRule="auto"/>
        <w:ind w:left="31" w:right="128" w:firstLine="554"/>
        <w:rPr>
          <w:rFonts w:ascii="仿宋" w:hAnsi="仿宋" w:eastAsia="仿宋" w:cs="仿宋"/>
          <w:sz w:val="28"/>
          <w:szCs w:val="28"/>
        </w:rPr>
      </w:pPr>
      <w:r>
        <w:rPr>
          <w:rFonts w:ascii="仿宋" w:hAnsi="仿宋" w:eastAsia="仿宋" w:cs="仿宋"/>
          <w:spacing w:val="2"/>
          <w:sz w:val="28"/>
          <w:szCs w:val="28"/>
        </w:rPr>
        <w:t>2.投标（响应）报价低于通过符合性审查的次低报价供应商投标（响应）报价</w:t>
      </w:r>
      <w:r>
        <w:rPr>
          <w:rFonts w:ascii="仿宋" w:hAnsi="仿宋" w:eastAsia="仿宋" w:cs="仿宋"/>
          <w:spacing w:val="2"/>
          <w:sz w:val="28"/>
          <w:szCs w:val="28"/>
          <w:u w:val="single" w:color="auto"/>
        </w:rPr>
        <w:t xml:space="preserve"> 50 </w:t>
      </w:r>
      <w:r>
        <w:rPr>
          <w:rFonts w:ascii="仿宋" w:hAnsi="仿宋" w:eastAsia="仿宋" w:cs="仿宋"/>
          <w:spacing w:val="2"/>
          <w:sz w:val="28"/>
          <w:szCs w:val="28"/>
        </w:rPr>
        <w:t>%的，即投标（响应</w:t>
      </w:r>
      <w:r>
        <w:rPr>
          <w:rFonts w:ascii="仿宋" w:hAnsi="仿宋" w:eastAsia="仿宋" w:cs="仿宋"/>
          <w:spacing w:val="1"/>
          <w:sz w:val="28"/>
          <w:szCs w:val="28"/>
        </w:rPr>
        <w:t>）报价&lt;通过符合性审查的</w:t>
      </w:r>
      <w:r>
        <w:rPr>
          <w:rFonts w:ascii="仿宋" w:hAnsi="仿宋" w:eastAsia="仿宋" w:cs="仿宋"/>
          <w:spacing w:val="-1"/>
          <w:sz w:val="28"/>
          <w:szCs w:val="28"/>
        </w:rPr>
        <w:t>次低报价供应商投标（响应）报价×</w:t>
      </w:r>
      <w:r>
        <w:rPr>
          <w:rFonts w:ascii="仿宋" w:hAnsi="仿宋" w:eastAsia="仿宋" w:cs="仿宋"/>
          <w:spacing w:val="-1"/>
          <w:sz w:val="28"/>
          <w:szCs w:val="28"/>
          <w:u w:val="single" w:color="auto"/>
        </w:rPr>
        <w:t xml:space="preserve"> 50 </w:t>
      </w:r>
      <w:r>
        <w:rPr>
          <w:rFonts w:ascii="仿宋" w:hAnsi="仿宋" w:eastAsia="仿宋" w:cs="仿宋"/>
          <w:spacing w:val="-1"/>
          <w:sz w:val="28"/>
          <w:szCs w:val="28"/>
        </w:rPr>
        <w:t>%；</w:t>
      </w:r>
    </w:p>
    <w:p w14:paraId="3BE1A27D">
      <w:pPr>
        <w:spacing w:before="2" w:line="289" w:lineRule="auto"/>
        <w:ind w:left="32" w:right="128" w:firstLine="556"/>
        <w:rPr>
          <w:rFonts w:ascii="仿宋" w:hAnsi="仿宋" w:eastAsia="仿宋" w:cs="仿宋"/>
          <w:sz w:val="28"/>
          <w:szCs w:val="28"/>
        </w:rPr>
      </w:pPr>
      <w:r>
        <w:rPr>
          <w:rFonts w:ascii="仿宋" w:hAnsi="仿宋" w:eastAsia="仿宋" w:cs="仿宋"/>
          <w:spacing w:val="-7"/>
          <w:sz w:val="28"/>
          <w:szCs w:val="28"/>
        </w:rPr>
        <w:t>3.投标（响应）报价低于采购项目最高限价</w:t>
      </w:r>
      <w:r>
        <w:rPr>
          <w:rFonts w:ascii="仿宋" w:hAnsi="仿宋" w:eastAsia="仿宋" w:cs="仿宋"/>
          <w:spacing w:val="-7"/>
          <w:sz w:val="28"/>
          <w:szCs w:val="28"/>
          <w:u w:val="single" w:color="auto"/>
        </w:rPr>
        <w:t xml:space="preserve"> 45</w:t>
      </w:r>
      <w:r>
        <w:rPr>
          <w:rFonts w:ascii="仿宋" w:hAnsi="仿宋" w:eastAsia="仿宋" w:cs="仿宋"/>
          <w:spacing w:val="-8"/>
          <w:sz w:val="28"/>
          <w:szCs w:val="28"/>
        </w:rPr>
        <w:t>%的，即投标（响</w:t>
      </w:r>
      <w:r>
        <w:rPr>
          <w:rFonts w:ascii="仿宋" w:hAnsi="仿宋" w:eastAsia="仿宋" w:cs="仿宋"/>
          <w:spacing w:val="-1"/>
          <w:sz w:val="28"/>
          <w:szCs w:val="28"/>
        </w:rPr>
        <w:t>应）报价&lt;采购项目最高限价×</w:t>
      </w:r>
      <w:r>
        <w:rPr>
          <w:rFonts w:ascii="仿宋" w:hAnsi="仿宋" w:eastAsia="仿宋" w:cs="仿宋"/>
          <w:spacing w:val="-1"/>
          <w:sz w:val="28"/>
          <w:szCs w:val="28"/>
          <w:u w:val="single" w:color="auto"/>
        </w:rPr>
        <w:t xml:space="preserve"> 45 </w:t>
      </w:r>
      <w:r>
        <w:rPr>
          <w:rFonts w:ascii="仿宋" w:hAnsi="仿宋" w:eastAsia="仿宋" w:cs="仿宋"/>
          <w:spacing w:val="-1"/>
          <w:sz w:val="28"/>
          <w:szCs w:val="28"/>
        </w:rPr>
        <w:t>%；</w:t>
      </w:r>
    </w:p>
    <w:p w14:paraId="471892EE">
      <w:pPr>
        <w:spacing w:before="1" w:line="290" w:lineRule="auto"/>
        <w:ind w:left="34" w:right="128" w:firstLine="547"/>
        <w:rPr>
          <w:rFonts w:ascii="仿宋" w:hAnsi="仿宋" w:eastAsia="仿宋" w:cs="仿宋"/>
          <w:sz w:val="28"/>
          <w:szCs w:val="28"/>
        </w:rPr>
      </w:pPr>
      <w:r>
        <w:rPr>
          <w:rFonts w:ascii="仿宋" w:hAnsi="仿宋" w:eastAsia="仿宋" w:cs="仿宋"/>
          <w:spacing w:val="2"/>
          <w:sz w:val="28"/>
          <w:szCs w:val="28"/>
        </w:rPr>
        <w:t>4.磋商小组基于专业判断，认为供应商报价过低，有可能影响</w:t>
      </w:r>
      <w:r>
        <w:rPr>
          <w:rFonts w:ascii="仿宋" w:hAnsi="仿宋" w:eastAsia="仿宋" w:cs="仿宋"/>
          <w:spacing w:val="-2"/>
          <w:sz w:val="28"/>
          <w:szCs w:val="28"/>
        </w:rPr>
        <w:t>产品质量或者不能诚信履约的其他情形。</w:t>
      </w:r>
    </w:p>
    <w:p w14:paraId="1D90B9BC">
      <w:pPr>
        <w:spacing w:before="2" w:line="295" w:lineRule="auto"/>
        <w:ind w:left="26" w:right="128" w:firstLine="567"/>
        <w:jc w:val="both"/>
        <w:rPr>
          <w:rFonts w:ascii="仿宋" w:hAnsi="仿宋" w:eastAsia="仿宋" w:cs="仿宋"/>
          <w:sz w:val="28"/>
          <w:szCs w:val="28"/>
        </w:rPr>
      </w:pPr>
      <w:r>
        <w:rPr>
          <w:rFonts w:ascii="仿宋" w:hAnsi="仿宋" w:eastAsia="仿宋" w:cs="仿宋"/>
          <w:spacing w:val="1"/>
          <w:sz w:val="28"/>
          <w:szCs w:val="28"/>
        </w:rPr>
        <w:t>采购人可以结合具体项目实际情况，提高上述第</w:t>
      </w:r>
      <w:r>
        <w:rPr>
          <w:rFonts w:ascii="仿宋" w:hAnsi="仿宋" w:eastAsia="仿宋" w:cs="仿宋"/>
          <w:spacing w:val="-23"/>
          <w:sz w:val="28"/>
          <w:szCs w:val="28"/>
        </w:rPr>
        <w:t xml:space="preserve"> </w:t>
      </w:r>
      <w:r>
        <w:rPr>
          <w:rFonts w:ascii="仿宋" w:hAnsi="仿宋" w:eastAsia="仿宋" w:cs="仿宋"/>
          <w:spacing w:val="1"/>
          <w:sz w:val="28"/>
          <w:szCs w:val="28"/>
        </w:rPr>
        <w:t>1</w:t>
      </w:r>
      <w:r>
        <w:rPr>
          <w:rFonts w:ascii="仿宋" w:hAnsi="仿宋" w:eastAsia="仿宋" w:cs="仿宋"/>
          <w:spacing w:val="-47"/>
          <w:sz w:val="28"/>
          <w:szCs w:val="28"/>
        </w:rPr>
        <w:t xml:space="preserve"> </w:t>
      </w:r>
      <w:r>
        <w:rPr>
          <w:rFonts w:ascii="仿宋" w:hAnsi="仿宋" w:eastAsia="仿宋" w:cs="仿宋"/>
          <w:spacing w:val="1"/>
          <w:sz w:val="28"/>
          <w:szCs w:val="28"/>
        </w:rPr>
        <w:t>项至第3</w:t>
      </w:r>
      <w:r>
        <w:rPr>
          <w:rFonts w:ascii="仿宋" w:hAnsi="仿宋" w:eastAsia="仿宋" w:cs="仿宋"/>
          <w:spacing w:val="-47"/>
          <w:sz w:val="28"/>
          <w:szCs w:val="28"/>
        </w:rPr>
        <w:t xml:space="preserve"> </w:t>
      </w:r>
      <w:r>
        <w:rPr>
          <w:rFonts w:ascii="仿宋" w:hAnsi="仿宋" w:eastAsia="仿宋" w:cs="仿宋"/>
          <w:spacing w:val="1"/>
          <w:sz w:val="28"/>
          <w:szCs w:val="28"/>
        </w:rPr>
        <w:t>项</w:t>
      </w:r>
      <w:r>
        <w:rPr>
          <w:rFonts w:ascii="仿宋" w:hAnsi="仿宋" w:eastAsia="仿宋" w:cs="仿宋"/>
          <w:spacing w:val="2"/>
          <w:sz w:val="28"/>
          <w:szCs w:val="28"/>
        </w:rPr>
        <w:t>中启动异常低价投标（响应）审查的数值标准，但是最高不得超过</w:t>
      </w:r>
      <w:r>
        <w:rPr>
          <w:rFonts w:ascii="仿宋" w:hAnsi="仿宋" w:eastAsia="仿宋" w:cs="仿宋"/>
          <w:spacing w:val="-3"/>
          <w:sz w:val="28"/>
          <w:szCs w:val="28"/>
        </w:rPr>
        <w:t>65%。</w:t>
      </w:r>
    </w:p>
    <w:p w14:paraId="26806023">
      <w:pPr>
        <w:spacing w:line="295" w:lineRule="auto"/>
        <w:rPr>
          <w:rFonts w:ascii="仿宋" w:hAnsi="仿宋" w:eastAsia="仿宋" w:cs="仿宋"/>
          <w:sz w:val="28"/>
          <w:szCs w:val="28"/>
        </w:rPr>
        <w:sectPr>
          <w:headerReference r:id="rId39" w:type="default"/>
          <w:footerReference r:id="rId40" w:type="default"/>
          <w:pgSz w:w="11906" w:h="16839"/>
          <w:pgMar w:top="1245" w:right="1785" w:bottom="1213" w:left="1785" w:header="976" w:footer="938" w:gutter="0"/>
          <w:cols w:space="720" w:num="1"/>
        </w:sectPr>
      </w:pPr>
    </w:p>
    <w:p w14:paraId="450A2F1D">
      <w:pPr>
        <w:spacing w:before="306" w:line="290" w:lineRule="auto"/>
        <w:ind w:left="32" w:right="242" w:firstLine="553"/>
        <w:jc w:val="both"/>
        <w:rPr>
          <w:rFonts w:ascii="仿宋" w:hAnsi="仿宋" w:eastAsia="仿宋" w:cs="仿宋"/>
          <w:sz w:val="28"/>
          <w:szCs w:val="28"/>
        </w:rPr>
      </w:pPr>
      <w:r>
        <w:rPr>
          <w:rFonts w:ascii="仿宋" w:hAnsi="仿宋" w:eastAsia="仿宋" w:cs="仿宋"/>
          <w:spacing w:val="-1"/>
          <w:sz w:val="28"/>
          <w:szCs w:val="28"/>
        </w:rPr>
        <w:t>20.6.2</w:t>
      </w:r>
      <w:r>
        <w:rPr>
          <w:rFonts w:ascii="仿宋" w:hAnsi="仿宋" w:eastAsia="仿宋" w:cs="仿宋"/>
          <w:spacing w:val="-53"/>
          <w:sz w:val="28"/>
          <w:szCs w:val="28"/>
        </w:rPr>
        <w:t xml:space="preserve"> </w:t>
      </w:r>
      <w:r>
        <w:rPr>
          <w:rFonts w:ascii="仿宋" w:hAnsi="仿宋" w:eastAsia="仿宋" w:cs="仿宋"/>
          <w:spacing w:val="-1"/>
          <w:sz w:val="28"/>
          <w:szCs w:val="28"/>
        </w:rPr>
        <w:t>磋商小组启动异常低价投标（响应）审查后，属于前述</w:t>
      </w:r>
      <w:r>
        <w:rPr>
          <w:rFonts w:ascii="仿宋" w:hAnsi="仿宋" w:eastAsia="仿宋" w:cs="仿宋"/>
          <w:spacing w:val="1"/>
          <w:sz w:val="28"/>
          <w:szCs w:val="28"/>
        </w:rPr>
        <w:t>第</w:t>
      </w:r>
      <w:r>
        <w:rPr>
          <w:rFonts w:ascii="仿宋" w:hAnsi="仿宋" w:eastAsia="仿宋" w:cs="仿宋"/>
          <w:spacing w:val="-21"/>
          <w:sz w:val="28"/>
          <w:szCs w:val="28"/>
        </w:rPr>
        <w:t xml:space="preserve"> </w:t>
      </w:r>
      <w:r>
        <w:rPr>
          <w:rFonts w:ascii="仿宋" w:hAnsi="仿宋" w:eastAsia="仿宋" w:cs="仿宋"/>
          <w:spacing w:val="1"/>
          <w:sz w:val="28"/>
          <w:szCs w:val="28"/>
        </w:rPr>
        <w:t>1</w:t>
      </w:r>
      <w:r>
        <w:rPr>
          <w:rFonts w:ascii="仿宋" w:hAnsi="仿宋" w:eastAsia="仿宋" w:cs="仿宋"/>
          <w:spacing w:val="-50"/>
          <w:sz w:val="28"/>
          <w:szCs w:val="28"/>
        </w:rPr>
        <w:t xml:space="preserve"> </w:t>
      </w:r>
      <w:r>
        <w:rPr>
          <w:rFonts w:ascii="仿宋" w:hAnsi="仿宋" w:eastAsia="仿宋" w:cs="仿宋"/>
          <w:spacing w:val="1"/>
          <w:sz w:val="28"/>
          <w:szCs w:val="28"/>
        </w:rPr>
        <w:t>项至第4</w:t>
      </w:r>
      <w:r>
        <w:rPr>
          <w:rFonts w:ascii="仿宋" w:hAnsi="仿宋" w:eastAsia="仿宋" w:cs="仿宋"/>
          <w:spacing w:val="-47"/>
          <w:sz w:val="28"/>
          <w:szCs w:val="28"/>
        </w:rPr>
        <w:t xml:space="preserve"> </w:t>
      </w:r>
      <w:r>
        <w:rPr>
          <w:rFonts w:ascii="仿宋" w:hAnsi="仿宋" w:eastAsia="仿宋" w:cs="仿宋"/>
          <w:spacing w:val="1"/>
          <w:sz w:val="28"/>
          <w:szCs w:val="28"/>
        </w:rPr>
        <w:t>项情形的，应当要求相关供应商在评审现场合理的时</w:t>
      </w:r>
      <w:r>
        <w:rPr>
          <w:rFonts w:ascii="仿宋" w:hAnsi="仿宋" w:eastAsia="仿宋" w:cs="仿宋"/>
          <w:spacing w:val="2"/>
          <w:sz w:val="28"/>
          <w:szCs w:val="28"/>
        </w:rPr>
        <w:t>间内对投标（响应）价格作出解释，提供项目具体</w:t>
      </w:r>
      <w:r>
        <w:rPr>
          <w:rFonts w:ascii="仿宋" w:hAnsi="仿宋" w:eastAsia="仿宋" w:cs="仿宋"/>
          <w:spacing w:val="1"/>
          <w:sz w:val="28"/>
          <w:szCs w:val="28"/>
        </w:rPr>
        <w:t>成本测算等与报</w:t>
      </w:r>
      <w:r>
        <w:rPr>
          <w:rFonts w:ascii="仿宋" w:hAnsi="仿宋" w:eastAsia="仿宋" w:cs="仿宋"/>
          <w:spacing w:val="2"/>
          <w:sz w:val="28"/>
          <w:szCs w:val="28"/>
        </w:rPr>
        <w:t>价合理性相关的书面说明及必要的证明材料，包括</w:t>
      </w:r>
      <w:r>
        <w:rPr>
          <w:rFonts w:ascii="仿宋" w:hAnsi="仿宋" w:eastAsia="仿宋" w:cs="仿宋"/>
          <w:spacing w:val="1"/>
          <w:sz w:val="28"/>
          <w:szCs w:val="28"/>
        </w:rPr>
        <w:t>但不限于原材料</w:t>
      </w:r>
      <w:r>
        <w:rPr>
          <w:rFonts w:ascii="仿宋" w:hAnsi="仿宋" w:eastAsia="仿宋" w:cs="仿宋"/>
          <w:spacing w:val="2"/>
          <w:sz w:val="28"/>
          <w:szCs w:val="28"/>
        </w:rPr>
        <w:t>成本、人工成本、制造费用等，给予相关供应商的</w:t>
      </w:r>
      <w:r>
        <w:rPr>
          <w:rFonts w:ascii="仿宋" w:hAnsi="仿宋" w:eastAsia="仿宋" w:cs="仿宋"/>
          <w:spacing w:val="1"/>
          <w:sz w:val="28"/>
          <w:szCs w:val="28"/>
        </w:rPr>
        <w:t>合理时间一般不</w:t>
      </w:r>
      <w:r>
        <w:rPr>
          <w:rFonts w:ascii="仿宋" w:hAnsi="仿宋" w:eastAsia="仿宋" w:cs="仿宋"/>
          <w:spacing w:val="-3"/>
          <w:sz w:val="28"/>
          <w:szCs w:val="28"/>
        </w:rPr>
        <w:t>少于30</w:t>
      </w:r>
      <w:r>
        <w:rPr>
          <w:rFonts w:ascii="仿宋" w:hAnsi="仿宋" w:eastAsia="仿宋" w:cs="仿宋"/>
          <w:spacing w:val="-31"/>
          <w:sz w:val="28"/>
          <w:szCs w:val="28"/>
        </w:rPr>
        <w:t xml:space="preserve"> </w:t>
      </w:r>
      <w:r>
        <w:rPr>
          <w:rFonts w:ascii="仿宋" w:hAnsi="仿宋" w:eastAsia="仿宋" w:cs="仿宋"/>
          <w:spacing w:val="-3"/>
          <w:sz w:val="28"/>
          <w:szCs w:val="28"/>
        </w:rPr>
        <w:t>分钟。其中，属于第</w:t>
      </w:r>
      <w:r>
        <w:rPr>
          <w:rFonts w:ascii="仿宋" w:hAnsi="仿宋" w:eastAsia="仿宋" w:cs="仿宋"/>
          <w:spacing w:val="-56"/>
          <w:sz w:val="28"/>
          <w:szCs w:val="28"/>
        </w:rPr>
        <w:t xml:space="preserve"> </w:t>
      </w:r>
      <w:r>
        <w:rPr>
          <w:rFonts w:ascii="仿宋" w:hAnsi="仿宋" w:eastAsia="仿宋" w:cs="仿宋"/>
          <w:spacing w:val="-3"/>
          <w:sz w:val="28"/>
          <w:szCs w:val="28"/>
        </w:rPr>
        <w:t>3</w:t>
      </w:r>
      <w:r>
        <w:rPr>
          <w:rFonts w:ascii="仿宋" w:hAnsi="仿宋" w:eastAsia="仿宋" w:cs="仿宋"/>
          <w:spacing w:val="-52"/>
          <w:sz w:val="28"/>
          <w:szCs w:val="28"/>
        </w:rPr>
        <w:t xml:space="preserve"> </w:t>
      </w:r>
      <w:r>
        <w:rPr>
          <w:rFonts w:ascii="仿宋" w:hAnsi="仿宋" w:eastAsia="仿宋" w:cs="仿宋"/>
          <w:spacing w:val="-3"/>
          <w:sz w:val="28"/>
          <w:szCs w:val="28"/>
        </w:rPr>
        <w:t>项情形，供应商已随投标（响应）文</w:t>
      </w:r>
      <w:r>
        <w:rPr>
          <w:rFonts w:ascii="仿宋" w:hAnsi="仿宋" w:eastAsia="仿宋" w:cs="仿宋"/>
          <w:spacing w:val="2"/>
          <w:sz w:val="28"/>
          <w:szCs w:val="28"/>
        </w:rPr>
        <w:t>件一并提交相关书面说明及必要的证明材料的，在</w:t>
      </w:r>
      <w:r>
        <w:rPr>
          <w:rFonts w:ascii="仿宋" w:hAnsi="仿宋" w:eastAsia="仿宋" w:cs="仿宋"/>
          <w:spacing w:val="1"/>
          <w:sz w:val="28"/>
          <w:szCs w:val="28"/>
        </w:rPr>
        <w:t>评审现场可不再</w:t>
      </w:r>
      <w:r>
        <w:rPr>
          <w:rFonts w:ascii="仿宋" w:hAnsi="仿宋" w:eastAsia="仿宋" w:cs="仿宋"/>
          <w:spacing w:val="-4"/>
          <w:sz w:val="28"/>
          <w:szCs w:val="28"/>
        </w:rPr>
        <w:t>重复提交。</w:t>
      </w:r>
    </w:p>
    <w:p w14:paraId="750C4999">
      <w:pPr>
        <w:spacing w:line="220" w:lineRule="auto"/>
        <w:jc w:val="right"/>
        <w:rPr>
          <w:rFonts w:ascii="仿宋" w:hAnsi="仿宋" w:eastAsia="仿宋" w:cs="仿宋"/>
          <w:sz w:val="28"/>
          <w:szCs w:val="28"/>
        </w:rPr>
      </w:pPr>
      <w:r>
        <w:rPr>
          <w:rFonts w:ascii="仿宋" w:hAnsi="仿宋" w:eastAsia="仿宋" w:cs="仿宋"/>
          <w:sz w:val="28"/>
          <w:szCs w:val="28"/>
        </w:rPr>
        <w:t>供应商书面说明应按照20.3款要求在规定时间内提交交易系统。</w:t>
      </w:r>
    </w:p>
    <w:p w14:paraId="03792756">
      <w:pPr>
        <w:spacing w:before="106" w:line="290" w:lineRule="auto"/>
        <w:ind w:left="33" w:right="242" w:firstLine="552"/>
        <w:jc w:val="both"/>
        <w:rPr>
          <w:rFonts w:ascii="仿宋" w:hAnsi="仿宋" w:eastAsia="仿宋" w:cs="仿宋"/>
          <w:sz w:val="28"/>
          <w:szCs w:val="28"/>
        </w:rPr>
      </w:pPr>
      <w:r>
        <w:rPr>
          <w:rFonts w:ascii="仿宋" w:hAnsi="仿宋" w:eastAsia="仿宋" w:cs="仿宋"/>
          <w:spacing w:val="-1"/>
          <w:sz w:val="28"/>
          <w:szCs w:val="28"/>
        </w:rPr>
        <w:t>20.6.3</w:t>
      </w:r>
      <w:r>
        <w:rPr>
          <w:rFonts w:ascii="仿宋" w:hAnsi="仿宋" w:eastAsia="仿宋" w:cs="仿宋"/>
          <w:spacing w:val="-52"/>
          <w:sz w:val="28"/>
          <w:szCs w:val="28"/>
        </w:rPr>
        <w:t xml:space="preserve"> </w:t>
      </w:r>
      <w:r>
        <w:rPr>
          <w:rFonts w:ascii="仿宋" w:hAnsi="仿宋" w:eastAsia="仿宋" w:cs="仿宋"/>
          <w:spacing w:val="-1"/>
          <w:sz w:val="28"/>
          <w:szCs w:val="28"/>
        </w:rPr>
        <w:t>供应商提供书面说明后、评标委员会应当结合采购项目</w:t>
      </w:r>
      <w:r>
        <w:rPr>
          <w:rFonts w:ascii="仿宋" w:hAnsi="仿宋" w:eastAsia="仿宋" w:cs="仿宋"/>
          <w:spacing w:val="2"/>
          <w:sz w:val="28"/>
          <w:szCs w:val="28"/>
        </w:rPr>
        <w:t>采购需求、实际情况、供应商财务状况报告、与</w:t>
      </w:r>
      <w:r>
        <w:rPr>
          <w:rFonts w:ascii="仿宋" w:hAnsi="仿宋" w:eastAsia="仿宋" w:cs="仿宋"/>
          <w:spacing w:val="1"/>
          <w:sz w:val="28"/>
          <w:szCs w:val="28"/>
        </w:rPr>
        <w:t>其他供应商比较情</w:t>
      </w:r>
      <w:r>
        <w:rPr>
          <w:rFonts w:ascii="仿宋" w:hAnsi="仿宋" w:eastAsia="仿宋" w:cs="仿宋"/>
          <w:spacing w:val="2"/>
          <w:sz w:val="28"/>
          <w:szCs w:val="28"/>
        </w:rPr>
        <w:t>况等就供应商书面说明进行审查评价。供应商拒</w:t>
      </w:r>
      <w:r>
        <w:rPr>
          <w:rFonts w:ascii="仿宋" w:hAnsi="仿宋" w:eastAsia="仿宋" w:cs="仿宋"/>
          <w:spacing w:val="1"/>
          <w:sz w:val="28"/>
          <w:szCs w:val="28"/>
        </w:rPr>
        <w:t>绝或者变相拒绝提</w:t>
      </w:r>
      <w:r>
        <w:rPr>
          <w:rFonts w:ascii="仿宋" w:hAnsi="仿宋" w:eastAsia="仿宋" w:cs="仿宋"/>
          <w:spacing w:val="2"/>
          <w:sz w:val="28"/>
          <w:szCs w:val="28"/>
        </w:rPr>
        <w:t>供有效书面说明或者书面说明不能证明其报价合</w:t>
      </w:r>
      <w:r>
        <w:rPr>
          <w:rFonts w:ascii="仿宋" w:hAnsi="仿宋" w:eastAsia="仿宋" w:cs="仿宋"/>
          <w:spacing w:val="1"/>
          <w:sz w:val="28"/>
          <w:szCs w:val="28"/>
        </w:rPr>
        <w:t>理性的、评标委员</w:t>
      </w:r>
      <w:r>
        <w:rPr>
          <w:rFonts w:ascii="仿宋" w:hAnsi="仿宋" w:eastAsia="仿宋" w:cs="仿宋"/>
          <w:spacing w:val="-2"/>
          <w:sz w:val="28"/>
          <w:szCs w:val="28"/>
        </w:rPr>
        <w:t>会应当对其投标认定为</w:t>
      </w:r>
      <w:r>
        <w:rPr>
          <w:rFonts w:ascii="仿宋" w:hAnsi="仿宋" w:eastAsia="仿宋" w:cs="仿宋"/>
          <w:b/>
          <w:bCs/>
          <w:spacing w:val="-2"/>
          <w:sz w:val="28"/>
          <w:szCs w:val="28"/>
        </w:rPr>
        <w:t>投标无效</w:t>
      </w:r>
      <w:r>
        <w:rPr>
          <w:rFonts w:ascii="仿宋" w:hAnsi="仿宋" w:eastAsia="仿宋" w:cs="仿宋"/>
          <w:spacing w:val="-2"/>
          <w:sz w:val="28"/>
          <w:szCs w:val="28"/>
        </w:rPr>
        <w:t>。</w:t>
      </w:r>
    </w:p>
    <w:p w14:paraId="7E58DDEB">
      <w:pPr>
        <w:spacing w:line="290" w:lineRule="auto"/>
        <w:ind w:left="31" w:right="243" w:firstLine="562"/>
        <w:jc w:val="both"/>
        <w:rPr>
          <w:rFonts w:ascii="仿宋" w:hAnsi="仿宋" w:eastAsia="仿宋" w:cs="仿宋"/>
          <w:sz w:val="28"/>
          <w:szCs w:val="28"/>
        </w:rPr>
      </w:pPr>
      <w:r>
        <w:rPr>
          <w:rFonts w:ascii="仿宋" w:hAnsi="仿宋" w:eastAsia="仿宋" w:cs="仿宋"/>
          <w:spacing w:val="2"/>
          <w:sz w:val="28"/>
          <w:szCs w:val="28"/>
        </w:rPr>
        <w:t>异常低价投标（响应）审查的启动原因、审查意见和</w:t>
      </w:r>
      <w:r>
        <w:rPr>
          <w:rFonts w:ascii="仿宋" w:hAnsi="仿宋" w:eastAsia="仿宋" w:cs="仿宋"/>
          <w:spacing w:val="1"/>
          <w:sz w:val="28"/>
          <w:szCs w:val="28"/>
        </w:rPr>
        <w:t>审查结果</w:t>
      </w:r>
      <w:r>
        <w:rPr>
          <w:rFonts w:ascii="仿宋" w:hAnsi="仿宋" w:eastAsia="仿宋" w:cs="仿宋"/>
          <w:spacing w:val="2"/>
          <w:sz w:val="28"/>
          <w:szCs w:val="28"/>
        </w:rPr>
        <w:t>应当在评审报告中记录，并随供应商提供的相关书面</w:t>
      </w:r>
      <w:r>
        <w:rPr>
          <w:rFonts w:ascii="仿宋" w:hAnsi="仿宋" w:eastAsia="仿宋" w:cs="仿宋"/>
          <w:spacing w:val="1"/>
          <w:sz w:val="28"/>
          <w:szCs w:val="28"/>
        </w:rPr>
        <w:t>说明及证明材</w:t>
      </w:r>
      <w:r>
        <w:rPr>
          <w:rFonts w:ascii="仿宋" w:hAnsi="仿宋" w:eastAsia="仿宋" w:cs="仿宋"/>
          <w:spacing w:val="-1"/>
          <w:sz w:val="28"/>
          <w:szCs w:val="28"/>
        </w:rPr>
        <w:t>料，以及磋商小组有关互联网浏览、查询历史一并归档</w:t>
      </w:r>
    </w:p>
    <w:p w14:paraId="25751F1B">
      <w:pPr>
        <w:spacing w:before="1" w:line="290" w:lineRule="auto"/>
        <w:ind w:left="33" w:right="139" w:firstLine="552"/>
        <w:rPr>
          <w:rFonts w:ascii="仿宋" w:hAnsi="仿宋" w:eastAsia="仿宋" w:cs="仿宋"/>
          <w:sz w:val="28"/>
          <w:szCs w:val="28"/>
        </w:rPr>
      </w:pPr>
      <w:r>
        <w:rPr>
          <w:rFonts w:ascii="仿宋" w:hAnsi="仿宋" w:eastAsia="仿宋" w:cs="仿宋"/>
          <w:spacing w:val="-1"/>
          <w:sz w:val="28"/>
          <w:szCs w:val="28"/>
        </w:rPr>
        <w:t>20.6.4</w:t>
      </w:r>
      <w:r>
        <w:rPr>
          <w:rFonts w:ascii="仿宋" w:hAnsi="仿宋" w:eastAsia="仿宋" w:cs="仿宋"/>
          <w:spacing w:val="-51"/>
          <w:sz w:val="28"/>
          <w:szCs w:val="28"/>
        </w:rPr>
        <w:t xml:space="preserve"> </w:t>
      </w:r>
      <w:r>
        <w:rPr>
          <w:rFonts w:ascii="仿宋" w:hAnsi="仿宋" w:eastAsia="仿宋" w:cs="仿宋"/>
          <w:spacing w:val="-1"/>
          <w:sz w:val="28"/>
          <w:szCs w:val="28"/>
        </w:rPr>
        <w:t>如供应商计划以较低价格参与磋商并有可能会被磋</w:t>
      </w:r>
      <w:r>
        <w:rPr>
          <w:rFonts w:ascii="仿宋" w:hAnsi="仿宋" w:eastAsia="仿宋" w:cs="仿宋"/>
          <w:spacing w:val="-2"/>
          <w:sz w:val="28"/>
          <w:szCs w:val="28"/>
        </w:rPr>
        <w:t>商小</w:t>
      </w:r>
      <w:r>
        <w:rPr>
          <w:rFonts w:ascii="仿宋" w:hAnsi="仿宋" w:eastAsia="仿宋" w:cs="仿宋"/>
          <w:spacing w:val="-4"/>
          <w:sz w:val="28"/>
          <w:szCs w:val="28"/>
        </w:rPr>
        <w:t>组告知需提供书面说明的，可自行提前准备好相关证明</w:t>
      </w:r>
      <w:r>
        <w:rPr>
          <w:rFonts w:ascii="仿宋" w:hAnsi="仿宋" w:eastAsia="仿宋" w:cs="仿宋"/>
          <w:spacing w:val="-5"/>
          <w:sz w:val="28"/>
          <w:szCs w:val="28"/>
        </w:rPr>
        <w:t>材料及说明。</w:t>
      </w:r>
    </w:p>
    <w:p w14:paraId="41A91E92">
      <w:pPr>
        <w:spacing w:before="2" w:line="222" w:lineRule="auto"/>
        <w:ind w:left="27"/>
        <w:outlineLvl w:val="4"/>
        <w:rPr>
          <w:rFonts w:ascii="仿宋" w:hAnsi="仿宋" w:eastAsia="仿宋" w:cs="仿宋"/>
          <w:sz w:val="28"/>
          <w:szCs w:val="28"/>
        </w:rPr>
      </w:pPr>
      <w:bookmarkStart w:id="28" w:name="bookmark28"/>
      <w:bookmarkEnd w:id="28"/>
      <w:r>
        <w:rPr>
          <w:rFonts w:ascii="仿宋" w:hAnsi="仿宋" w:eastAsia="仿宋" w:cs="仿宋"/>
          <w:b/>
          <w:bCs/>
          <w:spacing w:val="-5"/>
          <w:sz w:val="28"/>
          <w:szCs w:val="28"/>
        </w:rPr>
        <w:t>21、磋商偏离</w:t>
      </w:r>
    </w:p>
    <w:p w14:paraId="69FB29DB">
      <w:pPr>
        <w:spacing w:before="101" w:line="290" w:lineRule="auto"/>
        <w:ind w:left="32" w:right="242" w:firstLine="560"/>
        <w:jc w:val="both"/>
        <w:rPr>
          <w:rFonts w:ascii="仿宋" w:hAnsi="仿宋" w:eastAsia="仿宋" w:cs="仿宋"/>
          <w:sz w:val="28"/>
          <w:szCs w:val="28"/>
        </w:rPr>
      </w:pPr>
      <w:r>
        <w:rPr>
          <w:rFonts w:ascii="仿宋" w:hAnsi="仿宋" w:eastAsia="仿宋" w:cs="仿宋"/>
          <w:sz w:val="28"/>
          <w:szCs w:val="28"/>
        </w:rPr>
        <w:t>本项目中注明“无效响应</w:t>
      </w:r>
      <w:r>
        <w:rPr>
          <w:rFonts w:ascii="仿宋" w:hAnsi="仿宋" w:eastAsia="仿宋" w:cs="仿宋"/>
          <w:spacing w:val="-89"/>
          <w:sz w:val="28"/>
          <w:szCs w:val="28"/>
        </w:rPr>
        <w:t xml:space="preserve"> </w:t>
      </w:r>
      <w:r>
        <w:rPr>
          <w:rFonts w:ascii="仿宋" w:hAnsi="仿宋" w:eastAsia="仿宋" w:cs="仿宋"/>
          <w:sz w:val="28"/>
          <w:szCs w:val="28"/>
        </w:rPr>
        <w:t>”的条款为不允许偏离的实质性要求</w:t>
      </w:r>
      <w:r>
        <w:rPr>
          <w:rFonts w:ascii="仿宋" w:hAnsi="仿宋" w:eastAsia="仿宋" w:cs="仿宋"/>
          <w:spacing w:val="2"/>
          <w:sz w:val="28"/>
          <w:szCs w:val="28"/>
        </w:rPr>
        <w:t>和条件，其他要求为可以偏离的一般要求。磋商小</w:t>
      </w:r>
      <w:r>
        <w:rPr>
          <w:rFonts w:ascii="仿宋" w:hAnsi="仿宋" w:eastAsia="仿宋" w:cs="仿宋"/>
          <w:spacing w:val="1"/>
          <w:sz w:val="28"/>
          <w:szCs w:val="28"/>
        </w:rPr>
        <w:t>组应当接受磋商</w:t>
      </w:r>
      <w:r>
        <w:rPr>
          <w:rFonts w:ascii="仿宋" w:hAnsi="仿宋" w:eastAsia="仿宋" w:cs="仿宋"/>
          <w:spacing w:val="-1"/>
          <w:sz w:val="28"/>
          <w:szCs w:val="28"/>
        </w:rPr>
        <w:t>文件中对一般要求的不正规或不一致响应。</w:t>
      </w:r>
    </w:p>
    <w:p w14:paraId="469F3DAF">
      <w:pPr>
        <w:spacing w:before="1" w:line="223" w:lineRule="auto"/>
        <w:ind w:left="27"/>
        <w:outlineLvl w:val="4"/>
        <w:rPr>
          <w:rFonts w:ascii="仿宋" w:hAnsi="仿宋" w:eastAsia="仿宋" w:cs="仿宋"/>
          <w:sz w:val="28"/>
          <w:szCs w:val="28"/>
        </w:rPr>
      </w:pPr>
      <w:bookmarkStart w:id="29" w:name="bookmark29"/>
      <w:bookmarkEnd w:id="29"/>
      <w:r>
        <w:rPr>
          <w:rFonts w:ascii="仿宋" w:hAnsi="仿宋" w:eastAsia="仿宋" w:cs="仿宋"/>
          <w:b/>
          <w:bCs/>
          <w:spacing w:val="-5"/>
          <w:sz w:val="28"/>
          <w:szCs w:val="28"/>
        </w:rPr>
        <w:t>22、无效响应</w:t>
      </w:r>
    </w:p>
    <w:p w14:paraId="2BB0141B">
      <w:pPr>
        <w:spacing w:before="102" w:line="290" w:lineRule="auto"/>
        <w:ind w:left="31" w:right="240" w:firstLine="554"/>
        <w:jc w:val="both"/>
        <w:rPr>
          <w:rFonts w:ascii="仿宋" w:hAnsi="仿宋" w:eastAsia="仿宋" w:cs="仿宋"/>
          <w:sz w:val="28"/>
          <w:szCs w:val="28"/>
        </w:rPr>
      </w:pPr>
      <w:r>
        <w:rPr>
          <w:rFonts w:ascii="仿宋" w:hAnsi="仿宋" w:eastAsia="仿宋" w:cs="仿宋"/>
          <w:spacing w:val="-1"/>
          <w:sz w:val="28"/>
          <w:szCs w:val="28"/>
        </w:rPr>
        <w:t>22.1</w:t>
      </w:r>
      <w:r>
        <w:rPr>
          <w:rFonts w:ascii="仿宋" w:hAnsi="仿宋" w:eastAsia="仿宋" w:cs="仿宋"/>
          <w:spacing w:val="-49"/>
          <w:sz w:val="28"/>
          <w:szCs w:val="28"/>
        </w:rPr>
        <w:t xml:space="preserve"> </w:t>
      </w:r>
      <w:r>
        <w:rPr>
          <w:rFonts w:ascii="仿宋" w:hAnsi="仿宋" w:eastAsia="仿宋" w:cs="仿宋"/>
          <w:spacing w:val="-1"/>
          <w:sz w:val="28"/>
          <w:szCs w:val="28"/>
        </w:rPr>
        <w:t>在比较与评价之前，根据本须知的规定，磋商</w:t>
      </w:r>
      <w:r>
        <w:rPr>
          <w:rFonts w:ascii="仿宋" w:hAnsi="仿宋" w:eastAsia="仿宋" w:cs="仿宋"/>
          <w:spacing w:val="-2"/>
          <w:sz w:val="28"/>
          <w:szCs w:val="28"/>
        </w:rPr>
        <w:t>小组要审查</w:t>
      </w:r>
      <w:r>
        <w:rPr>
          <w:rFonts w:ascii="仿宋" w:hAnsi="仿宋" w:eastAsia="仿宋" w:cs="仿宋"/>
          <w:spacing w:val="2"/>
          <w:sz w:val="28"/>
          <w:szCs w:val="28"/>
        </w:rPr>
        <w:t>每份磋商响应文件是否实质上响应了磋商文件的要求</w:t>
      </w:r>
      <w:r>
        <w:rPr>
          <w:rFonts w:ascii="仿宋" w:hAnsi="仿宋" w:eastAsia="仿宋" w:cs="仿宋"/>
          <w:spacing w:val="1"/>
          <w:sz w:val="28"/>
          <w:szCs w:val="28"/>
        </w:rPr>
        <w:t>。实质上响应</w:t>
      </w:r>
      <w:r>
        <w:rPr>
          <w:rFonts w:ascii="仿宋" w:hAnsi="仿宋" w:eastAsia="仿宋" w:cs="仿宋"/>
          <w:spacing w:val="2"/>
          <w:sz w:val="28"/>
          <w:szCs w:val="28"/>
        </w:rPr>
        <w:t>的磋商应该是与磋商文件要求的全部不允许偏离的实</w:t>
      </w:r>
      <w:r>
        <w:rPr>
          <w:rFonts w:ascii="仿宋" w:hAnsi="仿宋" w:eastAsia="仿宋" w:cs="仿宋"/>
          <w:spacing w:val="1"/>
          <w:sz w:val="28"/>
          <w:szCs w:val="28"/>
        </w:rPr>
        <w:t>质性要求、条件和规格相符，否则将被认定为</w:t>
      </w:r>
      <w:r>
        <w:rPr>
          <w:rFonts w:ascii="仿宋" w:hAnsi="仿宋" w:eastAsia="仿宋" w:cs="仿宋"/>
          <w:b/>
          <w:bCs/>
          <w:spacing w:val="1"/>
          <w:sz w:val="28"/>
          <w:szCs w:val="28"/>
        </w:rPr>
        <w:t>无效响应</w:t>
      </w:r>
      <w:r>
        <w:rPr>
          <w:rFonts w:ascii="仿宋" w:hAnsi="仿宋" w:eastAsia="仿宋" w:cs="仿宋"/>
          <w:spacing w:val="1"/>
          <w:sz w:val="28"/>
          <w:szCs w:val="28"/>
        </w:rPr>
        <w:t>。供应商不得通过修正或</w:t>
      </w:r>
      <w:r>
        <w:rPr>
          <w:rFonts w:ascii="仿宋" w:hAnsi="仿宋" w:eastAsia="仿宋" w:cs="仿宋"/>
          <w:spacing w:val="-1"/>
          <w:sz w:val="28"/>
          <w:szCs w:val="28"/>
        </w:rPr>
        <w:t>撤销不符合要求的偏离，从而使其磋商成为实质上响应的磋商。</w:t>
      </w:r>
    </w:p>
    <w:p w14:paraId="3B863D52">
      <w:pPr>
        <w:spacing w:line="291" w:lineRule="auto"/>
        <w:ind w:left="32" w:right="243" w:firstLine="558"/>
        <w:rPr>
          <w:rFonts w:ascii="仿宋" w:hAnsi="仿宋" w:eastAsia="仿宋" w:cs="仿宋"/>
          <w:sz w:val="28"/>
          <w:szCs w:val="28"/>
        </w:rPr>
      </w:pPr>
      <w:r>
        <w:rPr>
          <w:rFonts w:ascii="仿宋" w:hAnsi="仿宋" w:eastAsia="仿宋" w:cs="仿宋"/>
          <w:spacing w:val="2"/>
          <w:sz w:val="28"/>
          <w:szCs w:val="28"/>
        </w:rPr>
        <w:t>磋商小组决定磋商的响应性只根据磋商文件要求、磋商响应文</w:t>
      </w:r>
      <w:r>
        <w:rPr>
          <w:rFonts w:ascii="仿宋" w:hAnsi="仿宋" w:eastAsia="仿宋" w:cs="仿宋"/>
          <w:spacing w:val="-1"/>
          <w:sz w:val="28"/>
          <w:szCs w:val="28"/>
        </w:rPr>
        <w:t>件内容及财政主管部门指定相关信息发布媒体。</w:t>
      </w:r>
    </w:p>
    <w:p w14:paraId="2488D779">
      <w:pPr>
        <w:spacing w:line="291" w:lineRule="auto"/>
        <w:rPr>
          <w:rFonts w:ascii="仿宋" w:hAnsi="仿宋" w:eastAsia="仿宋" w:cs="仿宋"/>
          <w:sz w:val="28"/>
          <w:szCs w:val="28"/>
        </w:rPr>
        <w:sectPr>
          <w:headerReference r:id="rId41" w:type="default"/>
          <w:footerReference r:id="rId42" w:type="default"/>
          <w:pgSz w:w="11906" w:h="16839"/>
          <w:pgMar w:top="1245" w:right="1671" w:bottom="1213" w:left="1785" w:header="976" w:footer="937" w:gutter="0"/>
          <w:cols w:space="720" w:num="1"/>
        </w:sectPr>
      </w:pPr>
    </w:p>
    <w:p w14:paraId="3C44940C">
      <w:pPr>
        <w:spacing w:before="307" w:line="222" w:lineRule="auto"/>
        <w:ind w:left="586"/>
        <w:rPr>
          <w:rFonts w:ascii="仿宋" w:hAnsi="仿宋" w:eastAsia="仿宋" w:cs="仿宋"/>
          <w:sz w:val="28"/>
          <w:szCs w:val="28"/>
        </w:rPr>
      </w:pPr>
      <w:r>
        <w:rPr>
          <w:rFonts w:ascii="仿宋" w:hAnsi="仿宋" w:eastAsia="仿宋" w:cs="仿宋"/>
          <w:spacing w:val="-2"/>
          <w:sz w:val="28"/>
          <w:szCs w:val="28"/>
        </w:rPr>
        <w:t>22.2</w:t>
      </w:r>
      <w:r>
        <w:rPr>
          <w:rFonts w:ascii="仿宋" w:hAnsi="仿宋" w:eastAsia="仿宋" w:cs="仿宋"/>
          <w:spacing w:val="-37"/>
          <w:sz w:val="28"/>
          <w:szCs w:val="28"/>
        </w:rPr>
        <w:t xml:space="preserve"> </w:t>
      </w:r>
      <w:r>
        <w:rPr>
          <w:rFonts w:ascii="仿宋" w:hAnsi="仿宋" w:eastAsia="仿宋" w:cs="仿宋"/>
          <w:spacing w:val="-2"/>
          <w:sz w:val="28"/>
          <w:szCs w:val="28"/>
        </w:rPr>
        <w:t>如发现下列情况之一的，其磋商将被认定为</w:t>
      </w:r>
      <w:r>
        <w:rPr>
          <w:rFonts w:ascii="仿宋" w:hAnsi="仿宋" w:eastAsia="仿宋" w:cs="仿宋"/>
          <w:b/>
          <w:bCs/>
          <w:spacing w:val="-2"/>
          <w:sz w:val="28"/>
          <w:szCs w:val="28"/>
        </w:rPr>
        <w:t>无效响应</w:t>
      </w:r>
      <w:r>
        <w:rPr>
          <w:rFonts w:ascii="仿宋" w:hAnsi="仿宋" w:eastAsia="仿宋" w:cs="仿宋"/>
          <w:spacing w:val="-2"/>
          <w:sz w:val="28"/>
          <w:szCs w:val="28"/>
        </w:rPr>
        <w:t>：</w:t>
      </w:r>
    </w:p>
    <w:p w14:paraId="590D2D77">
      <w:pPr>
        <w:spacing w:before="102" w:line="223" w:lineRule="auto"/>
        <w:ind w:left="592"/>
        <w:rPr>
          <w:rFonts w:ascii="仿宋" w:hAnsi="仿宋" w:eastAsia="仿宋" w:cs="仿宋"/>
          <w:sz w:val="28"/>
          <w:szCs w:val="28"/>
        </w:rPr>
      </w:pPr>
      <w:r>
        <w:rPr>
          <w:rFonts w:ascii="仿宋" w:hAnsi="仿宋" w:eastAsia="仿宋" w:cs="仿宋"/>
          <w:spacing w:val="-1"/>
          <w:sz w:val="28"/>
          <w:szCs w:val="28"/>
        </w:rPr>
        <w:t>（1）未按磋商文件规定的内容提供磋商承诺函的；</w:t>
      </w:r>
    </w:p>
    <w:p w14:paraId="24D571E8">
      <w:pPr>
        <w:spacing w:before="102" w:line="290" w:lineRule="auto"/>
        <w:ind w:left="39" w:right="104" w:firstLine="552"/>
        <w:rPr>
          <w:rFonts w:ascii="仿宋" w:hAnsi="仿宋" w:eastAsia="仿宋" w:cs="仿宋"/>
          <w:sz w:val="28"/>
          <w:szCs w:val="28"/>
        </w:rPr>
      </w:pPr>
      <w:r>
        <w:rPr>
          <w:rFonts w:ascii="仿宋" w:hAnsi="仿宋" w:eastAsia="仿宋" w:cs="仿宋"/>
          <w:spacing w:val="-2"/>
          <w:sz w:val="28"/>
          <w:szCs w:val="28"/>
        </w:rPr>
        <w:t>（2）资格性、符合性证明材料未按照磋商文</w:t>
      </w:r>
      <w:r>
        <w:rPr>
          <w:rFonts w:ascii="仿宋" w:hAnsi="仿宋" w:eastAsia="仿宋" w:cs="仿宋"/>
          <w:spacing w:val="-3"/>
          <w:sz w:val="28"/>
          <w:szCs w:val="28"/>
        </w:rPr>
        <w:t>件规定要求签署、</w:t>
      </w:r>
      <w:r>
        <w:rPr>
          <w:rFonts w:ascii="仿宋" w:hAnsi="仿宋" w:eastAsia="仿宋" w:cs="仿宋"/>
          <w:spacing w:val="-7"/>
          <w:sz w:val="28"/>
          <w:szCs w:val="28"/>
        </w:rPr>
        <w:t>盖章的；</w:t>
      </w:r>
    </w:p>
    <w:p w14:paraId="6A482A1E">
      <w:pPr>
        <w:spacing w:before="1" w:line="220" w:lineRule="auto"/>
        <w:ind w:left="592"/>
        <w:rPr>
          <w:rFonts w:ascii="仿宋" w:hAnsi="仿宋" w:eastAsia="仿宋" w:cs="仿宋"/>
          <w:sz w:val="28"/>
          <w:szCs w:val="28"/>
        </w:rPr>
      </w:pPr>
      <w:r>
        <w:rPr>
          <w:rFonts w:ascii="仿宋" w:hAnsi="仿宋" w:eastAsia="仿宋" w:cs="仿宋"/>
          <w:spacing w:val="-1"/>
          <w:sz w:val="28"/>
          <w:szCs w:val="28"/>
        </w:rPr>
        <w:t>（3）未满足磋商文件中采购项目内容及要求中的实质性要求；</w:t>
      </w:r>
    </w:p>
    <w:p w14:paraId="7AB2EFCD">
      <w:pPr>
        <w:spacing w:before="105" w:line="290" w:lineRule="auto"/>
        <w:ind w:left="42" w:right="128" w:firstLine="549"/>
        <w:rPr>
          <w:rFonts w:ascii="仿宋" w:hAnsi="仿宋" w:eastAsia="仿宋" w:cs="仿宋"/>
          <w:sz w:val="28"/>
          <w:szCs w:val="28"/>
        </w:rPr>
      </w:pPr>
      <w:r>
        <w:rPr>
          <w:rFonts w:ascii="仿宋" w:hAnsi="仿宋" w:eastAsia="仿宋" w:cs="仿宋"/>
          <w:spacing w:val="-3"/>
          <w:sz w:val="28"/>
          <w:szCs w:val="28"/>
        </w:rPr>
        <w:t>（4）被视为与其他供应商串通，或者其他弄虚作假方</w:t>
      </w:r>
      <w:r>
        <w:rPr>
          <w:rFonts w:ascii="仿宋" w:hAnsi="仿宋" w:eastAsia="仿宋" w:cs="仿宋"/>
          <w:spacing w:val="-4"/>
          <w:sz w:val="28"/>
          <w:szCs w:val="28"/>
        </w:rPr>
        <w:t>式参与磋</w:t>
      </w:r>
      <w:r>
        <w:rPr>
          <w:rFonts w:ascii="仿宋" w:hAnsi="仿宋" w:eastAsia="仿宋" w:cs="仿宋"/>
          <w:spacing w:val="-6"/>
          <w:sz w:val="28"/>
          <w:szCs w:val="28"/>
        </w:rPr>
        <w:t>商活动的；</w:t>
      </w:r>
    </w:p>
    <w:p w14:paraId="2F8A99E1">
      <w:pPr>
        <w:spacing w:line="222" w:lineRule="auto"/>
        <w:ind w:left="592"/>
        <w:rPr>
          <w:rFonts w:ascii="仿宋" w:hAnsi="仿宋" w:eastAsia="仿宋" w:cs="仿宋"/>
          <w:sz w:val="28"/>
          <w:szCs w:val="28"/>
        </w:rPr>
      </w:pPr>
      <w:r>
        <w:rPr>
          <w:rFonts w:ascii="仿宋" w:hAnsi="仿宋" w:eastAsia="仿宋" w:cs="仿宋"/>
          <w:spacing w:val="-1"/>
          <w:sz w:val="28"/>
          <w:szCs w:val="28"/>
        </w:rPr>
        <w:t>（5）磋商报价超过项目预算价或最高控制限价的；</w:t>
      </w:r>
    </w:p>
    <w:p w14:paraId="676CD842">
      <w:pPr>
        <w:spacing w:before="102" w:line="223" w:lineRule="auto"/>
        <w:ind w:left="592"/>
        <w:rPr>
          <w:rFonts w:ascii="仿宋" w:hAnsi="仿宋" w:eastAsia="仿宋" w:cs="仿宋"/>
          <w:sz w:val="28"/>
          <w:szCs w:val="28"/>
        </w:rPr>
      </w:pPr>
      <w:r>
        <w:rPr>
          <w:rFonts w:ascii="仿宋" w:hAnsi="仿宋" w:eastAsia="仿宋" w:cs="仿宋"/>
          <w:spacing w:val="-2"/>
          <w:sz w:val="28"/>
          <w:szCs w:val="28"/>
        </w:rPr>
        <w:t>（6）属于磋商文件规定的</w:t>
      </w:r>
      <w:r>
        <w:rPr>
          <w:rFonts w:ascii="仿宋" w:hAnsi="仿宋" w:eastAsia="仿宋" w:cs="仿宋"/>
          <w:b/>
          <w:bCs/>
          <w:spacing w:val="-2"/>
          <w:sz w:val="28"/>
          <w:szCs w:val="28"/>
        </w:rPr>
        <w:t>无效响应</w:t>
      </w:r>
      <w:r>
        <w:rPr>
          <w:rFonts w:ascii="仿宋" w:hAnsi="仿宋" w:eastAsia="仿宋" w:cs="仿宋"/>
          <w:spacing w:val="-2"/>
          <w:sz w:val="28"/>
          <w:szCs w:val="28"/>
        </w:rPr>
        <w:t>情形；</w:t>
      </w:r>
    </w:p>
    <w:p w14:paraId="4EF0C49D">
      <w:pPr>
        <w:spacing w:before="103" w:line="222" w:lineRule="auto"/>
        <w:ind w:left="592"/>
        <w:rPr>
          <w:rFonts w:ascii="仿宋" w:hAnsi="仿宋" w:eastAsia="仿宋" w:cs="仿宋"/>
          <w:sz w:val="28"/>
          <w:szCs w:val="28"/>
        </w:rPr>
      </w:pPr>
      <w:r>
        <w:rPr>
          <w:rFonts w:ascii="仿宋" w:hAnsi="仿宋" w:eastAsia="仿宋" w:cs="仿宋"/>
          <w:spacing w:val="-1"/>
          <w:sz w:val="28"/>
          <w:szCs w:val="28"/>
        </w:rPr>
        <w:t>（7）磋商响应文件含有采购人不能接受的附加条件的；</w:t>
      </w:r>
    </w:p>
    <w:p w14:paraId="44B7E27A">
      <w:pPr>
        <w:spacing w:before="102" w:line="221" w:lineRule="auto"/>
        <w:ind w:left="592"/>
        <w:rPr>
          <w:rFonts w:ascii="仿宋" w:hAnsi="仿宋" w:eastAsia="仿宋" w:cs="仿宋"/>
          <w:sz w:val="28"/>
          <w:szCs w:val="28"/>
        </w:rPr>
      </w:pPr>
      <w:r>
        <w:rPr>
          <w:rFonts w:ascii="仿宋" w:hAnsi="仿宋" w:eastAsia="仿宋" w:cs="仿宋"/>
          <w:spacing w:val="-2"/>
          <w:sz w:val="28"/>
          <w:szCs w:val="28"/>
        </w:rPr>
        <w:t>（8）不符合法律法规强制性规定的。</w:t>
      </w:r>
    </w:p>
    <w:p w14:paraId="4B74855F">
      <w:pPr>
        <w:spacing w:before="104" w:line="220" w:lineRule="auto"/>
        <w:ind w:left="586"/>
        <w:rPr>
          <w:rFonts w:ascii="仿宋" w:hAnsi="仿宋" w:eastAsia="仿宋" w:cs="仿宋"/>
          <w:sz w:val="28"/>
          <w:szCs w:val="28"/>
        </w:rPr>
      </w:pPr>
      <w:r>
        <w:rPr>
          <w:rFonts w:ascii="仿宋" w:hAnsi="仿宋" w:eastAsia="仿宋" w:cs="仿宋"/>
          <w:spacing w:val="-4"/>
          <w:sz w:val="28"/>
          <w:szCs w:val="28"/>
        </w:rPr>
        <w:t>22.3 出现以下情形，视为供应商串通参与磋商。</w:t>
      </w:r>
    </w:p>
    <w:p w14:paraId="78B85EC7">
      <w:pPr>
        <w:spacing w:before="107" w:line="222" w:lineRule="auto"/>
        <w:ind w:left="592"/>
        <w:rPr>
          <w:rFonts w:ascii="仿宋" w:hAnsi="仿宋" w:eastAsia="仿宋" w:cs="仿宋"/>
          <w:sz w:val="28"/>
          <w:szCs w:val="28"/>
        </w:rPr>
      </w:pPr>
      <w:r>
        <w:rPr>
          <w:rFonts w:ascii="仿宋" w:hAnsi="仿宋" w:eastAsia="仿宋" w:cs="仿宋"/>
          <w:spacing w:val="-1"/>
          <w:sz w:val="28"/>
          <w:szCs w:val="28"/>
        </w:rPr>
        <w:t>（1）不同供应商的磋商响应文件由同一单位或者个人编制;</w:t>
      </w:r>
    </w:p>
    <w:p w14:paraId="61661BA2">
      <w:pPr>
        <w:spacing w:before="103" w:line="222" w:lineRule="auto"/>
        <w:ind w:left="592"/>
        <w:rPr>
          <w:rFonts w:ascii="仿宋" w:hAnsi="仿宋" w:eastAsia="仿宋" w:cs="仿宋"/>
          <w:sz w:val="28"/>
          <w:szCs w:val="28"/>
        </w:rPr>
      </w:pPr>
      <w:r>
        <w:rPr>
          <w:rFonts w:ascii="仿宋" w:hAnsi="仿宋" w:eastAsia="仿宋" w:cs="仿宋"/>
          <w:spacing w:val="-1"/>
          <w:sz w:val="28"/>
          <w:szCs w:val="28"/>
        </w:rPr>
        <w:t>（2）不同供应商委托同一单位或者个人办理磋商事宜;</w:t>
      </w:r>
    </w:p>
    <w:p w14:paraId="76A98B92">
      <w:pPr>
        <w:spacing w:before="104" w:line="290" w:lineRule="auto"/>
        <w:ind w:left="37" w:right="128" w:firstLine="555"/>
        <w:rPr>
          <w:rFonts w:ascii="仿宋" w:hAnsi="仿宋" w:eastAsia="仿宋" w:cs="仿宋"/>
          <w:sz w:val="28"/>
          <w:szCs w:val="28"/>
        </w:rPr>
      </w:pPr>
      <w:r>
        <w:rPr>
          <w:rFonts w:ascii="仿宋" w:hAnsi="仿宋" w:eastAsia="仿宋" w:cs="仿宋"/>
          <w:spacing w:val="-3"/>
          <w:sz w:val="28"/>
          <w:szCs w:val="28"/>
        </w:rPr>
        <w:t>（3）不同供应商的磋商响应文件载明的项目管理成员</w:t>
      </w:r>
      <w:r>
        <w:rPr>
          <w:rFonts w:ascii="仿宋" w:hAnsi="仿宋" w:eastAsia="仿宋" w:cs="仿宋"/>
          <w:spacing w:val="-4"/>
          <w:sz w:val="28"/>
          <w:szCs w:val="28"/>
        </w:rPr>
        <w:t>或者联系人员为同一人;</w:t>
      </w:r>
    </w:p>
    <w:p w14:paraId="3CA79397">
      <w:pPr>
        <w:spacing w:before="2" w:line="289" w:lineRule="auto"/>
        <w:ind w:left="37" w:right="128" w:firstLine="555"/>
        <w:rPr>
          <w:rFonts w:ascii="仿宋" w:hAnsi="仿宋" w:eastAsia="仿宋" w:cs="仿宋"/>
          <w:sz w:val="28"/>
          <w:szCs w:val="28"/>
        </w:rPr>
      </w:pPr>
      <w:r>
        <w:rPr>
          <w:rFonts w:ascii="仿宋" w:hAnsi="仿宋" w:eastAsia="仿宋" w:cs="仿宋"/>
          <w:spacing w:val="-3"/>
          <w:sz w:val="28"/>
          <w:szCs w:val="28"/>
        </w:rPr>
        <w:t>（4）不同供应商的磋商响应文件异常一致或者磋商报</w:t>
      </w:r>
      <w:r>
        <w:rPr>
          <w:rFonts w:ascii="仿宋" w:hAnsi="仿宋" w:eastAsia="仿宋" w:cs="仿宋"/>
          <w:spacing w:val="-4"/>
          <w:sz w:val="28"/>
          <w:szCs w:val="28"/>
        </w:rPr>
        <w:t>价呈规律</w:t>
      </w:r>
      <w:r>
        <w:rPr>
          <w:rFonts w:ascii="仿宋" w:hAnsi="仿宋" w:eastAsia="仿宋" w:cs="仿宋"/>
          <w:spacing w:val="-6"/>
          <w:sz w:val="28"/>
          <w:szCs w:val="28"/>
        </w:rPr>
        <w:t>性差异;</w:t>
      </w:r>
    </w:p>
    <w:p w14:paraId="6B48AFA7">
      <w:pPr>
        <w:spacing w:before="1" w:line="290" w:lineRule="auto"/>
        <w:ind w:left="33" w:right="128" w:firstLine="558"/>
        <w:rPr>
          <w:rFonts w:ascii="仿宋" w:hAnsi="仿宋" w:eastAsia="仿宋" w:cs="仿宋"/>
          <w:sz w:val="28"/>
          <w:szCs w:val="28"/>
        </w:rPr>
      </w:pPr>
      <w:r>
        <w:rPr>
          <w:rFonts w:ascii="仿宋" w:hAnsi="仿宋" w:eastAsia="仿宋" w:cs="仿宋"/>
          <w:spacing w:val="-3"/>
          <w:sz w:val="28"/>
          <w:szCs w:val="28"/>
        </w:rPr>
        <w:t>（5）除采购人在磋商过程中提高服务要求并被供应商</w:t>
      </w:r>
      <w:r>
        <w:rPr>
          <w:rFonts w:ascii="仿宋" w:hAnsi="仿宋" w:eastAsia="仿宋" w:cs="仿宋"/>
          <w:spacing w:val="-4"/>
          <w:sz w:val="28"/>
          <w:szCs w:val="28"/>
        </w:rPr>
        <w:t>响应的情</w:t>
      </w:r>
      <w:r>
        <w:rPr>
          <w:rFonts w:ascii="仿宋" w:hAnsi="仿宋" w:eastAsia="仿宋" w:cs="仿宋"/>
          <w:spacing w:val="-1"/>
          <w:sz w:val="28"/>
          <w:szCs w:val="28"/>
        </w:rPr>
        <w:t>况外，供应商第二次报价超过第一次报价的。</w:t>
      </w:r>
    </w:p>
    <w:p w14:paraId="5B8945B6">
      <w:pPr>
        <w:spacing w:before="1" w:line="290" w:lineRule="auto"/>
        <w:ind w:left="37" w:right="128" w:firstLine="555"/>
        <w:rPr>
          <w:rFonts w:ascii="仿宋" w:hAnsi="仿宋" w:eastAsia="仿宋" w:cs="仿宋"/>
          <w:sz w:val="28"/>
          <w:szCs w:val="28"/>
        </w:rPr>
      </w:pPr>
      <w:r>
        <w:rPr>
          <w:rFonts w:ascii="仿宋" w:hAnsi="仿宋" w:eastAsia="仿宋" w:cs="仿宋"/>
          <w:spacing w:val="2"/>
          <w:sz w:val="28"/>
          <w:szCs w:val="28"/>
        </w:rPr>
        <w:t>（6）有证据证明供应商与采购人、集中采购机构/代</w:t>
      </w:r>
      <w:r>
        <w:rPr>
          <w:rFonts w:ascii="仿宋" w:hAnsi="仿宋" w:eastAsia="仿宋" w:cs="仿宋"/>
          <w:spacing w:val="1"/>
          <w:sz w:val="28"/>
          <w:szCs w:val="28"/>
        </w:rPr>
        <w:t>理机构或</w:t>
      </w:r>
      <w:r>
        <w:rPr>
          <w:rFonts w:ascii="仿宋" w:hAnsi="仿宋" w:eastAsia="仿宋" w:cs="仿宋"/>
          <w:spacing w:val="-2"/>
          <w:sz w:val="28"/>
          <w:szCs w:val="28"/>
        </w:rPr>
        <w:t>者其他供应商串通的其他情形；</w:t>
      </w:r>
    </w:p>
    <w:p w14:paraId="7C62D5CE">
      <w:pPr>
        <w:spacing w:before="1" w:line="222" w:lineRule="auto"/>
        <w:ind w:left="27"/>
        <w:outlineLvl w:val="4"/>
        <w:rPr>
          <w:rFonts w:ascii="仿宋" w:hAnsi="仿宋" w:eastAsia="仿宋" w:cs="仿宋"/>
          <w:sz w:val="28"/>
          <w:szCs w:val="28"/>
        </w:rPr>
      </w:pPr>
      <w:bookmarkStart w:id="30" w:name="bookmark30"/>
      <w:bookmarkEnd w:id="30"/>
      <w:r>
        <w:rPr>
          <w:rFonts w:ascii="仿宋" w:hAnsi="仿宋" w:eastAsia="仿宋" w:cs="仿宋"/>
          <w:b/>
          <w:bCs/>
          <w:spacing w:val="-4"/>
          <w:sz w:val="28"/>
          <w:szCs w:val="28"/>
        </w:rPr>
        <w:t>23、比较与评价</w:t>
      </w:r>
    </w:p>
    <w:p w14:paraId="4ED24344">
      <w:pPr>
        <w:spacing w:before="102" w:line="290" w:lineRule="auto"/>
        <w:ind w:left="33" w:right="128" w:firstLine="552"/>
        <w:rPr>
          <w:rFonts w:ascii="仿宋" w:hAnsi="仿宋" w:eastAsia="仿宋" w:cs="仿宋"/>
          <w:sz w:val="28"/>
          <w:szCs w:val="28"/>
        </w:rPr>
      </w:pPr>
      <w:r>
        <w:rPr>
          <w:rFonts w:ascii="仿宋" w:hAnsi="仿宋" w:eastAsia="仿宋" w:cs="仿宋"/>
          <w:spacing w:val="-1"/>
          <w:sz w:val="28"/>
          <w:szCs w:val="28"/>
        </w:rPr>
        <w:t>23.1</w:t>
      </w:r>
      <w:r>
        <w:rPr>
          <w:rFonts w:ascii="仿宋" w:hAnsi="仿宋" w:eastAsia="仿宋" w:cs="仿宋"/>
          <w:spacing w:val="-51"/>
          <w:sz w:val="28"/>
          <w:szCs w:val="28"/>
        </w:rPr>
        <w:t xml:space="preserve"> </w:t>
      </w:r>
      <w:r>
        <w:rPr>
          <w:rFonts w:ascii="仿宋" w:hAnsi="仿宋" w:eastAsia="仿宋" w:cs="仿宋"/>
          <w:spacing w:val="-1"/>
          <w:sz w:val="28"/>
          <w:szCs w:val="28"/>
        </w:rPr>
        <w:t>经资格性、符合性审查合格的磋商响应文件，磋商</w:t>
      </w:r>
      <w:r>
        <w:rPr>
          <w:rFonts w:ascii="仿宋" w:hAnsi="仿宋" w:eastAsia="仿宋" w:cs="仿宋"/>
          <w:spacing w:val="-2"/>
          <w:sz w:val="28"/>
          <w:szCs w:val="28"/>
        </w:rPr>
        <w:t>小组将</w:t>
      </w:r>
      <w:r>
        <w:rPr>
          <w:rFonts w:ascii="仿宋" w:hAnsi="仿宋" w:eastAsia="仿宋" w:cs="仿宋"/>
          <w:spacing w:val="2"/>
          <w:sz w:val="28"/>
          <w:szCs w:val="28"/>
        </w:rPr>
        <w:t>根据磋商文件确定的评审方法和标准，对其技术</w:t>
      </w:r>
      <w:r>
        <w:rPr>
          <w:rFonts w:ascii="仿宋" w:hAnsi="仿宋" w:eastAsia="仿宋" w:cs="仿宋"/>
          <w:spacing w:val="1"/>
          <w:sz w:val="28"/>
          <w:szCs w:val="28"/>
        </w:rPr>
        <w:t>部分和商务部分等</w:t>
      </w:r>
      <w:r>
        <w:rPr>
          <w:rFonts w:ascii="仿宋" w:hAnsi="仿宋" w:eastAsia="仿宋" w:cs="仿宋"/>
          <w:spacing w:val="-1"/>
          <w:sz w:val="28"/>
          <w:szCs w:val="28"/>
        </w:rPr>
        <w:t>内容作进一步的比较和评价，详细评审标准见磋商文件第五章。</w:t>
      </w:r>
    </w:p>
    <w:p w14:paraId="0F61E7B6">
      <w:pPr>
        <w:spacing w:before="2" w:line="290" w:lineRule="auto"/>
        <w:ind w:left="33" w:right="128" w:firstLine="552"/>
        <w:rPr>
          <w:rFonts w:ascii="仿宋" w:hAnsi="仿宋" w:eastAsia="仿宋" w:cs="仿宋"/>
          <w:sz w:val="28"/>
          <w:szCs w:val="28"/>
        </w:rPr>
      </w:pPr>
      <w:r>
        <w:rPr>
          <w:rFonts w:ascii="仿宋" w:hAnsi="仿宋" w:eastAsia="仿宋" w:cs="仿宋"/>
          <w:spacing w:val="17"/>
          <w:sz w:val="28"/>
          <w:szCs w:val="28"/>
        </w:rPr>
        <w:t>23.2 根据《政府采购促进中小企业发展管理办法》（财库</w:t>
      </w:r>
      <w:r>
        <w:rPr>
          <w:rFonts w:ascii="仿宋" w:hAnsi="仿宋" w:eastAsia="仿宋" w:cs="仿宋"/>
          <w:spacing w:val="-15"/>
          <w:sz w:val="28"/>
          <w:szCs w:val="28"/>
        </w:rPr>
        <w:t>[</w:t>
      </w:r>
      <w:r>
        <w:fldChar w:fldCharType="begin"/>
      </w:r>
      <w:r>
        <w:instrText xml:space="preserve"> HYPERLINK \l "bookmark94" </w:instrText>
      </w:r>
      <w:r>
        <w:fldChar w:fldCharType="separate"/>
      </w:r>
      <w:r>
        <w:rPr>
          <w:rFonts w:ascii="仿宋" w:hAnsi="仿宋" w:eastAsia="仿宋" w:cs="仿宋"/>
          <w:spacing w:val="-15"/>
          <w:sz w:val="28"/>
          <w:szCs w:val="28"/>
        </w:rPr>
        <w:t>2020</w:t>
      </w:r>
      <w:r>
        <w:rPr>
          <w:rFonts w:ascii="仿宋" w:hAnsi="仿宋" w:eastAsia="仿宋" w:cs="仿宋"/>
          <w:spacing w:val="-15"/>
          <w:sz w:val="28"/>
          <w:szCs w:val="28"/>
        </w:rPr>
        <w:fldChar w:fldCharType="end"/>
      </w:r>
      <w:r>
        <w:rPr>
          <w:rFonts w:ascii="仿宋" w:hAnsi="仿宋" w:eastAsia="仿宋" w:cs="仿宋"/>
          <w:spacing w:val="-15"/>
          <w:sz w:val="28"/>
          <w:szCs w:val="28"/>
        </w:rPr>
        <w:t>]46</w:t>
      </w:r>
      <w:r>
        <w:rPr>
          <w:rFonts w:ascii="仿宋" w:hAnsi="仿宋" w:eastAsia="仿宋" w:cs="仿宋"/>
          <w:spacing w:val="-40"/>
          <w:sz w:val="28"/>
          <w:szCs w:val="28"/>
        </w:rPr>
        <w:t xml:space="preserve"> </w:t>
      </w:r>
      <w:r>
        <w:rPr>
          <w:rFonts w:ascii="仿宋" w:hAnsi="仿宋" w:eastAsia="仿宋" w:cs="仿宋"/>
          <w:spacing w:val="-15"/>
          <w:sz w:val="28"/>
          <w:szCs w:val="28"/>
        </w:rPr>
        <w:t>号）、《财政部</w:t>
      </w:r>
      <w:r>
        <w:rPr>
          <w:rFonts w:ascii="仿宋" w:hAnsi="仿宋" w:eastAsia="仿宋" w:cs="仿宋"/>
          <w:spacing w:val="40"/>
          <w:sz w:val="28"/>
          <w:szCs w:val="28"/>
        </w:rPr>
        <w:t xml:space="preserve"> </w:t>
      </w:r>
      <w:r>
        <w:rPr>
          <w:rFonts w:ascii="仿宋" w:hAnsi="仿宋" w:eastAsia="仿宋" w:cs="仿宋"/>
          <w:spacing w:val="-15"/>
          <w:sz w:val="28"/>
          <w:szCs w:val="28"/>
        </w:rPr>
        <w:t>司法部关于政府采购支持监狱企业发展有关</w:t>
      </w:r>
      <w:r>
        <w:rPr>
          <w:rFonts w:ascii="仿宋" w:hAnsi="仿宋" w:eastAsia="仿宋" w:cs="仿宋"/>
          <w:spacing w:val="-10"/>
          <w:sz w:val="28"/>
          <w:szCs w:val="28"/>
        </w:rPr>
        <w:t>问题的通知》（财库〔2014〕68</w:t>
      </w:r>
      <w:r>
        <w:rPr>
          <w:rFonts w:ascii="仿宋" w:hAnsi="仿宋" w:eastAsia="仿宋" w:cs="仿宋"/>
          <w:spacing w:val="-40"/>
          <w:sz w:val="28"/>
          <w:szCs w:val="28"/>
        </w:rPr>
        <w:t xml:space="preserve"> </w:t>
      </w:r>
      <w:r>
        <w:rPr>
          <w:rFonts w:ascii="仿宋" w:hAnsi="仿宋" w:eastAsia="仿宋" w:cs="仿宋"/>
          <w:spacing w:val="-10"/>
          <w:sz w:val="28"/>
          <w:szCs w:val="28"/>
        </w:rPr>
        <w:t>号）和《三部门联合发布关于促进残</w:t>
      </w:r>
      <w:r>
        <w:rPr>
          <w:rFonts w:ascii="仿宋" w:hAnsi="仿宋" w:eastAsia="仿宋" w:cs="仿宋"/>
          <w:spacing w:val="-6"/>
          <w:sz w:val="28"/>
          <w:szCs w:val="28"/>
        </w:rPr>
        <w:t>疾人就业政府采购政策的通知》（财库〔2017〕141</w:t>
      </w:r>
      <w:r>
        <w:rPr>
          <w:rFonts w:ascii="仿宋" w:hAnsi="仿宋" w:eastAsia="仿宋" w:cs="仿宋"/>
          <w:spacing w:val="-32"/>
          <w:sz w:val="28"/>
          <w:szCs w:val="28"/>
        </w:rPr>
        <w:t xml:space="preserve"> </w:t>
      </w:r>
      <w:r>
        <w:rPr>
          <w:rFonts w:ascii="仿宋" w:hAnsi="仿宋" w:eastAsia="仿宋" w:cs="仿宋"/>
          <w:spacing w:val="-6"/>
          <w:sz w:val="28"/>
          <w:szCs w:val="28"/>
        </w:rPr>
        <w:t>号）的规定，对</w:t>
      </w:r>
      <w:r>
        <w:rPr>
          <w:rFonts w:ascii="仿宋" w:hAnsi="仿宋" w:eastAsia="仿宋" w:cs="仿宋"/>
          <w:spacing w:val="2"/>
          <w:sz w:val="28"/>
          <w:szCs w:val="28"/>
        </w:rPr>
        <w:t>满足价格扣除条件且在磋商文件中提交了《中小</w:t>
      </w:r>
      <w:r>
        <w:rPr>
          <w:rFonts w:ascii="仿宋" w:hAnsi="仿宋" w:eastAsia="仿宋" w:cs="仿宋"/>
          <w:spacing w:val="1"/>
          <w:sz w:val="28"/>
          <w:szCs w:val="28"/>
        </w:rPr>
        <w:t>企业声明函》或残</w:t>
      </w:r>
    </w:p>
    <w:p w14:paraId="01CC11A6">
      <w:pPr>
        <w:spacing w:line="290" w:lineRule="auto"/>
        <w:rPr>
          <w:rFonts w:ascii="仿宋" w:hAnsi="仿宋" w:eastAsia="仿宋" w:cs="仿宋"/>
          <w:sz w:val="28"/>
          <w:szCs w:val="28"/>
        </w:rPr>
        <w:sectPr>
          <w:headerReference r:id="rId43" w:type="default"/>
          <w:footerReference r:id="rId44" w:type="default"/>
          <w:pgSz w:w="11906" w:h="16839"/>
          <w:pgMar w:top="1245" w:right="1785" w:bottom="1213" w:left="1785" w:header="976" w:footer="938" w:gutter="0"/>
          <w:cols w:space="720" w:num="1"/>
        </w:sectPr>
      </w:pPr>
    </w:p>
    <w:p w14:paraId="6B8C26DC">
      <w:pPr>
        <w:spacing w:before="306" w:line="290" w:lineRule="auto"/>
        <w:ind w:left="31" w:right="128" w:firstLine="4"/>
        <w:jc w:val="both"/>
        <w:rPr>
          <w:rFonts w:ascii="仿宋" w:hAnsi="仿宋" w:eastAsia="仿宋" w:cs="仿宋"/>
          <w:sz w:val="28"/>
          <w:szCs w:val="28"/>
        </w:rPr>
      </w:pPr>
      <w:r>
        <w:rPr>
          <w:rFonts w:ascii="仿宋" w:hAnsi="仿宋" w:eastAsia="仿宋" w:cs="仿宋"/>
          <w:spacing w:val="2"/>
          <w:sz w:val="28"/>
          <w:szCs w:val="28"/>
        </w:rPr>
        <w:t>疾人福利性单位声明函、省级以上监狱管理</w:t>
      </w:r>
      <w:r>
        <w:rPr>
          <w:rFonts w:ascii="仿宋" w:hAnsi="仿宋" w:eastAsia="仿宋" w:cs="仿宋"/>
          <w:spacing w:val="1"/>
          <w:sz w:val="28"/>
          <w:szCs w:val="28"/>
        </w:rPr>
        <w:t>局、戒毒管理局（含新</w:t>
      </w:r>
      <w:r>
        <w:rPr>
          <w:rFonts w:ascii="仿宋" w:hAnsi="仿宋" w:eastAsia="仿宋" w:cs="仿宋"/>
          <w:spacing w:val="2"/>
          <w:sz w:val="28"/>
          <w:szCs w:val="28"/>
        </w:rPr>
        <w:t>疆生产建设兵团）出具的属于监狱企业的证明文件的</w:t>
      </w:r>
      <w:r>
        <w:rPr>
          <w:rFonts w:ascii="仿宋" w:hAnsi="仿宋" w:eastAsia="仿宋" w:cs="仿宋"/>
          <w:spacing w:val="1"/>
          <w:sz w:val="28"/>
          <w:szCs w:val="28"/>
        </w:rPr>
        <w:t>供应商，其磋</w:t>
      </w:r>
      <w:r>
        <w:rPr>
          <w:rFonts w:ascii="仿宋" w:hAnsi="仿宋" w:eastAsia="仿宋" w:cs="仿宋"/>
          <w:spacing w:val="2"/>
          <w:sz w:val="28"/>
          <w:szCs w:val="28"/>
        </w:rPr>
        <w:t>商报价扣除5%后参与评审。对于同时属于小微企</w:t>
      </w:r>
      <w:r>
        <w:rPr>
          <w:rFonts w:ascii="仿宋" w:hAnsi="仿宋" w:eastAsia="仿宋" w:cs="仿宋"/>
          <w:spacing w:val="1"/>
          <w:sz w:val="28"/>
          <w:szCs w:val="28"/>
        </w:rPr>
        <w:t>业、监狱企业或残</w:t>
      </w:r>
      <w:r>
        <w:rPr>
          <w:rFonts w:ascii="仿宋" w:hAnsi="仿宋" w:eastAsia="仿宋" w:cs="仿宋"/>
          <w:spacing w:val="2"/>
          <w:sz w:val="28"/>
          <w:szCs w:val="28"/>
        </w:rPr>
        <w:t>疾人福利性单位的，不重复进行报价扣除。具体办法</w:t>
      </w:r>
      <w:r>
        <w:rPr>
          <w:rFonts w:ascii="仿宋" w:hAnsi="仿宋" w:eastAsia="仿宋" w:cs="仿宋"/>
          <w:spacing w:val="1"/>
          <w:sz w:val="28"/>
          <w:szCs w:val="28"/>
        </w:rPr>
        <w:t>详见磋商文件</w:t>
      </w:r>
      <w:r>
        <w:rPr>
          <w:rFonts w:ascii="仿宋" w:hAnsi="仿宋" w:eastAsia="仿宋" w:cs="仿宋"/>
          <w:spacing w:val="-5"/>
          <w:sz w:val="28"/>
          <w:szCs w:val="28"/>
        </w:rPr>
        <w:t>第五章。</w:t>
      </w:r>
    </w:p>
    <w:p w14:paraId="4EC7BECD">
      <w:pPr>
        <w:spacing w:before="1" w:line="290" w:lineRule="auto"/>
        <w:ind w:left="32" w:right="128" w:firstLine="553"/>
        <w:jc w:val="both"/>
        <w:rPr>
          <w:rFonts w:ascii="仿宋" w:hAnsi="仿宋" w:eastAsia="仿宋" w:cs="仿宋"/>
          <w:sz w:val="28"/>
          <w:szCs w:val="28"/>
        </w:rPr>
      </w:pPr>
      <w:r>
        <w:rPr>
          <w:rFonts w:ascii="仿宋" w:hAnsi="仿宋" w:eastAsia="仿宋" w:cs="仿宋"/>
          <w:spacing w:val="-2"/>
          <w:sz w:val="28"/>
          <w:szCs w:val="28"/>
        </w:rPr>
        <w:t>23.3</w:t>
      </w:r>
      <w:r>
        <w:rPr>
          <w:rFonts w:ascii="仿宋" w:hAnsi="仿宋" w:eastAsia="仿宋" w:cs="仿宋"/>
          <w:spacing w:val="-25"/>
          <w:sz w:val="28"/>
          <w:szCs w:val="28"/>
        </w:rPr>
        <w:t xml:space="preserve"> </w:t>
      </w:r>
      <w:r>
        <w:rPr>
          <w:rFonts w:ascii="仿宋" w:hAnsi="仿宋" w:eastAsia="仿宋" w:cs="仿宋"/>
          <w:spacing w:val="-2"/>
          <w:sz w:val="28"/>
          <w:szCs w:val="28"/>
        </w:rPr>
        <w:t>商丘市财政局关于支持返乡创业经营主体的产品和服务纳</w:t>
      </w:r>
      <w:r>
        <w:rPr>
          <w:rFonts w:ascii="仿宋" w:hAnsi="仿宋" w:eastAsia="仿宋" w:cs="仿宋"/>
          <w:spacing w:val="2"/>
          <w:sz w:val="28"/>
          <w:szCs w:val="28"/>
        </w:rPr>
        <w:t>入政府采购的函，为认真贯彻落实《中共商丘市委</w:t>
      </w:r>
      <w:r>
        <w:rPr>
          <w:rFonts w:ascii="仿宋" w:hAnsi="仿宋" w:eastAsia="仿宋" w:cs="仿宋"/>
          <w:spacing w:val="1"/>
          <w:sz w:val="28"/>
          <w:szCs w:val="28"/>
        </w:rPr>
        <w:t>商丘市人民政府</w:t>
      </w:r>
      <w:r>
        <w:rPr>
          <w:rFonts w:ascii="仿宋" w:hAnsi="仿宋" w:eastAsia="仿宋" w:cs="仿宋"/>
          <w:sz w:val="28"/>
          <w:szCs w:val="28"/>
        </w:rPr>
        <w:t>关于抓好“三农</w:t>
      </w:r>
      <w:r>
        <w:rPr>
          <w:rFonts w:ascii="仿宋" w:hAnsi="仿宋" w:eastAsia="仿宋" w:cs="仿宋"/>
          <w:spacing w:val="-89"/>
          <w:sz w:val="28"/>
          <w:szCs w:val="28"/>
        </w:rPr>
        <w:t xml:space="preserve"> </w:t>
      </w:r>
      <w:r>
        <w:rPr>
          <w:rFonts w:ascii="仿宋" w:hAnsi="仿宋" w:eastAsia="仿宋" w:cs="仿宋"/>
          <w:sz w:val="28"/>
          <w:szCs w:val="28"/>
        </w:rPr>
        <w:t>”领域重点工作确保如期实现全面小康的实施的意</w:t>
      </w:r>
      <w:r>
        <w:rPr>
          <w:rFonts w:ascii="仿宋" w:hAnsi="仿宋" w:eastAsia="仿宋" w:cs="仿宋"/>
          <w:spacing w:val="-6"/>
          <w:sz w:val="28"/>
          <w:szCs w:val="28"/>
        </w:rPr>
        <w:t>见》（商发《2020》5</w:t>
      </w:r>
      <w:r>
        <w:rPr>
          <w:rFonts w:ascii="仿宋" w:hAnsi="仿宋" w:eastAsia="仿宋" w:cs="仿宋"/>
          <w:spacing w:val="-37"/>
          <w:sz w:val="28"/>
          <w:szCs w:val="28"/>
        </w:rPr>
        <w:t xml:space="preserve"> </w:t>
      </w:r>
      <w:r>
        <w:rPr>
          <w:rFonts w:ascii="仿宋" w:hAnsi="仿宋" w:eastAsia="仿宋" w:cs="仿宋"/>
          <w:spacing w:val="-6"/>
          <w:sz w:val="28"/>
          <w:szCs w:val="28"/>
        </w:rPr>
        <w:t>号）精神，支持乡村振兴，根据文件精神，支</w:t>
      </w:r>
      <w:r>
        <w:rPr>
          <w:rFonts w:ascii="仿宋" w:hAnsi="仿宋" w:eastAsia="仿宋" w:cs="仿宋"/>
          <w:spacing w:val="2"/>
          <w:sz w:val="28"/>
          <w:szCs w:val="28"/>
        </w:rPr>
        <w:t>持返乡创业经营主体的产品和服务纳入政府采购，</w:t>
      </w:r>
      <w:r>
        <w:rPr>
          <w:rFonts w:ascii="仿宋" w:hAnsi="仿宋" w:eastAsia="仿宋" w:cs="仿宋"/>
          <w:spacing w:val="1"/>
          <w:sz w:val="28"/>
          <w:szCs w:val="28"/>
        </w:rPr>
        <w:t>同等条件下优先</w:t>
      </w:r>
      <w:r>
        <w:rPr>
          <w:rFonts w:ascii="仿宋" w:hAnsi="仿宋" w:eastAsia="仿宋" w:cs="仿宋"/>
          <w:spacing w:val="-6"/>
          <w:sz w:val="28"/>
          <w:szCs w:val="28"/>
        </w:rPr>
        <w:t>采购。</w:t>
      </w:r>
    </w:p>
    <w:p w14:paraId="07E8201D">
      <w:pPr>
        <w:spacing w:line="224" w:lineRule="auto"/>
        <w:ind w:left="27"/>
        <w:outlineLvl w:val="4"/>
        <w:rPr>
          <w:rFonts w:ascii="仿宋" w:hAnsi="仿宋" w:eastAsia="仿宋" w:cs="仿宋"/>
          <w:sz w:val="28"/>
          <w:szCs w:val="28"/>
        </w:rPr>
      </w:pPr>
      <w:bookmarkStart w:id="31" w:name="bookmark31"/>
      <w:bookmarkEnd w:id="31"/>
      <w:r>
        <w:rPr>
          <w:rFonts w:ascii="仿宋" w:hAnsi="仿宋" w:eastAsia="仿宋" w:cs="仿宋"/>
          <w:b/>
          <w:bCs/>
          <w:spacing w:val="-5"/>
          <w:sz w:val="28"/>
          <w:szCs w:val="28"/>
        </w:rPr>
        <w:t>24、项目终止</w:t>
      </w:r>
    </w:p>
    <w:p w14:paraId="134F082D">
      <w:pPr>
        <w:spacing w:before="101" w:line="222" w:lineRule="auto"/>
        <w:ind w:left="620"/>
        <w:rPr>
          <w:rFonts w:ascii="仿宋" w:hAnsi="仿宋" w:eastAsia="仿宋" w:cs="仿宋"/>
          <w:sz w:val="28"/>
          <w:szCs w:val="28"/>
        </w:rPr>
      </w:pPr>
      <w:r>
        <w:rPr>
          <w:rFonts w:ascii="仿宋" w:hAnsi="仿宋" w:eastAsia="仿宋" w:cs="仿宋"/>
          <w:spacing w:val="-3"/>
          <w:sz w:val="28"/>
          <w:szCs w:val="28"/>
        </w:rPr>
        <w:t>出现下列情形之一，将导致项目终止：</w:t>
      </w:r>
    </w:p>
    <w:p w14:paraId="5F3E758D">
      <w:pPr>
        <w:spacing w:before="103" w:line="290" w:lineRule="auto"/>
        <w:ind w:left="32" w:right="128" w:firstLine="559"/>
        <w:rPr>
          <w:rFonts w:ascii="仿宋" w:hAnsi="仿宋" w:eastAsia="仿宋" w:cs="仿宋"/>
          <w:sz w:val="28"/>
          <w:szCs w:val="28"/>
        </w:rPr>
      </w:pPr>
      <w:r>
        <w:rPr>
          <w:rFonts w:ascii="仿宋" w:hAnsi="仿宋" w:eastAsia="仿宋" w:cs="仿宋"/>
          <w:spacing w:val="-3"/>
          <w:sz w:val="28"/>
          <w:szCs w:val="28"/>
        </w:rPr>
        <w:t>（1）因情况变化，不再符合规定的竞争性磋商采购方</w:t>
      </w:r>
      <w:r>
        <w:rPr>
          <w:rFonts w:ascii="仿宋" w:hAnsi="仿宋" w:eastAsia="仿宋" w:cs="仿宋"/>
          <w:spacing w:val="-4"/>
          <w:sz w:val="28"/>
          <w:szCs w:val="28"/>
        </w:rPr>
        <w:t>式适用情</w:t>
      </w:r>
      <w:r>
        <w:rPr>
          <w:rFonts w:ascii="仿宋" w:hAnsi="仿宋" w:eastAsia="仿宋" w:cs="仿宋"/>
          <w:spacing w:val="-6"/>
          <w:sz w:val="28"/>
          <w:szCs w:val="28"/>
        </w:rPr>
        <w:t>形的；</w:t>
      </w:r>
    </w:p>
    <w:p w14:paraId="5BE9D7F8">
      <w:pPr>
        <w:spacing w:line="221" w:lineRule="auto"/>
        <w:ind w:left="592"/>
        <w:rPr>
          <w:rFonts w:ascii="仿宋" w:hAnsi="仿宋" w:eastAsia="仿宋" w:cs="仿宋"/>
          <w:sz w:val="28"/>
          <w:szCs w:val="28"/>
        </w:rPr>
      </w:pPr>
      <w:r>
        <w:rPr>
          <w:rFonts w:ascii="仿宋" w:hAnsi="仿宋" w:eastAsia="仿宋" w:cs="仿宋"/>
          <w:spacing w:val="-1"/>
          <w:sz w:val="28"/>
          <w:szCs w:val="28"/>
        </w:rPr>
        <w:t>（2）出现影响采购公正的违法、违规行为的；</w:t>
      </w:r>
    </w:p>
    <w:p w14:paraId="7A58B048">
      <w:pPr>
        <w:spacing w:before="104" w:line="290" w:lineRule="auto"/>
        <w:ind w:left="32" w:right="128" w:firstLine="559"/>
        <w:rPr>
          <w:rFonts w:ascii="仿宋" w:hAnsi="仿宋" w:eastAsia="仿宋" w:cs="仿宋"/>
          <w:sz w:val="28"/>
          <w:szCs w:val="28"/>
        </w:rPr>
      </w:pPr>
      <w:r>
        <w:rPr>
          <w:rFonts w:ascii="仿宋" w:hAnsi="仿宋" w:eastAsia="仿宋" w:cs="仿宋"/>
          <w:spacing w:val="-3"/>
          <w:sz w:val="28"/>
          <w:szCs w:val="28"/>
        </w:rPr>
        <w:t>（3）除市场竞争不充分的的科研项目，以及需要扶持</w:t>
      </w:r>
      <w:r>
        <w:rPr>
          <w:rFonts w:ascii="仿宋" w:hAnsi="仿宋" w:eastAsia="仿宋" w:cs="仿宋"/>
          <w:spacing w:val="-4"/>
          <w:sz w:val="28"/>
          <w:szCs w:val="28"/>
        </w:rPr>
        <w:t>的科技成</w:t>
      </w:r>
      <w:r>
        <w:rPr>
          <w:rFonts w:ascii="仿宋" w:hAnsi="仿宋" w:eastAsia="仿宋" w:cs="仿宋"/>
          <w:spacing w:val="2"/>
          <w:sz w:val="28"/>
          <w:szCs w:val="28"/>
        </w:rPr>
        <w:t>果转化项目外，在采购过程中符合要求的供应商或</w:t>
      </w:r>
      <w:r>
        <w:rPr>
          <w:rFonts w:ascii="仿宋" w:hAnsi="仿宋" w:eastAsia="仿宋" w:cs="仿宋"/>
          <w:spacing w:val="1"/>
          <w:sz w:val="28"/>
          <w:szCs w:val="28"/>
        </w:rPr>
        <w:t>者报价未超过采</w:t>
      </w:r>
      <w:r>
        <w:rPr>
          <w:rFonts w:ascii="仿宋" w:hAnsi="仿宋" w:eastAsia="仿宋" w:cs="仿宋"/>
          <w:spacing w:val="-2"/>
          <w:sz w:val="28"/>
          <w:szCs w:val="28"/>
        </w:rPr>
        <w:t>购预算的供应商不足三家的；</w:t>
      </w:r>
    </w:p>
    <w:p w14:paraId="10898A78">
      <w:pPr>
        <w:spacing w:line="222" w:lineRule="auto"/>
        <w:ind w:left="592"/>
        <w:rPr>
          <w:rFonts w:ascii="仿宋" w:hAnsi="仿宋" w:eastAsia="仿宋" w:cs="仿宋"/>
          <w:sz w:val="28"/>
          <w:szCs w:val="28"/>
        </w:rPr>
      </w:pPr>
      <w:r>
        <w:rPr>
          <w:rFonts w:ascii="仿宋" w:hAnsi="仿宋" w:eastAsia="仿宋" w:cs="仿宋"/>
          <w:spacing w:val="-2"/>
          <w:sz w:val="28"/>
          <w:szCs w:val="28"/>
        </w:rPr>
        <w:t>（4）因重大变故，采购任务取消的。</w:t>
      </w:r>
    </w:p>
    <w:p w14:paraId="4655B47A">
      <w:pPr>
        <w:spacing w:before="102" w:line="222" w:lineRule="auto"/>
        <w:ind w:left="27"/>
        <w:outlineLvl w:val="4"/>
        <w:rPr>
          <w:rFonts w:ascii="仿宋" w:hAnsi="仿宋" w:eastAsia="仿宋" w:cs="仿宋"/>
          <w:sz w:val="28"/>
          <w:szCs w:val="28"/>
        </w:rPr>
      </w:pPr>
      <w:bookmarkStart w:id="32" w:name="bookmark32"/>
      <w:bookmarkEnd w:id="32"/>
      <w:r>
        <w:rPr>
          <w:rFonts w:ascii="仿宋" w:hAnsi="仿宋" w:eastAsia="仿宋" w:cs="仿宋"/>
          <w:b/>
          <w:bCs/>
          <w:spacing w:val="-5"/>
          <w:sz w:val="28"/>
          <w:szCs w:val="28"/>
        </w:rPr>
        <w:t>25、保密原则</w:t>
      </w:r>
    </w:p>
    <w:p w14:paraId="7C72CE88">
      <w:pPr>
        <w:spacing w:before="105" w:line="220" w:lineRule="auto"/>
        <w:ind w:left="586"/>
        <w:rPr>
          <w:rFonts w:ascii="仿宋" w:hAnsi="仿宋" w:eastAsia="仿宋" w:cs="仿宋"/>
          <w:sz w:val="28"/>
          <w:szCs w:val="28"/>
        </w:rPr>
      </w:pPr>
      <w:r>
        <w:rPr>
          <w:rFonts w:ascii="仿宋" w:hAnsi="仿宋" w:eastAsia="仿宋" w:cs="仿宋"/>
          <w:spacing w:val="-2"/>
          <w:sz w:val="28"/>
          <w:szCs w:val="28"/>
        </w:rPr>
        <w:t>25.1</w:t>
      </w:r>
      <w:r>
        <w:rPr>
          <w:rFonts w:ascii="仿宋" w:hAnsi="仿宋" w:eastAsia="仿宋" w:cs="仿宋"/>
          <w:spacing w:val="-44"/>
          <w:sz w:val="28"/>
          <w:szCs w:val="28"/>
        </w:rPr>
        <w:t xml:space="preserve"> </w:t>
      </w:r>
      <w:r>
        <w:rPr>
          <w:rFonts w:ascii="仿宋" w:hAnsi="仿宋" w:eastAsia="仿宋" w:cs="仿宋"/>
          <w:spacing w:val="-2"/>
          <w:sz w:val="28"/>
          <w:szCs w:val="28"/>
        </w:rPr>
        <w:t>评审将在严格保密的情况下进行。</w:t>
      </w:r>
    </w:p>
    <w:p w14:paraId="1AB2FDA8">
      <w:pPr>
        <w:spacing w:before="104" w:line="291" w:lineRule="auto"/>
        <w:ind w:left="32" w:right="128" w:firstLine="553"/>
        <w:rPr>
          <w:rFonts w:ascii="仿宋" w:hAnsi="仿宋" w:eastAsia="仿宋" w:cs="仿宋"/>
          <w:sz w:val="28"/>
          <w:szCs w:val="28"/>
        </w:rPr>
      </w:pPr>
      <w:r>
        <w:rPr>
          <w:rFonts w:ascii="仿宋" w:hAnsi="仿宋" w:eastAsia="仿宋" w:cs="仿宋"/>
          <w:spacing w:val="-1"/>
          <w:sz w:val="28"/>
          <w:szCs w:val="28"/>
        </w:rPr>
        <w:t>25.2</w:t>
      </w:r>
      <w:r>
        <w:rPr>
          <w:rFonts w:ascii="仿宋" w:hAnsi="仿宋" w:eastAsia="仿宋" w:cs="仿宋"/>
          <w:spacing w:val="-50"/>
          <w:sz w:val="28"/>
          <w:szCs w:val="28"/>
        </w:rPr>
        <w:t xml:space="preserve"> </w:t>
      </w:r>
      <w:r>
        <w:rPr>
          <w:rFonts w:ascii="仿宋" w:hAnsi="仿宋" w:eastAsia="仿宋" w:cs="仿宋"/>
          <w:spacing w:val="-1"/>
          <w:sz w:val="28"/>
          <w:szCs w:val="28"/>
        </w:rPr>
        <w:t>政府采购评审专家应当遵守评审工作纪律，不得</w:t>
      </w:r>
      <w:r>
        <w:rPr>
          <w:rFonts w:ascii="仿宋" w:hAnsi="仿宋" w:eastAsia="仿宋" w:cs="仿宋"/>
          <w:spacing w:val="-2"/>
          <w:sz w:val="28"/>
          <w:szCs w:val="28"/>
        </w:rPr>
        <w:t>泄露评审</w:t>
      </w:r>
      <w:r>
        <w:rPr>
          <w:rFonts w:ascii="仿宋" w:hAnsi="仿宋" w:eastAsia="仿宋" w:cs="仿宋"/>
          <w:spacing w:val="-1"/>
          <w:sz w:val="28"/>
          <w:szCs w:val="28"/>
        </w:rPr>
        <w:t>文件、评审情况和评审中获悉的商业秘密。</w:t>
      </w:r>
    </w:p>
    <w:p w14:paraId="43B9E274">
      <w:pPr>
        <w:pStyle w:val="2"/>
        <w:spacing w:line="251" w:lineRule="auto"/>
      </w:pPr>
    </w:p>
    <w:p w14:paraId="35AA316B">
      <w:pPr>
        <w:spacing w:before="101" w:line="229" w:lineRule="auto"/>
        <w:ind w:left="3438"/>
        <w:outlineLvl w:val="3"/>
        <w:rPr>
          <w:rFonts w:ascii="仿宋" w:hAnsi="仿宋" w:eastAsia="仿宋" w:cs="仿宋"/>
          <w:sz w:val="31"/>
          <w:szCs w:val="31"/>
        </w:rPr>
      </w:pPr>
      <w:bookmarkStart w:id="33" w:name="bookmark34"/>
      <w:bookmarkEnd w:id="33"/>
      <w:bookmarkStart w:id="34" w:name="bookmark33"/>
      <w:bookmarkEnd w:id="34"/>
      <w:r>
        <w:rPr>
          <w:rFonts w:ascii="仿宋" w:hAnsi="仿宋" w:eastAsia="仿宋" w:cs="仿宋"/>
          <w:b/>
          <w:bCs/>
          <w:spacing w:val="3"/>
          <w:sz w:val="31"/>
          <w:szCs w:val="31"/>
        </w:rPr>
        <w:t>六、确定成交</w:t>
      </w:r>
    </w:p>
    <w:p w14:paraId="36C12413">
      <w:pPr>
        <w:pStyle w:val="2"/>
        <w:spacing w:line="463" w:lineRule="auto"/>
      </w:pPr>
    </w:p>
    <w:p w14:paraId="0FE2B51E">
      <w:pPr>
        <w:spacing w:before="92" w:line="222" w:lineRule="auto"/>
        <w:ind w:left="27"/>
        <w:outlineLvl w:val="4"/>
        <w:rPr>
          <w:rFonts w:ascii="仿宋" w:hAnsi="仿宋" w:eastAsia="仿宋" w:cs="仿宋"/>
          <w:sz w:val="28"/>
          <w:szCs w:val="28"/>
        </w:rPr>
      </w:pPr>
      <w:r>
        <w:rPr>
          <w:rFonts w:ascii="仿宋" w:hAnsi="仿宋" w:eastAsia="仿宋" w:cs="仿宋"/>
          <w:b/>
          <w:bCs/>
          <w:spacing w:val="-3"/>
          <w:sz w:val="28"/>
          <w:szCs w:val="28"/>
        </w:rPr>
        <w:t>26、成交候选人的确定原则及标准</w:t>
      </w:r>
    </w:p>
    <w:p w14:paraId="64DFCAC8">
      <w:pPr>
        <w:spacing w:before="101" w:line="291" w:lineRule="auto"/>
        <w:ind w:left="31" w:right="126" w:firstLine="573"/>
        <w:jc w:val="both"/>
        <w:rPr>
          <w:rFonts w:ascii="仿宋" w:hAnsi="仿宋" w:eastAsia="仿宋" w:cs="仿宋"/>
          <w:sz w:val="28"/>
          <w:szCs w:val="28"/>
        </w:rPr>
      </w:pPr>
      <w:r>
        <w:rPr>
          <w:rFonts w:ascii="仿宋" w:hAnsi="仿宋" w:eastAsia="仿宋" w:cs="仿宋"/>
          <w:spacing w:val="-2"/>
          <w:sz w:val="28"/>
          <w:szCs w:val="28"/>
        </w:rPr>
        <w:t>除第28</w:t>
      </w:r>
      <w:r>
        <w:rPr>
          <w:rFonts w:ascii="仿宋" w:hAnsi="仿宋" w:eastAsia="仿宋" w:cs="仿宋"/>
          <w:spacing w:val="-43"/>
          <w:sz w:val="28"/>
          <w:szCs w:val="28"/>
        </w:rPr>
        <w:t xml:space="preserve"> </w:t>
      </w:r>
      <w:r>
        <w:rPr>
          <w:rFonts w:ascii="仿宋" w:hAnsi="仿宋" w:eastAsia="仿宋" w:cs="仿宋"/>
          <w:spacing w:val="-2"/>
          <w:sz w:val="28"/>
          <w:szCs w:val="28"/>
        </w:rPr>
        <w:t>条规定情形外，对实质上响应磋商文件的供应商按评审</w:t>
      </w:r>
      <w:r>
        <w:rPr>
          <w:rFonts w:ascii="仿宋" w:hAnsi="仿宋" w:eastAsia="仿宋" w:cs="仿宋"/>
          <w:spacing w:val="2"/>
          <w:sz w:val="28"/>
          <w:szCs w:val="28"/>
        </w:rPr>
        <w:t>后得分由高到低顺序排列。得分相同的，按修正和扣</w:t>
      </w:r>
      <w:r>
        <w:rPr>
          <w:rFonts w:ascii="仿宋" w:hAnsi="仿宋" w:eastAsia="仿宋" w:cs="仿宋"/>
          <w:spacing w:val="1"/>
          <w:sz w:val="28"/>
          <w:szCs w:val="28"/>
        </w:rPr>
        <w:t>除后的第二轮</w:t>
      </w:r>
      <w:r>
        <w:rPr>
          <w:rFonts w:ascii="仿宋" w:hAnsi="仿宋" w:eastAsia="仿宋" w:cs="仿宋"/>
          <w:spacing w:val="2"/>
          <w:sz w:val="28"/>
          <w:szCs w:val="28"/>
        </w:rPr>
        <w:t>磋商报价由低到高顺序排列。得分与磋商报价均相同</w:t>
      </w:r>
      <w:r>
        <w:rPr>
          <w:rFonts w:ascii="仿宋" w:hAnsi="仿宋" w:eastAsia="仿宋" w:cs="仿宋"/>
          <w:spacing w:val="1"/>
          <w:sz w:val="28"/>
          <w:szCs w:val="28"/>
        </w:rPr>
        <w:t>的由采购人决</w:t>
      </w:r>
    </w:p>
    <w:p w14:paraId="545CEF3A">
      <w:pPr>
        <w:spacing w:line="291" w:lineRule="auto"/>
        <w:rPr>
          <w:rFonts w:ascii="仿宋" w:hAnsi="仿宋" w:eastAsia="仿宋" w:cs="仿宋"/>
          <w:sz w:val="28"/>
          <w:szCs w:val="28"/>
        </w:rPr>
        <w:sectPr>
          <w:footerReference r:id="rId45" w:type="default"/>
          <w:pgSz w:w="11906" w:h="16839"/>
          <w:pgMar w:top="1245" w:right="1785" w:bottom="1213" w:left="1785" w:header="976" w:footer="938" w:gutter="0"/>
          <w:cols w:space="720" w:num="1"/>
        </w:sectPr>
      </w:pPr>
    </w:p>
    <w:p w14:paraId="63D5495B">
      <w:pPr>
        <w:spacing w:before="306" w:line="232" w:lineRule="auto"/>
        <w:ind w:left="38"/>
        <w:rPr>
          <w:rFonts w:ascii="仿宋" w:hAnsi="仿宋" w:eastAsia="仿宋" w:cs="仿宋"/>
          <w:sz w:val="28"/>
          <w:szCs w:val="28"/>
        </w:rPr>
      </w:pPr>
      <w:r>
        <w:rPr>
          <w:rFonts w:ascii="仿宋" w:hAnsi="仿宋" w:eastAsia="仿宋" w:cs="仿宋"/>
          <w:spacing w:val="-12"/>
          <w:sz w:val="28"/>
          <w:szCs w:val="28"/>
        </w:rPr>
        <w:t>定。</w:t>
      </w:r>
    </w:p>
    <w:p w14:paraId="7DEA8BD3">
      <w:pPr>
        <w:spacing w:before="88" w:line="222" w:lineRule="auto"/>
        <w:ind w:left="27"/>
        <w:outlineLvl w:val="4"/>
        <w:rPr>
          <w:rFonts w:ascii="仿宋" w:hAnsi="仿宋" w:eastAsia="仿宋" w:cs="仿宋"/>
          <w:sz w:val="28"/>
          <w:szCs w:val="28"/>
        </w:rPr>
      </w:pPr>
      <w:bookmarkStart w:id="35" w:name="bookmark35"/>
      <w:bookmarkEnd w:id="35"/>
      <w:r>
        <w:rPr>
          <w:rFonts w:ascii="仿宋" w:hAnsi="仿宋" w:eastAsia="仿宋" w:cs="仿宋"/>
          <w:b/>
          <w:bCs/>
          <w:spacing w:val="-3"/>
          <w:sz w:val="28"/>
          <w:szCs w:val="28"/>
        </w:rPr>
        <w:t>27、确定成交候选人或成交供应商</w:t>
      </w:r>
    </w:p>
    <w:p w14:paraId="31EFAA09">
      <w:pPr>
        <w:spacing w:before="104" w:line="290" w:lineRule="auto"/>
        <w:ind w:left="32" w:right="128" w:firstLine="558"/>
        <w:jc w:val="both"/>
        <w:rPr>
          <w:rFonts w:ascii="仿宋" w:hAnsi="仿宋" w:eastAsia="仿宋" w:cs="仿宋"/>
          <w:sz w:val="28"/>
          <w:szCs w:val="28"/>
        </w:rPr>
      </w:pPr>
      <w:r>
        <w:rPr>
          <w:rFonts w:ascii="仿宋" w:hAnsi="仿宋" w:eastAsia="仿宋" w:cs="仿宋"/>
          <w:spacing w:val="2"/>
          <w:sz w:val="28"/>
          <w:szCs w:val="28"/>
        </w:rPr>
        <w:t>磋商小组将根据评审标准，按供应商须知前附表中规定数量推荐成交候选人；或根据采购人的委托，直接确定成</w:t>
      </w:r>
      <w:r>
        <w:rPr>
          <w:rFonts w:ascii="仿宋" w:hAnsi="仿宋" w:eastAsia="仿宋" w:cs="仿宋"/>
          <w:spacing w:val="1"/>
          <w:sz w:val="28"/>
          <w:szCs w:val="28"/>
        </w:rPr>
        <w:t>交供应商。无论</w:t>
      </w:r>
      <w:r>
        <w:rPr>
          <w:rFonts w:ascii="仿宋" w:hAnsi="仿宋" w:eastAsia="仿宋" w:cs="仿宋"/>
          <w:spacing w:val="-3"/>
          <w:sz w:val="28"/>
          <w:szCs w:val="28"/>
        </w:rPr>
        <w:t>是否取得推荐成交供应商资格，集中采购机构/代理机构均不退还已接收的响应文件。</w:t>
      </w:r>
    </w:p>
    <w:p w14:paraId="7D509E04">
      <w:pPr>
        <w:spacing w:line="222" w:lineRule="auto"/>
        <w:ind w:left="27"/>
        <w:outlineLvl w:val="4"/>
        <w:rPr>
          <w:rFonts w:ascii="仿宋" w:hAnsi="仿宋" w:eastAsia="仿宋" w:cs="仿宋"/>
          <w:sz w:val="28"/>
          <w:szCs w:val="28"/>
        </w:rPr>
      </w:pPr>
      <w:bookmarkStart w:id="36" w:name="bookmark36"/>
      <w:bookmarkEnd w:id="36"/>
      <w:r>
        <w:rPr>
          <w:rFonts w:ascii="仿宋" w:hAnsi="仿宋" w:eastAsia="仿宋" w:cs="仿宋"/>
          <w:b/>
          <w:bCs/>
          <w:spacing w:val="-4"/>
          <w:sz w:val="28"/>
          <w:szCs w:val="28"/>
        </w:rPr>
        <w:t>28、采购任务取消</w:t>
      </w:r>
    </w:p>
    <w:p w14:paraId="4C8C4824">
      <w:pPr>
        <w:spacing w:before="103" w:line="290" w:lineRule="auto"/>
        <w:ind w:left="36" w:right="45" w:firstLine="584"/>
        <w:rPr>
          <w:rFonts w:ascii="仿宋" w:hAnsi="仿宋" w:eastAsia="仿宋" w:cs="仿宋"/>
          <w:sz w:val="28"/>
          <w:szCs w:val="28"/>
        </w:rPr>
      </w:pPr>
      <w:r>
        <w:rPr>
          <w:rFonts w:ascii="仿宋" w:hAnsi="仿宋" w:eastAsia="仿宋" w:cs="仿宋"/>
          <w:spacing w:val="-6"/>
          <w:sz w:val="28"/>
          <w:szCs w:val="28"/>
        </w:rPr>
        <w:t>因重大变故采购任务取消时，采购人有权拒绝任何</w:t>
      </w:r>
      <w:r>
        <w:rPr>
          <w:rFonts w:ascii="仿宋" w:hAnsi="仿宋" w:eastAsia="仿宋" w:cs="仿宋"/>
          <w:spacing w:val="-7"/>
          <w:sz w:val="28"/>
          <w:szCs w:val="28"/>
        </w:rPr>
        <w:t>供应商成交，</w:t>
      </w:r>
      <w:r>
        <w:rPr>
          <w:rFonts w:ascii="仿宋" w:hAnsi="仿宋" w:eastAsia="仿宋" w:cs="仿宋"/>
          <w:spacing w:val="-2"/>
          <w:sz w:val="28"/>
          <w:szCs w:val="28"/>
        </w:rPr>
        <w:t>且对受影响的供应商不承担任何责任。</w:t>
      </w:r>
    </w:p>
    <w:p w14:paraId="1A6629A5">
      <w:pPr>
        <w:spacing w:before="1" w:line="223" w:lineRule="auto"/>
        <w:ind w:left="27"/>
        <w:outlineLvl w:val="4"/>
        <w:rPr>
          <w:rFonts w:ascii="仿宋" w:hAnsi="仿宋" w:eastAsia="仿宋" w:cs="仿宋"/>
          <w:sz w:val="28"/>
          <w:szCs w:val="28"/>
        </w:rPr>
      </w:pPr>
      <w:bookmarkStart w:id="37" w:name="bookmark37"/>
      <w:bookmarkEnd w:id="37"/>
      <w:r>
        <w:rPr>
          <w:rFonts w:ascii="仿宋" w:hAnsi="仿宋" w:eastAsia="仿宋" w:cs="仿宋"/>
          <w:b/>
          <w:bCs/>
          <w:spacing w:val="-4"/>
          <w:sz w:val="28"/>
          <w:szCs w:val="28"/>
        </w:rPr>
        <w:t>29、成交公告和成交通知书</w:t>
      </w:r>
    </w:p>
    <w:p w14:paraId="57FF598C">
      <w:pPr>
        <w:spacing w:before="101" w:line="289" w:lineRule="auto"/>
        <w:ind w:left="32" w:right="126" w:firstLine="553"/>
        <w:rPr>
          <w:rFonts w:ascii="仿宋" w:hAnsi="仿宋" w:eastAsia="仿宋" w:cs="仿宋"/>
          <w:sz w:val="28"/>
          <w:szCs w:val="28"/>
        </w:rPr>
      </w:pPr>
      <w:r>
        <w:rPr>
          <w:rFonts w:ascii="仿宋" w:hAnsi="仿宋" w:eastAsia="仿宋" w:cs="仿宋"/>
          <w:spacing w:val="-6"/>
          <w:sz w:val="28"/>
          <w:szCs w:val="28"/>
        </w:rPr>
        <w:t>29.1</w:t>
      </w:r>
      <w:r>
        <w:rPr>
          <w:rFonts w:ascii="仿宋" w:hAnsi="仿宋" w:eastAsia="仿宋" w:cs="仿宋"/>
          <w:spacing w:val="-40"/>
          <w:sz w:val="28"/>
          <w:szCs w:val="28"/>
        </w:rPr>
        <w:t xml:space="preserve"> </w:t>
      </w:r>
      <w:r>
        <w:rPr>
          <w:rFonts w:ascii="仿宋" w:hAnsi="仿宋" w:eastAsia="仿宋" w:cs="仿宋"/>
          <w:spacing w:val="-6"/>
          <w:sz w:val="28"/>
          <w:szCs w:val="28"/>
        </w:rPr>
        <w:t>在磋商有效期内，成交供应商确定后，集中采购机构/代理</w:t>
      </w:r>
      <w:r>
        <w:rPr>
          <w:rFonts w:ascii="仿宋" w:hAnsi="仿宋" w:eastAsia="仿宋" w:cs="仿宋"/>
          <w:spacing w:val="-1"/>
          <w:sz w:val="28"/>
          <w:szCs w:val="28"/>
        </w:rPr>
        <w:t>机构发布结果公告，公告期限为一个工作日。</w:t>
      </w:r>
    </w:p>
    <w:p w14:paraId="331D0CAA">
      <w:pPr>
        <w:spacing w:before="5" w:line="289" w:lineRule="auto"/>
        <w:ind w:left="32" w:right="128" w:firstLine="553"/>
        <w:rPr>
          <w:rFonts w:ascii="仿宋" w:hAnsi="仿宋" w:eastAsia="仿宋" w:cs="仿宋"/>
          <w:sz w:val="28"/>
          <w:szCs w:val="28"/>
        </w:rPr>
      </w:pPr>
      <w:r>
        <w:rPr>
          <w:rFonts w:ascii="仿宋" w:hAnsi="仿宋" w:eastAsia="仿宋" w:cs="仿宋"/>
          <w:spacing w:val="-6"/>
          <w:sz w:val="28"/>
          <w:szCs w:val="28"/>
        </w:rPr>
        <w:t>29.2</w:t>
      </w:r>
      <w:r>
        <w:rPr>
          <w:rFonts w:ascii="仿宋" w:hAnsi="仿宋" w:eastAsia="仿宋" w:cs="仿宋"/>
          <w:spacing w:val="-43"/>
          <w:sz w:val="28"/>
          <w:szCs w:val="28"/>
        </w:rPr>
        <w:t xml:space="preserve"> </w:t>
      </w:r>
      <w:r>
        <w:rPr>
          <w:rFonts w:ascii="仿宋" w:hAnsi="仿宋" w:eastAsia="仿宋" w:cs="仿宋"/>
          <w:spacing w:val="-6"/>
          <w:sz w:val="28"/>
          <w:szCs w:val="28"/>
        </w:rPr>
        <w:t>发布成交公告的同时，集中采购机构/代理机构将通过交易</w:t>
      </w:r>
      <w:r>
        <w:rPr>
          <w:rFonts w:ascii="仿宋" w:hAnsi="仿宋" w:eastAsia="仿宋" w:cs="仿宋"/>
          <w:spacing w:val="2"/>
          <w:sz w:val="28"/>
          <w:szCs w:val="28"/>
        </w:rPr>
        <w:t>平台向成交人发出成交通知书，成交人可以登陆交</w:t>
      </w:r>
      <w:r>
        <w:rPr>
          <w:rFonts w:ascii="仿宋" w:hAnsi="仿宋" w:eastAsia="仿宋" w:cs="仿宋"/>
          <w:spacing w:val="1"/>
          <w:sz w:val="28"/>
          <w:szCs w:val="28"/>
        </w:rPr>
        <w:t>易平台点击对应</w:t>
      </w:r>
      <w:r>
        <w:rPr>
          <w:rFonts w:ascii="仿宋" w:hAnsi="仿宋" w:eastAsia="仿宋" w:cs="仿宋"/>
          <w:spacing w:val="-1"/>
          <w:sz w:val="28"/>
          <w:szCs w:val="28"/>
        </w:rPr>
        <w:t>项目操作—我要投标—操作—下载成交通知书完成自行下载。</w:t>
      </w:r>
    </w:p>
    <w:p w14:paraId="31DBCB24">
      <w:pPr>
        <w:spacing w:before="3" w:line="224" w:lineRule="auto"/>
        <w:ind w:left="29"/>
        <w:outlineLvl w:val="4"/>
        <w:rPr>
          <w:rFonts w:ascii="仿宋" w:hAnsi="仿宋" w:eastAsia="仿宋" w:cs="仿宋"/>
          <w:sz w:val="28"/>
          <w:szCs w:val="28"/>
        </w:rPr>
      </w:pPr>
      <w:bookmarkStart w:id="38" w:name="bookmark38"/>
      <w:bookmarkEnd w:id="38"/>
      <w:r>
        <w:rPr>
          <w:rFonts w:ascii="仿宋" w:hAnsi="仿宋" w:eastAsia="仿宋" w:cs="仿宋"/>
          <w:b/>
          <w:bCs/>
          <w:spacing w:val="-5"/>
          <w:sz w:val="28"/>
          <w:szCs w:val="28"/>
        </w:rPr>
        <w:t>30、签订合同</w:t>
      </w:r>
    </w:p>
    <w:p w14:paraId="22CDBF9D">
      <w:pPr>
        <w:spacing w:before="133" w:line="316" w:lineRule="auto"/>
        <w:ind w:left="32" w:right="126" w:firstLine="556"/>
        <w:rPr>
          <w:rFonts w:ascii="仿宋" w:hAnsi="仿宋" w:eastAsia="仿宋" w:cs="仿宋"/>
          <w:sz w:val="28"/>
          <w:szCs w:val="28"/>
        </w:rPr>
      </w:pPr>
      <w:r>
        <w:rPr>
          <w:rFonts w:ascii="仿宋" w:hAnsi="仿宋" w:eastAsia="仿宋" w:cs="仿宋"/>
          <w:spacing w:val="-2"/>
          <w:sz w:val="28"/>
          <w:szCs w:val="28"/>
        </w:rPr>
        <w:t>30.1</w:t>
      </w:r>
      <w:r>
        <w:rPr>
          <w:rFonts w:ascii="仿宋" w:hAnsi="仿宋" w:eastAsia="仿宋" w:cs="仿宋"/>
          <w:spacing w:val="-29"/>
          <w:sz w:val="28"/>
          <w:szCs w:val="28"/>
        </w:rPr>
        <w:t xml:space="preserve"> </w:t>
      </w:r>
      <w:r>
        <w:rPr>
          <w:rFonts w:ascii="仿宋" w:hAnsi="仿宋" w:eastAsia="仿宋" w:cs="仿宋"/>
          <w:spacing w:val="-2"/>
          <w:sz w:val="28"/>
          <w:szCs w:val="28"/>
        </w:rPr>
        <w:t>成交通知书为签订合同的必要条件，采购人、成交供应商</w:t>
      </w:r>
      <w:r>
        <w:rPr>
          <w:rFonts w:ascii="仿宋" w:hAnsi="仿宋" w:eastAsia="仿宋" w:cs="仿宋"/>
          <w:spacing w:val="-3"/>
          <w:sz w:val="28"/>
          <w:szCs w:val="28"/>
        </w:rPr>
        <w:t>在成交通知书发出之日起</w:t>
      </w:r>
      <w:r>
        <w:rPr>
          <w:rFonts w:ascii="仿宋" w:hAnsi="仿宋" w:eastAsia="仿宋" w:cs="仿宋"/>
          <w:spacing w:val="-3"/>
          <w:sz w:val="28"/>
          <w:szCs w:val="28"/>
          <w:u w:val="single" w:color="auto"/>
        </w:rPr>
        <w:t>30</w:t>
      </w:r>
      <w:r>
        <w:rPr>
          <w:rFonts w:ascii="仿宋" w:hAnsi="仿宋" w:eastAsia="仿宋" w:cs="仿宋"/>
          <w:spacing w:val="-72"/>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3"/>
          <w:sz w:val="28"/>
          <w:szCs w:val="28"/>
        </w:rPr>
        <w:t>日内，按照磋商文件确定的合同文</w:t>
      </w:r>
      <w:r>
        <w:rPr>
          <w:rFonts w:ascii="仿宋" w:hAnsi="仿宋" w:eastAsia="仿宋" w:cs="仿宋"/>
          <w:spacing w:val="-4"/>
          <w:sz w:val="28"/>
          <w:szCs w:val="28"/>
        </w:rPr>
        <w:t>本以</w:t>
      </w:r>
      <w:r>
        <w:rPr>
          <w:rFonts w:ascii="仿宋" w:hAnsi="仿宋" w:eastAsia="仿宋" w:cs="仿宋"/>
          <w:spacing w:val="2"/>
          <w:sz w:val="28"/>
          <w:szCs w:val="28"/>
        </w:rPr>
        <w:t>及采购标的、规格型号、成交金额、采购数量、技</w:t>
      </w:r>
      <w:r>
        <w:rPr>
          <w:rFonts w:ascii="仿宋" w:hAnsi="仿宋" w:eastAsia="仿宋" w:cs="仿宋"/>
          <w:spacing w:val="1"/>
          <w:sz w:val="28"/>
          <w:szCs w:val="28"/>
        </w:rPr>
        <w:t>术和服务要求等</w:t>
      </w:r>
      <w:r>
        <w:rPr>
          <w:rFonts w:ascii="仿宋" w:hAnsi="仿宋" w:eastAsia="仿宋" w:cs="仿宋"/>
          <w:spacing w:val="-2"/>
          <w:sz w:val="28"/>
          <w:szCs w:val="28"/>
        </w:rPr>
        <w:t>事项签订政府采购合同。</w:t>
      </w:r>
    </w:p>
    <w:p w14:paraId="14C000C7">
      <w:pPr>
        <w:spacing w:before="2" w:line="311" w:lineRule="auto"/>
        <w:ind w:left="32" w:right="128" w:firstLine="556"/>
        <w:rPr>
          <w:rFonts w:ascii="仿宋" w:hAnsi="仿宋" w:eastAsia="仿宋" w:cs="仿宋"/>
          <w:sz w:val="28"/>
          <w:szCs w:val="28"/>
        </w:rPr>
      </w:pPr>
      <w:r>
        <w:rPr>
          <w:rFonts w:ascii="仿宋" w:hAnsi="仿宋" w:eastAsia="仿宋" w:cs="仿宋"/>
          <w:spacing w:val="-1"/>
          <w:sz w:val="28"/>
          <w:szCs w:val="28"/>
        </w:rPr>
        <w:t>30.2</w:t>
      </w:r>
      <w:r>
        <w:rPr>
          <w:rFonts w:ascii="仿宋" w:hAnsi="仿宋" w:eastAsia="仿宋" w:cs="仿宋"/>
          <w:spacing w:val="-49"/>
          <w:sz w:val="28"/>
          <w:szCs w:val="28"/>
        </w:rPr>
        <w:t xml:space="preserve"> </w:t>
      </w:r>
      <w:r>
        <w:rPr>
          <w:rFonts w:ascii="仿宋" w:hAnsi="仿宋" w:eastAsia="仿宋" w:cs="仿宋"/>
          <w:spacing w:val="-1"/>
          <w:sz w:val="28"/>
          <w:szCs w:val="28"/>
        </w:rPr>
        <w:t>采购人不得向成交供应商提出超过磋商文</w:t>
      </w:r>
      <w:r>
        <w:rPr>
          <w:rFonts w:ascii="仿宋" w:hAnsi="仿宋" w:eastAsia="仿宋" w:cs="仿宋"/>
          <w:spacing w:val="-2"/>
          <w:sz w:val="28"/>
          <w:szCs w:val="28"/>
        </w:rPr>
        <w:t>件以外的任何要</w:t>
      </w:r>
      <w:r>
        <w:rPr>
          <w:rFonts w:ascii="仿宋" w:hAnsi="仿宋" w:eastAsia="仿宋" w:cs="仿宋"/>
          <w:spacing w:val="2"/>
          <w:sz w:val="28"/>
          <w:szCs w:val="28"/>
        </w:rPr>
        <w:t>求作为签订合同的条件，不得与成交供应商订立背</w:t>
      </w:r>
      <w:r>
        <w:rPr>
          <w:rFonts w:ascii="仿宋" w:hAnsi="仿宋" w:eastAsia="仿宋" w:cs="仿宋"/>
          <w:spacing w:val="1"/>
          <w:sz w:val="28"/>
          <w:szCs w:val="28"/>
        </w:rPr>
        <w:t>离磋商文件确定</w:t>
      </w:r>
      <w:r>
        <w:rPr>
          <w:rFonts w:ascii="仿宋" w:hAnsi="仿宋" w:eastAsia="仿宋" w:cs="仿宋"/>
          <w:spacing w:val="2"/>
          <w:sz w:val="28"/>
          <w:szCs w:val="28"/>
        </w:rPr>
        <w:t>的合同文本以及采购标的、规格型号、采购金额、</w:t>
      </w:r>
      <w:r>
        <w:rPr>
          <w:rFonts w:ascii="仿宋" w:hAnsi="仿宋" w:eastAsia="仿宋" w:cs="仿宋"/>
          <w:spacing w:val="1"/>
          <w:sz w:val="28"/>
          <w:szCs w:val="28"/>
        </w:rPr>
        <w:t>采购数量、技术</w:t>
      </w:r>
      <w:r>
        <w:rPr>
          <w:rFonts w:ascii="仿宋" w:hAnsi="仿宋" w:eastAsia="仿宋" w:cs="仿宋"/>
          <w:spacing w:val="-2"/>
          <w:sz w:val="28"/>
          <w:szCs w:val="28"/>
        </w:rPr>
        <w:t>和服务要求等实质性内容的协议。</w:t>
      </w:r>
    </w:p>
    <w:p w14:paraId="56FBA841">
      <w:pPr>
        <w:spacing w:before="1" w:line="290" w:lineRule="auto"/>
        <w:ind w:left="32" w:right="128" w:firstLine="556"/>
        <w:rPr>
          <w:rFonts w:ascii="仿宋" w:hAnsi="仿宋" w:eastAsia="仿宋" w:cs="仿宋"/>
          <w:sz w:val="28"/>
          <w:szCs w:val="28"/>
        </w:rPr>
      </w:pPr>
      <w:r>
        <w:rPr>
          <w:rFonts w:ascii="仿宋" w:hAnsi="仿宋" w:eastAsia="仿宋" w:cs="仿宋"/>
          <w:spacing w:val="-1"/>
          <w:sz w:val="28"/>
          <w:szCs w:val="28"/>
        </w:rPr>
        <w:t>30.3</w:t>
      </w:r>
      <w:r>
        <w:rPr>
          <w:rFonts w:ascii="仿宋" w:hAnsi="仿宋" w:eastAsia="仿宋" w:cs="仿宋"/>
          <w:spacing w:val="-46"/>
          <w:sz w:val="28"/>
          <w:szCs w:val="28"/>
        </w:rPr>
        <w:t xml:space="preserve"> </w:t>
      </w:r>
      <w:r>
        <w:rPr>
          <w:rFonts w:ascii="仿宋" w:hAnsi="仿宋" w:eastAsia="仿宋" w:cs="仿宋"/>
          <w:spacing w:val="-1"/>
          <w:sz w:val="28"/>
          <w:szCs w:val="28"/>
        </w:rPr>
        <w:t>成交供应商拒绝与采购人签订合同</w:t>
      </w:r>
      <w:r>
        <w:rPr>
          <w:rFonts w:ascii="仿宋" w:hAnsi="仿宋" w:eastAsia="仿宋" w:cs="仿宋"/>
          <w:spacing w:val="-2"/>
          <w:sz w:val="28"/>
          <w:szCs w:val="28"/>
        </w:rPr>
        <w:t>的，采购人可以按照评</w:t>
      </w:r>
      <w:r>
        <w:rPr>
          <w:rFonts w:ascii="仿宋" w:hAnsi="仿宋" w:eastAsia="仿宋" w:cs="仿宋"/>
          <w:spacing w:val="2"/>
          <w:sz w:val="28"/>
          <w:szCs w:val="28"/>
        </w:rPr>
        <w:t>审报告推荐的成交候选人名单排序，确定下一成交</w:t>
      </w:r>
      <w:r>
        <w:rPr>
          <w:rFonts w:ascii="仿宋" w:hAnsi="仿宋" w:eastAsia="仿宋" w:cs="仿宋"/>
          <w:spacing w:val="1"/>
          <w:sz w:val="28"/>
          <w:szCs w:val="28"/>
        </w:rPr>
        <w:t>候选人为成交供</w:t>
      </w:r>
      <w:r>
        <w:rPr>
          <w:rFonts w:ascii="仿宋" w:hAnsi="仿宋" w:eastAsia="仿宋" w:cs="仿宋"/>
          <w:spacing w:val="-2"/>
          <w:sz w:val="28"/>
          <w:szCs w:val="28"/>
        </w:rPr>
        <w:t>应商，也可以重新开展政府采购活动。</w:t>
      </w:r>
    </w:p>
    <w:p w14:paraId="6E598A4A">
      <w:pPr>
        <w:spacing w:before="3" w:line="290" w:lineRule="auto"/>
        <w:ind w:left="43" w:right="128" w:firstLine="545"/>
        <w:rPr>
          <w:rFonts w:ascii="仿宋" w:hAnsi="仿宋" w:eastAsia="仿宋" w:cs="仿宋"/>
          <w:sz w:val="28"/>
          <w:szCs w:val="28"/>
        </w:rPr>
      </w:pPr>
      <w:r>
        <w:rPr>
          <w:rFonts w:ascii="仿宋" w:hAnsi="仿宋" w:eastAsia="仿宋" w:cs="仿宋"/>
          <w:spacing w:val="-1"/>
          <w:sz w:val="28"/>
          <w:szCs w:val="28"/>
        </w:rPr>
        <w:t>30.4</w:t>
      </w:r>
      <w:r>
        <w:rPr>
          <w:rFonts w:ascii="仿宋" w:hAnsi="仿宋" w:eastAsia="仿宋" w:cs="仿宋"/>
          <w:spacing w:val="-49"/>
          <w:sz w:val="28"/>
          <w:szCs w:val="28"/>
        </w:rPr>
        <w:t xml:space="preserve"> </w:t>
      </w:r>
      <w:r>
        <w:rPr>
          <w:rFonts w:ascii="仿宋" w:hAnsi="仿宋" w:eastAsia="仿宋" w:cs="仿宋"/>
          <w:spacing w:val="-1"/>
          <w:sz w:val="28"/>
          <w:szCs w:val="28"/>
        </w:rPr>
        <w:t>采购合同履行过程中、采购人在资金具备</w:t>
      </w:r>
      <w:r>
        <w:rPr>
          <w:rFonts w:ascii="仿宋" w:hAnsi="仿宋" w:eastAsia="仿宋" w:cs="仿宋"/>
          <w:spacing w:val="-2"/>
          <w:sz w:val="28"/>
          <w:szCs w:val="28"/>
        </w:rPr>
        <w:t>情况下需要追加</w:t>
      </w:r>
      <w:r>
        <w:rPr>
          <w:rFonts w:ascii="仿宋" w:hAnsi="仿宋" w:eastAsia="仿宋" w:cs="仿宋"/>
          <w:spacing w:val="1"/>
          <w:sz w:val="28"/>
          <w:szCs w:val="28"/>
        </w:rPr>
        <w:t>与合同标的相同的工程的、在不改变合同其他条款的前提下、可以与成交供应商协商签订补充合同、但所有补充合同的采购金额不得</w:t>
      </w:r>
    </w:p>
    <w:p w14:paraId="4B55B30B">
      <w:pPr>
        <w:spacing w:line="290" w:lineRule="auto"/>
        <w:rPr>
          <w:rFonts w:ascii="仿宋" w:hAnsi="仿宋" w:eastAsia="仿宋" w:cs="仿宋"/>
          <w:sz w:val="28"/>
          <w:szCs w:val="28"/>
        </w:rPr>
        <w:sectPr>
          <w:footerReference r:id="rId46" w:type="default"/>
          <w:pgSz w:w="11906" w:h="16839"/>
          <w:pgMar w:top="1245" w:right="1785" w:bottom="1213" w:left="1785" w:header="976" w:footer="937" w:gutter="0"/>
          <w:cols w:space="720" w:num="1"/>
        </w:sectPr>
      </w:pPr>
    </w:p>
    <w:p w14:paraId="244EAE48">
      <w:pPr>
        <w:spacing w:before="307" w:line="290" w:lineRule="auto"/>
        <w:ind w:left="33" w:right="32"/>
        <w:jc w:val="both"/>
        <w:rPr>
          <w:rFonts w:ascii="仿宋" w:hAnsi="仿宋" w:eastAsia="仿宋" w:cs="仿宋"/>
          <w:sz w:val="28"/>
          <w:szCs w:val="28"/>
        </w:rPr>
      </w:pPr>
      <w:r>
        <w:rPr>
          <w:rFonts w:ascii="仿宋" w:hAnsi="仿宋" w:eastAsia="仿宋" w:cs="仿宋"/>
          <w:spacing w:val="-4"/>
          <w:sz w:val="28"/>
          <w:szCs w:val="28"/>
        </w:rPr>
        <w:t>超过原合同采购金额的</w:t>
      </w:r>
      <w:r>
        <w:rPr>
          <w:rFonts w:ascii="仿宋" w:hAnsi="仿宋" w:eastAsia="仿宋" w:cs="仿宋"/>
          <w:spacing w:val="-40"/>
          <w:sz w:val="28"/>
          <w:szCs w:val="28"/>
        </w:rPr>
        <w:t xml:space="preserve"> </w:t>
      </w:r>
      <w:r>
        <w:rPr>
          <w:rFonts w:ascii="仿宋" w:hAnsi="仿宋" w:eastAsia="仿宋" w:cs="仿宋"/>
          <w:spacing w:val="-4"/>
          <w:sz w:val="28"/>
          <w:szCs w:val="28"/>
        </w:rPr>
        <w:t>10％</w:t>
      </w:r>
      <w:r>
        <w:rPr>
          <w:rFonts w:ascii="仿宋" w:hAnsi="仿宋" w:eastAsia="仿宋" w:cs="仿宋"/>
          <w:spacing w:val="-66"/>
          <w:sz w:val="28"/>
          <w:szCs w:val="28"/>
        </w:rPr>
        <w:t xml:space="preserve"> </w:t>
      </w:r>
      <w:r>
        <w:rPr>
          <w:rFonts w:ascii="仿宋" w:hAnsi="仿宋" w:eastAsia="仿宋" w:cs="仿宋"/>
          <w:spacing w:val="-4"/>
          <w:sz w:val="28"/>
          <w:szCs w:val="28"/>
        </w:rPr>
        <w:t>、该补充合同应当在原政府采</w:t>
      </w:r>
      <w:r>
        <w:rPr>
          <w:rFonts w:ascii="仿宋" w:hAnsi="仿宋" w:eastAsia="仿宋" w:cs="仿宋"/>
          <w:spacing w:val="-5"/>
          <w:sz w:val="28"/>
          <w:szCs w:val="28"/>
        </w:rPr>
        <w:t>购合同履行过程中、不得在原政府采购合同履行结束后、且采购工程的名称、</w:t>
      </w:r>
      <w:r>
        <w:rPr>
          <w:rFonts w:ascii="仿宋" w:hAnsi="仿宋" w:eastAsia="仿宋" w:cs="仿宋"/>
          <w:spacing w:val="-1"/>
          <w:sz w:val="28"/>
          <w:szCs w:val="28"/>
        </w:rPr>
        <w:t>价格、履约方式、验收标准等必须与原政府采购合同一致。</w:t>
      </w:r>
    </w:p>
    <w:p w14:paraId="0C8EAFB1">
      <w:pPr>
        <w:spacing w:before="5" w:line="289" w:lineRule="auto"/>
        <w:ind w:left="32" w:right="128" w:firstLine="556"/>
        <w:rPr>
          <w:rFonts w:ascii="仿宋" w:hAnsi="仿宋" w:eastAsia="仿宋" w:cs="仿宋"/>
          <w:sz w:val="28"/>
          <w:szCs w:val="28"/>
        </w:rPr>
      </w:pPr>
      <w:r>
        <w:rPr>
          <w:rFonts w:ascii="仿宋" w:hAnsi="仿宋" w:eastAsia="仿宋" w:cs="仿宋"/>
          <w:spacing w:val="-4"/>
          <w:sz w:val="28"/>
          <w:szCs w:val="28"/>
        </w:rPr>
        <w:t>30.5 当出现法定的</w:t>
      </w:r>
      <w:r>
        <w:rPr>
          <w:rFonts w:ascii="仿宋" w:hAnsi="仿宋" w:eastAsia="仿宋" w:cs="仿宋"/>
          <w:b/>
          <w:bCs/>
          <w:spacing w:val="-4"/>
          <w:sz w:val="28"/>
          <w:szCs w:val="28"/>
        </w:rPr>
        <w:t>成交无效或成交结果无效</w:t>
      </w:r>
      <w:r>
        <w:rPr>
          <w:rFonts w:ascii="仿宋" w:hAnsi="仿宋" w:eastAsia="仿宋" w:cs="仿宋"/>
          <w:spacing w:val="-4"/>
          <w:sz w:val="28"/>
          <w:szCs w:val="28"/>
        </w:rPr>
        <w:t>情形时，若合格供</w:t>
      </w:r>
      <w:r>
        <w:rPr>
          <w:rFonts w:ascii="仿宋" w:hAnsi="仿宋" w:eastAsia="仿宋" w:cs="仿宋"/>
          <w:spacing w:val="2"/>
          <w:sz w:val="28"/>
          <w:szCs w:val="28"/>
        </w:rPr>
        <w:t>应商符合法定数量时，可以从合格的成交候选人中</w:t>
      </w:r>
      <w:r>
        <w:rPr>
          <w:rFonts w:ascii="仿宋" w:hAnsi="仿宋" w:eastAsia="仿宋" w:cs="仿宋"/>
          <w:spacing w:val="1"/>
          <w:sz w:val="28"/>
          <w:szCs w:val="28"/>
        </w:rPr>
        <w:t>另行确定成交供</w:t>
      </w:r>
      <w:r>
        <w:rPr>
          <w:rFonts w:ascii="仿宋" w:hAnsi="仿宋" w:eastAsia="仿宋" w:cs="仿宋"/>
          <w:spacing w:val="2"/>
          <w:sz w:val="28"/>
          <w:szCs w:val="28"/>
        </w:rPr>
        <w:t>应商的，采购人应依法确定排名下一位的为成交人</w:t>
      </w:r>
      <w:r>
        <w:rPr>
          <w:rFonts w:ascii="仿宋" w:hAnsi="仿宋" w:eastAsia="仿宋" w:cs="仿宋"/>
          <w:spacing w:val="1"/>
          <w:sz w:val="28"/>
          <w:szCs w:val="28"/>
        </w:rPr>
        <w:t>并签订合同，否</w:t>
      </w:r>
      <w:r>
        <w:rPr>
          <w:rFonts w:ascii="仿宋" w:hAnsi="仿宋" w:eastAsia="仿宋" w:cs="仿宋"/>
          <w:spacing w:val="-2"/>
          <w:sz w:val="28"/>
          <w:szCs w:val="28"/>
        </w:rPr>
        <w:t>则依法重新开展采购活动。</w:t>
      </w:r>
    </w:p>
    <w:p w14:paraId="2B6E3116">
      <w:pPr>
        <w:spacing w:line="290" w:lineRule="auto"/>
        <w:ind w:left="40" w:right="128" w:firstLine="548"/>
        <w:rPr>
          <w:rFonts w:ascii="仿宋" w:hAnsi="仿宋" w:eastAsia="仿宋" w:cs="仿宋"/>
          <w:sz w:val="28"/>
          <w:szCs w:val="28"/>
        </w:rPr>
      </w:pPr>
      <w:r>
        <w:rPr>
          <w:rFonts w:ascii="仿宋" w:hAnsi="仿宋" w:eastAsia="仿宋" w:cs="仿宋"/>
          <w:spacing w:val="-1"/>
          <w:sz w:val="28"/>
          <w:szCs w:val="28"/>
        </w:rPr>
        <w:t>30.6</w:t>
      </w:r>
      <w:r>
        <w:rPr>
          <w:rFonts w:ascii="仿宋" w:hAnsi="仿宋" w:eastAsia="仿宋" w:cs="仿宋"/>
          <w:spacing w:val="-49"/>
          <w:sz w:val="28"/>
          <w:szCs w:val="28"/>
        </w:rPr>
        <w:t xml:space="preserve"> </w:t>
      </w:r>
      <w:r>
        <w:rPr>
          <w:rFonts w:ascii="仿宋" w:hAnsi="仿宋" w:eastAsia="仿宋" w:cs="仿宋"/>
          <w:spacing w:val="-1"/>
          <w:sz w:val="28"/>
          <w:szCs w:val="28"/>
        </w:rPr>
        <w:t>采购人与成交供应商应当根据合同的约定</w:t>
      </w:r>
      <w:r>
        <w:rPr>
          <w:rFonts w:ascii="仿宋" w:hAnsi="仿宋" w:eastAsia="仿宋" w:cs="仿宋"/>
          <w:spacing w:val="-2"/>
          <w:sz w:val="28"/>
          <w:szCs w:val="28"/>
        </w:rPr>
        <w:t>依法履行合同义</w:t>
      </w:r>
      <w:r>
        <w:rPr>
          <w:rFonts w:ascii="仿宋" w:hAnsi="仿宋" w:eastAsia="仿宋" w:cs="仿宋"/>
          <w:spacing w:val="1"/>
          <w:sz w:val="28"/>
          <w:szCs w:val="28"/>
        </w:rPr>
        <w:t>务。政府采购合同的履行、违约责任和解决争议的方法等适用《中</w:t>
      </w:r>
      <w:r>
        <w:rPr>
          <w:rFonts w:ascii="仿宋" w:hAnsi="仿宋" w:eastAsia="仿宋" w:cs="仿宋"/>
          <w:spacing w:val="-12"/>
          <w:sz w:val="28"/>
          <w:szCs w:val="28"/>
        </w:rPr>
        <w:t>华人民共和国民法典》。</w:t>
      </w:r>
    </w:p>
    <w:p w14:paraId="78694DDE">
      <w:pPr>
        <w:spacing w:line="221" w:lineRule="auto"/>
        <w:ind w:left="29"/>
        <w:outlineLvl w:val="4"/>
        <w:rPr>
          <w:rFonts w:ascii="仿宋" w:hAnsi="仿宋" w:eastAsia="仿宋" w:cs="仿宋"/>
          <w:sz w:val="28"/>
          <w:szCs w:val="28"/>
        </w:rPr>
      </w:pPr>
      <w:bookmarkStart w:id="39" w:name="bookmark39"/>
      <w:bookmarkEnd w:id="39"/>
      <w:r>
        <w:rPr>
          <w:rFonts w:ascii="仿宋" w:hAnsi="仿宋" w:eastAsia="仿宋" w:cs="仿宋"/>
          <w:b/>
          <w:bCs/>
          <w:spacing w:val="-3"/>
          <w:sz w:val="28"/>
          <w:szCs w:val="28"/>
        </w:rPr>
        <w:t>31、履约保证金和预付款及合同融资</w:t>
      </w:r>
    </w:p>
    <w:p w14:paraId="087394BF">
      <w:pPr>
        <w:spacing w:before="103" w:line="222" w:lineRule="auto"/>
        <w:ind w:left="588"/>
        <w:outlineLvl w:val="4"/>
        <w:rPr>
          <w:rFonts w:ascii="仿宋" w:hAnsi="仿宋" w:eastAsia="仿宋" w:cs="仿宋"/>
          <w:sz w:val="28"/>
          <w:szCs w:val="28"/>
        </w:rPr>
      </w:pPr>
      <w:bookmarkStart w:id="40" w:name="bookmark40"/>
      <w:bookmarkEnd w:id="40"/>
      <w:r>
        <w:rPr>
          <w:rFonts w:ascii="仿宋" w:hAnsi="仿宋" w:eastAsia="仿宋" w:cs="仿宋"/>
          <w:b/>
          <w:bCs/>
          <w:spacing w:val="-7"/>
          <w:sz w:val="28"/>
          <w:szCs w:val="28"/>
        </w:rPr>
        <w:t>31.1</w:t>
      </w:r>
      <w:r>
        <w:rPr>
          <w:rFonts w:ascii="仿宋" w:hAnsi="仿宋" w:eastAsia="仿宋" w:cs="仿宋"/>
          <w:spacing w:val="-43"/>
          <w:sz w:val="28"/>
          <w:szCs w:val="28"/>
        </w:rPr>
        <w:t xml:space="preserve"> </w:t>
      </w:r>
      <w:r>
        <w:rPr>
          <w:rFonts w:ascii="仿宋" w:hAnsi="仿宋" w:eastAsia="仿宋" w:cs="仿宋"/>
          <w:b/>
          <w:bCs/>
          <w:spacing w:val="-7"/>
          <w:sz w:val="28"/>
          <w:szCs w:val="28"/>
        </w:rPr>
        <w:t>履约保证金</w:t>
      </w:r>
    </w:p>
    <w:p w14:paraId="25E03A68">
      <w:pPr>
        <w:spacing w:before="104" w:line="290" w:lineRule="auto"/>
        <w:ind w:left="33" w:right="128" w:firstLine="554"/>
        <w:rPr>
          <w:rFonts w:ascii="仿宋" w:hAnsi="仿宋" w:eastAsia="仿宋" w:cs="仿宋"/>
          <w:sz w:val="28"/>
          <w:szCs w:val="28"/>
        </w:rPr>
      </w:pPr>
      <w:r>
        <w:rPr>
          <w:rFonts w:ascii="仿宋" w:hAnsi="仿宋" w:eastAsia="仿宋" w:cs="仿宋"/>
          <w:spacing w:val="-1"/>
          <w:sz w:val="28"/>
          <w:szCs w:val="28"/>
        </w:rPr>
        <w:t>31.1.1</w:t>
      </w:r>
      <w:r>
        <w:rPr>
          <w:rFonts w:ascii="仿宋" w:hAnsi="仿宋" w:eastAsia="仿宋" w:cs="仿宋"/>
          <w:spacing w:val="-49"/>
          <w:sz w:val="28"/>
          <w:szCs w:val="28"/>
        </w:rPr>
        <w:t xml:space="preserve"> </w:t>
      </w:r>
      <w:r>
        <w:rPr>
          <w:rFonts w:ascii="仿宋" w:hAnsi="仿宋" w:eastAsia="仿宋" w:cs="仿宋"/>
          <w:spacing w:val="-1"/>
          <w:sz w:val="28"/>
          <w:szCs w:val="28"/>
        </w:rPr>
        <w:t>成交人应按照供应商须知资料表规定向采</w:t>
      </w:r>
      <w:r>
        <w:rPr>
          <w:rFonts w:ascii="仿宋" w:hAnsi="仿宋" w:eastAsia="仿宋" w:cs="仿宋"/>
          <w:spacing w:val="-2"/>
          <w:sz w:val="28"/>
          <w:szCs w:val="28"/>
        </w:rPr>
        <w:t>购人缴纳履约</w:t>
      </w:r>
      <w:r>
        <w:rPr>
          <w:rFonts w:ascii="仿宋" w:hAnsi="仿宋" w:eastAsia="仿宋" w:cs="仿宋"/>
          <w:spacing w:val="-5"/>
          <w:sz w:val="28"/>
          <w:szCs w:val="28"/>
        </w:rPr>
        <w:t>保证金。</w:t>
      </w:r>
    </w:p>
    <w:p w14:paraId="0308A34D">
      <w:pPr>
        <w:spacing w:before="1" w:line="290" w:lineRule="auto"/>
        <w:ind w:left="38" w:right="128" w:firstLine="550"/>
        <w:rPr>
          <w:rFonts w:ascii="仿宋" w:hAnsi="仿宋" w:eastAsia="仿宋" w:cs="仿宋"/>
          <w:sz w:val="28"/>
          <w:szCs w:val="28"/>
        </w:rPr>
      </w:pPr>
      <w:r>
        <w:rPr>
          <w:rFonts w:ascii="仿宋" w:hAnsi="仿宋" w:eastAsia="仿宋" w:cs="仿宋"/>
          <w:spacing w:val="-6"/>
          <w:sz w:val="28"/>
          <w:szCs w:val="28"/>
        </w:rPr>
        <w:t>31.1.2</w:t>
      </w:r>
      <w:r>
        <w:rPr>
          <w:rFonts w:ascii="仿宋" w:hAnsi="仿宋" w:eastAsia="仿宋" w:cs="仿宋"/>
          <w:spacing w:val="-52"/>
          <w:sz w:val="28"/>
          <w:szCs w:val="28"/>
        </w:rPr>
        <w:t xml:space="preserve"> </w:t>
      </w:r>
      <w:r>
        <w:rPr>
          <w:rFonts w:ascii="仿宋" w:hAnsi="仿宋" w:eastAsia="仿宋" w:cs="仿宋"/>
          <w:spacing w:val="-6"/>
          <w:sz w:val="28"/>
          <w:szCs w:val="28"/>
        </w:rPr>
        <w:t>政府采购利用担保试点范围内的项目，除</w:t>
      </w:r>
      <w:r>
        <w:rPr>
          <w:rFonts w:ascii="仿宋" w:hAnsi="仿宋" w:eastAsia="仿宋" w:cs="仿宋"/>
          <w:spacing w:val="-55"/>
          <w:sz w:val="28"/>
          <w:szCs w:val="28"/>
        </w:rPr>
        <w:t xml:space="preserve"> </w:t>
      </w:r>
      <w:r>
        <w:rPr>
          <w:rFonts w:ascii="仿宋" w:hAnsi="仿宋" w:eastAsia="仿宋" w:cs="仿宋"/>
          <w:spacing w:val="-6"/>
          <w:sz w:val="28"/>
          <w:szCs w:val="28"/>
        </w:rPr>
        <w:t>31.</w:t>
      </w:r>
      <w:r>
        <w:rPr>
          <w:rFonts w:ascii="仿宋" w:hAnsi="仿宋" w:eastAsia="仿宋" w:cs="仿宋"/>
          <w:spacing w:val="-7"/>
          <w:sz w:val="28"/>
          <w:szCs w:val="28"/>
        </w:rPr>
        <w:t>1.1</w:t>
      </w:r>
      <w:r>
        <w:rPr>
          <w:rFonts w:ascii="仿宋" w:hAnsi="仿宋" w:eastAsia="仿宋" w:cs="仿宋"/>
          <w:spacing w:val="-54"/>
          <w:sz w:val="28"/>
          <w:szCs w:val="28"/>
        </w:rPr>
        <w:t xml:space="preserve"> </w:t>
      </w:r>
      <w:r>
        <w:rPr>
          <w:rFonts w:ascii="仿宋" w:hAnsi="仿宋" w:eastAsia="仿宋" w:cs="仿宋"/>
          <w:spacing w:val="-7"/>
          <w:sz w:val="28"/>
          <w:szCs w:val="28"/>
        </w:rPr>
        <w:t>规定的</w:t>
      </w:r>
      <w:r>
        <w:rPr>
          <w:rFonts w:ascii="仿宋" w:hAnsi="仿宋" w:eastAsia="仿宋" w:cs="仿宋"/>
          <w:spacing w:val="1"/>
          <w:sz w:val="28"/>
          <w:szCs w:val="28"/>
        </w:rPr>
        <w:t>情形外，成交人也可以按照财政部门的规定，向采购人提供合格的</w:t>
      </w:r>
      <w:r>
        <w:rPr>
          <w:rFonts w:ascii="仿宋" w:hAnsi="仿宋" w:eastAsia="仿宋" w:cs="仿宋"/>
          <w:spacing w:val="-4"/>
          <w:sz w:val="28"/>
          <w:szCs w:val="28"/>
        </w:rPr>
        <w:t>履约担保函。</w:t>
      </w:r>
    </w:p>
    <w:p w14:paraId="38EBEB54">
      <w:pPr>
        <w:spacing w:line="290" w:lineRule="auto"/>
        <w:ind w:left="41" w:right="45" w:firstLine="547"/>
        <w:rPr>
          <w:rFonts w:ascii="仿宋" w:hAnsi="仿宋" w:eastAsia="仿宋" w:cs="仿宋"/>
          <w:sz w:val="28"/>
          <w:szCs w:val="28"/>
        </w:rPr>
      </w:pPr>
      <w:r>
        <w:rPr>
          <w:rFonts w:ascii="仿宋" w:hAnsi="仿宋" w:eastAsia="仿宋" w:cs="仿宋"/>
          <w:spacing w:val="-1"/>
          <w:sz w:val="28"/>
          <w:szCs w:val="28"/>
        </w:rPr>
        <w:t>31.1.3</w:t>
      </w:r>
      <w:r>
        <w:rPr>
          <w:rFonts w:ascii="仿宋" w:hAnsi="仿宋" w:eastAsia="仿宋" w:cs="仿宋"/>
          <w:spacing w:val="-51"/>
          <w:sz w:val="28"/>
          <w:szCs w:val="28"/>
        </w:rPr>
        <w:t xml:space="preserve"> </w:t>
      </w:r>
      <w:r>
        <w:rPr>
          <w:rFonts w:ascii="仿宋" w:hAnsi="仿宋" w:eastAsia="仿宋" w:cs="仿宋"/>
          <w:spacing w:val="-1"/>
          <w:sz w:val="28"/>
          <w:szCs w:val="28"/>
        </w:rPr>
        <w:t>如果成交人没有按照上述履约保证金的规定执</w:t>
      </w:r>
      <w:r>
        <w:rPr>
          <w:rFonts w:ascii="仿宋" w:hAnsi="仿宋" w:eastAsia="仿宋" w:cs="仿宋"/>
          <w:spacing w:val="-2"/>
          <w:sz w:val="28"/>
          <w:szCs w:val="28"/>
        </w:rPr>
        <w:t>行，将视</w:t>
      </w:r>
      <w:r>
        <w:rPr>
          <w:rFonts w:ascii="仿宋" w:hAnsi="仿宋" w:eastAsia="仿宋" w:cs="仿宋"/>
          <w:spacing w:val="-5"/>
          <w:sz w:val="28"/>
          <w:szCs w:val="28"/>
        </w:rPr>
        <w:t>为放弃成交资格。在此情况下，采购人可确定下一候选人</w:t>
      </w:r>
      <w:r>
        <w:rPr>
          <w:rFonts w:ascii="仿宋" w:hAnsi="仿宋" w:eastAsia="仿宋" w:cs="仿宋"/>
          <w:spacing w:val="-6"/>
          <w:sz w:val="28"/>
          <w:szCs w:val="28"/>
        </w:rPr>
        <w:t>为成交人，</w:t>
      </w:r>
      <w:r>
        <w:rPr>
          <w:rFonts w:ascii="仿宋" w:hAnsi="仿宋" w:eastAsia="仿宋" w:cs="仿宋"/>
          <w:spacing w:val="-3"/>
          <w:sz w:val="28"/>
          <w:szCs w:val="28"/>
        </w:rPr>
        <w:t>也可以重新开展采购活动。</w:t>
      </w:r>
    </w:p>
    <w:p w14:paraId="7B7BE439">
      <w:pPr>
        <w:spacing w:before="1" w:line="223" w:lineRule="auto"/>
        <w:ind w:left="588"/>
        <w:outlineLvl w:val="4"/>
        <w:rPr>
          <w:rFonts w:ascii="仿宋" w:hAnsi="仿宋" w:eastAsia="仿宋" w:cs="仿宋"/>
          <w:sz w:val="28"/>
          <w:szCs w:val="28"/>
        </w:rPr>
      </w:pPr>
      <w:bookmarkStart w:id="41" w:name="bookmark41"/>
      <w:bookmarkEnd w:id="41"/>
      <w:r>
        <w:rPr>
          <w:rFonts w:ascii="仿宋" w:hAnsi="仿宋" w:eastAsia="仿宋" w:cs="仿宋"/>
          <w:b/>
          <w:bCs/>
          <w:spacing w:val="-7"/>
          <w:sz w:val="28"/>
          <w:szCs w:val="28"/>
        </w:rPr>
        <w:t>31.2</w:t>
      </w:r>
      <w:r>
        <w:rPr>
          <w:rFonts w:ascii="仿宋" w:hAnsi="仿宋" w:eastAsia="仿宋" w:cs="仿宋"/>
          <w:spacing w:val="-51"/>
          <w:sz w:val="28"/>
          <w:szCs w:val="28"/>
        </w:rPr>
        <w:t xml:space="preserve"> </w:t>
      </w:r>
      <w:r>
        <w:rPr>
          <w:rFonts w:ascii="仿宋" w:hAnsi="仿宋" w:eastAsia="仿宋" w:cs="仿宋"/>
          <w:b/>
          <w:bCs/>
          <w:spacing w:val="-7"/>
          <w:sz w:val="28"/>
          <w:szCs w:val="28"/>
        </w:rPr>
        <w:t>预付款</w:t>
      </w:r>
    </w:p>
    <w:p w14:paraId="746BAB94">
      <w:pPr>
        <w:spacing w:before="101" w:line="290" w:lineRule="auto"/>
        <w:ind w:left="34" w:right="128" w:firstLine="553"/>
        <w:rPr>
          <w:rFonts w:ascii="仿宋" w:hAnsi="仿宋" w:eastAsia="仿宋" w:cs="仿宋"/>
          <w:sz w:val="28"/>
          <w:szCs w:val="28"/>
        </w:rPr>
      </w:pPr>
      <w:r>
        <w:rPr>
          <w:rFonts w:ascii="仿宋" w:hAnsi="仿宋" w:eastAsia="仿宋" w:cs="仿宋"/>
          <w:spacing w:val="-1"/>
          <w:sz w:val="28"/>
          <w:szCs w:val="28"/>
        </w:rPr>
        <w:t>31.2.1</w:t>
      </w:r>
      <w:r>
        <w:rPr>
          <w:rFonts w:ascii="仿宋" w:hAnsi="仿宋" w:eastAsia="仿宋" w:cs="仿宋"/>
          <w:spacing w:val="-52"/>
          <w:sz w:val="28"/>
          <w:szCs w:val="28"/>
        </w:rPr>
        <w:t xml:space="preserve"> </w:t>
      </w:r>
      <w:r>
        <w:rPr>
          <w:rFonts w:ascii="仿宋" w:hAnsi="仿宋" w:eastAsia="仿宋" w:cs="仿宋"/>
          <w:spacing w:val="-1"/>
          <w:sz w:val="28"/>
          <w:szCs w:val="28"/>
        </w:rPr>
        <w:t>各采购单位应按照供应商须知资料表规定向成交</w:t>
      </w:r>
      <w:r>
        <w:rPr>
          <w:rFonts w:ascii="仿宋" w:hAnsi="仿宋" w:eastAsia="仿宋" w:cs="仿宋"/>
          <w:spacing w:val="-2"/>
          <w:sz w:val="28"/>
          <w:szCs w:val="28"/>
        </w:rPr>
        <w:t>人支付</w:t>
      </w:r>
      <w:r>
        <w:rPr>
          <w:rFonts w:ascii="仿宋" w:hAnsi="仿宋" w:eastAsia="仿宋" w:cs="仿宋"/>
          <w:spacing w:val="-6"/>
          <w:sz w:val="28"/>
          <w:szCs w:val="28"/>
        </w:rPr>
        <w:t>预付款。</w:t>
      </w:r>
    </w:p>
    <w:p w14:paraId="5316E5C7">
      <w:pPr>
        <w:spacing w:before="1" w:line="223" w:lineRule="auto"/>
        <w:ind w:left="588"/>
        <w:rPr>
          <w:rFonts w:ascii="仿宋" w:hAnsi="仿宋" w:eastAsia="仿宋" w:cs="仿宋"/>
          <w:sz w:val="28"/>
          <w:szCs w:val="28"/>
        </w:rPr>
      </w:pPr>
      <w:r>
        <w:rPr>
          <w:rFonts w:ascii="仿宋" w:hAnsi="仿宋" w:eastAsia="仿宋" w:cs="仿宋"/>
          <w:spacing w:val="1"/>
          <w:sz w:val="28"/>
          <w:szCs w:val="28"/>
        </w:rPr>
        <w:t>31.2.2</w:t>
      </w:r>
      <w:r>
        <w:rPr>
          <w:rFonts w:ascii="仿宋" w:hAnsi="仿宋" w:eastAsia="仿宋" w:cs="仿宋"/>
          <w:spacing w:val="-41"/>
          <w:sz w:val="28"/>
          <w:szCs w:val="28"/>
        </w:rPr>
        <w:t xml:space="preserve"> </w:t>
      </w:r>
      <w:r>
        <w:rPr>
          <w:rFonts w:ascii="仿宋" w:hAnsi="仿宋" w:eastAsia="仿宋" w:cs="仿宋"/>
          <w:spacing w:val="1"/>
          <w:sz w:val="28"/>
          <w:szCs w:val="28"/>
        </w:rPr>
        <w:t>预付款比例原则上不低于合同金额的40％。</w:t>
      </w:r>
    </w:p>
    <w:p w14:paraId="34E448CC">
      <w:pPr>
        <w:spacing w:before="101" w:line="290" w:lineRule="auto"/>
        <w:ind w:left="33" w:right="128" w:firstLine="554"/>
        <w:rPr>
          <w:rFonts w:ascii="仿宋" w:hAnsi="仿宋" w:eastAsia="仿宋" w:cs="仿宋"/>
          <w:sz w:val="28"/>
          <w:szCs w:val="28"/>
        </w:rPr>
      </w:pPr>
      <w:r>
        <w:rPr>
          <w:rFonts w:ascii="仿宋" w:hAnsi="仿宋" w:eastAsia="仿宋" w:cs="仿宋"/>
          <w:spacing w:val="-1"/>
          <w:sz w:val="28"/>
          <w:szCs w:val="28"/>
        </w:rPr>
        <w:t>31.2.3</w:t>
      </w:r>
      <w:r>
        <w:rPr>
          <w:rFonts w:ascii="仿宋" w:hAnsi="仿宋" w:eastAsia="仿宋" w:cs="仿宋"/>
          <w:spacing w:val="-52"/>
          <w:sz w:val="28"/>
          <w:szCs w:val="28"/>
        </w:rPr>
        <w:t xml:space="preserve"> </w:t>
      </w:r>
      <w:r>
        <w:rPr>
          <w:rFonts w:ascii="仿宋" w:hAnsi="仿宋" w:eastAsia="仿宋" w:cs="仿宋"/>
          <w:spacing w:val="-1"/>
          <w:sz w:val="28"/>
          <w:szCs w:val="28"/>
        </w:rPr>
        <w:t>各采购单位可根据项目特点、供应商信用等情况</w:t>
      </w:r>
      <w:r>
        <w:rPr>
          <w:rFonts w:ascii="仿宋" w:hAnsi="仿宋" w:eastAsia="仿宋" w:cs="仿宋"/>
          <w:spacing w:val="-2"/>
          <w:sz w:val="28"/>
          <w:szCs w:val="28"/>
        </w:rPr>
        <w:t>，决定是否要求供应商提交电子预付款保函。</w:t>
      </w:r>
    </w:p>
    <w:p w14:paraId="2F28C331">
      <w:pPr>
        <w:spacing w:before="1" w:line="290" w:lineRule="auto"/>
        <w:ind w:left="46" w:right="128" w:firstLine="541"/>
        <w:rPr>
          <w:rFonts w:ascii="仿宋" w:hAnsi="仿宋" w:eastAsia="仿宋" w:cs="仿宋"/>
          <w:sz w:val="28"/>
          <w:szCs w:val="28"/>
        </w:rPr>
      </w:pPr>
      <w:r>
        <w:rPr>
          <w:rFonts w:ascii="仿宋" w:hAnsi="仿宋" w:eastAsia="仿宋" w:cs="仿宋"/>
          <w:spacing w:val="-1"/>
          <w:sz w:val="28"/>
          <w:szCs w:val="28"/>
        </w:rPr>
        <w:t>31.2.4</w:t>
      </w:r>
      <w:r>
        <w:rPr>
          <w:rFonts w:ascii="仿宋" w:hAnsi="仿宋" w:eastAsia="仿宋" w:cs="仿宋"/>
          <w:spacing w:val="-51"/>
          <w:sz w:val="28"/>
          <w:szCs w:val="28"/>
        </w:rPr>
        <w:t xml:space="preserve"> </w:t>
      </w:r>
      <w:r>
        <w:rPr>
          <w:rFonts w:ascii="仿宋" w:hAnsi="仿宋" w:eastAsia="仿宋" w:cs="仿宋"/>
          <w:spacing w:val="-1"/>
          <w:sz w:val="28"/>
          <w:szCs w:val="28"/>
        </w:rPr>
        <w:t>如需提供电子预付款保函，成交单位应通过商</w:t>
      </w:r>
      <w:r>
        <w:rPr>
          <w:rFonts w:ascii="仿宋" w:hAnsi="仿宋" w:eastAsia="仿宋" w:cs="仿宋"/>
          <w:spacing w:val="-2"/>
          <w:sz w:val="28"/>
          <w:szCs w:val="28"/>
        </w:rPr>
        <w:t>丘市公共</w:t>
      </w:r>
      <w:r>
        <w:rPr>
          <w:rFonts w:ascii="仿宋" w:hAnsi="仿宋" w:eastAsia="仿宋" w:cs="仿宋"/>
          <w:spacing w:val="1"/>
          <w:sz w:val="28"/>
          <w:szCs w:val="28"/>
        </w:rPr>
        <w:t>资源交易中心电子保函平台全程网上办理，实现项目信息与保函信</w:t>
      </w:r>
      <w:r>
        <w:rPr>
          <w:rFonts w:ascii="仿宋" w:hAnsi="仿宋" w:eastAsia="仿宋" w:cs="仿宋"/>
          <w:spacing w:val="-9"/>
          <w:sz w:val="28"/>
          <w:szCs w:val="28"/>
        </w:rPr>
        <w:t>息的关联绑定，</w:t>
      </w:r>
      <w:r>
        <w:rPr>
          <w:rFonts w:ascii="仿宋" w:hAnsi="仿宋" w:eastAsia="仿宋" w:cs="仿宋"/>
          <w:spacing w:val="-65"/>
          <w:sz w:val="28"/>
          <w:szCs w:val="28"/>
        </w:rPr>
        <w:t xml:space="preserve"> </w:t>
      </w:r>
      <w:r>
        <w:rPr>
          <w:rFonts w:ascii="仿宋" w:hAnsi="仿宋" w:eastAsia="仿宋" w:cs="仿宋"/>
          <w:spacing w:val="-9"/>
          <w:sz w:val="28"/>
          <w:szCs w:val="28"/>
        </w:rPr>
        <w:t>自动验真。</w:t>
      </w:r>
    </w:p>
    <w:p w14:paraId="3BDFD078">
      <w:pPr>
        <w:spacing w:line="224" w:lineRule="auto"/>
        <w:ind w:left="588"/>
        <w:rPr>
          <w:rFonts w:ascii="仿宋" w:hAnsi="仿宋" w:eastAsia="仿宋" w:cs="仿宋"/>
          <w:sz w:val="28"/>
          <w:szCs w:val="28"/>
        </w:rPr>
      </w:pPr>
      <w:r>
        <w:rPr>
          <w:rFonts w:ascii="仿宋" w:hAnsi="仿宋" w:eastAsia="仿宋" w:cs="仿宋"/>
          <w:b/>
          <w:bCs/>
          <w:spacing w:val="-8"/>
          <w:sz w:val="28"/>
          <w:szCs w:val="28"/>
        </w:rPr>
        <w:t>31.3</w:t>
      </w:r>
      <w:r>
        <w:rPr>
          <w:rFonts w:ascii="仿宋" w:hAnsi="仿宋" w:eastAsia="仿宋" w:cs="仿宋"/>
          <w:spacing w:val="-39"/>
          <w:sz w:val="28"/>
          <w:szCs w:val="28"/>
        </w:rPr>
        <w:t xml:space="preserve"> </w:t>
      </w:r>
      <w:r>
        <w:rPr>
          <w:rFonts w:ascii="仿宋" w:hAnsi="仿宋" w:eastAsia="仿宋" w:cs="仿宋"/>
          <w:b/>
          <w:bCs/>
          <w:spacing w:val="-8"/>
          <w:sz w:val="28"/>
          <w:szCs w:val="28"/>
        </w:rPr>
        <w:t>合同融资</w:t>
      </w:r>
    </w:p>
    <w:p w14:paraId="08677FFC">
      <w:pPr>
        <w:spacing w:before="102" w:line="222" w:lineRule="auto"/>
        <w:ind w:left="594"/>
        <w:rPr>
          <w:rFonts w:ascii="仿宋" w:hAnsi="仿宋" w:eastAsia="仿宋" w:cs="仿宋"/>
          <w:sz w:val="28"/>
          <w:szCs w:val="28"/>
        </w:rPr>
      </w:pPr>
      <w:r>
        <w:rPr>
          <w:rFonts w:ascii="仿宋" w:hAnsi="仿宋" w:eastAsia="仿宋" w:cs="仿宋"/>
          <w:spacing w:val="-2"/>
          <w:sz w:val="28"/>
          <w:szCs w:val="28"/>
        </w:rPr>
        <w:t>严格按照豫财办【2020】33</w:t>
      </w:r>
      <w:r>
        <w:rPr>
          <w:rFonts w:ascii="仿宋" w:hAnsi="仿宋" w:eastAsia="仿宋" w:cs="仿宋"/>
          <w:spacing w:val="-30"/>
          <w:sz w:val="28"/>
          <w:szCs w:val="28"/>
        </w:rPr>
        <w:t xml:space="preserve"> </w:t>
      </w:r>
      <w:r>
        <w:rPr>
          <w:rFonts w:ascii="仿宋" w:hAnsi="仿宋" w:eastAsia="仿宋" w:cs="仿宋"/>
          <w:spacing w:val="-2"/>
          <w:sz w:val="28"/>
          <w:szCs w:val="28"/>
        </w:rPr>
        <w:t>号河南省财政厅关于印发深入推进</w:t>
      </w:r>
    </w:p>
    <w:p w14:paraId="552AC010">
      <w:pPr>
        <w:spacing w:line="222" w:lineRule="auto"/>
        <w:rPr>
          <w:rFonts w:ascii="仿宋" w:hAnsi="仿宋" w:eastAsia="仿宋" w:cs="仿宋"/>
          <w:sz w:val="28"/>
          <w:szCs w:val="28"/>
        </w:rPr>
        <w:sectPr>
          <w:footerReference r:id="rId47" w:type="default"/>
          <w:pgSz w:w="11906" w:h="16839"/>
          <w:pgMar w:top="1245" w:right="1785" w:bottom="1213" w:left="1785" w:header="976" w:footer="938" w:gutter="0"/>
          <w:cols w:space="720" w:num="1"/>
        </w:sectPr>
      </w:pPr>
    </w:p>
    <w:p w14:paraId="78493FC2">
      <w:pPr>
        <w:spacing w:before="306" w:line="221" w:lineRule="auto"/>
        <w:ind w:left="33"/>
        <w:rPr>
          <w:rFonts w:ascii="仿宋" w:hAnsi="仿宋" w:eastAsia="仿宋" w:cs="仿宋"/>
          <w:sz w:val="28"/>
          <w:szCs w:val="28"/>
        </w:rPr>
      </w:pPr>
      <w:r>
        <w:rPr>
          <w:rFonts w:ascii="仿宋" w:hAnsi="仿宋" w:eastAsia="仿宋" w:cs="仿宋"/>
          <w:spacing w:val="-6"/>
          <w:sz w:val="28"/>
          <w:szCs w:val="28"/>
        </w:rPr>
        <w:t>政府采购合同融资工作实施方案的通知执行。（格式见附件）</w:t>
      </w:r>
    </w:p>
    <w:p w14:paraId="4A541A9B">
      <w:pPr>
        <w:spacing w:before="104" w:line="223" w:lineRule="auto"/>
        <w:ind w:left="29"/>
        <w:outlineLvl w:val="4"/>
        <w:rPr>
          <w:rFonts w:ascii="仿宋" w:hAnsi="仿宋" w:eastAsia="仿宋" w:cs="仿宋"/>
          <w:sz w:val="28"/>
          <w:szCs w:val="28"/>
        </w:rPr>
      </w:pPr>
      <w:bookmarkStart w:id="42" w:name="bookmark42"/>
      <w:bookmarkEnd w:id="42"/>
      <w:r>
        <w:rPr>
          <w:rFonts w:ascii="仿宋" w:hAnsi="仿宋" w:eastAsia="仿宋" w:cs="仿宋"/>
          <w:b/>
          <w:bCs/>
          <w:spacing w:val="-4"/>
          <w:sz w:val="28"/>
          <w:szCs w:val="28"/>
        </w:rPr>
        <w:t>32、成交服务费</w:t>
      </w:r>
    </w:p>
    <w:p w14:paraId="0299940B">
      <w:pPr>
        <w:spacing w:before="102" w:line="290" w:lineRule="auto"/>
        <w:ind w:left="32" w:right="126" w:firstLine="563"/>
        <w:rPr>
          <w:rFonts w:ascii="仿宋" w:hAnsi="仿宋" w:eastAsia="仿宋" w:cs="仿宋"/>
          <w:sz w:val="28"/>
          <w:szCs w:val="28"/>
        </w:rPr>
      </w:pPr>
      <w:r>
        <w:rPr>
          <w:rFonts w:ascii="仿宋" w:hAnsi="仿宋" w:eastAsia="仿宋" w:cs="仿宋"/>
          <w:spacing w:val="-3"/>
          <w:sz w:val="28"/>
          <w:szCs w:val="28"/>
        </w:rPr>
        <w:t>成交供应商须按照磋商须知资料表规定，向集中采</w:t>
      </w:r>
      <w:r>
        <w:rPr>
          <w:rFonts w:ascii="仿宋" w:hAnsi="仿宋" w:eastAsia="仿宋" w:cs="仿宋"/>
          <w:spacing w:val="-4"/>
          <w:sz w:val="28"/>
          <w:szCs w:val="28"/>
        </w:rPr>
        <w:t>购机构/代理</w:t>
      </w:r>
      <w:r>
        <w:rPr>
          <w:rFonts w:ascii="仿宋" w:hAnsi="仿宋" w:eastAsia="仿宋" w:cs="仿宋"/>
          <w:spacing w:val="-2"/>
          <w:sz w:val="28"/>
          <w:szCs w:val="28"/>
        </w:rPr>
        <w:t>机构支付成交服务费。</w:t>
      </w:r>
    </w:p>
    <w:p w14:paraId="74A0BF59">
      <w:pPr>
        <w:spacing w:line="221" w:lineRule="auto"/>
        <w:ind w:left="29"/>
        <w:outlineLvl w:val="4"/>
        <w:rPr>
          <w:rFonts w:ascii="仿宋" w:hAnsi="仿宋" w:eastAsia="仿宋" w:cs="仿宋"/>
          <w:sz w:val="28"/>
          <w:szCs w:val="28"/>
        </w:rPr>
      </w:pPr>
      <w:bookmarkStart w:id="43" w:name="bookmark43"/>
      <w:bookmarkEnd w:id="43"/>
      <w:r>
        <w:rPr>
          <w:rFonts w:ascii="仿宋" w:hAnsi="仿宋" w:eastAsia="仿宋" w:cs="仿宋"/>
          <w:b/>
          <w:bCs/>
          <w:spacing w:val="-4"/>
          <w:sz w:val="28"/>
          <w:szCs w:val="28"/>
        </w:rPr>
        <w:t>33、政府采购信用担保</w:t>
      </w:r>
    </w:p>
    <w:p w14:paraId="5DE28476">
      <w:pPr>
        <w:spacing w:before="102" w:line="222" w:lineRule="auto"/>
        <w:ind w:left="588"/>
        <w:rPr>
          <w:rFonts w:ascii="仿宋" w:hAnsi="仿宋" w:eastAsia="仿宋" w:cs="仿宋"/>
          <w:sz w:val="28"/>
          <w:szCs w:val="28"/>
        </w:rPr>
      </w:pPr>
      <w:r>
        <w:rPr>
          <w:rFonts w:ascii="仿宋" w:hAnsi="仿宋" w:eastAsia="仿宋" w:cs="仿宋"/>
          <w:spacing w:val="-1"/>
          <w:sz w:val="28"/>
          <w:szCs w:val="28"/>
        </w:rPr>
        <w:t>33.1</w:t>
      </w:r>
      <w:r>
        <w:rPr>
          <w:rFonts w:ascii="仿宋" w:hAnsi="仿宋" w:eastAsia="仿宋" w:cs="仿宋"/>
          <w:spacing w:val="-50"/>
          <w:sz w:val="28"/>
          <w:szCs w:val="28"/>
        </w:rPr>
        <w:t xml:space="preserve"> </w:t>
      </w:r>
      <w:r>
        <w:rPr>
          <w:rFonts w:ascii="仿宋" w:hAnsi="仿宋" w:eastAsia="仿宋" w:cs="仿宋"/>
          <w:spacing w:val="-1"/>
          <w:sz w:val="28"/>
          <w:szCs w:val="28"/>
        </w:rPr>
        <w:t>本项目是否属于信用担保试点范围见供应</w:t>
      </w:r>
      <w:r>
        <w:rPr>
          <w:rFonts w:ascii="仿宋" w:hAnsi="仿宋" w:eastAsia="仿宋" w:cs="仿宋"/>
          <w:spacing w:val="-2"/>
          <w:sz w:val="28"/>
          <w:szCs w:val="28"/>
        </w:rPr>
        <w:t>商须知前附表。</w:t>
      </w:r>
    </w:p>
    <w:p w14:paraId="15F28A92">
      <w:pPr>
        <w:spacing w:before="104" w:line="290" w:lineRule="auto"/>
        <w:ind w:left="33" w:right="128" w:firstLine="554"/>
        <w:rPr>
          <w:rFonts w:ascii="仿宋" w:hAnsi="仿宋" w:eastAsia="仿宋" w:cs="仿宋"/>
          <w:sz w:val="28"/>
          <w:szCs w:val="28"/>
        </w:rPr>
      </w:pPr>
      <w:r>
        <w:rPr>
          <w:rFonts w:ascii="仿宋" w:hAnsi="仿宋" w:eastAsia="仿宋" w:cs="仿宋"/>
          <w:spacing w:val="-1"/>
          <w:sz w:val="28"/>
          <w:szCs w:val="28"/>
        </w:rPr>
        <w:t>33.2</w:t>
      </w:r>
      <w:r>
        <w:rPr>
          <w:rFonts w:ascii="仿宋" w:hAnsi="仿宋" w:eastAsia="仿宋" w:cs="仿宋"/>
          <w:spacing w:val="-49"/>
          <w:sz w:val="28"/>
          <w:szCs w:val="28"/>
        </w:rPr>
        <w:t xml:space="preserve"> </w:t>
      </w:r>
      <w:r>
        <w:rPr>
          <w:rFonts w:ascii="仿宋" w:hAnsi="仿宋" w:eastAsia="仿宋" w:cs="仿宋"/>
          <w:spacing w:val="-1"/>
          <w:sz w:val="28"/>
          <w:szCs w:val="28"/>
        </w:rPr>
        <w:t>如属于政府采购信用担保试点范围内，中</w:t>
      </w:r>
      <w:r>
        <w:rPr>
          <w:rFonts w:ascii="仿宋" w:hAnsi="仿宋" w:eastAsia="仿宋" w:cs="仿宋"/>
          <w:spacing w:val="-2"/>
          <w:sz w:val="28"/>
          <w:szCs w:val="28"/>
        </w:rPr>
        <w:t>小型企业供应商</w:t>
      </w:r>
      <w:r>
        <w:rPr>
          <w:rFonts w:ascii="仿宋" w:hAnsi="仿宋" w:eastAsia="仿宋" w:cs="仿宋"/>
          <w:sz w:val="28"/>
          <w:szCs w:val="28"/>
        </w:rPr>
        <w:t>可以自</w:t>
      </w:r>
      <w:r>
        <w:rPr>
          <w:rFonts w:ascii="仿宋" w:hAnsi="仿宋" w:eastAsia="仿宋" w:cs="仿宋"/>
          <w:spacing w:val="-83"/>
          <w:sz w:val="28"/>
          <w:szCs w:val="28"/>
        </w:rPr>
        <w:t xml:space="preserve"> </w:t>
      </w:r>
      <w:r>
        <w:rPr>
          <w:rFonts w:ascii="仿宋" w:hAnsi="仿宋" w:eastAsia="仿宋" w:cs="仿宋"/>
          <w:sz w:val="28"/>
          <w:szCs w:val="28"/>
        </w:rPr>
        <w:t>由按照财政部门的规定，采用磋商担保、履</w:t>
      </w:r>
      <w:r>
        <w:rPr>
          <w:rFonts w:ascii="仿宋" w:hAnsi="仿宋" w:eastAsia="仿宋" w:cs="仿宋"/>
          <w:spacing w:val="-1"/>
          <w:sz w:val="28"/>
          <w:szCs w:val="28"/>
        </w:rPr>
        <w:t>约担保和融资担</w:t>
      </w:r>
      <w:r>
        <w:rPr>
          <w:rFonts w:ascii="仿宋" w:hAnsi="仿宋" w:eastAsia="仿宋" w:cs="仿宋"/>
          <w:spacing w:val="-10"/>
          <w:sz w:val="28"/>
          <w:szCs w:val="28"/>
        </w:rPr>
        <w:t>保。</w:t>
      </w:r>
    </w:p>
    <w:p w14:paraId="5B19FCB1">
      <w:pPr>
        <w:spacing w:before="1" w:line="290" w:lineRule="auto"/>
        <w:ind w:left="32" w:right="128" w:firstLine="556"/>
        <w:rPr>
          <w:rFonts w:ascii="仿宋" w:hAnsi="仿宋" w:eastAsia="仿宋" w:cs="仿宋"/>
          <w:sz w:val="28"/>
          <w:szCs w:val="28"/>
        </w:rPr>
      </w:pPr>
      <w:r>
        <w:rPr>
          <w:rFonts w:ascii="仿宋" w:hAnsi="仿宋" w:eastAsia="仿宋" w:cs="仿宋"/>
          <w:spacing w:val="-1"/>
          <w:sz w:val="28"/>
          <w:szCs w:val="28"/>
        </w:rPr>
        <w:t>33.2.1</w:t>
      </w:r>
      <w:r>
        <w:rPr>
          <w:rFonts w:ascii="仿宋" w:hAnsi="仿宋" w:eastAsia="仿宋" w:cs="仿宋"/>
          <w:spacing w:val="-52"/>
          <w:sz w:val="28"/>
          <w:szCs w:val="28"/>
        </w:rPr>
        <w:t xml:space="preserve"> </w:t>
      </w:r>
      <w:r>
        <w:rPr>
          <w:rFonts w:ascii="仿宋" w:hAnsi="仿宋" w:eastAsia="仿宋" w:cs="仿宋"/>
          <w:spacing w:val="-1"/>
          <w:sz w:val="28"/>
          <w:szCs w:val="28"/>
        </w:rPr>
        <w:t>供应商递交的磋商担保函和履约担保函应符合本</w:t>
      </w:r>
      <w:r>
        <w:rPr>
          <w:rFonts w:ascii="仿宋" w:hAnsi="仿宋" w:eastAsia="仿宋" w:cs="仿宋"/>
          <w:spacing w:val="-2"/>
          <w:sz w:val="28"/>
          <w:szCs w:val="28"/>
        </w:rPr>
        <w:t>磋商文</w:t>
      </w:r>
      <w:r>
        <w:rPr>
          <w:rFonts w:ascii="仿宋" w:hAnsi="仿宋" w:eastAsia="仿宋" w:cs="仿宋"/>
          <w:spacing w:val="-4"/>
          <w:sz w:val="28"/>
          <w:szCs w:val="28"/>
        </w:rPr>
        <w:t>件的规定。</w:t>
      </w:r>
    </w:p>
    <w:p w14:paraId="02CE0EBD">
      <w:pPr>
        <w:spacing w:before="1" w:line="290" w:lineRule="auto"/>
        <w:ind w:left="34" w:right="128" w:firstLine="553"/>
        <w:rPr>
          <w:rFonts w:ascii="仿宋" w:hAnsi="仿宋" w:eastAsia="仿宋" w:cs="仿宋"/>
          <w:sz w:val="28"/>
          <w:szCs w:val="28"/>
        </w:rPr>
      </w:pPr>
      <w:r>
        <w:rPr>
          <w:rFonts w:ascii="仿宋" w:hAnsi="仿宋" w:eastAsia="仿宋" w:cs="仿宋"/>
          <w:spacing w:val="-1"/>
          <w:sz w:val="28"/>
          <w:szCs w:val="28"/>
        </w:rPr>
        <w:t>33.2.2</w:t>
      </w:r>
      <w:r>
        <w:rPr>
          <w:rFonts w:ascii="仿宋" w:hAnsi="仿宋" w:eastAsia="仿宋" w:cs="仿宋"/>
          <w:spacing w:val="-49"/>
          <w:sz w:val="28"/>
          <w:szCs w:val="28"/>
        </w:rPr>
        <w:t xml:space="preserve"> </w:t>
      </w:r>
      <w:r>
        <w:rPr>
          <w:rFonts w:ascii="仿宋" w:hAnsi="仿宋" w:eastAsia="仿宋" w:cs="仿宋"/>
          <w:spacing w:val="-1"/>
          <w:sz w:val="28"/>
          <w:szCs w:val="28"/>
        </w:rPr>
        <w:t>成交供应商可以采取融资担保的形式为政</w:t>
      </w:r>
      <w:r>
        <w:rPr>
          <w:rFonts w:ascii="仿宋" w:hAnsi="仿宋" w:eastAsia="仿宋" w:cs="仿宋"/>
          <w:spacing w:val="-2"/>
          <w:sz w:val="28"/>
          <w:szCs w:val="28"/>
        </w:rPr>
        <w:t>府采购项目履</w:t>
      </w:r>
      <w:r>
        <w:rPr>
          <w:rFonts w:ascii="仿宋" w:hAnsi="仿宋" w:eastAsia="仿宋" w:cs="仿宋"/>
          <w:spacing w:val="-4"/>
          <w:sz w:val="28"/>
          <w:szCs w:val="28"/>
        </w:rPr>
        <w:t>约进行融资。</w:t>
      </w:r>
    </w:p>
    <w:p w14:paraId="511BC411">
      <w:pPr>
        <w:spacing w:before="1" w:line="222" w:lineRule="auto"/>
        <w:ind w:left="29"/>
        <w:outlineLvl w:val="4"/>
        <w:rPr>
          <w:rFonts w:ascii="仿宋" w:hAnsi="仿宋" w:eastAsia="仿宋" w:cs="仿宋"/>
          <w:sz w:val="28"/>
          <w:szCs w:val="28"/>
        </w:rPr>
      </w:pPr>
      <w:bookmarkStart w:id="44" w:name="bookmark44"/>
      <w:bookmarkEnd w:id="44"/>
      <w:r>
        <w:rPr>
          <w:rFonts w:ascii="仿宋" w:hAnsi="仿宋" w:eastAsia="仿宋" w:cs="仿宋"/>
          <w:b/>
          <w:bCs/>
          <w:spacing w:val="-4"/>
          <w:sz w:val="28"/>
          <w:szCs w:val="28"/>
        </w:rPr>
        <w:t>34、廉洁自律规定</w:t>
      </w:r>
    </w:p>
    <w:p w14:paraId="7815A07D">
      <w:pPr>
        <w:spacing w:before="102" w:line="290" w:lineRule="auto"/>
        <w:ind w:left="33" w:right="128" w:firstLine="554"/>
        <w:rPr>
          <w:rFonts w:ascii="仿宋" w:hAnsi="仿宋" w:eastAsia="仿宋" w:cs="仿宋"/>
          <w:sz w:val="28"/>
          <w:szCs w:val="28"/>
        </w:rPr>
      </w:pPr>
      <w:r>
        <w:rPr>
          <w:rFonts w:ascii="仿宋" w:hAnsi="仿宋" w:eastAsia="仿宋" w:cs="仿宋"/>
          <w:spacing w:val="3"/>
          <w:sz w:val="28"/>
          <w:szCs w:val="28"/>
        </w:rPr>
        <w:t>34.1</w:t>
      </w:r>
      <w:r>
        <w:rPr>
          <w:rFonts w:ascii="仿宋" w:hAnsi="仿宋" w:eastAsia="仿宋" w:cs="仿宋"/>
          <w:spacing w:val="-32"/>
          <w:sz w:val="28"/>
          <w:szCs w:val="28"/>
        </w:rPr>
        <w:t xml:space="preserve"> </w:t>
      </w:r>
      <w:r>
        <w:rPr>
          <w:rFonts w:ascii="仿宋" w:hAnsi="仿宋" w:eastAsia="仿宋" w:cs="仿宋"/>
          <w:spacing w:val="3"/>
          <w:sz w:val="28"/>
          <w:szCs w:val="28"/>
        </w:rPr>
        <w:t>集中采购机构/代理机构工作人员不得以不正当手段获取</w:t>
      </w:r>
      <w:r>
        <w:rPr>
          <w:rFonts w:ascii="仿宋" w:hAnsi="仿宋" w:eastAsia="仿宋" w:cs="仿宋"/>
          <w:spacing w:val="2"/>
          <w:sz w:val="28"/>
          <w:szCs w:val="28"/>
        </w:rPr>
        <w:t>政府采购代理业务，不得与采购人、供应商恶意</w:t>
      </w:r>
      <w:r>
        <w:rPr>
          <w:rFonts w:ascii="仿宋" w:hAnsi="仿宋" w:eastAsia="仿宋" w:cs="仿宋"/>
          <w:spacing w:val="1"/>
          <w:sz w:val="28"/>
          <w:szCs w:val="28"/>
        </w:rPr>
        <w:t>串通操纵政府采购</w:t>
      </w:r>
      <w:r>
        <w:rPr>
          <w:rFonts w:ascii="仿宋" w:hAnsi="仿宋" w:eastAsia="仿宋" w:cs="仿宋"/>
          <w:spacing w:val="-6"/>
          <w:sz w:val="28"/>
          <w:szCs w:val="28"/>
        </w:rPr>
        <w:t>活动。</w:t>
      </w:r>
    </w:p>
    <w:p w14:paraId="7E41ACCD">
      <w:pPr>
        <w:spacing w:line="290" w:lineRule="auto"/>
        <w:ind w:left="32" w:right="45" w:firstLine="556"/>
        <w:rPr>
          <w:rFonts w:ascii="仿宋" w:hAnsi="仿宋" w:eastAsia="仿宋" w:cs="仿宋"/>
          <w:sz w:val="28"/>
          <w:szCs w:val="28"/>
        </w:rPr>
      </w:pPr>
      <w:r>
        <w:rPr>
          <w:rFonts w:ascii="仿宋" w:hAnsi="仿宋" w:eastAsia="仿宋" w:cs="仿宋"/>
          <w:spacing w:val="3"/>
          <w:sz w:val="28"/>
          <w:szCs w:val="28"/>
        </w:rPr>
        <w:t>34.2</w:t>
      </w:r>
      <w:r>
        <w:rPr>
          <w:rFonts w:ascii="仿宋" w:hAnsi="仿宋" w:eastAsia="仿宋" w:cs="仿宋"/>
          <w:spacing w:val="-32"/>
          <w:sz w:val="28"/>
          <w:szCs w:val="28"/>
        </w:rPr>
        <w:t xml:space="preserve"> </w:t>
      </w:r>
      <w:r>
        <w:rPr>
          <w:rFonts w:ascii="仿宋" w:hAnsi="仿宋" w:eastAsia="仿宋" w:cs="仿宋"/>
          <w:spacing w:val="3"/>
          <w:sz w:val="28"/>
          <w:szCs w:val="28"/>
        </w:rPr>
        <w:t>集中采购机构/代理机构工作人员不得接受采购人或者供</w:t>
      </w:r>
      <w:r>
        <w:rPr>
          <w:rFonts w:ascii="仿宋" w:hAnsi="仿宋" w:eastAsia="仿宋" w:cs="仿宋"/>
          <w:spacing w:val="-5"/>
          <w:sz w:val="28"/>
          <w:szCs w:val="28"/>
        </w:rPr>
        <w:t>应商组织的宴请、旅游、娱乐，不得收受礼品、现金、有价证券等，</w:t>
      </w:r>
      <w:r>
        <w:rPr>
          <w:rFonts w:ascii="仿宋" w:hAnsi="仿宋" w:eastAsia="仿宋" w:cs="仿宋"/>
          <w:spacing w:val="-1"/>
          <w:sz w:val="28"/>
          <w:szCs w:val="28"/>
        </w:rPr>
        <w:t>不得向采购人或者供应商报销应当由个人承担的费用。</w:t>
      </w:r>
    </w:p>
    <w:p w14:paraId="76EB63CB">
      <w:pPr>
        <w:spacing w:before="1" w:line="290" w:lineRule="auto"/>
        <w:ind w:left="31" w:right="126" w:firstLine="556"/>
        <w:rPr>
          <w:rFonts w:ascii="仿宋" w:hAnsi="仿宋" w:eastAsia="仿宋" w:cs="仿宋"/>
          <w:sz w:val="28"/>
          <w:szCs w:val="28"/>
        </w:rPr>
      </w:pPr>
      <w:r>
        <w:rPr>
          <w:rFonts w:ascii="仿宋" w:hAnsi="仿宋" w:eastAsia="仿宋" w:cs="仿宋"/>
          <w:spacing w:val="-6"/>
          <w:sz w:val="28"/>
          <w:szCs w:val="28"/>
        </w:rPr>
        <w:t>34.3</w:t>
      </w:r>
      <w:r>
        <w:rPr>
          <w:rFonts w:ascii="仿宋" w:hAnsi="仿宋" w:eastAsia="仿宋" w:cs="仿宋"/>
          <w:spacing w:val="-40"/>
          <w:sz w:val="28"/>
          <w:szCs w:val="28"/>
        </w:rPr>
        <w:t xml:space="preserve"> </w:t>
      </w:r>
      <w:r>
        <w:rPr>
          <w:rFonts w:ascii="仿宋" w:hAnsi="仿宋" w:eastAsia="仿宋" w:cs="仿宋"/>
          <w:spacing w:val="-6"/>
          <w:sz w:val="28"/>
          <w:szCs w:val="28"/>
        </w:rPr>
        <w:t>为强化集中采购机构/代理机构内部监督机制，供应商</w:t>
      </w:r>
      <w:r>
        <w:rPr>
          <w:rFonts w:ascii="仿宋" w:hAnsi="仿宋" w:eastAsia="仿宋" w:cs="仿宋"/>
          <w:spacing w:val="-7"/>
          <w:sz w:val="28"/>
          <w:szCs w:val="28"/>
        </w:rPr>
        <w:t>可按</w:t>
      </w:r>
      <w:r>
        <w:rPr>
          <w:rFonts w:ascii="仿宋" w:hAnsi="仿宋" w:eastAsia="仿宋" w:cs="仿宋"/>
          <w:spacing w:val="-3"/>
          <w:sz w:val="28"/>
          <w:szCs w:val="28"/>
        </w:rPr>
        <w:t>供应商须知前附表中的监督电话和邮箱，反映集中采购机构/代理机</w:t>
      </w:r>
      <w:r>
        <w:rPr>
          <w:rFonts w:ascii="仿宋" w:hAnsi="仿宋" w:eastAsia="仿宋" w:cs="仿宋"/>
          <w:spacing w:val="-2"/>
          <w:sz w:val="28"/>
          <w:szCs w:val="28"/>
        </w:rPr>
        <w:t>构的廉洁自律等问题。</w:t>
      </w:r>
    </w:p>
    <w:p w14:paraId="78229BE7">
      <w:pPr>
        <w:spacing w:before="1" w:line="223" w:lineRule="auto"/>
        <w:ind w:left="29"/>
        <w:outlineLvl w:val="4"/>
        <w:rPr>
          <w:rFonts w:ascii="仿宋" w:hAnsi="仿宋" w:eastAsia="仿宋" w:cs="仿宋"/>
          <w:sz w:val="28"/>
          <w:szCs w:val="28"/>
        </w:rPr>
      </w:pPr>
      <w:bookmarkStart w:id="45" w:name="bookmark45"/>
      <w:bookmarkEnd w:id="45"/>
      <w:r>
        <w:rPr>
          <w:rFonts w:ascii="仿宋" w:hAnsi="仿宋" w:eastAsia="仿宋" w:cs="仿宋"/>
          <w:b/>
          <w:bCs/>
          <w:spacing w:val="-4"/>
          <w:sz w:val="28"/>
          <w:szCs w:val="28"/>
        </w:rPr>
        <w:t>35、质疑与接收</w:t>
      </w:r>
    </w:p>
    <w:p w14:paraId="3C0D726E">
      <w:pPr>
        <w:spacing w:before="101" w:line="290" w:lineRule="auto"/>
        <w:ind w:left="31" w:right="45" w:firstLine="556"/>
        <w:rPr>
          <w:rFonts w:ascii="仿宋" w:hAnsi="仿宋" w:eastAsia="仿宋" w:cs="仿宋"/>
          <w:sz w:val="28"/>
          <w:szCs w:val="28"/>
        </w:rPr>
      </w:pPr>
      <w:r>
        <w:rPr>
          <w:rFonts w:ascii="仿宋" w:hAnsi="仿宋" w:eastAsia="仿宋" w:cs="仿宋"/>
          <w:spacing w:val="-1"/>
          <w:sz w:val="28"/>
          <w:szCs w:val="28"/>
        </w:rPr>
        <w:t>35.1</w:t>
      </w:r>
      <w:r>
        <w:rPr>
          <w:rFonts w:ascii="仿宋" w:hAnsi="仿宋" w:eastAsia="仿宋" w:cs="仿宋"/>
          <w:spacing w:val="-50"/>
          <w:sz w:val="28"/>
          <w:szCs w:val="28"/>
        </w:rPr>
        <w:t xml:space="preserve"> </w:t>
      </w:r>
      <w:r>
        <w:rPr>
          <w:rFonts w:ascii="仿宋" w:hAnsi="仿宋" w:eastAsia="仿宋" w:cs="仿宋"/>
          <w:spacing w:val="-1"/>
          <w:sz w:val="28"/>
          <w:szCs w:val="28"/>
        </w:rPr>
        <w:t>供应商认为磋商文件、磋商过程和成交结果</w:t>
      </w:r>
      <w:r>
        <w:rPr>
          <w:rFonts w:ascii="仿宋" w:hAnsi="仿宋" w:eastAsia="仿宋" w:cs="仿宋"/>
          <w:spacing w:val="-2"/>
          <w:sz w:val="28"/>
          <w:szCs w:val="28"/>
        </w:rPr>
        <w:t>使自己的权益</w:t>
      </w:r>
      <w:r>
        <w:rPr>
          <w:rFonts w:ascii="仿宋" w:hAnsi="仿宋" w:eastAsia="仿宋" w:cs="仿宋"/>
          <w:spacing w:val="-8"/>
          <w:sz w:val="28"/>
          <w:szCs w:val="28"/>
        </w:rPr>
        <w:t>受到损害的，可以根据《中华人民共和国政府采购法》、《中华人民</w:t>
      </w:r>
      <w:r>
        <w:rPr>
          <w:rFonts w:ascii="仿宋" w:hAnsi="仿宋" w:eastAsia="仿宋" w:cs="仿宋"/>
          <w:spacing w:val="2"/>
          <w:sz w:val="28"/>
          <w:szCs w:val="28"/>
        </w:rPr>
        <w:t>共和国政府采购法实施条例》和《政府采购质疑和投</w:t>
      </w:r>
      <w:r>
        <w:rPr>
          <w:rFonts w:ascii="仿宋" w:hAnsi="仿宋" w:eastAsia="仿宋" w:cs="仿宋"/>
          <w:spacing w:val="1"/>
          <w:sz w:val="28"/>
          <w:szCs w:val="28"/>
        </w:rPr>
        <w:t>诉办法》的有</w:t>
      </w:r>
      <w:r>
        <w:rPr>
          <w:rFonts w:ascii="仿宋" w:hAnsi="仿宋" w:eastAsia="仿宋" w:cs="仿宋"/>
          <w:spacing w:val="-9"/>
          <w:sz w:val="28"/>
          <w:szCs w:val="28"/>
        </w:rPr>
        <w:t>关规定，依法向采购人、其委托的集中采购机构/代理机</w:t>
      </w:r>
      <w:r>
        <w:rPr>
          <w:rFonts w:ascii="仿宋" w:hAnsi="仿宋" w:eastAsia="仿宋" w:cs="仿宋"/>
          <w:spacing w:val="-10"/>
          <w:sz w:val="28"/>
          <w:szCs w:val="28"/>
        </w:rPr>
        <w:t>构提出质疑，</w:t>
      </w:r>
      <w:r>
        <w:rPr>
          <w:rFonts w:ascii="仿宋" w:hAnsi="仿宋" w:eastAsia="仿宋" w:cs="仿宋"/>
          <w:sz w:val="28"/>
          <w:szCs w:val="28"/>
        </w:rPr>
        <w:t>应在获取采购文件之日起</w:t>
      </w:r>
      <w:r>
        <w:rPr>
          <w:rFonts w:ascii="仿宋" w:hAnsi="仿宋" w:eastAsia="仿宋" w:cs="仿宋"/>
          <w:spacing w:val="-38"/>
          <w:sz w:val="28"/>
          <w:szCs w:val="28"/>
        </w:rPr>
        <w:t xml:space="preserve"> </w:t>
      </w:r>
      <w:r>
        <w:rPr>
          <w:rFonts w:ascii="仿宋" w:hAnsi="仿宋" w:eastAsia="仿宋" w:cs="仿宋"/>
          <w:sz w:val="28"/>
          <w:szCs w:val="28"/>
        </w:rPr>
        <w:t>7</w:t>
      </w:r>
      <w:r>
        <w:rPr>
          <w:rFonts w:ascii="仿宋" w:hAnsi="仿宋" w:eastAsia="仿宋" w:cs="仿宋"/>
          <w:spacing w:val="-50"/>
          <w:sz w:val="28"/>
          <w:szCs w:val="28"/>
        </w:rPr>
        <w:t xml:space="preserve"> </w:t>
      </w:r>
      <w:r>
        <w:rPr>
          <w:rFonts w:ascii="仿宋" w:hAnsi="仿宋" w:eastAsia="仿宋" w:cs="仿宋"/>
          <w:sz w:val="28"/>
          <w:szCs w:val="28"/>
        </w:rPr>
        <w:t>个工作日内提出并提供上述法规规定材</w:t>
      </w:r>
      <w:r>
        <w:rPr>
          <w:rFonts w:ascii="仿宋" w:hAnsi="仿宋" w:eastAsia="仿宋" w:cs="仿宋"/>
          <w:spacing w:val="-9"/>
          <w:sz w:val="28"/>
          <w:szCs w:val="28"/>
        </w:rPr>
        <w:t>料。</w:t>
      </w:r>
    </w:p>
    <w:p w14:paraId="1676BAAD">
      <w:pPr>
        <w:spacing w:before="3" w:line="222" w:lineRule="auto"/>
        <w:ind w:left="588"/>
        <w:rPr>
          <w:rFonts w:ascii="仿宋" w:hAnsi="仿宋" w:eastAsia="仿宋" w:cs="仿宋"/>
          <w:sz w:val="28"/>
          <w:szCs w:val="28"/>
        </w:rPr>
      </w:pPr>
      <w:r>
        <w:rPr>
          <w:rFonts w:ascii="仿宋" w:hAnsi="仿宋" w:eastAsia="仿宋" w:cs="仿宋"/>
          <w:spacing w:val="-1"/>
          <w:sz w:val="28"/>
          <w:szCs w:val="28"/>
        </w:rPr>
        <w:t>35.2</w:t>
      </w:r>
      <w:r>
        <w:rPr>
          <w:rFonts w:ascii="仿宋" w:hAnsi="仿宋" w:eastAsia="仿宋" w:cs="仿宋"/>
          <w:spacing w:val="-44"/>
          <w:sz w:val="28"/>
          <w:szCs w:val="28"/>
        </w:rPr>
        <w:t xml:space="preserve"> </w:t>
      </w:r>
      <w:r>
        <w:rPr>
          <w:rFonts w:ascii="仿宋" w:hAnsi="仿宋" w:eastAsia="仿宋" w:cs="仿宋"/>
          <w:spacing w:val="-1"/>
          <w:sz w:val="28"/>
          <w:szCs w:val="28"/>
        </w:rPr>
        <w:t>质疑供应商应按照财政部制定的《</w:t>
      </w:r>
      <w:r>
        <w:rPr>
          <w:rFonts w:ascii="仿宋" w:hAnsi="仿宋" w:eastAsia="仿宋" w:cs="仿宋"/>
          <w:spacing w:val="-2"/>
          <w:sz w:val="28"/>
          <w:szCs w:val="28"/>
        </w:rPr>
        <w:t>政府采购质疑函范本》</w:t>
      </w:r>
    </w:p>
    <w:p w14:paraId="70BABB2A">
      <w:pPr>
        <w:spacing w:line="222" w:lineRule="auto"/>
        <w:rPr>
          <w:rFonts w:ascii="仿宋" w:hAnsi="仿宋" w:eastAsia="仿宋" w:cs="仿宋"/>
          <w:sz w:val="28"/>
          <w:szCs w:val="28"/>
        </w:rPr>
        <w:sectPr>
          <w:footerReference r:id="rId48" w:type="default"/>
          <w:pgSz w:w="11906" w:h="16839"/>
          <w:pgMar w:top="1245" w:right="1785" w:bottom="1213" w:left="1785" w:header="976" w:footer="938" w:gutter="0"/>
          <w:cols w:space="720" w:num="1"/>
        </w:sectPr>
      </w:pPr>
    </w:p>
    <w:p w14:paraId="2CA33150">
      <w:pPr>
        <w:spacing w:before="307" w:line="289" w:lineRule="auto"/>
        <w:ind w:left="48" w:right="128" w:hanging="17"/>
        <w:rPr>
          <w:rFonts w:ascii="仿宋" w:hAnsi="仿宋" w:eastAsia="仿宋" w:cs="仿宋"/>
          <w:sz w:val="28"/>
          <w:szCs w:val="28"/>
        </w:rPr>
      </w:pPr>
      <w:r>
        <w:rPr>
          <w:rFonts w:ascii="仿宋" w:hAnsi="仿宋" w:eastAsia="仿宋" w:cs="仿宋"/>
          <w:spacing w:val="1"/>
          <w:sz w:val="28"/>
          <w:szCs w:val="28"/>
        </w:rPr>
        <w:t>格式（可从财政部官方网站下载）和《政府采购质疑和投诉办法》的要求，在法定质疑期内以纸质形式提出质疑，针对同一采购程序</w:t>
      </w:r>
    </w:p>
    <w:p w14:paraId="3A9B5777">
      <w:pPr>
        <w:spacing w:before="1" w:line="221" w:lineRule="auto"/>
        <w:ind w:left="32"/>
        <w:outlineLvl w:val="0"/>
        <w:rPr>
          <w:rFonts w:ascii="仿宋" w:hAnsi="仿宋" w:eastAsia="仿宋" w:cs="仿宋"/>
          <w:sz w:val="28"/>
          <w:szCs w:val="28"/>
        </w:rPr>
      </w:pPr>
      <w:bookmarkStart w:id="46" w:name="bookmark95"/>
      <w:bookmarkEnd w:id="46"/>
      <w:r>
        <w:rPr>
          <w:rFonts w:ascii="仿宋" w:hAnsi="仿宋" w:eastAsia="仿宋" w:cs="仿宋"/>
          <w:spacing w:val="-2"/>
          <w:sz w:val="28"/>
          <w:szCs w:val="28"/>
        </w:rPr>
        <w:t>环节的质疑应一次性提出。</w:t>
      </w:r>
    </w:p>
    <w:p w14:paraId="73C096E2">
      <w:pPr>
        <w:spacing w:before="107" w:line="290" w:lineRule="auto"/>
        <w:ind w:left="34" w:right="128" w:firstLine="558"/>
        <w:jc w:val="both"/>
        <w:rPr>
          <w:rFonts w:ascii="仿宋" w:hAnsi="仿宋" w:eastAsia="仿宋" w:cs="仿宋"/>
          <w:sz w:val="28"/>
          <w:szCs w:val="28"/>
        </w:rPr>
      </w:pPr>
      <w:r>
        <w:rPr>
          <w:rFonts w:ascii="仿宋" w:hAnsi="仿宋" w:eastAsia="仿宋" w:cs="仿宋"/>
          <w:spacing w:val="2"/>
          <w:sz w:val="28"/>
          <w:szCs w:val="28"/>
        </w:rPr>
        <w:t>超出法定质疑期的、重复提出的、分次提出的或内容、</w:t>
      </w:r>
      <w:r>
        <w:rPr>
          <w:rFonts w:ascii="仿宋" w:hAnsi="仿宋" w:eastAsia="仿宋" w:cs="仿宋"/>
          <w:spacing w:val="1"/>
          <w:sz w:val="28"/>
          <w:szCs w:val="28"/>
        </w:rPr>
        <w:t>形式不</w:t>
      </w:r>
      <w:r>
        <w:rPr>
          <w:rFonts w:ascii="仿宋" w:hAnsi="仿宋" w:eastAsia="仿宋" w:cs="仿宋"/>
          <w:spacing w:val="2"/>
          <w:sz w:val="28"/>
          <w:szCs w:val="28"/>
        </w:rPr>
        <w:t>符合《政府采购质疑和投诉办法》的，质疑供</w:t>
      </w:r>
      <w:r>
        <w:rPr>
          <w:rFonts w:ascii="仿宋" w:hAnsi="仿宋" w:eastAsia="仿宋" w:cs="仿宋"/>
          <w:spacing w:val="1"/>
          <w:sz w:val="28"/>
          <w:szCs w:val="28"/>
        </w:rPr>
        <w:t>应商将依法承担不利</w:t>
      </w:r>
      <w:r>
        <w:rPr>
          <w:rFonts w:ascii="仿宋" w:hAnsi="仿宋" w:eastAsia="仿宋" w:cs="仿宋"/>
          <w:spacing w:val="-7"/>
          <w:sz w:val="28"/>
          <w:szCs w:val="28"/>
        </w:rPr>
        <w:t>后果。</w:t>
      </w:r>
    </w:p>
    <w:p w14:paraId="7F4C60F7">
      <w:pPr>
        <w:spacing w:line="290" w:lineRule="auto"/>
        <w:ind w:left="32" w:right="128" w:firstLine="556"/>
        <w:rPr>
          <w:rFonts w:ascii="仿宋" w:hAnsi="仿宋" w:eastAsia="仿宋" w:cs="仿宋"/>
          <w:sz w:val="28"/>
          <w:szCs w:val="28"/>
        </w:rPr>
      </w:pPr>
      <w:r>
        <w:rPr>
          <w:rFonts w:ascii="仿宋" w:hAnsi="仿宋" w:eastAsia="仿宋" w:cs="仿宋"/>
          <w:spacing w:val="-6"/>
          <w:sz w:val="28"/>
          <w:szCs w:val="28"/>
        </w:rPr>
        <w:t>35.3</w:t>
      </w:r>
      <w:r>
        <w:rPr>
          <w:rFonts w:ascii="仿宋" w:hAnsi="仿宋" w:eastAsia="仿宋" w:cs="仿宋"/>
          <w:spacing w:val="-45"/>
          <w:sz w:val="28"/>
          <w:szCs w:val="28"/>
        </w:rPr>
        <w:t xml:space="preserve"> </w:t>
      </w:r>
      <w:r>
        <w:rPr>
          <w:rFonts w:ascii="仿宋" w:hAnsi="仿宋" w:eastAsia="仿宋" w:cs="仿宋"/>
          <w:spacing w:val="-6"/>
          <w:sz w:val="28"/>
          <w:szCs w:val="28"/>
        </w:rPr>
        <w:t>采购人及集中采购机构/代理机构质疑函接收部门、联系电</w:t>
      </w:r>
      <w:r>
        <w:rPr>
          <w:rFonts w:ascii="仿宋" w:hAnsi="仿宋" w:eastAsia="仿宋" w:cs="仿宋"/>
          <w:spacing w:val="-1"/>
          <w:sz w:val="28"/>
          <w:szCs w:val="28"/>
        </w:rPr>
        <w:t>话和通讯地址, 见供应商须知前附表。</w:t>
      </w:r>
    </w:p>
    <w:p w14:paraId="75EA7055">
      <w:pPr>
        <w:spacing w:line="290" w:lineRule="auto"/>
        <w:rPr>
          <w:rFonts w:ascii="仿宋" w:hAnsi="仿宋" w:eastAsia="仿宋" w:cs="仿宋"/>
          <w:sz w:val="28"/>
          <w:szCs w:val="28"/>
        </w:rPr>
        <w:sectPr>
          <w:footerReference r:id="rId49" w:type="default"/>
          <w:pgSz w:w="11906" w:h="16839"/>
          <w:pgMar w:top="1245" w:right="1785" w:bottom="1213" w:left="1785" w:header="976" w:footer="938" w:gutter="0"/>
          <w:cols w:space="720" w:num="1"/>
        </w:sectPr>
      </w:pPr>
    </w:p>
    <w:p w14:paraId="63F67F2D">
      <w:pPr>
        <w:spacing w:before="287" w:line="223" w:lineRule="auto"/>
        <w:ind w:left="1255"/>
        <w:rPr>
          <w:rFonts w:ascii="宋体" w:hAnsi="宋体" w:eastAsia="宋体" w:cs="宋体"/>
          <w:sz w:val="43"/>
          <w:szCs w:val="43"/>
        </w:rPr>
      </w:pPr>
      <w:bookmarkStart w:id="47" w:name="bookmark46"/>
      <w:bookmarkEnd w:id="47"/>
      <w:r>
        <w:rPr>
          <w:rFonts w:ascii="宋体" w:hAnsi="宋体" w:eastAsia="宋体" w:cs="宋体"/>
          <w:b/>
          <w:bCs/>
          <w:spacing w:val="5"/>
          <w:sz w:val="43"/>
          <w:szCs w:val="43"/>
        </w:rPr>
        <w:t>第三章</w:t>
      </w:r>
      <w:r>
        <w:rPr>
          <w:rFonts w:ascii="宋体" w:hAnsi="宋体" w:eastAsia="宋体" w:cs="宋体"/>
          <w:spacing w:val="5"/>
          <w:sz w:val="43"/>
          <w:szCs w:val="43"/>
        </w:rPr>
        <w:t xml:space="preserve">  </w:t>
      </w:r>
      <w:r>
        <w:rPr>
          <w:rFonts w:ascii="宋体" w:hAnsi="宋体" w:eastAsia="宋体" w:cs="宋体"/>
          <w:b/>
          <w:bCs/>
          <w:spacing w:val="5"/>
          <w:sz w:val="43"/>
          <w:szCs w:val="43"/>
        </w:rPr>
        <w:t>响应文件内容及格式</w:t>
      </w:r>
    </w:p>
    <w:p w14:paraId="2B29A245">
      <w:pPr>
        <w:pStyle w:val="2"/>
        <w:spacing w:line="344" w:lineRule="auto"/>
      </w:pPr>
    </w:p>
    <w:p w14:paraId="14740ADB">
      <w:pPr>
        <w:spacing w:before="91" w:line="224" w:lineRule="auto"/>
        <w:ind w:left="693"/>
        <w:rPr>
          <w:rFonts w:ascii="仿宋" w:hAnsi="仿宋" w:eastAsia="仿宋" w:cs="仿宋"/>
          <w:sz w:val="28"/>
          <w:szCs w:val="28"/>
        </w:rPr>
      </w:pPr>
      <w:r>
        <w:rPr>
          <w:rFonts w:ascii="仿宋" w:hAnsi="仿宋" w:eastAsia="仿宋" w:cs="仿宋"/>
          <w:spacing w:val="-6"/>
          <w:sz w:val="28"/>
          <w:szCs w:val="28"/>
        </w:rPr>
        <w:t>说明：</w:t>
      </w:r>
    </w:p>
    <w:p w14:paraId="6E75A1FC">
      <w:pPr>
        <w:spacing w:before="99" w:line="290" w:lineRule="auto"/>
        <w:ind w:left="31" w:right="126" w:firstLine="672"/>
        <w:rPr>
          <w:rFonts w:ascii="仿宋" w:hAnsi="仿宋" w:eastAsia="仿宋" w:cs="仿宋"/>
          <w:sz w:val="28"/>
          <w:szCs w:val="28"/>
        </w:rPr>
      </w:pPr>
      <w:r>
        <w:rPr>
          <w:rFonts w:ascii="仿宋" w:hAnsi="仿宋" w:eastAsia="仿宋" w:cs="仿宋"/>
          <w:spacing w:val="3"/>
          <w:sz w:val="28"/>
          <w:szCs w:val="28"/>
        </w:rPr>
        <w:t>1、本章第一部分资格证明材料和第二部分符合性证明材料为</w:t>
      </w:r>
      <w:r>
        <w:rPr>
          <w:rFonts w:ascii="仿宋" w:hAnsi="仿宋" w:eastAsia="仿宋" w:cs="仿宋"/>
          <w:spacing w:val="2"/>
          <w:sz w:val="28"/>
          <w:szCs w:val="28"/>
        </w:rPr>
        <w:t>磋商响应文件必备材料，且该部分材料磋商文件要求</w:t>
      </w:r>
      <w:r>
        <w:rPr>
          <w:rFonts w:ascii="仿宋" w:hAnsi="仿宋" w:eastAsia="仿宋" w:cs="仿宋"/>
          <w:spacing w:val="1"/>
          <w:sz w:val="28"/>
          <w:szCs w:val="28"/>
        </w:rPr>
        <w:t>签字或盖章的</w:t>
      </w:r>
      <w:r>
        <w:rPr>
          <w:rFonts w:ascii="仿宋" w:hAnsi="仿宋" w:eastAsia="仿宋" w:cs="仿宋"/>
          <w:spacing w:val="-2"/>
          <w:sz w:val="28"/>
          <w:szCs w:val="28"/>
        </w:rPr>
        <w:t>应签字或盖章，否则将被认定为</w:t>
      </w:r>
      <w:r>
        <w:rPr>
          <w:rFonts w:ascii="仿宋" w:hAnsi="仿宋" w:eastAsia="仿宋" w:cs="仿宋"/>
          <w:b/>
          <w:bCs/>
          <w:spacing w:val="-2"/>
          <w:sz w:val="28"/>
          <w:szCs w:val="28"/>
        </w:rPr>
        <w:t>无效响应</w:t>
      </w:r>
      <w:r>
        <w:rPr>
          <w:rFonts w:ascii="仿宋" w:hAnsi="仿宋" w:eastAsia="仿宋" w:cs="仿宋"/>
          <w:spacing w:val="-2"/>
          <w:sz w:val="28"/>
          <w:szCs w:val="28"/>
        </w:rPr>
        <w:t>。</w:t>
      </w:r>
    </w:p>
    <w:p w14:paraId="5005ABC1">
      <w:pPr>
        <w:spacing w:before="5" w:line="289" w:lineRule="auto"/>
        <w:ind w:left="33" w:right="126" w:firstLine="653"/>
        <w:rPr>
          <w:rFonts w:ascii="仿宋" w:hAnsi="仿宋" w:eastAsia="仿宋" w:cs="仿宋"/>
          <w:sz w:val="28"/>
          <w:szCs w:val="28"/>
        </w:rPr>
      </w:pPr>
      <w:r>
        <w:rPr>
          <w:rFonts w:ascii="仿宋" w:hAnsi="仿宋" w:eastAsia="仿宋" w:cs="仿宋"/>
          <w:spacing w:val="3"/>
          <w:sz w:val="28"/>
          <w:szCs w:val="28"/>
        </w:rPr>
        <w:t>2、本章第三部分其他材料为供应商认为能提高磋商小组对其</w:t>
      </w:r>
      <w:r>
        <w:rPr>
          <w:rFonts w:ascii="仿宋" w:hAnsi="仿宋" w:eastAsia="仿宋" w:cs="仿宋"/>
          <w:spacing w:val="2"/>
          <w:sz w:val="28"/>
          <w:szCs w:val="28"/>
        </w:rPr>
        <w:t>评价而提供的材料，应包括但不限于具体评审因</w:t>
      </w:r>
      <w:r>
        <w:rPr>
          <w:rFonts w:ascii="仿宋" w:hAnsi="仿宋" w:eastAsia="仿宋" w:cs="仿宋"/>
          <w:spacing w:val="1"/>
          <w:sz w:val="28"/>
          <w:szCs w:val="28"/>
        </w:rPr>
        <w:t>素中要求提供的证</w:t>
      </w:r>
      <w:r>
        <w:rPr>
          <w:rFonts w:ascii="仿宋" w:hAnsi="仿宋" w:eastAsia="仿宋" w:cs="仿宋"/>
          <w:spacing w:val="2"/>
          <w:sz w:val="28"/>
          <w:szCs w:val="28"/>
        </w:rPr>
        <w:t>明材料，如第二部分符合性证明材料已体现的评</w:t>
      </w:r>
      <w:r>
        <w:rPr>
          <w:rFonts w:ascii="仿宋" w:hAnsi="仿宋" w:eastAsia="仿宋" w:cs="仿宋"/>
          <w:spacing w:val="1"/>
          <w:sz w:val="28"/>
          <w:szCs w:val="28"/>
        </w:rPr>
        <w:t>审因素证明材料在</w:t>
      </w:r>
      <w:r>
        <w:rPr>
          <w:rFonts w:ascii="仿宋" w:hAnsi="仿宋" w:eastAsia="仿宋" w:cs="仿宋"/>
          <w:spacing w:val="-2"/>
          <w:sz w:val="28"/>
          <w:szCs w:val="28"/>
        </w:rPr>
        <w:t>此部分不要求重复提供。</w:t>
      </w:r>
    </w:p>
    <w:p w14:paraId="01E0E50C">
      <w:pPr>
        <w:spacing w:before="2" w:line="290" w:lineRule="auto"/>
        <w:ind w:left="31" w:right="126" w:firstLine="657"/>
        <w:rPr>
          <w:rFonts w:ascii="仿宋" w:hAnsi="仿宋" w:eastAsia="仿宋" w:cs="仿宋"/>
          <w:sz w:val="28"/>
          <w:szCs w:val="28"/>
        </w:rPr>
      </w:pPr>
      <w:r>
        <w:rPr>
          <w:rFonts w:ascii="仿宋" w:hAnsi="仿宋" w:eastAsia="仿宋" w:cs="仿宋"/>
          <w:spacing w:val="3"/>
          <w:sz w:val="28"/>
          <w:szCs w:val="28"/>
        </w:rPr>
        <w:t>3、本章格式仅供供应商参考，如供应商磋商响应文件中该部</w:t>
      </w:r>
      <w:r>
        <w:rPr>
          <w:rFonts w:ascii="仿宋" w:hAnsi="仿宋" w:eastAsia="仿宋" w:cs="仿宋"/>
          <w:spacing w:val="2"/>
          <w:sz w:val="28"/>
          <w:szCs w:val="28"/>
        </w:rPr>
        <w:t>分内容要素具备而仅与本章所制格式不一致的、采用</w:t>
      </w:r>
      <w:r>
        <w:rPr>
          <w:rFonts w:ascii="仿宋" w:hAnsi="仿宋" w:eastAsia="仿宋" w:cs="仿宋"/>
          <w:spacing w:val="1"/>
          <w:sz w:val="28"/>
          <w:szCs w:val="28"/>
        </w:rPr>
        <w:t>综合评分法时</w:t>
      </w:r>
      <w:r>
        <w:rPr>
          <w:rFonts w:ascii="仿宋" w:hAnsi="仿宋" w:eastAsia="仿宋" w:cs="仿宋"/>
          <w:spacing w:val="2"/>
          <w:sz w:val="28"/>
          <w:szCs w:val="28"/>
        </w:rPr>
        <w:t>磋商小组可在评分时以磋商文件不规范予以扣分处理</w:t>
      </w:r>
      <w:r>
        <w:rPr>
          <w:rFonts w:ascii="仿宋" w:hAnsi="仿宋" w:eastAsia="仿宋" w:cs="仿宋"/>
          <w:spacing w:val="1"/>
          <w:sz w:val="28"/>
          <w:szCs w:val="28"/>
        </w:rPr>
        <w:t>、不作为无效</w:t>
      </w:r>
      <w:r>
        <w:rPr>
          <w:rFonts w:ascii="仿宋" w:hAnsi="仿宋" w:eastAsia="仿宋" w:cs="仿宋"/>
          <w:spacing w:val="-4"/>
          <w:sz w:val="28"/>
          <w:szCs w:val="28"/>
        </w:rPr>
        <w:t>响应处理。</w:t>
      </w:r>
    </w:p>
    <w:p w14:paraId="66981CAA">
      <w:pPr>
        <w:spacing w:before="1" w:line="289" w:lineRule="auto"/>
        <w:ind w:left="33" w:right="126" w:firstLine="649"/>
        <w:rPr>
          <w:rFonts w:ascii="仿宋" w:hAnsi="仿宋" w:eastAsia="仿宋" w:cs="仿宋"/>
          <w:sz w:val="28"/>
          <w:szCs w:val="28"/>
        </w:rPr>
      </w:pPr>
      <w:r>
        <w:rPr>
          <w:rFonts w:ascii="仿宋" w:hAnsi="仿宋" w:eastAsia="仿宋" w:cs="仿宋"/>
          <w:spacing w:val="1"/>
          <w:sz w:val="28"/>
          <w:szCs w:val="28"/>
        </w:rPr>
        <w:t>4、本章所制磋商文件格式有关表格中的备注栏、</w:t>
      </w:r>
      <w:r>
        <w:rPr>
          <w:rFonts w:ascii="仿宋" w:hAnsi="仿宋" w:eastAsia="仿宋" w:cs="仿宋"/>
          <w:spacing w:val="-64"/>
          <w:sz w:val="28"/>
          <w:szCs w:val="28"/>
        </w:rPr>
        <w:t xml:space="preserve"> </w:t>
      </w:r>
      <w:r>
        <w:rPr>
          <w:rFonts w:ascii="仿宋" w:hAnsi="仿宋" w:eastAsia="仿宋" w:cs="仿宋"/>
          <w:spacing w:val="1"/>
          <w:sz w:val="28"/>
          <w:szCs w:val="28"/>
        </w:rPr>
        <w:t>由供应商根</w:t>
      </w:r>
      <w:r>
        <w:rPr>
          <w:rFonts w:ascii="仿宋" w:hAnsi="仿宋" w:eastAsia="仿宋" w:cs="仿宋"/>
          <w:spacing w:val="-2"/>
          <w:sz w:val="28"/>
          <w:szCs w:val="28"/>
        </w:rPr>
        <w:t>据自身情况作解释性说明、不作为必填项。</w:t>
      </w:r>
    </w:p>
    <w:p w14:paraId="5235C4D1">
      <w:pPr>
        <w:spacing w:before="2" w:line="290" w:lineRule="auto"/>
        <w:ind w:left="31" w:right="126" w:firstLine="657"/>
        <w:rPr>
          <w:rFonts w:ascii="仿宋" w:hAnsi="仿宋" w:eastAsia="仿宋" w:cs="仿宋"/>
          <w:sz w:val="28"/>
          <w:szCs w:val="28"/>
        </w:rPr>
      </w:pPr>
      <w:r>
        <w:rPr>
          <w:rFonts w:ascii="仿宋" w:hAnsi="仿宋" w:eastAsia="仿宋" w:cs="仿宋"/>
          <w:spacing w:val="-3"/>
          <w:sz w:val="28"/>
          <w:szCs w:val="28"/>
        </w:rPr>
        <w:t>5、其中第一部分开资格性证明文件第</w:t>
      </w:r>
      <w:r>
        <w:rPr>
          <w:rFonts w:ascii="仿宋" w:hAnsi="仿宋" w:eastAsia="仿宋" w:cs="仿宋"/>
          <w:spacing w:val="-40"/>
          <w:sz w:val="28"/>
          <w:szCs w:val="28"/>
        </w:rPr>
        <w:t xml:space="preserve"> </w:t>
      </w:r>
      <w:r>
        <w:rPr>
          <w:rFonts w:ascii="仿宋" w:hAnsi="仿宋" w:eastAsia="仿宋" w:cs="仿宋"/>
          <w:spacing w:val="-3"/>
          <w:sz w:val="28"/>
          <w:szCs w:val="28"/>
        </w:rPr>
        <w:t>1、3、4</w:t>
      </w:r>
      <w:r>
        <w:rPr>
          <w:rFonts w:ascii="仿宋" w:hAnsi="仿宋" w:eastAsia="仿宋" w:cs="仿宋"/>
          <w:spacing w:val="-4"/>
          <w:sz w:val="28"/>
          <w:szCs w:val="28"/>
        </w:rPr>
        <w:t>、5</w:t>
      </w:r>
      <w:r>
        <w:rPr>
          <w:rFonts w:ascii="仿宋" w:hAnsi="仿宋" w:eastAsia="仿宋" w:cs="仿宋"/>
          <w:spacing w:val="-49"/>
          <w:sz w:val="28"/>
          <w:szCs w:val="28"/>
        </w:rPr>
        <w:t xml:space="preserve"> </w:t>
      </w:r>
      <w:r>
        <w:rPr>
          <w:rFonts w:ascii="仿宋" w:hAnsi="仿宋" w:eastAsia="仿宋" w:cs="仿宋"/>
          <w:spacing w:val="-4"/>
          <w:sz w:val="28"/>
          <w:szCs w:val="28"/>
        </w:rPr>
        <w:t>项为客观证</w:t>
      </w:r>
      <w:r>
        <w:rPr>
          <w:rFonts w:ascii="仿宋" w:hAnsi="仿宋" w:eastAsia="仿宋" w:cs="仿宋"/>
          <w:spacing w:val="2"/>
          <w:sz w:val="28"/>
          <w:szCs w:val="28"/>
        </w:rPr>
        <w:t>明材料，供应商在开标前应将上述材料上传至商丘市</w:t>
      </w:r>
      <w:r>
        <w:rPr>
          <w:rFonts w:ascii="仿宋" w:hAnsi="仿宋" w:eastAsia="仿宋" w:cs="仿宋"/>
          <w:spacing w:val="1"/>
          <w:sz w:val="28"/>
          <w:szCs w:val="28"/>
        </w:rPr>
        <w:t>公共资源交易</w:t>
      </w:r>
      <w:r>
        <w:rPr>
          <w:rFonts w:ascii="仿宋" w:hAnsi="仿宋" w:eastAsia="仿宋" w:cs="仿宋"/>
          <w:spacing w:val="-2"/>
          <w:sz w:val="28"/>
          <w:szCs w:val="28"/>
        </w:rPr>
        <w:t>服务平台市场主体库对应位置。</w:t>
      </w:r>
    </w:p>
    <w:p w14:paraId="7826C3C8">
      <w:pPr>
        <w:pStyle w:val="2"/>
        <w:spacing w:line="377" w:lineRule="auto"/>
      </w:pPr>
    </w:p>
    <w:p w14:paraId="0FC0AF70">
      <w:pPr>
        <w:spacing w:before="102" w:line="226" w:lineRule="auto"/>
        <w:ind w:left="2640"/>
        <w:rPr>
          <w:rFonts w:ascii="仿宋" w:hAnsi="仿宋" w:eastAsia="仿宋" w:cs="仿宋"/>
          <w:sz w:val="31"/>
          <w:szCs w:val="31"/>
        </w:rPr>
      </w:pPr>
      <w:r>
        <w:rPr>
          <w:rFonts w:ascii="仿宋" w:hAnsi="仿宋" w:eastAsia="仿宋" w:cs="仿宋"/>
          <w:b/>
          <w:bCs/>
          <w:sz w:val="31"/>
          <w:szCs w:val="31"/>
        </w:rPr>
        <w:t>第一部分</w:t>
      </w:r>
      <w:r>
        <w:rPr>
          <w:rFonts w:ascii="仿宋" w:hAnsi="仿宋" w:eastAsia="仿宋" w:cs="仿宋"/>
          <w:spacing w:val="46"/>
          <w:sz w:val="31"/>
          <w:szCs w:val="31"/>
        </w:rPr>
        <w:t xml:space="preserve"> </w:t>
      </w:r>
      <w:r>
        <w:rPr>
          <w:rFonts w:ascii="仿宋" w:hAnsi="仿宋" w:eastAsia="仿宋" w:cs="仿宋"/>
          <w:b/>
          <w:bCs/>
          <w:sz w:val="31"/>
          <w:szCs w:val="31"/>
        </w:rPr>
        <w:t>资格证明材料</w:t>
      </w:r>
    </w:p>
    <w:p w14:paraId="16A861DC">
      <w:pPr>
        <w:pStyle w:val="2"/>
        <w:spacing w:line="420" w:lineRule="auto"/>
      </w:pPr>
    </w:p>
    <w:p w14:paraId="5B3922CB">
      <w:pPr>
        <w:spacing w:before="91" w:line="290" w:lineRule="auto"/>
        <w:ind w:left="37" w:right="126" w:firstLine="667"/>
        <w:rPr>
          <w:rFonts w:ascii="仿宋" w:hAnsi="仿宋" w:eastAsia="仿宋" w:cs="仿宋"/>
          <w:sz w:val="28"/>
          <w:szCs w:val="28"/>
        </w:rPr>
      </w:pPr>
      <w:r>
        <w:rPr>
          <w:rFonts w:ascii="仿宋" w:hAnsi="仿宋" w:eastAsia="仿宋" w:cs="仿宋"/>
          <w:spacing w:val="3"/>
          <w:sz w:val="28"/>
          <w:szCs w:val="28"/>
        </w:rPr>
        <w:t>1、法人或者非法人组织的营业执照等证明文件复印件或自然</w:t>
      </w:r>
      <w:r>
        <w:rPr>
          <w:rFonts w:ascii="仿宋" w:hAnsi="仿宋" w:eastAsia="仿宋" w:cs="仿宋"/>
          <w:spacing w:val="-4"/>
          <w:sz w:val="28"/>
          <w:szCs w:val="28"/>
        </w:rPr>
        <w:t>人的身份证明;</w:t>
      </w:r>
    </w:p>
    <w:p w14:paraId="6430CA71">
      <w:pPr>
        <w:spacing w:before="1" w:line="290" w:lineRule="auto"/>
        <w:ind w:left="85" w:right="45" w:firstLine="601"/>
        <w:rPr>
          <w:rFonts w:ascii="仿宋" w:hAnsi="仿宋" w:eastAsia="仿宋" w:cs="仿宋"/>
          <w:sz w:val="28"/>
          <w:szCs w:val="28"/>
        </w:rPr>
      </w:pPr>
      <w:r>
        <w:rPr>
          <w:rFonts w:ascii="仿宋" w:hAnsi="仿宋" w:eastAsia="仿宋" w:cs="仿宋"/>
          <w:spacing w:val="-4"/>
          <w:sz w:val="28"/>
          <w:szCs w:val="28"/>
        </w:rPr>
        <w:t>2、法定代表人身份证明书或授权委托书（见磋商文件格式一，</w:t>
      </w:r>
      <w:r>
        <w:rPr>
          <w:rFonts w:ascii="仿宋" w:hAnsi="仿宋" w:eastAsia="仿宋" w:cs="仿宋"/>
          <w:spacing w:val="-3"/>
          <w:sz w:val="28"/>
          <w:szCs w:val="28"/>
        </w:rPr>
        <w:t>自然人磋商的无需提供）;</w:t>
      </w:r>
    </w:p>
    <w:p w14:paraId="46C37898">
      <w:pPr>
        <w:spacing w:before="2" w:line="289" w:lineRule="auto"/>
        <w:ind w:left="32" w:right="126" w:firstLine="656"/>
        <w:rPr>
          <w:rFonts w:ascii="仿宋" w:hAnsi="仿宋" w:eastAsia="仿宋" w:cs="仿宋"/>
          <w:sz w:val="28"/>
          <w:szCs w:val="28"/>
        </w:rPr>
      </w:pPr>
      <w:r>
        <w:rPr>
          <w:rFonts w:ascii="仿宋" w:hAnsi="仿宋" w:eastAsia="仿宋" w:cs="仿宋"/>
          <w:spacing w:val="3"/>
          <w:sz w:val="28"/>
          <w:szCs w:val="28"/>
        </w:rPr>
        <w:t>3、财务状况承诺函或财务审计报告或银行出具的企业信用良</w:t>
      </w:r>
      <w:r>
        <w:rPr>
          <w:rFonts w:ascii="仿宋" w:hAnsi="仿宋" w:eastAsia="仿宋" w:cs="仿宋"/>
          <w:spacing w:val="-3"/>
          <w:sz w:val="28"/>
          <w:szCs w:val="28"/>
        </w:rPr>
        <w:t>好的证明材料；</w:t>
      </w:r>
    </w:p>
    <w:p w14:paraId="61DAA057">
      <w:pPr>
        <w:spacing w:before="2" w:line="221" w:lineRule="auto"/>
        <w:ind w:left="682"/>
        <w:rPr>
          <w:rFonts w:ascii="仿宋" w:hAnsi="仿宋" w:eastAsia="仿宋" w:cs="仿宋"/>
          <w:sz w:val="28"/>
          <w:szCs w:val="28"/>
        </w:rPr>
      </w:pPr>
      <w:r>
        <w:rPr>
          <w:rFonts w:ascii="仿宋" w:hAnsi="仿宋" w:eastAsia="仿宋" w:cs="仿宋"/>
          <w:spacing w:val="-1"/>
          <w:sz w:val="28"/>
          <w:szCs w:val="28"/>
        </w:rPr>
        <w:t>4、依法缴纳税收的证明材料；</w:t>
      </w:r>
    </w:p>
    <w:p w14:paraId="020ABA2D">
      <w:pPr>
        <w:spacing w:before="104" w:line="221" w:lineRule="auto"/>
        <w:ind w:left="689"/>
        <w:rPr>
          <w:rFonts w:ascii="仿宋" w:hAnsi="仿宋" w:eastAsia="仿宋" w:cs="仿宋"/>
          <w:sz w:val="28"/>
          <w:szCs w:val="28"/>
        </w:rPr>
      </w:pPr>
      <w:r>
        <w:rPr>
          <w:rFonts w:ascii="仿宋" w:hAnsi="仿宋" w:eastAsia="仿宋" w:cs="仿宋"/>
          <w:spacing w:val="-1"/>
          <w:sz w:val="28"/>
          <w:szCs w:val="28"/>
        </w:rPr>
        <w:t>5、依法缴纳社会保障资金的证明材料;</w:t>
      </w:r>
    </w:p>
    <w:p w14:paraId="6069C7F5">
      <w:pPr>
        <w:spacing w:before="104" w:line="221" w:lineRule="auto"/>
        <w:ind w:left="686"/>
        <w:rPr>
          <w:rFonts w:ascii="仿宋" w:hAnsi="仿宋" w:eastAsia="仿宋" w:cs="仿宋"/>
          <w:sz w:val="28"/>
          <w:szCs w:val="28"/>
        </w:rPr>
      </w:pPr>
      <w:r>
        <w:rPr>
          <w:rFonts w:ascii="仿宋" w:hAnsi="仿宋" w:eastAsia="仿宋" w:cs="仿宋"/>
          <w:spacing w:val="-1"/>
          <w:sz w:val="28"/>
          <w:szCs w:val="28"/>
        </w:rPr>
        <w:t>6、具备履行合同所必须的设备和专业技术能力的证明材料。</w:t>
      </w:r>
    </w:p>
    <w:p w14:paraId="515D6CFE">
      <w:pPr>
        <w:spacing w:line="221" w:lineRule="auto"/>
        <w:rPr>
          <w:rFonts w:ascii="仿宋" w:hAnsi="仿宋" w:eastAsia="仿宋" w:cs="仿宋"/>
          <w:sz w:val="28"/>
          <w:szCs w:val="28"/>
        </w:rPr>
        <w:sectPr>
          <w:footerReference r:id="rId50" w:type="default"/>
          <w:pgSz w:w="11906" w:h="16839"/>
          <w:pgMar w:top="1245" w:right="1785" w:bottom="1213" w:left="1785" w:header="976" w:footer="938" w:gutter="0"/>
          <w:cols w:space="720" w:num="1"/>
        </w:sectPr>
      </w:pPr>
    </w:p>
    <w:p w14:paraId="728E078D">
      <w:pPr>
        <w:spacing w:before="305" w:line="290" w:lineRule="auto"/>
        <w:ind w:left="42" w:right="131" w:firstLine="647"/>
        <w:rPr>
          <w:rFonts w:ascii="仿宋" w:hAnsi="仿宋" w:eastAsia="仿宋" w:cs="仿宋"/>
          <w:sz w:val="28"/>
          <w:szCs w:val="28"/>
        </w:rPr>
      </w:pPr>
      <w:r>
        <w:rPr>
          <w:rFonts w:ascii="仿宋" w:hAnsi="仿宋" w:eastAsia="仿宋" w:cs="仿宋"/>
          <w:spacing w:val="2"/>
          <w:sz w:val="28"/>
          <w:szCs w:val="28"/>
        </w:rPr>
        <w:t>7、参加政府采购活动前</w:t>
      </w:r>
      <w:r>
        <w:rPr>
          <w:rFonts w:ascii="仿宋" w:hAnsi="仿宋" w:eastAsia="仿宋" w:cs="仿宋"/>
          <w:spacing w:val="-52"/>
          <w:sz w:val="28"/>
          <w:szCs w:val="28"/>
        </w:rPr>
        <w:t xml:space="preserve"> </w:t>
      </w:r>
      <w:r>
        <w:rPr>
          <w:rFonts w:ascii="仿宋" w:hAnsi="仿宋" w:eastAsia="仿宋" w:cs="仿宋"/>
          <w:spacing w:val="2"/>
          <w:sz w:val="28"/>
          <w:szCs w:val="28"/>
        </w:rPr>
        <w:t>3</w:t>
      </w:r>
      <w:r>
        <w:rPr>
          <w:rFonts w:ascii="仿宋" w:hAnsi="仿宋" w:eastAsia="仿宋" w:cs="仿宋"/>
          <w:spacing w:val="-43"/>
          <w:sz w:val="28"/>
          <w:szCs w:val="28"/>
        </w:rPr>
        <w:t xml:space="preserve"> </w:t>
      </w:r>
      <w:r>
        <w:rPr>
          <w:rFonts w:ascii="仿宋" w:hAnsi="仿宋" w:eastAsia="仿宋" w:cs="仿宋"/>
          <w:spacing w:val="2"/>
          <w:sz w:val="28"/>
          <w:szCs w:val="28"/>
        </w:rPr>
        <w:t>年内在经营活动</w:t>
      </w:r>
      <w:r>
        <w:rPr>
          <w:rFonts w:ascii="仿宋" w:hAnsi="仿宋" w:eastAsia="仿宋" w:cs="仿宋"/>
          <w:spacing w:val="1"/>
          <w:sz w:val="28"/>
          <w:szCs w:val="28"/>
        </w:rPr>
        <w:t>中没有重大违法记</w:t>
      </w:r>
      <w:r>
        <w:rPr>
          <w:rFonts w:ascii="仿宋" w:hAnsi="仿宋" w:eastAsia="仿宋" w:cs="仿宋"/>
          <w:spacing w:val="-5"/>
          <w:sz w:val="28"/>
          <w:szCs w:val="28"/>
        </w:rPr>
        <w:t>录的书面声明;</w:t>
      </w:r>
    </w:p>
    <w:p w14:paraId="60DBB055">
      <w:pPr>
        <w:spacing w:line="222" w:lineRule="auto"/>
        <w:ind w:left="685"/>
        <w:rPr>
          <w:rFonts w:ascii="仿宋" w:hAnsi="仿宋" w:eastAsia="仿宋" w:cs="仿宋"/>
          <w:sz w:val="28"/>
          <w:szCs w:val="28"/>
        </w:rPr>
      </w:pPr>
      <w:r>
        <w:rPr>
          <w:rFonts w:ascii="仿宋" w:hAnsi="仿宋" w:eastAsia="仿宋" w:cs="仿宋"/>
          <w:spacing w:val="-1"/>
          <w:sz w:val="28"/>
          <w:szCs w:val="28"/>
        </w:rPr>
        <w:t>8、供应商须知前附表要求的其他资格证明文件;</w:t>
      </w:r>
    </w:p>
    <w:p w14:paraId="5DDBA1E6">
      <w:pPr>
        <w:spacing w:before="166" w:line="407" w:lineRule="auto"/>
        <w:ind w:left="32" w:right="128" w:firstLine="700"/>
        <w:jc w:val="both"/>
        <w:rPr>
          <w:rFonts w:ascii="仿宋" w:hAnsi="仿宋" w:eastAsia="仿宋" w:cs="仿宋"/>
          <w:sz w:val="28"/>
          <w:szCs w:val="28"/>
        </w:rPr>
      </w:pPr>
      <w:r>
        <w:rPr>
          <w:rFonts w:ascii="仿宋" w:hAnsi="仿宋" w:eastAsia="仿宋" w:cs="仿宋"/>
          <w:b/>
          <w:bCs/>
          <w:spacing w:val="-1"/>
          <w:sz w:val="28"/>
          <w:szCs w:val="28"/>
        </w:rPr>
        <w:t>(说明：根据商丘市财政局关于印发《政府采购营商环境</w:t>
      </w:r>
      <w:r>
        <w:rPr>
          <w:rFonts w:ascii="仿宋" w:hAnsi="仿宋" w:eastAsia="仿宋" w:cs="仿宋"/>
          <w:b/>
          <w:bCs/>
          <w:spacing w:val="-2"/>
          <w:sz w:val="28"/>
          <w:szCs w:val="28"/>
        </w:rPr>
        <w:t>整改</w:t>
      </w:r>
      <w:r>
        <w:rPr>
          <w:rFonts w:ascii="仿宋" w:hAnsi="仿宋" w:eastAsia="仿宋" w:cs="仿宋"/>
          <w:b/>
          <w:bCs/>
          <w:spacing w:val="-4"/>
          <w:sz w:val="28"/>
          <w:szCs w:val="28"/>
        </w:rPr>
        <w:t>提升方案》的通知（商财购〔2024〕6</w:t>
      </w:r>
      <w:r>
        <w:rPr>
          <w:rFonts w:ascii="仿宋" w:hAnsi="仿宋" w:eastAsia="仿宋" w:cs="仿宋"/>
          <w:spacing w:val="-44"/>
          <w:sz w:val="28"/>
          <w:szCs w:val="28"/>
        </w:rPr>
        <w:t xml:space="preserve"> </w:t>
      </w:r>
      <w:r>
        <w:rPr>
          <w:rFonts w:ascii="仿宋" w:hAnsi="仿宋" w:eastAsia="仿宋" w:cs="仿宋"/>
          <w:b/>
          <w:bCs/>
          <w:spacing w:val="-4"/>
          <w:sz w:val="28"/>
          <w:szCs w:val="28"/>
        </w:rPr>
        <w:t>号</w:t>
      </w:r>
      <w:r>
        <w:rPr>
          <w:rFonts w:ascii="仿宋" w:hAnsi="仿宋" w:eastAsia="仿宋" w:cs="仿宋"/>
          <w:b/>
          <w:bCs/>
          <w:spacing w:val="-5"/>
          <w:sz w:val="28"/>
          <w:szCs w:val="28"/>
        </w:rPr>
        <w:t>）文件精神，实行“信用+</w:t>
      </w:r>
      <w:r>
        <w:rPr>
          <w:rFonts w:ascii="仿宋" w:hAnsi="仿宋" w:eastAsia="仿宋" w:cs="仿宋"/>
          <w:b/>
          <w:bCs/>
          <w:spacing w:val="-8"/>
          <w:sz w:val="28"/>
          <w:szCs w:val="28"/>
        </w:rPr>
        <w:t>承诺</w:t>
      </w:r>
      <w:r>
        <w:rPr>
          <w:rFonts w:ascii="仿宋" w:hAnsi="仿宋" w:eastAsia="仿宋" w:cs="仿宋"/>
          <w:spacing w:val="-101"/>
          <w:sz w:val="28"/>
          <w:szCs w:val="28"/>
        </w:rPr>
        <w:t xml:space="preserve"> </w:t>
      </w:r>
      <w:r>
        <w:rPr>
          <w:rFonts w:ascii="仿宋" w:hAnsi="仿宋" w:eastAsia="仿宋" w:cs="仿宋"/>
          <w:b/>
          <w:bCs/>
          <w:spacing w:val="-8"/>
          <w:sz w:val="28"/>
          <w:szCs w:val="28"/>
        </w:rPr>
        <w:t>”准入制。)</w:t>
      </w:r>
    </w:p>
    <w:p w14:paraId="2969C8D4">
      <w:pPr>
        <w:spacing w:before="1" w:line="225" w:lineRule="auto"/>
        <w:ind w:left="2319"/>
        <w:outlineLvl w:val="1"/>
        <w:rPr>
          <w:rFonts w:ascii="仿宋" w:hAnsi="仿宋" w:eastAsia="仿宋" w:cs="仿宋"/>
          <w:sz w:val="31"/>
          <w:szCs w:val="31"/>
        </w:rPr>
      </w:pPr>
      <w:bookmarkStart w:id="48" w:name="bookmark96"/>
      <w:bookmarkEnd w:id="48"/>
      <w:r>
        <w:rPr>
          <w:rFonts w:ascii="仿宋" w:hAnsi="仿宋" w:eastAsia="仿宋" w:cs="仿宋"/>
          <w:b/>
          <w:bCs/>
          <w:spacing w:val="1"/>
          <w:sz w:val="31"/>
          <w:szCs w:val="31"/>
        </w:rPr>
        <w:t>第二部分</w:t>
      </w:r>
      <w:r>
        <w:rPr>
          <w:rFonts w:ascii="仿宋" w:hAnsi="仿宋" w:eastAsia="仿宋" w:cs="仿宋"/>
          <w:spacing w:val="43"/>
          <w:sz w:val="31"/>
          <w:szCs w:val="31"/>
        </w:rPr>
        <w:t xml:space="preserve"> </w:t>
      </w:r>
      <w:r>
        <w:rPr>
          <w:rFonts w:ascii="仿宋" w:hAnsi="仿宋" w:eastAsia="仿宋" w:cs="仿宋"/>
          <w:b/>
          <w:bCs/>
          <w:spacing w:val="1"/>
          <w:sz w:val="31"/>
          <w:szCs w:val="31"/>
        </w:rPr>
        <w:t>符合性证明材料</w:t>
      </w:r>
    </w:p>
    <w:p w14:paraId="6F938269">
      <w:pPr>
        <w:spacing w:before="203" w:line="223" w:lineRule="auto"/>
        <w:ind w:left="685"/>
        <w:rPr>
          <w:rFonts w:ascii="仿宋" w:hAnsi="仿宋" w:eastAsia="仿宋" w:cs="仿宋"/>
          <w:sz w:val="28"/>
          <w:szCs w:val="28"/>
        </w:rPr>
      </w:pPr>
      <w:r>
        <w:rPr>
          <w:rFonts w:ascii="仿宋" w:hAnsi="仿宋" w:eastAsia="仿宋" w:cs="仿宋"/>
          <w:spacing w:val="-1"/>
          <w:sz w:val="28"/>
          <w:szCs w:val="28"/>
        </w:rPr>
        <w:t>9、磋商响应函（磋商文件格式二）</w:t>
      </w:r>
    </w:p>
    <w:p w14:paraId="11238F6C">
      <w:pPr>
        <w:spacing w:before="100" w:line="224" w:lineRule="auto"/>
        <w:ind w:left="704"/>
        <w:rPr>
          <w:rFonts w:ascii="仿宋" w:hAnsi="仿宋" w:eastAsia="仿宋" w:cs="仿宋"/>
          <w:sz w:val="28"/>
          <w:szCs w:val="28"/>
        </w:rPr>
      </w:pPr>
      <w:r>
        <w:rPr>
          <w:rFonts w:ascii="仿宋" w:hAnsi="仿宋" w:eastAsia="仿宋" w:cs="仿宋"/>
          <w:spacing w:val="-4"/>
          <w:sz w:val="28"/>
          <w:szCs w:val="28"/>
        </w:rPr>
        <w:t>10、磋商承诺函</w:t>
      </w:r>
    </w:p>
    <w:p w14:paraId="7C5E755C">
      <w:pPr>
        <w:spacing w:before="100" w:line="223" w:lineRule="auto"/>
        <w:ind w:left="704"/>
        <w:rPr>
          <w:rFonts w:ascii="仿宋" w:hAnsi="仿宋" w:eastAsia="仿宋" w:cs="仿宋"/>
          <w:sz w:val="28"/>
          <w:szCs w:val="28"/>
        </w:rPr>
      </w:pPr>
      <w:r>
        <w:rPr>
          <w:rFonts w:ascii="仿宋" w:hAnsi="仿宋" w:eastAsia="仿宋" w:cs="仿宋"/>
          <w:sz w:val="28"/>
          <w:szCs w:val="28"/>
        </w:rPr>
        <w:t>11、第一/二次报价一览表（磋商文件格式三）;</w:t>
      </w:r>
    </w:p>
    <w:p w14:paraId="571433EF">
      <w:pPr>
        <w:spacing w:before="103" w:line="222" w:lineRule="auto"/>
        <w:ind w:left="704"/>
        <w:rPr>
          <w:rFonts w:ascii="仿宋" w:hAnsi="仿宋" w:eastAsia="仿宋" w:cs="仿宋"/>
          <w:sz w:val="28"/>
          <w:szCs w:val="28"/>
        </w:rPr>
      </w:pPr>
      <w:r>
        <w:rPr>
          <w:rFonts w:ascii="仿宋" w:hAnsi="仿宋" w:eastAsia="仿宋" w:cs="仿宋"/>
          <w:spacing w:val="-1"/>
          <w:sz w:val="28"/>
          <w:szCs w:val="28"/>
        </w:rPr>
        <w:t>12、有标价的工程量清单（限磋商文件提供</w:t>
      </w:r>
      <w:r>
        <w:rPr>
          <w:rFonts w:ascii="仿宋" w:hAnsi="仿宋" w:eastAsia="仿宋" w:cs="仿宋"/>
          <w:spacing w:val="-2"/>
          <w:sz w:val="28"/>
          <w:szCs w:val="28"/>
        </w:rPr>
        <w:t>工程量清单的）</w:t>
      </w:r>
    </w:p>
    <w:p w14:paraId="5E4C414F">
      <w:pPr>
        <w:spacing w:before="103" w:line="223" w:lineRule="auto"/>
        <w:ind w:left="704"/>
        <w:rPr>
          <w:rFonts w:ascii="仿宋" w:hAnsi="仿宋" w:eastAsia="仿宋" w:cs="仿宋"/>
          <w:sz w:val="28"/>
          <w:szCs w:val="28"/>
        </w:rPr>
      </w:pPr>
      <w:r>
        <w:rPr>
          <w:rFonts w:ascii="仿宋" w:hAnsi="仿宋" w:eastAsia="仿宋" w:cs="仿宋"/>
          <w:spacing w:val="-2"/>
          <w:sz w:val="28"/>
          <w:szCs w:val="28"/>
        </w:rPr>
        <w:t>13、服务要求偏离表（磋商文件格式四）</w:t>
      </w:r>
    </w:p>
    <w:p w14:paraId="1B7F90FD">
      <w:pPr>
        <w:spacing w:before="100" w:line="222" w:lineRule="auto"/>
        <w:ind w:left="704"/>
        <w:rPr>
          <w:rFonts w:ascii="仿宋" w:hAnsi="仿宋" w:eastAsia="仿宋" w:cs="仿宋"/>
          <w:sz w:val="28"/>
          <w:szCs w:val="28"/>
        </w:rPr>
      </w:pPr>
      <w:r>
        <w:rPr>
          <w:rFonts w:ascii="仿宋" w:hAnsi="仿宋" w:eastAsia="仿宋" w:cs="仿宋"/>
          <w:spacing w:val="-3"/>
          <w:sz w:val="28"/>
          <w:szCs w:val="28"/>
        </w:rPr>
        <w:t>14、供应商关联单位的说明</w:t>
      </w:r>
    </w:p>
    <w:p w14:paraId="6C4E6711">
      <w:pPr>
        <w:spacing w:before="147" w:line="226" w:lineRule="auto"/>
        <w:ind w:left="2756"/>
        <w:rPr>
          <w:rFonts w:ascii="仿宋" w:hAnsi="仿宋" w:eastAsia="仿宋" w:cs="仿宋"/>
          <w:sz w:val="31"/>
          <w:szCs w:val="31"/>
        </w:rPr>
      </w:pPr>
      <w:r>
        <w:rPr>
          <w:rFonts w:ascii="仿宋" w:hAnsi="仿宋" w:eastAsia="仿宋" w:cs="仿宋"/>
          <w:b/>
          <w:bCs/>
          <w:sz w:val="31"/>
          <w:szCs w:val="31"/>
        </w:rPr>
        <w:t>第三部分</w:t>
      </w:r>
      <w:r>
        <w:rPr>
          <w:rFonts w:ascii="仿宋" w:hAnsi="仿宋" w:eastAsia="仿宋" w:cs="仿宋"/>
          <w:spacing w:val="18"/>
          <w:sz w:val="31"/>
          <w:szCs w:val="31"/>
        </w:rPr>
        <w:t xml:space="preserve">  </w:t>
      </w:r>
      <w:r>
        <w:rPr>
          <w:rFonts w:ascii="仿宋" w:hAnsi="仿宋" w:eastAsia="仿宋" w:cs="仿宋"/>
          <w:b/>
          <w:bCs/>
          <w:sz w:val="31"/>
          <w:szCs w:val="31"/>
        </w:rPr>
        <w:t>其他材料</w:t>
      </w:r>
    </w:p>
    <w:p w14:paraId="1F9333A2">
      <w:pPr>
        <w:spacing w:before="203" w:line="223" w:lineRule="auto"/>
        <w:ind w:left="704"/>
        <w:rPr>
          <w:rFonts w:ascii="仿宋" w:hAnsi="仿宋" w:eastAsia="仿宋" w:cs="仿宋"/>
          <w:sz w:val="28"/>
          <w:szCs w:val="28"/>
        </w:rPr>
      </w:pPr>
      <w:r>
        <w:rPr>
          <w:rFonts w:ascii="仿宋" w:hAnsi="仿宋" w:eastAsia="仿宋" w:cs="仿宋"/>
          <w:spacing w:val="-4"/>
          <w:sz w:val="28"/>
          <w:szCs w:val="28"/>
        </w:rPr>
        <w:t>15、施工组织设计</w:t>
      </w:r>
    </w:p>
    <w:p w14:paraId="5E52C4E7">
      <w:pPr>
        <w:spacing w:before="101" w:line="223" w:lineRule="auto"/>
        <w:ind w:left="704"/>
        <w:rPr>
          <w:rFonts w:ascii="仿宋" w:hAnsi="仿宋" w:eastAsia="仿宋" w:cs="仿宋"/>
          <w:sz w:val="28"/>
          <w:szCs w:val="28"/>
        </w:rPr>
      </w:pPr>
      <w:r>
        <w:rPr>
          <w:rFonts w:ascii="仿宋" w:hAnsi="仿宋" w:eastAsia="仿宋" w:cs="仿宋"/>
          <w:spacing w:val="-15"/>
          <w:sz w:val="28"/>
          <w:szCs w:val="28"/>
        </w:rPr>
        <w:t>16、《中小企业声明函》（磋商文件格式九）</w:t>
      </w:r>
    </w:p>
    <w:p w14:paraId="58403535">
      <w:pPr>
        <w:spacing w:before="101" w:line="221" w:lineRule="auto"/>
        <w:ind w:left="704"/>
        <w:rPr>
          <w:rFonts w:ascii="仿宋" w:hAnsi="仿宋" w:eastAsia="仿宋" w:cs="仿宋"/>
          <w:sz w:val="28"/>
          <w:szCs w:val="28"/>
        </w:rPr>
      </w:pPr>
      <w:r>
        <w:rPr>
          <w:rFonts w:ascii="仿宋" w:hAnsi="仿宋" w:eastAsia="仿宋" w:cs="仿宋"/>
          <w:spacing w:val="-13"/>
          <w:sz w:val="28"/>
          <w:szCs w:val="28"/>
        </w:rPr>
        <w:t>17、《残疾人福利性单位声明函》（投标文件格式十）</w:t>
      </w:r>
    </w:p>
    <w:p w14:paraId="0C4EBD45">
      <w:pPr>
        <w:spacing w:before="107" w:line="290" w:lineRule="auto"/>
        <w:ind w:left="40" w:right="128" w:firstLine="664"/>
        <w:rPr>
          <w:rFonts w:ascii="仿宋" w:hAnsi="仿宋" w:eastAsia="仿宋" w:cs="仿宋"/>
          <w:sz w:val="28"/>
          <w:szCs w:val="28"/>
        </w:rPr>
      </w:pPr>
      <w:r>
        <w:rPr>
          <w:rFonts w:ascii="仿宋" w:hAnsi="仿宋" w:eastAsia="仿宋" w:cs="仿宋"/>
          <w:spacing w:val="-2"/>
          <w:sz w:val="28"/>
          <w:szCs w:val="28"/>
        </w:rPr>
        <w:t>18、《省级以上监狱管理局、戒毒管理局（含新疆</w:t>
      </w:r>
      <w:r>
        <w:rPr>
          <w:rFonts w:ascii="仿宋" w:hAnsi="仿宋" w:eastAsia="仿宋" w:cs="仿宋"/>
          <w:spacing w:val="-3"/>
          <w:sz w:val="28"/>
          <w:szCs w:val="28"/>
        </w:rPr>
        <w:t>生产建设兵</w:t>
      </w:r>
      <w:r>
        <w:rPr>
          <w:rFonts w:ascii="仿宋" w:hAnsi="仿宋" w:eastAsia="仿宋" w:cs="仿宋"/>
          <w:spacing w:val="-8"/>
          <w:sz w:val="28"/>
          <w:szCs w:val="28"/>
        </w:rPr>
        <w:t>团）出具的属于监狱企业的证明文件（格式自拟）》（投标文件格式</w:t>
      </w:r>
      <w:r>
        <w:rPr>
          <w:rFonts w:ascii="仿宋" w:hAnsi="仿宋" w:eastAsia="仿宋" w:cs="仿宋"/>
          <w:spacing w:val="-9"/>
          <w:sz w:val="28"/>
          <w:szCs w:val="28"/>
        </w:rPr>
        <w:t>十一）</w:t>
      </w:r>
    </w:p>
    <w:p w14:paraId="3CD42417">
      <w:pPr>
        <w:spacing w:before="1" w:line="289" w:lineRule="auto"/>
        <w:ind w:left="43" w:right="128" w:firstLine="661"/>
        <w:rPr>
          <w:rFonts w:ascii="仿宋" w:hAnsi="仿宋" w:eastAsia="仿宋" w:cs="仿宋"/>
          <w:sz w:val="28"/>
          <w:szCs w:val="28"/>
        </w:rPr>
      </w:pPr>
      <w:r>
        <w:rPr>
          <w:rFonts w:ascii="仿宋" w:hAnsi="仿宋" w:eastAsia="仿宋" w:cs="仿宋"/>
          <w:spacing w:val="-2"/>
          <w:sz w:val="28"/>
          <w:szCs w:val="28"/>
        </w:rPr>
        <w:t>19、供应商认为需要提供的其他资料，包括但不限</w:t>
      </w:r>
      <w:r>
        <w:rPr>
          <w:rFonts w:ascii="仿宋" w:hAnsi="仿宋" w:eastAsia="仿宋" w:cs="仿宋"/>
          <w:spacing w:val="-3"/>
          <w:sz w:val="28"/>
          <w:szCs w:val="28"/>
        </w:rPr>
        <w:t>于评分项所</w:t>
      </w:r>
      <w:r>
        <w:rPr>
          <w:rFonts w:ascii="仿宋" w:hAnsi="仿宋" w:eastAsia="仿宋" w:cs="仿宋"/>
          <w:spacing w:val="-10"/>
          <w:sz w:val="28"/>
          <w:szCs w:val="28"/>
        </w:rPr>
        <w:t>需资料</w:t>
      </w:r>
    </w:p>
    <w:p w14:paraId="01971918">
      <w:pPr>
        <w:spacing w:line="289" w:lineRule="auto"/>
        <w:rPr>
          <w:rFonts w:ascii="仿宋" w:hAnsi="仿宋" w:eastAsia="仿宋" w:cs="仿宋"/>
          <w:sz w:val="28"/>
          <w:szCs w:val="28"/>
        </w:rPr>
        <w:sectPr>
          <w:footerReference r:id="rId51" w:type="default"/>
          <w:pgSz w:w="11906" w:h="16839"/>
          <w:pgMar w:top="1245" w:right="1785" w:bottom="1213" w:left="1785" w:header="976" w:footer="938" w:gutter="0"/>
          <w:cols w:space="720" w:num="1"/>
        </w:sectPr>
      </w:pPr>
    </w:p>
    <w:p w14:paraId="37F2CD8D">
      <w:pPr>
        <w:pStyle w:val="2"/>
        <w:spacing w:line="245" w:lineRule="auto"/>
      </w:pPr>
    </w:p>
    <w:p w14:paraId="761F3E85">
      <w:pPr>
        <w:spacing w:before="101" w:line="226" w:lineRule="auto"/>
        <w:ind w:left="2592"/>
        <w:outlineLvl w:val="2"/>
        <w:rPr>
          <w:rFonts w:ascii="仿宋" w:hAnsi="仿宋" w:eastAsia="仿宋" w:cs="仿宋"/>
          <w:sz w:val="31"/>
          <w:szCs w:val="31"/>
        </w:rPr>
      </w:pPr>
      <w:bookmarkStart w:id="49" w:name="bookmark47"/>
      <w:bookmarkEnd w:id="49"/>
      <w:bookmarkStart w:id="50" w:name="bookmark48"/>
      <w:bookmarkEnd w:id="50"/>
      <w:r>
        <w:rPr>
          <w:rFonts w:ascii="仿宋" w:hAnsi="仿宋" w:eastAsia="仿宋" w:cs="仿宋"/>
          <w:b/>
          <w:bCs/>
          <w:spacing w:val="1"/>
          <w:sz w:val="31"/>
          <w:szCs w:val="31"/>
        </w:rPr>
        <w:t>第一部分</w:t>
      </w:r>
      <w:r>
        <w:rPr>
          <w:rFonts w:ascii="仿宋" w:hAnsi="仿宋" w:eastAsia="仿宋" w:cs="仿宋"/>
          <w:spacing w:val="24"/>
          <w:sz w:val="31"/>
          <w:szCs w:val="31"/>
        </w:rPr>
        <w:t xml:space="preserve">  </w:t>
      </w:r>
      <w:r>
        <w:rPr>
          <w:rFonts w:ascii="仿宋" w:hAnsi="仿宋" w:eastAsia="仿宋" w:cs="仿宋"/>
          <w:b/>
          <w:bCs/>
          <w:spacing w:val="1"/>
          <w:sz w:val="31"/>
          <w:szCs w:val="31"/>
        </w:rPr>
        <w:t>资料性证明材料</w:t>
      </w:r>
    </w:p>
    <w:p w14:paraId="4638ED1E">
      <w:pPr>
        <w:spacing w:before="263" w:line="223" w:lineRule="auto"/>
        <w:ind w:left="44"/>
        <w:outlineLvl w:val="4"/>
        <w:rPr>
          <w:rFonts w:ascii="仿宋" w:hAnsi="仿宋" w:eastAsia="仿宋" w:cs="仿宋"/>
          <w:sz w:val="28"/>
          <w:szCs w:val="28"/>
        </w:rPr>
      </w:pPr>
      <w:r>
        <w:rPr>
          <w:rFonts w:ascii="仿宋" w:hAnsi="仿宋" w:eastAsia="仿宋" w:cs="仿宋"/>
          <w:b/>
          <w:bCs/>
          <w:spacing w:val="-6"/>
          <w:sz w:val="28"/>
          <w:szCs w:val="28"/>
        </w:rPr>
        <w:t>1、法人或者非法人组织的营业执照等证明</w:t>
      </w:r>
      <w:r>
        <w:rPr>
          <w:rFonts w:ascii="仿宋" w:hAnsi="仿宋" w:eastAsia="仿宋" w:cs="仿宋"/>
          <w:b/>
          <w:bCs/>
          <w:spacing w:val="-7"/>
          <w:sz w:val="28"/>
          <w:szCs w:val="28"/>
        </w:rPr>
        <w:t>文件或自然人的身份证明</w:t>
      </w:r>
    </w:p>
    <w:p w14:paraId="7B15477C">
      <w:pPr>
        <w:pStyle w:val="2"/>
        <w:spacing w:line="253" w:lineRule="auto"/>
      </w:pPr>
    </w:p>
    <w:p w14:paraId="1970DD71">
      <w:pPr>
        <w:pStyle w:val="2"/>
        <w:spacing w:line="253" w:lineRule="auto"/>
      </w:pPr>
    </w:p>
    <w:p w14:paraId="086628B7">
      <w:pPr>
        <w:pStyle w:val="2"/>
        <w:spacing w:line="253" w:lineRule="auto"/>
      </w:pPr>
    </w:p>
    <w:p w14:paraId="06BAA3DC">
      <w:pPr>
        <w:pStyle w:val="2"/>
        <w:spacing w:line="253" w:lineRule="auto"/>
      </w:pPr>
    </w:p>
    <w:p w14:paraId="1C961F4F">
      <w:pPr>
        <w:spacing w:before="91" w:line="224" w:lineRule="auto"/>
        <w:ind w:left="573"/>
        <w:rPr>
          <w:rFonts w:ascii="仿宋" w:hAnsi="仿宋" w:eastAsia="仿宋" w:cs="仿宋"/>
          <w:sz w:val="28"/>
          <w:szCs w:val="28"/>
        </w:rPr>
      </w:pPr>
      <w:r>
        <w:rPr>
          <w:rFonts w:ascii="仿宋" w:hAnsi="仿宋" w:eastAsia="仿宋" w:cs="仿宋"/>
          <w:spacing w:val="-6"/>
          <w:sz w:val="28"/>
          <w:szCs w:val="28"/>
        </w:rPr>
        <w:t>说明：</w:t>
      </w:r>
    </w:p>
    <w:p w14:paraId="5A2E41F0">
      <w:pPr>
        <w:spacing w:before="99" w:line="290" w:lineRule="auto"/>
        <w:ind w:left="38" w:right="126" w:firstLine="565"/>
        <w:rPr>
          <w:rFonts w:ascii="仿宋" w:hAnsi="仿宋" w:eastAsia="仿宋" w:cs="仿宋"/>
          <w:sz w:val="28"/>
          <w:szCs w:val="28"/>
        </w:rPr>
      </w:pPr>
      <w:r>
        <w:rPr>
          <w:rFonts w:ascii="仿宋" w:hAnsi="仿宋" w:eastAsia="仿宋" w:cs="仿宋"/>
          <w:spacing w:val="-4"/>
          <w:sz w:val="28"/>
          <w:szCs w:val="28"/>
        </w:rPr>
        <w:t>1、提供有效的营业执照等证明文件复印件，复印件上应加盖本</w:t>
      </w:r>
      <w:r>
        <w:rPr>
          <w:rFonts w:ascii="仿宋" w:hAnsi="仿宋" w:eastAsia="仿宋" w:cs="仿宋"/>
          <w:spacing w:val="-6"/>
          <w:sz w:val="28"/>
          <w:szCs w:val="28"/>
        </w:rPr>
        <w:t>单位章。</w:t>
      </w:r>
    </w:p>
    <w:p w14:paraId="2766BD18">
      <w:pPr>
        <w:spacing w:line="222" w:lineRule="auto"/>
        <w:ind w:left="567"/>
        <w:rPr>
          <w:rFonts w:ascii="仿宋" w:hAnsi="仿宋" w:eastAsia="仿宋" w:cs="仿宋"/>
          <w:sz w:val="28"/>
          <w:szCs w:val="28"/>
        </w:rPr>
      </w:pPr>
      <w:r>
        <w:rPr>
          <w:rFonts w:ascii="仿宋" w:hAnsi="仿宋" w:eastAsia="仿宋" w:cs="仿宋"/>
          <w:spacing w:val="-1"/>
          <w:sz w:val="28"/>
          <w:szCs w:val="28"/>
        </w:rPr>
        <w:t>2、供应商为自然人的，应提供身份证明的复印件。</w:t>
      </w:r>
    </w:p>
    <w:p w14:paraId="211FB1CA">
      <w:pPr>
        <w:spacing w:before="102" w:line="223" w:lineRule="auto"/>
        <w:ind w:left="569"/>
        <w:rPr>
          <w:rFonts w:ascii="仿宋" w:hAnsi="仿宋" w:eastAsia="仿宋" w:cs="仿宋"/>
          <w:sz w:val="28"/>
          <w:szCs w:val="28"/>
        </w:rPr>
      </w:pPr>
      <w:r>
        <w:rPr>
          <w:rFonts w:ascii="仿宋" w:hAnsi="仿宋" w:eastAsia="仿宋" w:cs="仿宋"/>
          <w:spacing w:val="-1"/>
          <w:sz w:val="28"/>
          <w:szCs w:val="28"/>
        </w:rPr>
        <w:t>3、联合体磋商应提供联合体各方满足以上要求的证明文件。</w:t>
      </w:r>
    </w:p>
    <w:p w14:paraId="333537E5">
      <w:pPr>
        <w:spacing w:line="223" w:lineRule="auto"/>
        <w:rPr>
          <w:rFonts w:ascii="仿宋" w:hAnsi="仿宋" w:eastAsia="仿宋" w:cs="仿宋"/>
          <w:sz w:val="28"/>
          <w:szCs w:val="28"/>
        </w:rPr>
        <w:sectPr>
          <w:footerReference r:id="rId52" w:type="default"/>
          <w:pgSz w:w="11906" w:h="16839"/>
          <w:pgMar w:top="1245" w:right="1785" w:bottom="1213" w:left="1785" w:header="976" w:footer="938" w:gutter="0"/>
          <w:cols w:space="720" w:num="1"/>
        </w:sectPr>
      </w:pPr>
    </w:p>
    <w:p w14:paraId="09D3C203">
      <w:pPr>
        <w:pStyle w:val="2"/>
        <w:spacing w:line="274" w:lineRule="auto"/>
      </w:pPr>
    </w:p>
    <w:p w14:paraId="2F3D8DFB">
      <w:pPr>
        <w:spacing w:before="91" w:line="223" w:lineRule="auto"/>
        <w:ind w:left="2364"/>
        <w:outlineLvl w:val="2"/>
        <w:rPr>
          <w:rFonts w:ascii="仿宋" w:hAnsi="仿宋" w:eastAsia="仿宋" w:cs="仿宋"/>
          <w:sz w:val="28"/>
          <w:szCs w:val="28"/>
        </w:rPr>
      </w:pPr>
      <w:bookmarkStart w:id="51" w:name="bookmark49"/>
      <w:bookmarkEnd w:id="51"/>
      <w:r>
        <w:rPr>
          <w:rFonts w:ascii="仿宋" w:hAnsi="仿宋" w:eastAsia="仿宋" w:cs="仿宋"/>
          <w:b/>
          <w:bCs/>
          <w:spacing w:val="-3"/>
          <w:sz w:val="28"/>
          <w:szCs w:val="28"/>
        </w:rPr>
        <w:t>2-1、法定代表人身份证明书</w:t>
      </w:r>
    </w:p>
    <w:p w14:paraId="3CBC1687">
      <w:pPr>
        <w:spacing w:before="285" w:line="224" w:lineRule="auto"/>
        <w:ind w:left="1468"/>
        <w:rPr>
          <w:rFonts w:ascii="仿宋" w:hAnsi="仿宋" w:eastAsia="仿宋" w:cs="仿宋"/>
          <w:sz w:val="28"/>
          <w:szCs w:val="28"/>
        </w:rPr>
      </w:pPr>
      <w:r>
        <w:rPr>
          <w:rFonts w:ascii="仿宋" w:hAnsi="仿宋" w:eastAsia="仿宋" w:cs="仿宋"/>
          <w:spacing w:val="-1"/>
          <w:sz w:val="28"/>
          <w:szCs w:val="28"/>
        </w:rPr>
        <w:t>（法定代表人参加磋商的，出具此证明书）</w:t>
      </w:r>
    </w:p>
    <w:p w14:paraId="2170D95C">
      <w:pPr>
        <w:spacing w:before="284" w:line="222" w:lineRule="auto"/>
        <w:ind w:left="592"/>
        <w:rPr>
          <w:rFonts w:ascii="仿宋" w:hAnsi="仿宋" w:eastAsia="仿宋" w:cs="仿宋"/>
          <w:sz w:val="28"/>
          <w:szCs w:val="28"/>
        </w:rPr>
      </w:pPr>
      <w:r>
        <w:rPr>
          <w:rFonts w:ascii="仿宋" w:hAnsi="仿宋" w:eastAsia="仿宋" w:cs="仿宋"/>
          <w:spacing w:val="-3"/>
          <w:sz w:val="28"/>
          <w:szCs w:val="28"/>
        </w:rPr>
        <w:t>供应商名称：</w:t>
      </w:r>
    </w:p>
    <w:p w14:paraId="1527FB63">
      <w:pPr>
        <w:spacing w:before="288" w:line="224" w:lineRule="auto"/>
        <w:ind w:left="599"/>
        <w:rPr>
          <w:rFonts w:ascii="仿宋" w:hAnsi="仿宋" w:eastAsia="仿宋" w:cs="仿宋"/>
          <w:sz w:val="28"/>
          <w:szCs w:val="28"/>
        </w:rPr>
      </w:pPr>
      <w:r>
        <w:rPr>
          <w:rFonts w:ascii="仿宋" w:hAnsi="仿宋" w:eastAsia="仿宋" w:cs="仿宋"/>
          <w:spacing w:val="-6"/>
          <w:sz w:val="28"/>
          <w:szCs w:val="28"/>
        </w:rPr>
        <w:t>注册地址：</w:t>
      </w:r>
    </w:p>
    <w:p w14:paraId="104D05B3">
      <w:pPr>
        <w:spacing w:before="283" w:line="224" w:lineRule="auto"/>
        <w:ind w:left="596"/>
        <w:rPr>
          <w:rFonts w:ascii="仿宋" w:hAnsi="仿宋" w:eastAsia="仿宋" w:cs="仿宋"/>
          <w:sz w:val="28"/>
          <w:szCs w:val="28"/>
        </w:rPr>
      </w:pPr>
      <w:r>
        <w:rPr>
          <w:rFonts w:ascii="仿宋" w:hAnsi="仿宋" w:eastAsia="仿宋" w:cs="仿宋"/>
          <w:spacing w:val="-5"/>
          <w:sz w:val="28"/>
          <w:szCs w:val="28"/>
        </w:rPr>
        <w:t>成立时间：</w:t>
      </w:r>
    </w:p>
    <w:p w14:paraId="6408198B">
      <w:pPr>
        <w:spacing w:before="284" w:line="223" w:lineRule="auto"/>
        <w:ind w:left="591"/>
        <w:rPr>
          <w:rFonts w:ascii="仿宋" w:hAnsi="仿宋" w:eastAsia="仿宋" w:cs="仿宋"/>
          <w:sz w:val="28"/>
          <w:szCs w:val="28"/>
        </w:rPr>
      </w:pPr>
      <w:r>
        <w:rPr>
          <w:rFonts w:ascii="仿宋" w:hAnsi="仿宋" w:eastAsia="仿宋" w:cs="仿宋"/>
          <w:spacing w:val="-4"/>
          <w:sz w:val="28"/>
          <w:szCs w:val="28"/>
        </w:rPr>
        <w:t>经营期限：</w:t>
      </w:r>
    </w:p>
    <w:p w14:paraId="499638F9">
      <w:pPr>
        <w:spacing w:before="286" w:line="413" w:lineRule="auto"/>
        <w:ind w:left="590" w:right="32"/>
        <w:rPr>
          <w:rFonts w:ascii="仿宋" w:hAnsi="仿宋" w:eastAsia="仿宋" w:cs="仿宋"/>
          <w:sz w:val="28"/>
          <w:szCs w:val="28"/>
        </w:rPr>
      </w:pPr>
      <w:r>
        <w:rPr>
          <w:rFonts w:ascii="仿宋" w:hAnsi="仿宋" w:eastAsia="仿宋" w:cs="仿宋"/>
          <w:spacing w:val="-7"/>
          <w:sz w:val="28"/>
          <w:szCs w:val="28"/>
        </w:rPr>
        <w:t>姓名</w:t>
      </w:r>
      <w:r>
        <w:rPr>
          <w:rFonts w:ascii="仿宋" w:hAnsi="仿宋" w:eastAsia="仿宋" w:cs="仿宋"/>
          <w:spacing w:val="-9"/>
          <w:sz w:val="28"/>
          <w:szCs w:val="28"/>
        </w:rPr>
        <w:t>：</w:t>
      </w:r>
      <w:r>
        <w:rPr>
          <w:rFonts w:ascii="仿宋" w:hAnsi="仿宋" w:eastAsia="仿宋" w:cs="仿宋"/>
          <w:spacing w:val="20"/>
          <w:sz w:val="28"/>
          <w:szCs w:val="28"/>
        </w:rPr>
        <w:t xml:space="preserve">     </w:t>
      </w:r>
      <w:r>
        <w:rPr>
          <w:rFonts w:ascii="仿宋" w:hAnsi="仿宋" w:eastAsia="仿宋" w:cs="仿宋"/>
          <w:spacing w:val="-9"/>
          <w:sz w:val="28"/>
          <w:szCs w:val="28"/>
        </w:rPr>
        <w:t>；</w:t>
      </w:r>
      <w:r>
        <w:rPr>
          <w:rFonts w:ascii="仿宋" w:hAnsi="仿宋" w:eastAsia="仿宋" w:cs="仿宋"/>
          <w:spacing w:val="-7"/>
          <w:sz w:val="28"/>
          <w:szCs w:val="28"/>
        </w:rPr>
        <w:t>性别</w:t>
      </w:r>
      <w:r>
        <w:rPr>
          <w:rFonts w:ascii="仿宋" w:hAnsi="仿宋" w:eastAsia="仿宋" w:cs="仿宋"/>
          <w:spacing w:val="-9"/>
          <w:sz w:val="28"/>
          <w:szCs w:val="28"/>
        </w:rPr>
        <w:t>：</w:t>
      </w:r>
      <w:r>
        <w:rPr>
          <w:rFonts w:ascii="仿宋" w:hAnsi="仿宋" w:eastAsia="仿宋" w:cs="仿宋"/>
          <w:spacing w:val="24"/>
          <w:sz w:val="28"/>
          <w:szCs w:val="28"/>
        </w:rPr>
        <w:t xml:space="preserve">    </w:t>
      </w:r>
      <w:r>
        <w:rPr>
          <w:rFonts w:ascii="仿宋" w:hAnsi="仿宋" w:eastAsia="仿宋" w:cs="仿宋"/>
          <w:spacing w:val="-9"/>
          <w:sz w:val="28"/>
          <w:szCs w:val="28"/>
        </w:rPr>
        <w:t>；</w:t>
      </w:r>
      <w:r>
        <w:rPr>
          <w:rFonts w:ascii="仿宋" w:hAnsi="仿宋" w:eastAsia="仿宋" w:cs="仿宋"/>
          <w:spacing w:val="-7"/>
          <w:sz w:val="28"/>
          <w:szCs w:val="28"/>
        </w:rPr>
        <w:t>职务    ；系我单位法定代表人。</w:t>
      </w:r>
      <w:r>
        <w:rPr>
          <w:rFonts w:ascii="仿宋" w:hAnsi="仿宋" w:eastAsia="仿宋" w:cs="仿宋"/>
          <w:spacing w:val="-4"/>
          <w:sz w:val="28"/>
          <w:szCs w:val="28"/>
        </w:rPr>
        <w:t>特此证明。</w:t>
      </w:r>
    </w:p>
    <w:p w14:paraId="3D8C13FA">
      <w:pPr>
        <w:pStyle w:val="2"/>
        <w:spacing w:line="286" w:lineRule="auto"/>
      </w:pPr>
    </w:p>
    <w:p w14:paraId="5C0BF5EA">
      <w:pPr>
        <w:pStyle w:val="2"/>
        <w:spacing w:line="286" w:lineRule="auto"/>
      </w:pPr>
    </w:p>
    <w:p w14:paraId="0340000F">
      <w:pPr>
        <w:pStyle w:val="2"/>
        <w:spacing w:line="286" w:lineRule="auto"/>
      </w:pPr>
    </w:p>
    <w:p w14:paraId="63C2A631">
      <w:pPr>
        <w:pStyle w:val="2"/>
        <w:spacing w:line="286" w:lineRule="auto"/>
      </w:pPr>
    </w:p>
    <w:p w14:paraId="5CECEFD7">
      <w:pPr>
        <w:spacing w:before="91" w:line="222" w:lineRule="auto"/>
        <w:ind w:left="5493"/>
        <w:rPr>
          <w:rFonts w:ascii="仿宋" w:hAnsi="仿宋" w:eastAsia="仿宋" w:cs="仿宋"/>
          <w:sz w:val="28"/>
          <w:szCs w:val="28"/>
        </w:rPr>
      </w:pPr>
      <w:r>
        <w:rPr>
          <w:rFonts w:ascii="仿宋" w:hAnsi="仿宋" w:eastAsia="仿宋" w:cs="仿宋"/>
          <w:spacing w:val="2"/>
          <w:sz w:val="28"/>
          <w:szCs w:val="28"/>
        </w:rPr>
        <w:t>供应商名称</w:t>
      </w:r>
      <w:r>
        <w:rPr>
          <w:rFonts w:ascii="仿宋" w:hAnsi="仿宋" w:eastAsia="仿宋" w:cs="仿宋"/>
          <w:spacing w:val="-76"/>
          <w:w w:val="95"/>
          <w:sz w:val="28"/>
          <w:szCs w:val="28"/>
        </w:rPr>
        <w:t>：（</w:t>
      </w:r>
      <w:r>
        <w:rPr>
          <w:rFonts w:ascii="仿宋" w:hAnsi="仿宋" w:eastAsia="仿宋" w:cs="仿宋"/>
          <w:spacing w:val="2"/>
          <w:sz w:val="28"/>
          <w:szCs w:val="28"/>
        </w:rPr>
        <w:t>盖章）</w:t>
      </w:r>
    </w:p>
    <w:p w14:paraId="6F0BC44D">
      <w:pPr>
        <w:spacing w:before="288" w:line="223" w:lineRule="auto"/>
        <w:ind w:left="5637"/>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10"/>
          <w:sz w:val="28"/>
          <w:szCs w:val="28"/>
        </w:rPr>
        <w:t xml:space="preserve">   </w:t>
      </w:r>
      <w:r>
        <w:rPr>
          <w:rFonts w:ascii="仿宋" w:hAnsi="仿宋" w:eastAsia="仿宋" w:cs="仿宋"/>
          <w:spacing w:val="-18"/>
          <w:sz w:val="28"/>
          <w:szCs w:val="28"/>
        </w:rPr>
        <w:t>月</w:t>
      </w:r>
      <w:r>
        <w:rPr>
          <w:rFonts w:ascii="仿宋" w:hAnsi="仿宋" w:eastAsia="仿宋" w:cs="仿宋"/>
          <w:spacing w:val="26"/>
          <w:sz w:val="28"/>
          <w:szCs w:val="28"/>
        </w:rPr>
        <w:t xml:space="preserve">   </w:t>
      </w:r>
      <w:r>
        <w:rPr>
          <w:rFonts w:ascii="仿宋" w:hAnsi="仿宋" w:eastAsia="仿宋" w:cs="仿宋"/>
          <w:spacing w:val="-18"/>
          <w:sz w:val="28"/>
          <w:szCs w:val="28"/>
        </w:rPr>
        <w:t>日</w:t>
      </w:r>
    </w:p>
    <w:p w14:paraId="05DC8A7E">
      <w:pPr>
        <w:spacing w:before="136"/>
      </w:pPr>
    </w:p>
    <w:tbl>
      <w:tblPr>
        <w:tblStyle w:val="5"/>
        <w:tblW w:w="8144" w:type="dxa"/>
        <w:tblInd w:w="19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144"/>
      </w:tblGrid>
      <w:tr w14:paraId="380BA9B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54" w:hRule="atLeast"/>
        </w:trPr>
        <w:tc>
          <w:tcPr>
            <w:tcW w:w="8144" w:type="dxa"/>
            <w:vAlign w:val="top"/>
          </w:tcPr>
          <w:p w14:paraId="6144ECB7">
            <w:pPr>
              <w:spacing w:line="252" w:lineRule="auto"/>
              <w:rPr>
                <w:rFonts w:ascii="Arial"/>
                <w:sz w:val="21"/>
              </w:rPr>
            </w:pPr>
          </w:p>
          <w:p w14:paraId="73FDFCD7">
            <w:pPr>
              <w:spacing w:line="253" w:lineRule="auto"/>
              <w:rPr>
                <w:rFonts w:ascii="Arial"/>
                <w:sz w:val="21"/>
              </w:rPr>
            </w:pPr>
          </w:p>
          <w:p w14:paraId="4714AA76">
            <w:pPr>
              <w:spacing w:line="253" w:lineRule="auto"/>
              <w:rPr>
                <w:rFonts w:ascii="Arial"/>
                <w:sz w:val="21"/>
              </w:rPr>
            </w:pPr>
          </w:p>
          <w:p w14:paraId="63BFBF63">
            <w:pPr>
              <w:spacing w:line="253" w:lineRule="auto"/>
              <w:rPr>
                <w:rFonts w:ascii="Arial"/>
                <w:sz w:val="21"/>
              </w:rPr>
            </w:pPr>
          </w:p>
          <w:p w14:paraId="0B9D764B">
            <w:pPr>
              <w:pStyle w:val="6"/>
              <w:spacing w:before="91" w:line="222" w:lineRule="auto"/>
              <w:ind w:left="1698"/>
              <w:rPr>
                <w:sz w:val="28"/>
                <w:szCs w:val="28"/>
              </w:rPr>
            </w:pPr>
            <w:r>
              <w:rPr>
                <w:b/>
                <w:bCs/>
                <w:spacing w:val="-4"/>
                <w:sz w:val="28"/>
                <w:szCs w:val="28"/>
              </w:rPr>
              <w:t>（※附：法定代表人身份证复印件※）</w:t>
            </w:r>
          </w:p>
        </w:tc>
      </w:tr>
    </w:tbl>
    <w:p w14:paraId="73B7FF95">
      <w:pPr>
        <w:pStyle w:val="2"/>
      </w:pPr>
    </w:p>
    <w:p w14:paraId="04192A2D">
      <w:pPr>
        <w:sectPr>
          <w:headerReference r:id="rId53" w:type="default"/>
          <w:footerReference r:id="rId54" w:type="default"/>
          <w:pgSz w:w="11906" w:h="16839"/>
          <w:pgMar w:top="1245" w:right="1778" w:bottom="1213" w:left="1785" w:header="976" w:footer="938" w:gutter="0"/>
          <w:cols w:space="720" w:num="1"/>
        </w:sectPr>
      </w:pPr>
    </w:p>
    <w:p w14:paraId="5F50063D">
      <w:pPr>
        <w:pStyle w:val="2"/>
        <w:spacing w:line="274" w:lineRule="auto"/>
      </w:pPr>
    </w:p>
    <w:p w14:paraId="465B268B">
      <w:pPr>
        <w:spacing w:before="91" w:line="223" w:lineRule="auto"/>
        <w:ind w:left="2364"/>
        <w:outlineLvl w:val="2"/>
        <w:rPr>
          <w:rFonts w:ascii="仿宋" w:hAnsi="仿宋" w:eastAsia="仿宋" w:cs="仿宋"/>
          <w:sz w:val="28"/>
          <w:szCs w:val="28"/>
        </w:rPr>
      </w:pPr>
      <w:bookmarkStart w:id="52" w:name="bookmark50"/>
      <w:bookmarkEnd w:id="52"/>
      <w:r>
        <w:rPr>
          <w:rFonts w:ascii="仿宋" w:hAnsi="仿宋" w:eastAsia="仿宋" w:cs="仿宋"/>
          <w:b/>
          <w:bCs/>
          <w:spacing w:val="-3"/>
          <w:sz w:val="28"/>
          <w:szCs w:val="28"/>
        </w:rPr>
        <w:t>2-2、法定代表人授权委托书</w:t>
      </w:r>
    </w:p>
    <w:p w14:paraId="52A3F355">
      <w:pPr>
        <w:spacing w:before="285" w:line="223" w:lineRule="auto"/>
        <w:ind w:left="1893"/>
        <w:rPr>
          <w:rFonts w:ascii="仿宋" w:hAnsi="仿宋" w:eastAsia="仿宋" w:cs="仿宋"/>
          <w:sz w:val="28"/>
          <w:szCs w:val="28"/>
        </w:rPr>
      </w:pPr>
      <w:r>
        <w:rPr>
          <w:rFonts w:ascii="仿宋" w:hAnsi="仿宋" w:eastAsia="仿宋" w:cs="仿宋"/>
          <w:spacing w:val="-1"/>
          <w:sz w:val="28"/>
          <w:szCs w:val="28"/>
        </w:rPr>
        <w:t>（被授权人参加磋商的，出具此证明书）</w:t>
      </w:r>
    </w:p>
    <w:p w14:paraId="3B0E7FDA">
      <w:pPr>
        <w:spacing w:before="288" w:line="411" w:lineRule="auto"/>
        <w:ind w:left="32" w:right="144" w:firstLine="521"/>
        <w:jc w:val="both"/>
        <w:rPr>
          <w:rFonts w:ascii="仿宋" w:hAnsi="仿宋" w:eastAsia="仿宋" w:cs="仿宋"/>
          <w:sz w:val="28"/>
          <w:szCs w:val="28"/>
        </w:rPr>
      </w:pPr>
      <w:r>
        <w:rPr>
          <w:rFonts w:ascii="仿宋" w:hAnsi="仿宋" w:eastAsia="仿宋" w:cs="仿宋"/>
          <w:spacing w:val="3"/>
          <w:sz w:val="28"/>
          <w:szCs w:val="28"/>
        </w:rPr>
        <w:t>本授权书声明：注册于（国家或地区的名称）的（供应商）的</w:t>
      </w:r>
      <w:r>
        <w:rPr>
          <w:rFonts w:ascii="仿宋" w:hAnsi="仿宋" w:eastAsia="仿宋" w:cs="仿宋"/>
          <w:spacing w:val="2"/>
          <w:sz w:val="28"/>
          <w:szCs w:val="28"/>
        </w:rPr>
        <w:t>法定代表人</w:t>
      </w:r>
      <w:r>
        <w:rPr>
          <w:rFonts w:ascii="仿宋" w:hAnsi="仿宋" w:eastAsia="仿宋" w:cs="仿宋"/>
          <w:spacing w:val="2"/>
          <w:sz w:val="28"/>
          <w:szCs w:val="28"/>
          <w:u w:val="single" w:color="auto"/>
        </w:rPr>
        <w:t>（法人代表姓名、职务）</w:t>
      </w:r>
      <w:r>
        <w:rPr>
          <w:rFonts w:ascii="仿宋" w:hAnsi="仿宋" w:eastAsia="仿宋" w:cs="仿宋"/>
          <w:spacing w:val="2"/>
          <w:sz w:val="28"/>
          <w:szCs w:val="28"/>
        </w:rPr>
        <w:t>代表我单位授</w:t>
      </w:r>
      <w:r>
        <w:rPr>
          <w:rFonts w:ascii="仿宋" w:hAnsi="仿宋" w:eastAsia="仿宋" w:cs="仿宋"/>
          <w:spacing w:val="1"/>
          <w:sz w:val="28"/>
          <w:szCs w:val="28"/>
        </w:rPr>
        <w:t>权</w:t>
      </w:r>
      <w:r>
        <w:rPr>
          <w:rFonts w:ascii="仿宋" w:hAnsi="仿宋" w:eastAsia="仿宋" w:cs="仿宋"/>
          <w:spacing w:val="1"/>
          <w:sz w:val="28"/>
          <w:szCs w:val="28"/>
          <w:u w:val="single" w:color="auto"/>
        </w:rPr>
        <w:t>（被授权人的</w:t>
      </w:r>
      <w:r>
        <w:rPr>
          <w:rFonts w:ascii="仿宋" w:hAnsi="仿宋" w:eastAsia="仿宋" w:cs="仿宋"/>
          <w:spacing w:val="2"/>
          <w:sz w:val="28"/>
          <w:szCs w:val="28"/>
          <w:u w:val="single" w:color="auto"/>
        </w:rPr>
        <w:t>姓名、职务）</w:t>
      </w:r>
      <w:r>
        <w:rPr>
          <w:rFonts w:ascii="仿宋" w:hAnsi="仿宋" w:eastAsia="仿宋" w:cs="仿宋"/>
          <w:spacing w:val="2"/>
          <w:sz w:val="28"/>
          <w:szCs w:val="28"/>
        </w:rPr>
        <w:t>为我单位的合法代理人，就（项目名</w:t>
      </w:r>
      <w:r>
        <w:rPr>
          <w:rFonts w:ascii="仿宋" w:hAnsi="仿宋" w:eastAsia="仿宋" w:cs="仿宋"/>
          <w:spacing w:val="1"/>
          <w:sz w:val="28"/>
          <w:szCs w:val="28"/>
        </w:rPr>
        <w:t>称）的磋商，以</w:t>
      </w:r>
      <w:r>
        <w:rPr>
          <w:rFonts w:ascii="仿宋" w:hAnsi="仿宋" w:eastAsia="仿宋" w:cs="仿宋"/>
          <w:spacing w:val="-2"/>
          <w:sz w:val="28"/>
          <w:szCs w:val="28"/>
        </w:rPr>
        <w:t>我单位名义处理一切与之有关的事务。</w:t>
      </w:r>
    </w:p>
    <w:p w14:paraId="0E28815F">
      <w:pPr>
        <w:spacing w:before="1" w:line="222" w:lineRule="auto"/>
        <w:ind w:left="542"/>
        <w:rPr>
          <w:rFonts w:ascii="仿宋" w:hAnsi="仿宋" w:eastAsia="仿宋" w:cs="仿宋"/>
          <w:sz w:val="28"/>
          <w:szCs w:val="28"/>
        </w:rPr>
      </w:pPr>
      <w:r>
        <w:rPr>
          <w:rFonts w:ascii="仿宋" w:hAnsi="仿宋" w:eastAsia="仿宋" w:cs="仿宋"/>
          <w:spacing w:val="-6"/>
          <w:sz w:val="28"/>
          <w:szCs w:val="28"/>
        </w:rPr>
        <w:t>本授权书于      年</w:t>
      </w:r>
      <w:r>
        <w:rPr>
          <w:rFonts w:ascii="仿宋" w:hAnsi="仿宋" w:eastAsia="仿宋" w:cs="仿宋"/>
          <w:spacing w:val="6"/>
          <w:sz w:val="28"/>
          <w:szCs w:val="28"/>
        </w:rPr>
        <w:t xml:space="preserve">     </w:t>
      </w:r>
      <w:r>
        <w:rPr>
          <w:rFonts w:ascii="仿宋" w:hAnsi="仿宋" w:eastAsia="仿宋" w:cs="仿宋"/>
          <w:spacing w:val="-6"/>
          <w:sz w:val="28"/>
          <w:szCs w:val="28"/>
        </w:rPr>
        <w:t>月      日签</w:t>
      </w:r>
      <w:r>
        <w:rPr>
          <w:rFonts w:ascii="仿宋" w:hAnsi="仿宋" w:eastAsia="仿宋" w:cs="仿宋"/>
          <w:spacing w:val="-7"/>
          <w:sz w:val="28"/>
          <w:szCs w:val="28"/>
        </w:rPr>
        <w:t>字生效,特此声明。</w:t>
      </w:r>
    </w:p>
    <w:p w14:paraId="6A318015">
      <w:pPr>
        <w:spacing w:before="285" w:line="223" w:lineRule="auto"/>
        <w:ind w:left="592"/>
        <w:rPr>
          <w:rFonts w:ascii="仿宋" w:hAnsi="仿宋" w:eastAsia="仿宋" w:cs="仿宋"/>
          <w:sz w:val="28"/>
          <w:szCs w:val="28"/>
        </w:rPr>
      </w:pPr>
      <w:r>
        <w:rPr>
          <w:rFonts w:ascii="仿宋" w:hAnsi="仿宋" w:eastAsia="仿宋" w:cs="仿宋"/>
          <w:spacing w:val="2"/>
          <w:sz w:val="28"/>
          <w:szCs w:val="28"/>
        </w:rPr>
        <w:t>供应商（盖章）;</w:t>
      </w:r>
    </w:p>
    <w:p w14:paraId="64AA024F">
      <w:pPr>
        <w:spacing w:before="286" w:line="223" w:lineRule="auto"/>
        <w:ind w:left="600"/>
        <w:rPr>
          <w:rFonts w:ascii="仿宋" w:hAnsi="仿宋" w:eastAsia="仿宋" w:cs="仿宋"/>
          <w:sz w:val="28"/>
          <w:szCs w:val="28"/>
        </w:rPr>
      </w:pPr>
      <w:r>
        <w:rPr>
          <w:rFonts w:ascii="仿宋" w:hAnsi="仿宋" w:eastAsia="仿宋" w:cs="仿宋"/>
          <w:spacing w:val="-3"/>
          <w:sz w:val="28"/>
          <w:szCs w:val="28"/>
        </w:rPr>
        <w:t>法定代表人（签字或盖章</w:t>
      </w:r>
      <w:r>
        <w:rPr>
          <w:rFonts w:ascii="仿宋" w:hAnsi="仿宋" w:eastAsia="仿宋" w:cs="仿宋"/>
          <w:spacing w:val="-76"/>
          <w:sz w:val="28"/>
          <w:szCs w:val="28"/>
        </w:rPr>
        <w:t>）：</w:t>
      </w:r>
    </w:p>
    <w:p w14:paraId="1F69DAF1">
      <w:pPr>
        <w:spacing w:before="287" w:line="411" w:lineRule="auto"/>
        <w:ind w:left="601" w:right="1338" w:hanging="10"/>
        <w:rPr>
          <w:rFonts w:ascii="仿宋" w:hAnsi="仿宋" w:eastAsia="仿宋" w:cs="仿宋"/>
          <w:sz w:val="28"/>
          <w:szCs w:val="28"/>
        </w:rPr>
      </w:pPr>
      <w:r>
        <w:rPr>
          <w:rFonts w:ascii="仿宋" w:hAnsi="仿宋" w:eastAsia="仿宋" w:cs="仿宋"/>
          <w:sz w:val="28"/>
          <w:szCs w:val="28"/>
        </w:rPr>
        <w:t>身份证号码：</w:t>
      </w:r>
      <w:r>
        <w:rPr>
          <w:rFonts w:ascii="仿宋" w:hAnsi="仿宋" w:eastAsia="仿宋" w:cs="仿宋"/>
          <w:sz w:val="28"/>
          <w:szCs w:val="28"/>
          <w:u w:val="single" w:color="auto"/>
        </w:rPr>
        <w:t xml:space="preserve">              </w:t>
      </w:r>
      <w:r>
        <w:rPr>
          <w:rFonts w:ascii="仿宋" w:hAnsi="仿宋" w:eastAsia="仿宋" w:cs="仿宋"/>
          <w:spacing w:val="-1"/>
          <w:sz w:val="28"/>
          <w:szCs w:val="28"/>
          <w:u w:val="single" w:color="auto"/>
        </w:rPr>
        <w:t xml:space="preserve">                    </w:t>
      </w:r>
      <w:r>
        <w:rPr>
          <w:rFonts w:ascii="仿宋" w:hAnsi="仿宋" w:eastAsia="仿宋" w:cs="仿宋"/>
          <w:spacing w:val="-3"/>
          <w:sz w:val="28"/>
          <w:szCs w:val="28"/>
        </w:rPr>
        <w:t>委托代理人（签字或盖章</w:t>
      </w:r>
      <w:r>
        <w:rPr>
          <w:rFonts w:ascii="仿宋" w:hAnsi="仿宋" w:eastAsia="仿宋" w:cs="仿宋"/>
          <w:spacing w:val="-77"/>
          <w:sz w:val="28"/>
          <w:szCs w:val="28"/>
        </w:rPr>
        <w:t>）：</w:t>
      </w:r>
    </w:p>
    <w:p w14:paraId="60C23527">
      <w:pPr>
        <w:spacing w:before="2" w:line="222" w:lineRule="auto"/>
        <w:ind w:left="591"/>
        <w:rPr>
          <w:rFonts w:ascii="仿宋" w:hAnsi="仿宋" w:eastAsia="仿宋" w:cs="仿宋"/>
          <w:sz w:val="28"/>
          <w:szCs w:val="28"/>
        </w:rPr>
      </w:pPr>
      <w:r>
        <w:rPr>
          <w:rFonts w:ascii="仿宋" w:hAnsi="仿宋" w:eastAsia="仿宋" w:cs="仿宋"/>
          <w:spacing w:val="-4"/>
          <w:sz w:val="28"/>
          <w:szCs w:val="28"/>
        </w:rPr>
        <w:t>身份证号码：</w:t>
      </w:r>
      <w:r>
        <w:rPr>
          <w:rFonts w:ascii="仿宋" w:hAnsi="仿宋" w:eastAsia="仿宋" w:cs="仿宋"/>
          <w:sz w:val="28"/>
          <w:szCs w:val="28"/>
          <w:u w:val="single" w:color="auto"/>
        </w:rPr>
        <w:t xml:space="preserve">                                   </w:t>
      </w:r>
    </w:p>
    <w:p w14:paraId="48FCA98B">
      <w:pPr>
        <w:spacing w:before="285" w:line="223" w:lineRule="auto"/>
        <w:ind w:left="5779"/>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7"/>
          <w:sz w:val="28"/>
          <w:szCs w:val="28"/>
        </w:rPr>
        <w:t xml:space="preserve">    </w:t>
      </w:r>
      <w:r>
        <w:rPr>
          <w:rFonts w:ascii="仿宋" w:hAnsi="仿宋" w:eastAsia="仿宋" w:cs="仿宋"/>
          <w:spacing w:val="-18"/>
          <w:sz w:val="28"/>
          <w:szCs w:val="28"/>
        </w:rPr>
        <w:t>月</w:t>
      </w:r>
      <w:r>
        <w:rPr>
          <w:rFonts w:ascii="仿宋" w:hAnsi="仿宋" w:eastAsia="仿宋" w:cs="仿宋"/>
          <w:spacing w:val="25"/>
          <w:sz w:val="28"/>
          <w:szCs w:val="28"/>
        </w:rPr>
        <w:t xml:space="preserve">   </w:t>
      </w:r>
      <w:r>
        <w:rPr>
          <w:rFonts w:ascii="仿宋" w:hAnsi="仿宋" w:eastAsia="仿宋" w:cs="仿宋"/>
          <w:spacing w:val="-18"/>
          <w:sz w:val="28"/>
          <w:szCs w:val="28"/>
        </w:rPr>
        <w:t>日</w:t>
      </w:r>
    </w:p>
    <w:p w14:paraId="6D56A15D">
      <w:pPr>
        <w:spacing w:before="222"/>
      </w:pPr>
    </w:p>
    <w:tbl>
      <w:tblPr>
        <w:tblStyle w:val="5"/>
        <w:tblW w:w="8304" w:type="dxa"/>
        <w:tblInd w:w="4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4"/>
      </w:tblGrid>
      <w:tr w14:paraId="7DC583FC">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589" w:hRule="atLeast"/>
        </w:trPr>
        <w:tc>
          <w:tcPr>
            <w:tcW w:w="8304" w:type="dxa"/>
            <w:vAlign w:val="top"/>
          </w:tcPr>
          <w:p w14:paraId="1EFDD29C">
            <w:pPr>
              <w:spacing w:line="252" w:lineRule="auto"/>
              <w:rPr>
                <w:rFonts w:ascii="Arial"/>
                <w:sz w:val="21"/>
              </w:rPr>
            </w:pPr>
          </w:p>
          <w:p w14:paraId="4CA002AE">
            <w:pPr>
              <w:spacing w:line="253" w:lineRule="auto"/>
              <w:rPr>
                <w:rFonts w:ascii="Arial"/>
                <w:sz w:val="21"/>
              </w:rPr>
            </w:pPr>
          </w:p>
          <w:p w14:paraId="2634F2FE">
            <w:pPr>
              <w:spacing w:line="253" w:lineRule="auto"/>
              <w:rPr>
                <w:rFonts w:ascii="Arial"/>
                <w:sz w:val="21"/>
              </w:rPr>
            </w:pPr>
          </w:p>
          <w:p w14:paraId="068DD200">
            <w:pPr>
              <w:spacing w:line="253" w:lineRule="auto"/>
              <w:rPr>
                <w:rFonts w:ascii="Arial"/>
                <w:sz w:val="21"/>
              </w:rPr>
            </w:pPr>
          </w:p>
          <w:p w14:paraId="721011FB">
            <w:pPr>
              <w:pStyle w:val="6"/>
              <w:spacing w:before="91" w:line="222" w:lineRule="auto"/>
              <w:ind w:left="1920"/>
              <w:rPr>
                <w:sz w:val="28"/>
                <w:szCs w:val="28"/>
              </w:rPr>
            </w:pPr>
            <w:r>
              <w:rPr>
                <w:b/>
                <w:bCs/>
                <w:spacing w:val="-4"/>
                <w:sz w:val="28"/>
                <w:szCs w:val="28"/>
              </w:rPr>
              <w:t>（※附：被授权人身份证复印件※）</w:t>
            </w:r>
          </w:p>
        </w:tc>
      </w:tr>
    </w:tbl>
    <w:p w14:paraId="4BA0B471">
      <w:pPr>
        <w:pStyle w:val="2"/>
      </w:pPr>
    </w:p>
    <w:p w14:paraId="5F0CDD46">
      <w:pPr>
        <w:sectPr>
          <w:headerReference r:id="rId55" w:type="default"/>
          <w:footerReference r:id="rId56" w:type="default"/>
          <w:pgSz w:w="11906" w:h="16839"/>
          <w:pgMar w:top="1245" w:right="1768" w:bottom="1213" w:left="1785" w:header="976" w:footer="938" w:gutter="0"/>
          <w:cols w:space="720" w:num="1"/>
        </w:sectPr>
      </w:pPr>
    </w:p>
    <w:p w14:paraId="78214A04">
      <w:pPr>
        <w:pStyle w:val="2"/>
        <w:spacing w:line="273" w:lineRule="auto"/>
      </w:pPr>
    </w:p>
    <w:p w14:paraId="0B620FF5">
      <w:pPr>
        <w:spacing w:before="91" w:line="222" w:lineRule="auto"/>
        <w:ind w:left="29"/>
        <w:rPr>
          <w:rFonts w:ascii="仿宋" w:hAnsi="仿宋" w:eastAsia="仿宋" w:cs="仿宋"/>
          <w:sz w:val="28"/>
          <w:szCs w:val="28"/>
        </w:rPr>
      </w:pPr>
      <w:bookmarkStart w:id="53" w:name="bookmark51"/>
      <w:bookmarkEnd w:id="53"/>
      <w:r>
        <w:rPr>
          <w:rFonts w:ascii="仿宋" w:hAnsi="仿宋" w:eastAsia="仿宋" w:cs="仿宋"/>
          <w:b/>
          <w:bCs/>
          <w:spacing w:val="-6"/>
          <w:sz w:val="28"/>
          <w:szCs w:val="28"/>
        </w:rPr>
        <w:t>3、财务状况承诺函或财务审计报告或银行出具的信誉良好的证明材</w:t>
      </w:r>
    </w:p>
    <w:p w14:paraId="4AD34F50">
      <w:pPr>
        <w:spacing w:before="287" w:line="221" w:lineRule="auto"/>
        <w:ind w:left="3986"/>
        <w:outlineLvl w:val="2"/>
        <w:rPr>
          <w:rFonts w:ascii="仿宋" w:hAnsi="仿宋" w:eastAsia="仿宋" w:cs="仿宋"/>
          <w:sz w:val="28"/>
          <w:szCs w:val="28"/>
        </w:rPr>
      </w:pPr>
      <w:bookmarkStart w:id="54" w:name="bookmark97"/>
      <w:bookmarkEnd w:id="54"/>
      <w:r>
        <w:rPr>
          <w:rFonts w:ascii="仿宋" w:hAnsi="仿宋" w:eastAsia="仿宋" w:cs="仿宋"/>
          <w:b/>
          <w:bCs/>
          <w:spacing w:val="-3"/>
          <w:sz w:val="28"/>
          <w:szCs w:val="28"/>
        </w:rPr>
        <w:t>料</w:t>
      </w:r>
    </w:p>
    <w:p w14:paraId="0744A655">
      <w:pPr>
        <w:pStyle w:val="2"/>
        <w:spacing w:line="352" w:lineRule="auto"/>
      </w:pPr>
    </w:p>
    <w:p w14:paraId="2970B63B">
      <w:pPr>
        <w:pStyle w:val="2"/>
        <w:spacing w:line="353" w:lineRule="auto"/>
      </w:pPr>
    </w:p>
    <w:p w14:paraId="3BA27FF4">
      <w:pPr>
        <w:spacing w:before="91" w:line="224" w:lineRule="auto"/>
        <w:ind w:left="592"/>
        <w:rPr>
          <w:rFonts w:ascii="仿宋" w:hAnsi="仿宋" w:eastAsia="仿宋" w:cs="仿宋"/>
          <w:sz w:val="28"/>
          <w:szCs w:val="28"/>
        </w:rPr>
      </w:pPr>
      <w:r>
        <w:rPr>
          <w:rFonts w:ascii="仿宋" w:hAnsi="仿宋" w:eastAsia="仿宋" w:cs="仿宋"/>
          <w:spacing w:val="-6"/>
          <w:sz w:val="28"/>
          <w:szCs w:val="28"/>
        </w:rPr>
        <w:t>说明：</w:t>
      </w:r>
    </w:p>
    <w:p w14:paraId="6CA23F09">
      <w:pPr>
        <w:spacing w:before="98" w:line="222" w:lineRule="auto"/>
        <w:ind w:left="603"/>
        <w:rPr>
          <w:rFonts w:ascii="仿宋" w:hAnsi="仿宋" w:eastAsia="仿宋" w:cs="仿宋"/>
          <w:sz w:val="28"/>
          <w:szCs w:val="28"/>
        </w:rPr>
      </w:pPr>
      <w:r>
        <w:rPr>
          <w:rFonts w:ascii="仿宋" w:hAnsi="仿宋" w:eastAsia="仿宋" w:cs="仿宋"/>
          <w:spacing w:val="-2"/>
          <w:sz w:val="28"/>
          <w:szCs w:val="28"/>
        </w:rPr>
        <w:t>1、如提供本单位财务状况承诺函须加盖本单位章。</w:t>
      </w:r>
    </w:p>
    <w:p w14:paraId="39F61406">
      <w:pPr>
        <w:spacing w:before="104" w:line="290" w:lineRule="auto"/>
        <w:ind w:left="33" w:right="126" w:firstLine="552"/>
        <w:rPr>
          <w:rFonts w:ascii="仿宋" w:hAnsi="仿宋" w:eastAsia="仿宋" w:cs="仿宋"/>
          <w:sz w:val="28"/>
          <w:szCs w:val="28"/>
        </w:rPr>
      </w:pPr>
      <w:r>
        <w:rPr>
          <w:rFonts w:ascii="仿宋" w:hAnsi="仿宋" w:eastAsia="仿宋" w:cs="仿宋"/>
          <w:spacing w:val="-3"/>
          <w:sz w:val="28"/>
          <w:szCs w:val="28"/>
        </w:rPr>
        <w:t>2、如提供本单位上年度经会计师事务所出具的审计报告复印件须加盖本单位章。</w:t>
      </w:r>
    </w:p>
    <w:p w14:paraId="17CB27B1">
      <w:pPr>
        <w:spacing w:before="1" w:line="290" w:lineRule="auto"/>
        <w:ind w:left="33" w:right="128" w:firstLine="554"/>
        <w:rPr>
          <w:rFonts w:ascii="仿宋" w:hAnsi="仿宋" w:eastAsia="仿宋" w:cs="仿宋"/>
          <w:sz w:val="28"/>
          <w:szCs w:val="28"/>
        </w:rPr>
      </w:pPr>
      <w:r>
        <w:rPr>
          <w:rFonts w:ascii="仿宋" w:hAnsi="仿宋" w:eastAsia="仿宋" w:cs="仿宋"/>
          <w:spacing w:val="-3"/>
          <w:sz w:val="28"/>
          <w:szCs w:val="28"/>
        </w:rPr>
        <w:t>3、如提供银行出具的证明文件。银行证明文件可提供原件，也</w:t>
      </w:r>
      <w:r>
        <w:rPr>
          <w:rFonts w:ascii="仿宋" w:hAnsi="仿宋" w:eastAsia="仿宋" w:cs="仿宋"/>
          <w:spacing w:val="2"/>
          <w:sz w:val="28"/>
          <w:szCs w:val="28"/>
        </w:rPr>
        <w:t>可提供银行在开标日前三个月内开具证明文件的</w:t>
      </w:r>
      <w:r>
        <w:rPr>
          <w:rFonts w:ascii="仿宋" w:hAnsi="仿宋" w:eastAsia="仿宋" w:cs="仿宋"/>
          <w:spacing w:val="1"/>
          <w:sz w:val="28"/>
          <w:szCs w:val="28"/>
        </w:rPr>
        <w:t>复印件。若提供的</w:t>
      </w:r>
      <w:r>
        <w:rPr>
          <w:rFonts w:ascii="仿宋" w:hAnsi="仿宋" w:eastAsia="仿宋" w:cs="仿宋"/>
          <w:spacing w:val="2"/>
          <w:sz w:val="28"/>
          <w:szCs w:val="28"/>
        </w:rPr>
        <w:t>是复印件，采购单位保留审核原件的权利。银行</w:t>
      </w:r>
      <w:r>
        <w:rPr>
          <w:rFonts w:ascii="仿宋" w:hAnsi="仿宋" w:eastAsia="仿宋" w:cs="仿宋"/>
          <w:spacing w:val="1"/>
          <w:sz w:val="28"/>
          <w:szCs w:val="28"/>
        </w:rPr>
        <w:t>出具的证明文件应</w:t>
      </w:r>
      <w:r>
        <w:rPr>
          <w:rFonts w:ascii="仿宋" w:hAnsi="仿宋" w:eastAsia="仿宋" w:cs="仿宋"/>
          <w:spacing w:val="-1"/>
          <w:sz w:val="28"/>
          <w:szCs w:val="28"/>
        </w:rPr>
        <w:t>能说明该供应商与银行之间业务往来正常，企业信誉良好等。</w:t>
      </w:r>
    </w:p>
    <w:p w14:paraId="56FA0CC4">
      <w:pPr>
        <w:spacing w:before="1" w:line="223" w:lineRule="auto"/>
        <w:ind w:left="588"/>
        <w:rPr>
          <w:rFonts w:ascii="仿宋" w:hAnsi="仿宋" w:eastAsia="仿宋" w:cs="仿宋"/>
          <w:sz w:val="28"/>
          <w:szCs w:val="28"/>
        </w:rPr>
      </w:pPr>
      <w:r>
        <w:rPr>
          <w:rFonts w:ascii="仿宋" w:hAnsi="仿宋" w:eastAsia="仿宋" w:cs="仿宋"/>
          <w:spacing w:val="-1"/>
          <w:sz w:val="28"/>
          <w:szCs w:val="28"/>
        </w:rPr>
        <w:t>5、如果是联合体磋商，联合体各方均需提供上述证明。</w:t>
      </w:r>
    </w:p>
    <w:p w14:paraId="0B9D5AB9">
      <w:pPr>
        <w:spacing w:before="102" w:line="289" w:lineRule="auto"/>
        <w:ind w:left="38" w:right="128" w:firstLine="547"/>
        <w:rPr>
          <w:rFonts w:ascii="仿宋" w:hAnsi="仿宋" w:eastAsia="仿宋" w:cs="仿宋"/>
          <w:sz w:val="28"/>
          <w:szCs w:val="28"/>
        </w:rPr>
      </w:pPr>
      <w:r>
        <w:rPr>
          <w:rFonts w:ascii="仿宋" w:hAnsi="仿宋" w:eastAsia="仿宋" w:cs="仿宋"/>
          <w:spacing w:val="-1"/>
          <w:sz w:val="28"/>
          <w:szCs w:val="28"/>
        </w:rPr>
        <w:t>6、如截止到开标当天，公司成立不足6</w:t>
      </w:r>
      <w:r>
        <w:rPr>
          <w:rFonts w:ascii="仿宋" w:hAnsi="仿宋" w:eastAsia="仿宋" w:cs="仿宋"/>
          <w:spacing w:val="-53"/>
          <w:sz w:val="28"/>
          <w:szCs w:val="28"/>
        </w:rPr>
        <w:t xml:space="preserve"> </w:t>
      </w:r>
      <w:r>
        <w:rPr>
          <w:rFonts w:ascii="仿宋" w:hAnsi="仿宋" w:eastAsia="仿宋" w:cs="仿宋"/>
          <w:spacing w:val="-1"/>
          <w:sz w:val="28"/>
          <w:szCs w:val="28"/>
        </w:rPr>
        <w:t>个月的或者是机关事业</w:t>
      </w:r>
      <w:r>
        <w:rPr>
          <w:rFonts w:ascii="仿宋" w:hAnsi="仿宋" w:eastAsia="仿宋" w:cs="仿宋"/>
          <w:spacing w:val="-2"/>
          <w:sz w:val="28"/>
          <w:szCs w:val="28"/>
        </w:rPr>
        <w:t>单位参与磋商的，可以不提供该项证明材料。</w:t>
      </w:r>
    </w:p>
    <w:p w14:paraId="1E07FAAC">
      <w:pPr>
        <w:spacing w:line="289" w:lineRule="auto"/>
        <w:rPr>
          <w:rFonts w:ascii="仿宋" w:hAnsi="仿宋" w:eastAsia="仿宋" w:cs="仿宋"/>
          <w:sz w:val="28"/>
          <w:szCs w:val="28"/>
        </w:rPr>
        <w:sectPr>
          <w:headerReference r:id="rId57" w:type="default"/>
          <w:footerReference r:id="rId58" w:type="default"/>
          <w:pgSz w:w="11906" w:h="16839"/>
          <w:pgMar w:top="1245" w:right="1785" w:bottom="1213" w:left="1785" w:header="976" w:footer="938" w:gutter="0"/>
          <w:cols w:space="720" w:num="1"/>
        </w:sectPr>
      </w:pPr>
    </w:p>
    <w:p w14:paraId="7231851E">
      <w:pPr>
        <w:pStyle w:val="2"/>
        <w:spacing w:line="274" w:lineRule="auto"/>
      </w:pPr>
    </w:p>
    <w:p w14:paraId="4728F302">
      <w:pPr>
        <w:spacing w:before="91" w:line="221" w:lineRule="auto"/>
        <w:ind w:left="2542"/>
        <w:outlineLvl w:val="2"/>
        <w:rPr>
          <w:rFonts w:ascii="仿宋" w:hAnsi="仿宋" w:eastAsia="仿宋" w:cs="仿宋"/>
          <w:sz w:val="28"/>
          <w:szCs w:val="28"/>
        </w:rPr>
      </w:pPr>
      <w:bookmarkStart w:id="55" w:name="bookmark52"/>
      <w:bookmarkEnd w:id="55"/>
      <w:r>
        <w:rPr>
          <w:rFonts w:ascii="仿宋" w:hAnsi="仿宋" w:eastAsia="仿宋" w:cs="仿宋"/>
          <w:b/>
          <w:bCs/>
          <w:spacing w:val="-3"/>
          <w:sz w:val="28"/>
          <w:szCs w:val="28"/>
        </w:rPr>
        <w:t>4、具有依法缴纳税收的证明材料</w:t>
      </w:r>
    </w:p>
    <w:p w14:paraId="49489675">
      <w:pPr>
        <w:pStyle w:val="2"/>
        <w:spacing w:line="447" w:lineRule="auto"/>
      </w:pPr>
    </w:p>
    <w:p w14:paraId="2C17C552">
      <w:pPr>
        <w:spacing w:before="91" w:line="224" w:lineRule="auto"/>
        <w:ind w:left="573"/>
        <w:rPr>
          <w:rFonts w:ascii="仿宋" w:hAnsi="仿宋" w:eastAsia="仿宋" w:cs="仿宋"/>
          <w:sz w:val="28"/>
          <w:szCs w:val="28"/>
        </w:rPr>
      </w:pPr>
      <w:r>
        <w:rPr>
          <w:rFonts w:ascii="仿宋" w:hAnsi="仿宋" w:eastAsia="仿宋" w:cs="仿宋"/>
          <w:spacing w:val="-6"/>
          <w:sz w:val="28"/>
          <w:szCs w:val="28"/>
        </w:rPr>
        <w:t>说明：</w:t>
      </w:r>
    </w:p>
    <w:p w14:paraId="3CA13677">
      <w:pPr>
        <w:spacing w:before="99" w:line="222" w:lineRule="auto"/>
        <w:ind w:left="603"/>
        <w:rPr>
          <w:rFonts w:ascii="仿宋" w:hAnsi="仿宋" w:eastAsia="仿宋" w:cs="仿宋"/>
          <w:sz w:val="28"/>
          <w:szCs w:val="28"/>
        </w:rPr>
      </w:pPr>
      <w:r>
        <w:rPr>
          <w:rFonts w:ascii="仿宋" w:hAnsi="仿宋" w:eastAsia="仿宋" w:cs="仿宋"/>
          <w:spacing w:val="-2"/>
          <w:sz w:val="28"/>
          <w:szCs w:val="28"/>
        </w:rPr>
        <w:t>1、按照供应商须知前附表中的规定提供复印件。</w:t>
      </w:r>
    </w:p>
    <w:p w14:paraId="629B6064">
      <w:pPr>
        <w:spacing w:before="101" w:line="222" w:lineRule="auto"/>
        <w:ind w:left="586"/>
        <w:rPr>
          <w:rFonts w:ascii="仿宋" w:hAnsi="仿宋" w:eastAsia="仿宋" w:cs="仿宋"/>
          <w:sz w:val="28"/>
          <w:szCs w:val="28"/>
        </w:rPr>
      </w:pPr>
      <w:r>
        <w:rPr>
          <w:rFonts w:ascii="仿宋" w:hAnsi="仿宋" w:eastAsia="仿宋" w:cs="仿宋"/>
          <w:spacing w:val="-1"/>
          <w:sz w:val="28"/>
          <w:szCs w:val="28"/>
        </w:rPr>
        <w:t>2、复印件上应加盖本单位章。</w:t>
      </w:r>
    </w:p>
    <w:p w14:paraId="0859DDA4">
      <w:pPr>
        <w:spacing w:before="105" w:line="223" w:lineRule="auto"/>
        <w:ind w:left="588"/>
        <w:rPr>
          <w:rFonts w:ascii="仿宋" w:hAnsi="仿宋" w:eastAsia="仿宋" w:cs="仿宋"/>
          <w:sz w:val="28"/>
          <w:szCs w:val="28"/>
        </w:rPr>
      </w:pPr>
      <w:r>
        <w:rPr>
          <w:rFonts w:ascii="仿宋" w:hAnsi="仿宋" w:eastAsia="仿宋" w:cs="仿宋"/>
          <w:spacing w:val="-1"/>
          <w:sz w:val="28"/>
          <w:szCs w:val="28"/>
        </w:rPr>
        <w:t>3、如果是联合体磋商，联合体各方均需提供上述证明。</w:t>
      </w:r>
    </w:p>
    <w:p w14:paraId="2FAD3BE2">
      <w:pPr>
        <w:spacing w:before="102" w:line="289" w:lineRule="auto"/>
        <w:ind w:left="37" w:right="128" w:firstLine="544"/>
        <w:rPr>
          <w:rFonts w:ascii="仿宋" w:hAnsi="仿宋" w:eastAsia="仿宋" w:cs="仿宋"/>
          <w:sz w:val="28"/>
          <w:szCs w:val="28"/>
        </w:rPr>
      </w:pPr>
      <w:r>
        <w:rPr>
          <w:rFonts w:ascii="仿宋" w:hAnsi="仿宋" w:eastAsia="仿宋" w:cs="仿宋"/>
          <w:spacing w:val="-1"/>
          <w:sz w:val="28"/>
          <w:szCs w:val="28"/>
        </w:rPr>
        <w:t>4、如截止到开标当天，公司成立不足6</w:t>
      </w:r>
      <w:r>
        <w:rPr>
          <w:rFonts w:ascii="仿宋" w:hAnsi="仿宋" w:eastAsia="仿宋" w:cs="仿宋"/>
          <w:spacing w:val="-50"/>
          <w:sz w:val="28"/>
          <w:szCs w:val="28"/>
        </w:rPr>
        <w:t xml:space="preserve"> </w:t>
      </w:r>
      <w:r>
        <w:rPr>
          <w:rFonts w:ascii="仿宋" w:hAnsi="仿宋" w:eastAsia="仿宋" w:cs="仿宋"/>
          <w:spacing w:val="-1"/>
          <w:sz w:val="28"/>
          <w:szCs w:val="28"/>
        </w:rPr>
        <w:t>个月的或机关事业单位</w:t>
      </w:r>
      <w:r>
        <w:rPr>
          <w:rFonts w:ascii="仿宋" w:hAnsi="仿宋" w:eastAsia="仿宋" w:cs="仿宋"/>
          <w:spacing w:val="-2"/>
          <w:sz w:val="28"/>
          <w:szCs w:val="28"/>
        </w:rPr>
        <w:t>参与磋商的，可以不提供该项证明材料。</w:t>
      </w:r>
    </w:p>
    <w:p w14:paraId="1D739980">
      <w:pPr>
        <w:spacing w:line="289" w:lineRule="auto"/>
        <w:rPr>
          <w:rFonts w:ascii="仿宋" w:hAnsi="仿宋" w:eastAsia="仿宋" w:cs="仿宋"/>
          <w:sz w:val="28"/>
          <w:szCs w:val="28"/>
        </w:rPr>
        <w:sectPr>
          <w:footerReference r:id="rId59" w:type="default"/>
          <w:pgSz w:w="11906" w:h="16839"/>
          <w:pgMar w:top="1245" w:right="1785" w:bottom="1213" w:left="1785" w:header="976" w:footer="938" w:gutter="0"/>
          <w:cols w:space="720" w:num="1"/>
        </w:sectPr>
      </w:pPr>
    </w:p>
    <w:p w14:paraId="614138CA">
      <w:pPr>
        <w:pStyle w:val="2"/>
        <w:spacing w:line="274" w:lineRule="auto"/>
      </w:pPr>
    </w:p>
    <w:p w14:paraId="3A5B1570">
      <w:pPr>
        <w:spacing w:before="91" w:line="221" w:lineRule="auto"/>
        <w:ind w:left="1793"/>
        <w:outlineLvl w:val="2"/>
        <w:rPr>
          <w:rFonts w:ascii="仿宋" w:hAnsi="仿宋" w:eastAsia="仿宋" w:cs="仿宋"/>
          <w:sz w:val="28"/>
          <w:szCs w:val="28"/>
        </w:rPr>
      </w:pPr>
      <w:bookmarkStart w:id="56" w:name="bookmark53"/>
      <w:bookmarkEnd w:id="56"/>
      <w:r>
        <w:rPr>
          <w:rFonts w:ascii="仿宋" w:hAnsi="仿宋" w:eastAsia="仿宋" w:cs="仿宋"/>
          <w:b/>
          <w:bCs/>
          <w:spacing w:val="-3"/>
          <w:sz w:val="28"/>
          <w:szCs w:val="28"/>
        </w:rPr>
        <w:t>5、具有依法缴纳社会保障资金的证明材料</w:t>
      </w:r>
    </w:p>
    <w:p w14:paraId="56C0614B">
      <w:pPr>
        <w:pStyle w:val="2"/>
        <w:spacing w:line="352" w:lineRule="auto"/>
      </w:pPr>
    </w:p>
    <w:p w14:paraId="7CE9F6A1">
      <w:pPr>
        <w:pStyle w:val="2"/>
        <w:spacing w:line="353" w:lineRule="auto"/>
      </w:pPr>
    </w:p>
    <w:p w14:paraId="7C5D3534">
      <w:pPr>
        <w:spacing w:before="91" w:line="224" w:lineRule="auto"/>
        <w:ind w:left="573"/>
        <w:rPr>
          <w:rFonts w:ascii="仿宋" w:hAnsi="仿宋" w:eastAsia="仿宋" w:cs="仿宋"/>
          <w:sz w:val="28"/>
          <w:szCs w:val="28"/>
        </w:rPr>
      </w:pPr>
      <w:r>
        <w:rPr>
          <w:rFonts w:ascii="仿宋" w:hAnsi="仿宋" w:eastAsia="仿宋" w:cs="仿宋"/>
          <w:b/>
          <w:bCs/>
          <w:spacing w:val="-9"/>
          <w:sz w:val="28"/>
          <w:szCs w:val="28"/>
        </w:rPr>
        <w:t>说明：</w:t>
      </w:r>
    </w:p>
    <w:p w14:paraId="04D8EA6B">
      <w:pPr>
        <w:spacing w:before="99" w:line="222" w:lineRule="auto"/>
        <w:ind w:left="603"/>
        <w:rPr>
          <w:rFonts w:ascii="仿宋" w:hAnsi="仿宋" w:eastAsia="仿宋" w:cs="仿宋"/>
          <w:sz w:val="28"/>
          <w:szCs w:val="28"/>
        </w:rPr>
      </w:pPr>
      <w:r>
        <w:rPr>
          <w:rFonts w:ascii="仿宋" w:hAnsi="仿宋" w:eastAsia="仿宋" w:cs="仿宋"/>
          <w:spacing w:val="-2"/>
          <w:sz w:val="28"/>
          <w:szCs w:val="28"/>
        </w:rPr>
        <w:t>1、按照供应商须知前附表中的规定提供复印件。</w:t>
      </w:r>
    </w:p>
    <w:p w14:paraId="45A869D9">
      <w:pPr>
        <w:spacing w:before="103" w:line="222" w:lineRule="auto"/>
        <w:ind w:left="586"/>
        <w:rPr>
          <w:rFonts w:ascii="仿宋" w:hAnsi="仿宋" w:eastAsia="仿宋" w:cs="仿宋"/>
          <w:sz w:val="28"/>
          <w:szCs w:val="28"/>
        </w:rPr>
      </w:pPr>
      <w:r>
        <w:rPr>
          <w:rFonts w:ascii="仿宋" w:hAnsi="仿宋" w:eastAsia="仿宋" w:cs="仿宋"/>
          <w:spacing w:val="-1"/>
          <w:sz w:val="28"/>
          <w:szCs w:val="28"/>
        </w:rPr>
        <w:t>2、复印件上应加盖本单位章。</w:t>
      </w:r>
    </w:p>
    <w:p w14:paraId="4B64716F">
      <w:pPr>
        <w:spacing w:before="103" w:line="223" w:lineRule="auto"/>
        <w:ind w:left="588"/>
        <w:rPr>
          <w:rFonts w:ascii="仿宋" w:hAnsi="仿宋" w:eastAsia="仿宋" w:cs="仿宋"/>
          <w:sz w:val="28"/>
          <w:szCs w:val="28"/>
        </w:rPr>
      </w:pPr>
      <w:r>
        <w:rPr>
          <w:rFonts w:ascii="仿宋" w:hAnsi="仿宋" w:eastAsia="仿宋" w:cs="仿宋"/>
          <w:spacing w:val="-1"/>
          <w:sz w:val="28"/>
          <w:szCs w:val="28"/>
        </w:rPr>
        <w:t>3、如果是联合体磋商，联合体各方均需提供上述证明。</w:t>
      </w:r>
    </w:p>
    <w:p w14:paraId="0FEAA836">
      <w:pPr>
        <w:spacing w:before="101" w:line="291" w:lineRule="auto"/>
        <w:ind w:left="33" w:right="128" w:firstLine="548"/>
        <w:rPr>
          <w:rFonts w:ascii="仿宋" w:hAnsi="仿宋" w:eastAsia="仿宋" w:cs="仿宋"/>
          <w:sz w:val="28"/>
          <w:szCs w:val="28"/>
        </w:rPr>
      </w:pPr>
      <w:r>
        <w:rPr>
          <w:rFonts w:ascii="仿宋" w:hAnsi="仿宋" w:eastAsia="仿宋" w:cs="仿宋"/>
          <w:spacing w:val="-1"/>
          <w:sz w:val="28"/>
          <w:szCs w:val="28"/>
        </w:rPr>
        <w:t>4、如截止到开标当天，公司成立不足6</w:t>
      </w:r>
      <w:r>
        <w:rPr>
          <w:rFonts w:ascii="仿宋" w:hAnsi="仿宋" w:eastAsia="仿宋" w:cs="仿宋"/>
          <w:spacing w:val="-50"/>
          <w:sz w:val="28"/>
          <w:szCs w:val="28"/>
        </w:rPr>
        <w:t xml:space="preserve"> </w:t>
      </w:r>
      <w:r>
        <w:rPr>
          <w:rFonts w:ascii="仿宋" w:hAnsi="仿宋" w:eastAsia="仿宋" w:cs="仿宋"/>
          <w:spacing w:val="-1"/>
          <w:sz w:val="28"/>
          <w:szCs w:val="28"/>
        </w:rPr>
        <w:t>个月的，可以不提供该</w:t>
      </w:r>
      <w:r>
        <w:rPr>
          <w:rFonts w:ascii="仿宋" w:hAnsi="仿宋" w:eastAsia="仿宋" w:cs="仿宋"/>
          <w:spacing w:val="-3"/>
          <w:sz w:val="28"/>
          <w:szCs w:val="28"/>
        </w:rPr>
        <w:t>项证明材料。</w:t>
      </w:r>
    </w:p>
    <w:p w14:paraId="5AABBEDF">
      <w:pPr>
        <w:spacing w:line="291" w:lineRule="auto"/>
        <w:rPr>
          <w:rFonts w:ascii="仿宋" w:hAnsi="仿宋" w:eastAsia="仿宋" w:cs="仿宋"/>
          <w:sz w:val="28"/>
          <w:szCs w:val="28"/>
        </w:rPr>
        <w:sectPr>
          <w:footerReference r:id="rId60" w:type="default"/>
          <w:pgSz w:w="11906" w:h="16839"/>
          <w:pgMar w:top="1245" w:right="1785" w:bottom="1213" w:left="1785" w:header="976" w:footer="938" w:gutter="0"/>
          <w:cols w:space="720" w:num="1"/>
        </w:sectPr>
      </w:pPr>
    </w:p>
    <w:p w14:paraId="2CC8224E">
      <w:pPr>
        <w:pStyle w:val="2"/>
        <w:spacing w:line="274" w:lineRule="auto"/>
      </w:pPr>
    </w:p>
    <w:p w14:paraId="7813DF94">
      <w:pPr>
        <w:spacing w:before="91" w:line="221" w:lineRule="auto"/>
        <w:ind w:left="537"/>
        <w:outlineLvl w:val="2"/>
        <w:rPr>
          <w:rFonts w:ascii="仿宋" w:hAnsi="仿宋" w:eastAsia="仿宋" w:cs="仿宋"/>
          <w:sz w:val="28"/>
          <w:szCs w:val="28"/>
        </w:rPr>
      </w:pPr>
      <w:bookmarkStart w:id="57" w:name="bookmark54"/>
      <w:bookmarkEnd w:id="57"/>
      <w:r>
        <w:rPr>
          <w:rFonts w:ascii="仿宋" w:hAnsi="仿宋" w:eastAsia="仿宋" w:cs="仿宋"/>
          <w:b/>
          <w:bCs/>
          <w:spacing w:val="-3"/>
          <w:sz w:val="28"/>
          <w:szCs w:val="28"/>
        </w:rPr>
        <w:t>6、具备履行合同所必须的设备和专业技术能力的证明材料</w:t>
      </w:r>
    </w:p>
    <w:p w14:paraId="59293C81">
      <w:pPr>
        <w:pStyle w:val="2"/>
        <w:spacing w:line="253" w:lineRule="auto"/>
      </w:pPr>
    </w:p>
    <w:p w14:paraId="1983A35E">
      <w:pPr>
        <w:pStyle w:val="2"/>
        <w:spacing w:line="253" w:lineRule="auto"/>
      </w:pPr>
    </w:p>
    <w:p w14:paraId="3D378D29">
      <w:pPr>
        <w:pStyle w:val="2"/>
        <w:spacing w:line="254" w:lineRule="auto"/>
      </w:pPr>
    </w:p>
    <w:p w14:paraId="65F9F9B0">
      <w:pPr>
        <w:pStyle w:val="2"/>
        <w:spacing w:line="254" w:lineRule="auto"/>
      </w:pPr>
    </w:p>
    <w:p w14:paraId="75322733">
      <w:pPr>
        <w:spacing w:before="91" w:line="221" w:lineRule="auto"/>
        <w:ind w:left="573"/>
        <w:rPr>
          <w:rFonts w:ascii="仿宋" w:hAnsi="仿宋" w:eastAsia="仿宋" w:cs="仿宋"/>
          <w:sz w:val="28"/>
          <w:szCs w:val="28"/>
        </w:rPr>
      </w:pPr>
      <w:r>
        <w:rPr>
          <w:rFonts w:ascii="仿宋" w:hAnsi="仿宋" w:eastAsia="仿宋" w:cs="仿宋"/>
          <w:spacing w:val="-1"/>
          <w:sz w:val="28"/>
          <w:szCs w:val="28"/>
        </w:rPr>
        <w:t>说明：提供以下任意一项内容即认为具备该项证明材料。</w:t>
      </w:r>
    </w:p>
    <w:p w14:paraId="63B26039">
      <w:pPr>
        <w:spacing w:before="103" w:line="224" w:lineRule="auto"/>
        <w:ind w:left="603"/>
        <w:rPr>
          <w:rFonts w:ascii="仿宋" w:hAnsi="仿宋" w:eastAsia="仿宋" w:cs="仿宋"/>
          <w:sz w:val="28"/>
          <w:szCs w:val="28"/>
        </w:rPr>
      </w:pPr>
      <w:r>
        <w:rPr>
          <w:rFonts w:ascii="仿宋" w:hAnsi="仿宋" w:eastAsia="仿宋" w:cs="仿宋"/>
          <w:spacing w:val="-3"/>
          <w:sz w:val="28"/>
          <w:szCs w:val="28"/>
        </w:rPr>
        <w:t>1、供应商的承诺书。</w:t>
      </w:r>
    </w:p>
    <w:p w14:paraId="762519EE">
      <w:pPr>
        <w:spacing w:before="102" w:line="223" w:lineRule="auto"/>
        <w:ind w:left="586"/>
        <w:rPr>
          <w:rFonts w:ascii="仿宋" w:hAnsi="仿宋" w:eastAsia="仿宋" w:cs="仿宋"/>
          <w:sz w:val="28"/>
          <w:szCs w:val="28"/>
        </w:rPr>
      </w:pPr>
      <w:r>
        <w:rPr>
          <w:rFonts w:ascii="仿宋" w:hAnsi="仿宋" w:eastAsia="仿宋" w:cs="仿宋"/>
          <w:spacing w:val="-1"/>
          <w:sz w:val="28"/>
          <w:szCs w:val="28"/>
        </w:rPr>
        <w:t>2、供应商近三年内的类似业绩</w:t>
      </w:r>
    </w:p>
    <w:p w14:paraId="15CFF966">
      <w:pPr>
        <w:spacing w:before="101" w:line="291" w:lineRule="auto"/>
        <w:ind w:left="32" w:right="59" w:firstLine="556"/>
        <w:rPr>
          <w:rFonts w:ascii="仿宋" w:hAnsi="仿宋" w:eastAsia="仿宋" w:cs="仿宋"/>
          <w:sz w:val="28"/>
          <w:szCs w:val="28"/>
        </w:rPr>
      </w:pPr>
      <w:r>
        <w:rPr>
          <w:rFonts w:ascii="仿宋" w:hAnsi="仿宋" w:eastAsia="仿宋" w:cs="仿宋"/>
          <w:spacing w:val="-1"/>
          <w:sz w:val="28"/>
          <w:szCs w:val="28"/>
        </w:rPr>
        <w:t>3、设备购置发票或设备实物照片和工作人员相关证书或企业荣</w:t>
      </w:r>
      <w:r>
        <w:rPr>
          <w:rFonts w:ascii="仿宋" w:hAnsi="仿宋" w:eastAsia="仿宋" w:cs="仿宋"/>
          <w:spacing w:val="-6"/>
          <w:sz w:val="28"/>
          <w:szCs w:val="28"/>
        </w:rPr>
        <w:t>誉证书</w:t>
      </w:r>
    </w:p>
    <w:p w14:paraId="234196D2">
      <w:pPr>
        <w:spacing w:line="291" w:lineRule="auto"/>
        <w:rPr>
          <w:rFonts w:ascii="仿宋" w:hAnsi="仿宋" w:eastAsia="仿宋" w:cs="仿宋"/>
          <w:sz w:val="28"/>
          <w:szCs w:val="28"/>
        </w:rPr>
        <w:sectPr>
          <w:footerReference r:id="rId61" w:type="default"/>
          <w:pgSz w:w="11906" w:h="16839"/>
          <w:pgMar w:top="1245" w:right="1785" w:bottom="1213" w:left="1785" w:header="976" w:footer="938" w:gutter="0"/>
          <w:cols w:space="720" w:num="1"/>
        </w:sectPr>
      </w:pPr>
    </w:p>
    <w:p w14:paraId="37523F6F">
      <w:pPr>
        <w:spacing w:before="307" w:line="220" w:lineRule="auto"/>
        <w:ind w:left="30"/>
        <w:outlineLvl w:val="4"/>
        <w:rPr>
          <w:rFonts w:ascii="仿宋" w:hAnsi="仿宋" w:eastAsia="仿宋" w:cs="仿宋"/>
          <w:sz w:val="28"/>
          <w:szCs w:val="28"/>
        </w:rPr>
      </w:pPr>
      <w:bookmarkStart w:id="58" w:name="bookmark55"/>
      <w:bookmarkEnd w:id="58"/>
      <w:r>
        <w:rPr>
          <w:rFonts w:ascii="仿宋" w:hAnsi="仿宋" w:eastAsia="仿宋" w:cs="仿宋"/>
          <w:b/>
          <w:bCs/>
          <w:spacing w:val="-7"/>
          <w:sz w:val="28"/>
          <w:szCs w:val="28"/>
        </w:rPr>
        <w:t>7、参加政府采购活动前3年内在经营活动中没有重大违法记录的书面</w:t>
      </w:r>
    </w:p>
    <w:p w14:paraId="4ED2B440">
      <w:pPr>
        <w:spacing w:before="104" w:line="224" w:lineRule="auto"/>
        <w:ind w:left="3902"/>
        <w:rPr>
          <w:rFonts w:ascii="仿宋" w:hAnsi="仿宋" w:eastAsia="仿宋" w:cs="仿宋"/>
          <w:sz w:val="28"/>
          <w:szCs w:val="28"/>
        </w:rPr>
      </w:pPr>
      <w:r>
        <w:rPr>
          <w:rFonts w:ascii="仿宋" w:hAnsi="仿宋" w:eastAsia="仿宋" w:cs="仿宋"/>
          <w:b/>
          <w:bCs/>
          <w:spacing w:val="-11"/>
          <w:sz w:val="28"/>
          <w:szCs w:val="28"/>
        </w:rPr>
        <w:t>声明</w:t>
      </w:r>
    </w:p>
    <w:p w14:paraId="62ACD24F">
      <w:pPr>
        <w:pStyle w:val="2"/>
        <w:spacing w:line="289" w:lineRule="auto"/>
      </w:pPr>
    </w:p>
    <w:p w14:paraId="24A28FE4">
      <w:pPr>
        <w:pStyle w:val="2"/>
        <w:spacing w:line="290" w:lineRule="auto"/>
      </w:pPr>
    </w:p>
    <w:p w14:paraId="76015C7B">
      <w:pPr>
        <w:spacing w:before="91" w:line="224" w:lineRule="auto"/>
        <w:ind w:left="592"/>
        <w:rPr>
          <w:rFonts w:ascii="仿宋" w:hAnsi="仿宋" w:eastAsia="仿宋" w:cs="仿宋"/>
          <w:sz w:val="28"/>
          <w:szCs w:val="28"/>
        </w:rPr>
      </w:pPr>
      <w:r>
        <w:rPr>
          <w:rFonts w:ascii="仿宋" w:hAnsi="仿宋" w:eastAsia="仿宋" w:cs="仿宋"/>
          <w:spacing w:val="-6"/>
          <w:sz w:val="28"/>
          <w:szCs w:val="28"/>
        </w:rPr>
        <w:t>说明：</w:t>
      </w:r>
    </w:p>
    <w:p w14:paraId="74469530">
      <w:pPr>
        <w:spacing w:before="98" w:line="221" w:lineRule="auto"/>
        <w:ind w:left="603"/>
        <w:outlineLvl w:val="2"/>
        <w:rPr>
          <w:rFonts w:ascii="仿宋" w:hAnsi="仿宋" w:eastAsia="仿宋" w:cs="仿宋"/>
          <w:sz w:val="28"/>
          <w:szCs w:val="28"/>
        </w:rPr>
      </w:pPr>
      <w:bookmarkStart w:id="59" w:name="bookmark98"/>
      <w:bookmarkEnd w:id="59"/>
      <w:r>
        <w:rPr>
          <w:rFonts w:ascii="仿宋" w:hAnsi="仿宋" w:eastAsia="仿宋" w:cs="仿宋"/>
          <w:spacing w:val="-2"/>
          <w:sz w:val="28"/>
          <w:szCs w:val="28"/>
        </w:rPr>
        <w:t>1、供应商应按照相关法规规定如实作出说明。</w:t>
      </w:r>
    </w:p>
    <w:p w14:paraId="5E26C6BE">
      <w:pPr>
        <w:spacing w:before="105" w:line="290" w:lineRule="auto"/>
        <w:ind w:left="43" w:right="117" w:firstLine="542"/>
        <w:rPr>
          <w:rFonts w:ascii="仿宋" w:hAnsi="仿宋" w:eastAsia="仿宋" w:cs="仿宋"/>
          <w:sz w:val="28"/>
          <w:szCs w:val="28"/>
        </w:rPr>
      </w:pPr>
      <w:r>
        <w:rPr>
          <w:rFonts w:ascii="仿宋" w:hAnsi="仿宋" w:eastAsia="仿宋" w:cs="仿宋"/>
          <w:spacing w:val="-7"/>
          <w:sz w:val="28"/>
          <w:szCs w:val="28"/>
        </w:rPr>
        <w:t>2、按照磋商文件的规定加盖单位章（</w:t>
      </w:r>
      <w:r>
        <w:rPr>
          <w:rFonts w:ascii="仿宋" w:hAnsi="仿宋" w:eastAsia="仿宋" w:cs="仿宋"/>
          <w:spacing w:val="-16"/>
          <w:sz w:val="28"/>
          <w:szCs w:val="28"/>
        </w:rPr>
        <w:t xml:space="preserve"> </w:t>
      </w:r>
      <w:r>
        <w:rPr>
          <w:rFonts w:ascii="仿宋" w:hAnsi="仿宋" w:eastAsia="仿宋" w:cs="仿宋"/>
          <w:spacing w:val="-7"/>
          <w:sz w:val="28"/>
          <w:szCs w:val="28"/>
        </w:rPr>
        <w:t>自然人磋商的无需盖章，</w:t>
      </w:r>
      <w:r>
        <w:rPr>
          <w:rFonts w:ascii="仿宋" w:hAnsi="仿宋" w:eastAsia="仿宋" w:cs="仿宋"/>
          <w:spacing w:val="-22"/>
          <w:sz w:val="28"/>
          <w:szCs w:val="28"/>
        </w:rPr>
        <w:t>需要签字）。</w:t>
      </w:r>
    </w:p>
    <w:p w14:paraId="222E97DD">
      <w:pPr>
        <w:spacing w:before="2" w:line="222" w:lineRule="auto"/>
        <w:ind w:left="588"/>
        <w:rPr>
          <w:rFonts w:ascii="仿宋" w:hAnsi="仿宋" w:eastAsia="仿宋" w:cs="仿宋"/>
          <w:sz w:val="28"/>
          <w:szCs w:val="28"/>
        </w:rPr>
      </w:pPr>
      <w:r>
        <w:rPr>
          <w:rFonts w:ascii="仿宋" w:hAnsi="仿宋" w:eastAsia="仿宋" w:cs="仿宋"/>
          <w:spacing w:val="-1"/>
          <w:sz w:val="28"/>
          <w:szCs w:val="28"/>
        </w:rPr>
        <w:t>3、如果是联合体磋商，联合体各方均需提供上述证明。</w:t>
      </w:r>
    </w:p>
    <w:p w14:paraId="115B84F9">
      <w:pPr>
        <w:pStyle w:val="2"/>
        <w:spacing w:line="264" w:lineRule="auto"/>
      </w:pPr>
    </w:p>
    <w:p w14:paraId="5B1CCAEE">
      <w:pPr>
        <w:pStyle w:val="2"/>
        <w:spacing w:line="264" w:lineRule="auto"/>
      </w:pPr>
    </w:p>
    <w:p w14:paraId="4A4B0A41">
      <w:pPr>
        <w:pStyle w:val="2"/>
        <w:spacing w:line="264" w:lineRule="auto"/>
      </w:pPr>
    </w:p>
    <w:p w14:paraId="6DDFC521">
      <w:pPr>
        <w:pStyle w:val="2"/>
        <w:spacing w:line="264" w:lineRule="auto"/>
      </w:pPr>
    </w:p>
    <w:p w14:paraId="0690807C">
      <w:pPr>
        <w:pStyle w:val="2"/>
        <w:spacing w:line="265" w:lineRule="auto"/>
      </w:pPr>
    </w:p>
    <w:p w14:paraId="73C7BB7E">
      <w:pPr>
        <w:spacing w:before="92" w:line="223" w:lineRule="auto"/>
        <w:ind w:left="5037"/>
        <w:rPr>
          <w:rFonts w:ascii="仿宋" w:hAnsi="仿宋" w:eastAsia="仿宋" w:cs="仿宋"/>
          <w:sz w:val="28"/>
          <w:szCs w:val="28"/>
        </w:rPr>
      </w:pPr>
      <w:r>
        <w:rPr>
          <w:rFonts w:ascii="仿宋" w:hAnsi="仿宋" w:eastAsia="仿宋" w:cs="仿宋"/>
          <w:spacing w:val="3"/>
          <w:sz w:val="28"/>
          <w:szCs w:val="28"/>
        </w:rPr>
        <w:t>供应商</w:t>
      </w:r>
      <w:r>
        <w:rPr>
          <w:rFonts w:ascii="仿宋" w:hAnsi="仿宋" w:eastAsia="仿宋" w:cs="仿宋"/>
          <w:spacing w:val="-76"/>
          <w:w w:val="95"/>
          <w:sz w:val="28"/>
          <w:szCs w:val="28"/>
        </w:rPr>
        <w:t>：（</w:t>
      </w:r>
      <w:r>
        <w:rPr>
          <w:rFonts w:ascii="仿宋" w:hAnsi="仿宋" w:eastAsia="仿宋" w:cs="仿宋"/>
          <w:spacing w:val="3"/>
          <w:sz w:val="28"/>
          <w:szCs w:val="28"/>
        </w:rPr>
        <w:t>盖章）</w:t>
      </w:r>
    </w:p>
    <w:p w14:paraId="38578644">
      <w:pPr>
        <w:spacing w:before="103" w:line="223" w:lineRule="auto"/>
        <w:ind w:left="5042"/>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10"/>
          <w:sz w:val="28"/>
          <w:szCs w:val="28"/>
        </w:rPr>
        <w:t xml:space="preserve">   </w:t>
      </w:r>
      <w:r>
        <w:rPr>
          <w:rFonts w:ascii="仿宋" w:hAnsi="仿宋" w:eastAsia="仿宋" w:cs="仿宋"/>
          <w:spacing w:val="-18"/>
          <w:sz w:val="28"/>
          <w:szCs w:val="28"/>
        </w:rPr>
        <w:t>月</w:t>
      </w:r>
      <w:r>
        <w:rPr>
          <w:rFonts w:ascii="仿宋" w:hAnsi="仿宋" w:eastAsia="仿宋" w:cs="仿宋"/>
          <w:spacing w:val="19"/>
          <w:sz w:val="28"/>
          <w:szCs w:val="28"/>
        </w:rPr>
        <w:t xml:space="preserve">    </w:t>
      </w:r>
      <w:r>
        <w:rPr>
          <w:rFonts w:ascii="仿宋" w:hAnsi="仿宋" w:eastAsia="仿宋" w:cs="仿宋"/>
          <w:spacing w:val="-18"/>
          <w:sz w:val="28"/>
          <w:szCs w:val="28"/>
        </w:rPr>
        <w:t>日</w:t>
      </w:r>
    </w:p>
    <w:p w14:paraId="7EF75C5D">
      <w:pPr>
        <w:spacing w:line="223" w:lineRule="auto"/>
        <w:rPr>
          <w:rFonts w:ascii="仿宋" w:hAnsi="仿宋" w:eastAsia="仿宋" w:cs="仿宋"/>
          <w:sz w:val="28"/>
          <w:szCs w:val="28"/>
        </w:rPr>
        <w:sectPr>
          <w:footerReference r:id="rId62" w:type="default"/>
          <w:pgSz w:w="11906" w:h="16839"/>
          <w:pgMar w:top="1245" w:right="1785" w:bottom="1213" w:left="1785" w:header="976" w:footer="938" w:gutter="0"/>
          <w:cols w:space="720" w:num="1"/>
        </w:sectPr>
      </w:pPr>
    </w:p>
    <w:p w14:paraId="2B64E084">
      <w:pPr>
        <w:spacing w:before="307" w:line="222" w:lineRule="auto"/>
        <w:ind w:left="1239"/>
        <w:outlineLvl w:val="1"/>
        <w:rPr>
          <w:rFonts w:ascii="仿宋" w:hAnsi="仿宋" w:eastAsia="仿宋" w:cs="仿宋"/>
          <w:sz w:val="28"/>
          <w:szCs w:val="28"/>
        </w:rPr>
      </w:pPr>
      <w:bookmarkStart w:id="60" w:name="bookmark56"/>
      <w:bookmarkEnd w:id="60"/>
      <w:r>
        <w:rPr>
          <w:rFonts w:ascii="仿宋" w:hAnsi="仿宋" w:eastAsia="仿宋" w:cs="仿宋"/>
          <w:b/>
          <w:bCs/>
          <w:spacing w:val="-3"/>
          <w:sz w:val="28"/>
          <w:szCs w:val="28"/>
        </w:rPr>
        <w:t>8、供应商须知前附表要求的其他资格证明文件</w:t>
      </w:r>
    </w:p>
    <w:p w14:paraId="5721050B">
      <w:pPr>
        <w:pStyle w:val="2"/>
        <w:spacing w:line="315" w:lineRule="auto"/>
      </w:pPr>
    </w:p>
    <w:p w14:paraId="40290AC2">
      <w:pPr>
        <w:pStyle w:val="2"/>
        <w:spacing w:line="316" w:lineRule="auto"/>
      </w:pPr>
    </w:p>
    <w:p w14:paraId="344BC3CA">
      <w:pPr>
        <w:spacing w:before="91" w:line="224" w:lineRule="auto"/>
        <w:ind w:left="573"/>
        <w:rPr>
          <w:rFonts w:ascii="仿宋" w:hAnsi="仿宋" w:eastAsia="仿宋" w:cs="仿宋"/>
          <w:sz w:val="28"/>
          <w:szCs w:val="28"/>
        </w:rPr>
      </w:pPr>
      <w:r>
        <w:rPr>
          <w:rFonts w:ascii="仿宋" w:hAnsi="仿宋" w:eastAsia="仿宋" w:cs="仿宋"/>
          <w:spacing w:val="-6"/>
          <w:sz w:val="28"/>
          <w:szCs w:val="28"/>
        </w:rPr>
        <w:t>说明：</w:t>
      </w:r>
    </w:p>
    <w:p w14:paraId="454FC490">
      <w:pPr>
        <w:spacing w:before="99" w:line="290" w:lineRule="auto"/>
        <w:ind w:left="40" w:right="128" w:firstLine="563"/>
        <w:rPr>
          <w:rFonts w:ascii="仿宋" w:hAnsi="仿宋" w:eastAsia="仿宋" w:cs="仿宋"/>
          <w:sz w:val="28"/>
          <w:szCs w:val="28"/>
        </w:rPr>
      </w:pPr>
      <w:r>
        <w:rPr>
          <w:rFonts w:ascii="仿宋" w:hAnsi="仿宋" w:eastAsia="仿宋" w:cs="仿宋"/>
          <w:spacing w:val="-4"/>
          <w:sz w:val="28"/>
          <w:szCs w:val="28"/>
        </w:rPr>
        <w:t>1、应提供供应商须知前附表要求的其他资格证明文件，如无要</w:t>
      </w:r>
      <w:r>
        <w:rPr>
          <w:rFonts w:ascii="仿宋" w:hAnsi="仿宋" w:eastAsia="仿宋" w:cs="仿宋"/>
          <w:spacing w:val="-3"/>
          <w:sz w:val="28"/>
          <w:szCs w:val="28"/>
        </w:rPr>
        <w:t>求，该项内容可以为空。</w:t>
      </w:r>
    </w:p>
    <w:p w14:paraId="2219248B">
      <w:pPr>
        <w:spacing w:before="1" w:line="290" w:lineRule="auto"/>
        <w:ind w:left="43" w:right="128" w:firstLine="542"/>
        <w:rPr>
          <w:rFonts w:ascii="仿宋" w:hAnsi="仿宋" w:eastAsia="仿宋" w:cs="仿宋"/>
          <w:sz w:val="28"/>
          <w:szCs w:val="28"/>
        </w:rPr>
      </w:pPr>
      <w:r>
        <w:rPr>
          <w:rFonts w:ascii="仿宋" w:hAnsi="仿宋" w:eastAsia="仿宋" w:cs="仿宋"/>
          <w:spacing w:val="-6"/>
          <w:sz w:val="28"/>
          <w:szCs w:val="28"/>
        </w:rPr>
        <w:t>2、复印件上应加盖本单位章（</w:t>
      </w:r>
      <w:r>
        <w:rPr>
          <w:rFonts w:ascii="仿宋" w:hAnsi="仿宋" w:eastAsia="仿宋" w:cs="仿宋"/>
          <w:spacing w:val="-55"/>
          <w:sz w:val="28"/>
          <w:szCs w:val="28"/>
        </w:rPr>
        <w:t xml:space="preserve"> </w:t>
      </w:r>
      <w:r>
        <w:rPr>
          <w:rFonts w:ascii="仿宋" w:hAnsi="仿宋" w:eastAsia="仿宋" w:cs="仿宋"/>
          <w:spacing w:val="-6"/>
          <w:sz w:val="28"/>
          <w:szCs w:val="28"/>
        </w:rPr>
        <w:t>自然人磋商的无需盖章，需要签</w:t>
      </w:r>
      <w:r>
        <w:rPr>
          <w:rFonts w:ascii="仿宋" w:hAnsi="仿宋" w:eastAsia="仿宋" w:cs="仿宋"/>
          <w:spacing w:val="-44"/>
          <w:sz w:val="28"/>
          <w:szCs w:val="28"/>
        </w:rPr>
        <w:t>字）。</w:t>
      </w:r>
    </w:p>
    <w:p w14:paraId="36B9DD1E">
      <w:pPr>
        <w:spacing w:line="290" w:lineRule="auto"/>
        <w:ind w:left="49" w:right="126" w:firstLine="539"/>
        <w:rPr>
          <w:rFonts w:ascii="仿宋" w:hAnsi="仿宋" w:eastAsia="仿宋" w:cs="仿宋"/>
          <w:sz w:val="28"/>
          <w:szCs w:val="28"/>
        </w:rPr>
      </w:pPr>
      <w:r>
        <w:rPr>
          <w:rFonts w:ascii="仿宋" w:hAnsi="仿宋" w:eastAsia="仿宋" w:cs="仿宋"/>
          <w:spacing w:val="-3"/>
          <w:sz w:val="28"/>
          <w:szCs w:val="28"/>
        </w:rPr>
        <w:t>3、如果是联合体磋商，联合体各方需提供的满足磋商文件要求</w:t>
      </w:r>
      <w:r>
        <w:rPr>
          <w:rFonts w:ascii="仿宋" w:hAnsi="仿宋" w:eastAsia="仿宋" w:cs="仿宋"/>
          <w:spacing w:val="-4"/>
          <w:sz w:val="28"/>
          <w:szCs w:val="28"/>
        </w:rPr>
        <w:t>的其他资格证明文件。</w:t>
      </w:r>
    </w:p>
    <w:p w14:paraId="7BC027CB">
      <w:pPr>
        <w:spacing w:line="290" w:lineRule="auto"/>
        <w:rPr>
          <w:rFonts w:ascii="仿宋" w:hAnsi="仿宋" w:eastAsia="仿宋" w:cs="仿宋"/>
          <w:sz w:val="28"/>
          <w:szCs w:val="28"/>
        </w:rPr>
        <w:sectPr>
          <w:footerReference r:id="rId63" w:type="default"/>
          <w:pgSz w:w="11906" w:h="16839"/>
          <w:pgMar w:top="1245" w:right="1785" w:bottom="1213" w:left="1785" w:header="976" w:footer="937" w:gutter="0"/>
          <w:cols w:space="720" w:num="1"/>
        </w:sectPr>
      </w:pPr>
    </w:p>
    <w:p w14:paraId="4E1ED2FB">
      <w:pPr>
        <w:pStyle w:val="2"/>
        <w:spacing w:line="245" w:lineRule="auto"/>
      </w:pPr>
    </w:p>
    <w:p w14:paraId="7990C548">
      <w:pPr>
        <w:spacing w:before="101" w:line="226" w:lineRule="auto"/>
        <w:ind w:left="2566"/>
        <w:rPr>
          <w:rFonts w:ascii="仿宋" w:hAnsi="仿宋" w:eastAsia="仿宋" w:cs="仿宋"/>
          <w:sz w:val="31"/>
          <w:szCs w:val="31"/>
        </w:rPr>
      </w:pPr>
      <w:bookmarkStart w:id="61" w:name="bookmark58"/>
      <w:bookmarkEnd w:id="61"/>
      <w:bookmarkStart w:id="62" w:name="bookmark57"/>
      <w:bookmarkEnd w:id="62"/>
      <w:r>
        <w:rPr>
          <w:rFonts w:ascii="仿宋" w:hAnsi="仿宋" w:eastAsia="仿宋" w:cs="仿宋"/>
          <w:b/>
          <w:bCs/>
          <w:spacing w:val="1"/>
          <w:sz w:val="31"/>
          <w:szCs w:val="31"/>
        </w:rPr>
        <w:t>第二部分</w:t>
      </w:r>
      <w:r>
        <w:rPr>
          <w:rFonts w:ascii="仿宋" w:hAnsi="仿宋" w:eastAsia="仿宋" w:cs="仿宋"/>
          <w:spacing w:val="43"/>
          <w:sz w:val="31"/>
          <w:szCs w:val="31"/>
        </w:rPr>
        <w:t xml:space="preserve"> </w:t>
      </w:r>
      <w:r>
        <w:rPr>
          <w:rFonts w:ascii="仿宋" w:hAnsi="仿宋" w:eastAsia="仿宋" w:cs="仿宋"/>
          <w:b/>
          <w:bCs/>
          <w:spacing w:val="1"/>
          <w:sz w:val="31"/>
          <w:szCs w:val="31"/>
        </w:rPr>
        <w:t>符合性证明材料</w:t>
      </w:r>
    </w:p>
    <w:p w14:paraId="0C94E168">
      <w:pPr>
        <w:spacing w:before="262" w:line="224" w:lineRule="auto"/>
        <w:ind w:left="3476"/>
        <w:outlineLvl w:val="4"/>
        <w:rPr>
          <w:rFonts w:ascii="仿宋" w:hAnsi="仿宋" w:eastAsia="仿宋" w:cs="仿宋"/>
          <w:sz w:val="28"/>
          <w:szCs w:val="28"/>
        </w:rPr>
      </w:pPr>
      <w:r>
        <w:rPr>
          <w:rFonts w:ascii="仿宋" w:hAnsi="仿宋" w:eastAsia="仿宋" w:cs="仿宋"/>
          <w:b/>
          <w:bCs/>
          <w:spacing w:val="-4"/>
          <w:sz w:val="28"/>
          <w:szCs w:val="28"/>
        </w:rPr>
        <w:t>9、磋商响应函</w:t>
      </w:r>
    </w:p>
    <w:p w14:paraId="01D83BDF">
      <w:pPr>
        <w:pStyle w:val="2"/>
        <w:spacing w:line="437" w:lineRule="auto"/>
      </w:pPr>
    </w:p>
    <w:p w14:paraId="0AB427F3">
      <w:pPr>
        <w:spacing w:before="91" w:line="224" w:lineRule="auto"/>
        <w:ind w:left="36"/>
        <w:rPr>
          <w:rFonts w:ascii="仿宋" w:hAnsi="仿宋" w:eastAsia="仿宋" w:cs="仿宋"/>
          <w:sz w:val="28"/>
          <w:szCs w:val="28"/>
        </w:rPr>
      </w:pPr>
      <w:r>
        <w:rPr>
          <w:rFonts w:ascii="仿宋" w:hAnsi="仿宋" w:eastAsia="仿宋" w:cs="仿宋"/>
          <w:spacing w:val="-11"/>
          <w:sz w:val="28"/>
          <w:szCs w:val="28"/>
        </w:rPr>
        <w:t>致：</w:t>
      </w:r>
    </w:p>
    <w:p w14:paraId="741B4E62">
      <w:pPr>
        <w:spacing w:before="159" w:line="330" w:lineRule="auto"/>
        <w:ind w:left="31" w:right="128" w:firstLine="570"/>
        <w:jc w:val="both"/>
        <w:rPr>
          <w:rFonts w:ascii="仿宋" w:hAnsi="仿宋" w:eastAsia="仿宋" w:cs="仿宋"/>
          <w:sz w:val="28"/>
          <w:szCs w:val="28"/>
        </w:rPr>
      </w:pPr>
      <w:r>
        <w:rPr>
          <w:rFonts w:ascii="仿宋" w:hAnsi="仿宋" w:eastAsia="仿宋" w:cs="仿宋"/>
          <w:spacing w:val="-7"/>
          <w:sz w:val="28"/>
          <w:szCs w:val="28"/>
        </w:rPr>
        <w:t>我单位全面研究了</w:t>
      </w:r>
      <w:r>
        <w:rPr>
          <w:rFonts w:ascii="仿宋" w:hAnsi="仿宋" w:eastAsia="仿宋" w:cs="仿宋"/>
          <w:spacing w:val="-7"/>
          <w:sz w:val="28"/>
          <w:szCs w:val="28"/>
          <w:u w:val="single" w:color="auto"/>
        </w:rPr>
        <w:t>“        ”</w:t>
      </w:r>
      <w:r>
        <w:rPr>
          <w:rFonts w:ascii="仿宋" w:hAnsi="仿宋" w:eastAsia="仿宋" w:cs="仿宋"/>
          <w:spacing w:val="-7"/>
          <w:sz w:val="28"/>
          <w:szCs w:val="28"/>
        </w:rPr>
        <w:t>项目（项目编号</w:t>
      </w:r>
      <w:r>
        <w:rPr>
          <w:rFonts w:ascii="仿宋" w:hAnsi="仿宋" w:eastAsia="仿宋" w:cs="仿宋"/>
          <w:spacing w:val="-29"/>
          <w:sz w:val="28"/>
          <w:szCs w:val="28"/>
        </w:rPr>
        <w:t>：</w:t>
      </w:r>
      <w:r>
        <w:rPr>
          <w:rFonts w:ascii="仿宋" w:hAnsi="仿宋" w:eastAsia="仿宋" w:cs="仿宋"/>
          <w:spacing w:val="14"/>
          <w:sz w:val="28"/>
          <w:szCs w:val="28"/>
          <w:u w:val="single" w:color="auto"/>
        </w:rPr>
        <w:t xml:space="preserve">       </w:t>
      </w:r>
      <w:r>
        <w:rPr>
          <w:rFonts w:ascii="仿宋" w:hAnsi="仿宋" w:eastAsia="仿宋" w:cs="仿宋"/>
          <w:spacing w:val="-96"/>
          <w:sz w:val="28"/>
          <w:szCs w:val="28"/>
        </w:rPr>
        <w:t xml:space="preserve"> </w:t>
      </w:r>
      <w:r>
        <w:rPr>
          <w:rFonts w:ascii="仿宋" w:hAnsi="仿宋" w:eastAsia="仿宋" w:cs="仿宋"/>
          <w:spacing w:val="-29"/>
          <w:sz w:val="28"/>
          <w:szCs w:val="28"/>
        </w:rPr>
        <w:t>）</w:t>
      </w:r>
      <w:r>
        <w:rPr>
          <w:rFonts w:ascii="仿宋" w:hAnsi="仿宋" w:eastAsia="仿宋" w:cs="仿宋"/>
          <w:spacing w:val="-7"/>
          <w:sz w:val="28"/>
          <w:szCs w:val="28"/>
        </w:rPr>
        <w:t>的磋商文件，决定参加贵单位该项目的磋商，</w:t>
      </w:r>
      <w:r>
        <w:rPr>
          <w:rFonts w:ascii="仿宋" w:hAnsi="仿宋" w:eastAsia="仿宋" w:cs="仿宋"/>
          <w:spacing w:val="-8"/>
          <w:sz w:val="28"/>
          <w:szCs w:val="28"/>
        </w:rPr>
        <w:t>我单位授权(</w:t>
      </w:r>
      <w:r>
        <w:rPr>
          <w:rFonts w:ascii="仿宋" w:hAnsi="仿宋" w:eastAsia="仿宋" w:cs="仿宋"/>
          <w:spacing w:val="-8"/>
          <w:sz w:val="28"/>
          <w:szCs w:val="28"/>
          <w:u w:val="single" w:color="auto"/>
        </w:rPr>
        <w:t>全名、职务</w:t>
      </w:r>
      <w:r>
        <w:rPr>
          <w:rFonts w:ascii="仿宋" w:hAnsi="仿宋" w:eastAsia="仿宋" w:cs="仿宋"/>
          <w:spacing w:val="-8"/>
          <w:sz w:val="28"/>
          <w:szCs w:val="28"/>
        </w:rPr>
        <w:t>)</w:t>
      </w:r>
      <w:r>
        <w:rPr>
          <w:rFonts w:ascii="仿宋" w:hAnsi="仿宋" w:eastAsia="仿宋" w:cs="仿宋"/>
          <w:sz w:val="28"/>
          <w:szCs w:val="28"/>
        </w:rPr>
        <w:t>代表(</w:t>
      </w:r>
      <w:r>
        <w:rPr>
          <w:rFonts w:ascii="仿宋" w:hAnsi="仿宋" w:eastAsia="仿宋" w:cs="仿宋"/>
          <w:sz w:val="28"/>
          <w:szCs w:val="28"/>
          <w:u w:val="single" w:color="auto"/>
        </w:rPr>
        <w:t>供应商名称</w:t>
      </w:r>
      <w:r>
        <w:rPr>
          <w:rFonts w:ascii="仿宋" w:hAnsi="仿宋" w:eastAsia="仿宋" w:cs="仿宋"/>
          <w:sz w:val="28"/>
          <w:szCs w:val="28"/>
        </w:rPr>
        <w:t>)提交电子磋商响应文件</w:t>
      </w:r>
      <w:r>
        <w:rPr>
          <w:rFonts w:ascii="仿宋" w:hAnsi="仿宋" w:eastAsia="仿宋" w:cs="仿宋"/>
          <w:spacing w:val="-38"/>
          <w:sz w:val="28"/>
          <w:szCs w:val="28"/>
        </w:rPr>
        <w:t xml:space="preserve"> </w:t>
      </w:r>
      <w:r>
        <w:rPr>
          <w:rFonts w:ascii="仿宋" w:hAnsi="仿宋" w:eastAsia="仿宋" w:cs="仿宋"/>
          <w:sz w:val="28"/>
          <w:szCs w:val="28"/>
        </w:rPr>
        <w:t>1</w:t>
      </w:r>
      <w:r>
        <w:rPr>
          <w:rFonts w:ascii="仿宋" w:hAnsi="仿宋" w:eastAsia="仿宋" w:cs="仿宋"/>
          <w:spacing w:val="-48"/>
          <w:sz w:val="28"/>
          <w:szCs w:val="28"/>
        </w:rPr>
        <w:t xml:space="preserve"> </w:t>
      </w:r>
      <w:r>
        <w:rPr>
          <w:rFonts w:ascii="仿宋" w:hAnsi="仿宋" w:eastAsia="仿宋" w:cs="仿宋"/>
          <w:sz w:val="28"/>
          <w:szCs w:val="28"/>
        </w:rPr>
        <w:t>份，并全权处理该</w:t>
      </w:r>
      <w:r>
        <w:rPr>
          <w:rFonts w:ascii="仿宋" w:hAnsi="仿宋" w:eastAsia="仿宋" w:cs="仿宋"/>
          <w:spacing w:val="-1"/>
          <w:sz w:val="28"/>
          <w:szCs w:val="28"/>
        </w:rPr>
        <w:t>项目</w:t>
      </w:r>
      <w:r>
        <w:rPr>
          <w:rFonts w:ascii="仿宋" w:hAnsi="仿宋" w:eastAsia="仿宋" w:cs="仿宋"/>
          <w:spacing w:val="-3"/>
          <w:sz w:val="28"/>
          <w:szCs w:val="28"/>
        </w:rPr>
        <w:t>磋商的所有事宜。</w:t>
      </w:r>
    </w:p>
    <w:p w14:paraId="2CE3EDDD">
      <w:pPr>
        <w:spacing w:before="2" w:line="220" w:lineRule="auto"/>
        <w:ind w:left="592"/>
        <w:rPr>
          <w:rFonts w:ascii="仿宋" w:hAnsi="仿宋" w:eastAsia="仿宋" w:cs="仿宋"/>
          <w:sz w:val="28"/>
          <w:szCs w:val="28"/>
        </w:rPr>
      </w:pPr>
      <w:r>
        <w:rPr>
          <w:rFonts w:ascii="仿宋" w:hAnsi="仿宋" w:eastAsia="仿宋" w:cs="仿宋"/>
          <w:spacing w:val="-2"/>
          <w:sz w:val="28"/>
          <w:szCs w:val="28"/>
        </w:rPr>
        <w:t>据此函，宣布如下：</w:t>
      </w:r>
    </w:p>
    <w:p w14:paraId="4749C3E4">
      <w:pPr>
        <w:spacing w:before="164" w:line="329" w:lineRule="auto"/>
        <w:ind w:left="42" w:right="128" w:firstLine="561"/>
        <w:rPr>
          <w:rFonts w:ascii="仿宋" w:hAnsi="仿宋" w:eastAsia="仿宋" w:cs="仿宋"/>
          <w:sz w:val="28"/>
          <w:szCs w:val="28"/>
        </w:rPr>
      </w:pPr>
      <w:r>
        <w:rPr>
          <w:rFonts w:ascii="仿宋" w:hAnsi="仿宋" w:eastAsia="仿宋" w:cs="仿宋"/>
          <w:spacing w:val="1"/>
          <w:sz w:val="28"/>
          <w:szCs w:val="28"/>
        </w:rPr>
        <w:t>1、我单位在该项目中报价为人民币</w:t>
      </w:r>
      <w:r>
        <w:rPr>
          <w:rFonts w:ascii="仿宋" w:hAnsi="仿宋" w:eastAsia="仿宋" w:cs="仿宋"/>
          <w:spacing w:val="-122"/>
          <w:sz w:val="28"/>
          <w:szCs w:val="28"/>
        </w:rPr>
        <w:t xml:space="preserve"> </w:t>
      </w:r>
      <w:r>
        <w:rPr>
          <w:rFonts w:ascii="仿宋" w:hAnsi="仿宋" w:eastAsia="仿宋" w:cs="仿宋"/>
          <w:spacing w:val="14"/>
          <w:sz w:val="28"/>
          <w:szCs w:val="28"/>
          <w:u w:val="single" w:color="auto"/>
        </w:rPr>
        <w:t xml:space="preserve">        </w:t>
      </w:r>
      <w:r>
        <w:rPr>
          <w:rFonts w:ascii="仿宋" w:hAnsi="仿宋" w:eastAsia="仿宋" w:cs="仿宋"/>
          <w:spacing w:val="-113"/>
          <w:sz w:val="28"/>
          <w:szCs w:val="28"/>
        </w:rPr>
        <w:t xml:space="preserve"> </w:t>
      </w:r>
      <w:r>
        <w:rPr>
          <w:rFonts w:ascii="仿宋" w:hAnsi="仿宋" w:eastAsia="仿宋" w:cs="仿宋"/>
          <w:spacing w:val="1"/>
          <w:sz w:val="28"/>
          <w:szCs w:val="28"/>
        </w:rPr>
        <w:t>元，报价应是磋</w:t>
      </w:r>
      <w:r>
        <w:rPr>
          <w:rFonts w:ascii="仿宋" w:hAnsi="仿宋" w:eastAsia="仿宋" w:cs="仿宋"/>
          <w:spacing w:val="-2"/>
          <w:sz w:val="28"/>
          <w:szCs w:val="28"/>
        </w:rPr>
        <w:t>商文件给定的工程量清单全部工作内容的价格体现。</w:t>
      </w:r>
    </w:p>
    <w:p w14:paraId="64D5715B">
      <w:pPr>
        <w:spacing w:before="6" w:line="329" w:lineRule="auto"/>
        <w:ind w:left="33" w:right="126" w:firstLine="552"/>
        <w:rPr>
          <w:rFonts w:ascii="仿宋" w:hAnsi="仿宋" w:eastAsia="仿宋" w:cs="仿宋"/>
          <w:sz w:val="28"/>
          <w:szCs w:val="28"/>
        </w:rPr>
      </w:pPr>
      <w:r>
        <w:rPr>
          <w:rFonts w:ascii="仿宋" w:hAnsi="仿宋" w:eastAsia="仿宋" w:cs="仿宋"/>
          <w:spacing w:val="-3"/>
          <w:sz w:val="28"/>
          <w:szCs w:val="28"/>
        </w:rPr>
        <w:t>2、我方报价均真实有效，不存在不正当竞争行为，并且不存在</w:t>
      </w:r>
      <w:r>
        <w:rPr>
          <w:rFonts w:ascii="仿宋" w:hAnsi="仿宋" w:eastAsia="仿宋" w:cs="仿宋"/>
          <w:spacing w:val="2"/>
          <w:sz w:val="28"/>
          <w:szCs w:val="28"/>
        </w:rPr>
        <w:t>以低价谋取成交后提供不良产品或者不诚信履约</w:t>
      </w:r>
      <w:r>
        <w:rPr>
          <w:rFonts w:ascii="仿宋" w:hAnsi="仿宋" w:eastAsia="仿宋" w:cs="仿宋"/>
          <w:spacing w:val="1"/>
          <w:sz w:val="28"/>
          <w:szCs w:val="28"/>
        </w:rPr>
        <w:t>情况。磋商小组如</w:t>
      </w:r>
      <w:r>
        <w:rPr>
          <w:rFonts w:ascii="仿宋" w:hAnsi="仿宋" w:eastAsia="仿宋" w:cs="仿宋"/>
          <w:spacing w:val="2"/>
          <w:sz w:val="28"/>
          <w:szCs w:val="28"/>
        </w:rPr>
        <w:t>认为我单位报价明显低于其他通过符合性审查供</w:t>
      </w:r>
      <w:r>
        <w:rPr>
          <w:rFonts w:ascii="仿宋" w:hAnsi="仿宋" w:eastAsia="仿宋" w:cs="仿宋"/>
          <w:spacing w:val="1"/>
          <w:sz w:val="28"/>
          <w:szCs w:val="28"/>
        </w:rPr>
        <w:t>应商的报价，有可</w:t>
      </w:r>
      <w:r>
        <w:rPr>
          <w:rFonts w:ascii="仿宋" w:hAnsi="仿宋" w:eastAsia="仿宋" w:cs="仿宋"/>
          <w:spacing w:val="2"/>
          <w:sz w:val="28"/>
          <w:szCs w:val="28"/>
        </w:rPr>
        <w:t>能影响工程质量或者不能诚信履约的，我方将按</w:t>
      </w:r>
      <w:r>
        <w:rPr>
          <w:rFonts w:ascii="仿宋" w:hAnsi="仿宋" w:eastAsia="仿宋" w:cs="仿宋"/>
          <w:spacing w:val="1"/>
          <w:sz w:val="28"/>
          <w:szCs w:val="28"/>
        </w:rPr>
        <w:t>照磋商小组的要求</w:t>
      </w:r>
      <w:r>
        <w:rPr>
          <w:rFonts w:ascii="仿宋" w:hAnsi="仿宋" w:eastAsia="仿宋" w:cs="仿宋"/>
          <w:spacing w:val="-1"/>
          <w:sz w:val="28"/>
          <w:szCs w:val="28"/>
        </w:rPr>
        <w:t>积极配合提供相关证明材料；并接受磋商小组的评审认定结果。</w:t>
      </w:r>
    </w:p>
    <w:p w14:paraId="517ED2A1">
      <w:pPr>
        <w:spacing w:before="1" w:line="221" w:lineRule="auto"/>
        <w:jc w:val="right"/>
        <w:rPr>
          <w:rFonts w:ascii="仿宋" w:hAnsi="仿宋" w:eastAsia="仿宋" w:cs="仿宋"/>
          <w:sz w:val="28"/>
          <w:szCs w:val="28"/>
        </w:rPr>
      </w:pPr>
      <w:r>
        <w:rPr>
          <w:rFonts w:ascii="仿宋" w:hAnsi="仿宋" w:eastAsia="仿宋" w:cs="仿宋"/>
          <w:spacing w:val="-7"/>
          <w:sz w:val="28"/>
          <w:szCs w:val="28"/>
        </w:rPr>
        <w:t>3、我单位同意本次磋商的有效期为自磋商会开始之日起</w:t>
      </w:r>
      <w:r>
        <w:rPr>
          <w:rFonts w:ascii="仿宋" w:hAnsi="仿宋" w:eastAsia="仿宋" w:cs="仿宋"/>
          <w:spacing w:val="-7"/>
          <w:sz w:val="28"/>
          <w:szCs w:val="28"/>
          <w:u w:val="single" w:color="auto"/>
        </w:rPr>
        <w:t xml:space="preserve">   </w:t>
      </w:r>
      <w:r>
        <w:rPr>
          <w:rFonts w:ascii="仿宋" w:hAnsi="仿宋" w:eastAsia="仿宋" w:cs="仿宋"/>
          <w:spacing w:val="-51"/>
          <w:sz w:val="28"/>
          <w:szCs w:val="28"/>
        </w:rPr>
        <w:t xml:space="preserve"> </w:t>
      </w:r>
      <w:r>
        <w:rPr>
          <w:rFonts w:ascii="仿宋" w:hAnsi="仿宋" w:eastAsia="仿宋" w:cs="仿宋"/>
          <w:spacing w:val="-7"/>
          <w:sz w:val="28"/>
          <w:szCs w:val="28"/>
        </w:rPr>
        <w:t>日。</w:t>
      </w:r>
    </w:p>
    <w:p w14:paraId="0A23D589">
      <w:pPr>
        <w:spacing w:before="164" w:line="330" w:lineRule="auto"/>
        <w:ind w:left="32" w:right="128" w:firstLine="549"/>
        <w:rPr>
          <w:rFonts w:ascii="仿宋" w:hAnsi="仿宋" w:eastAsia="仿宋" w:cs="仿宋"/>
          <w:sz w:val="28"/>
          <w:szCs w:val="28"/>
        </w:rPr>
      </w:pPr>
      <w:r>
        <w:rPr>
          <w:rFonts w:ascii="仿宋" w:hAnsi="仿宋" w:eastAsia="仿宋" w:cs="仿宋"/>
          <w:spacing w:val="-3"/>
          <w:sz w:val="28"/>
          <w:szCs w:val="28"/>
        </w:rPr>
        <w:t>4、一旦我单位成交，我单位将在规定时间内尽快与采购人签订</w:t>
      </w:r>
      <w:r>
        <w:rPr>
          <w:rFonts w:ascii="仿宋" w:hAnsi="仿宋" w:eastAsia="仿宋" w:cs="仿宋"/>
          <w:spacing w:val="2"/>
          <w:sz w:val="28"/>
          <w:szCs w:val="28"/>
        </w:rPr>
        <w:t>合同，并且我单位愿按所签署的政府采购合同履行</w:t>
      </w:r>
      <w:r>
        <w:rPr>
          <w:rFonts w:ascii="仿宋" w:hAnsi="仿宋" w:eastAsia="仿宋" w:cs="仿宋"/>
          <w:spacing w:val="1"/>
          <w:sz w:val="28"/>
          <w:szCs w:val="28"/>
        </w:rPr>
        <w:t>我方的全部责任</w:t>
      </w:r>
      <w:r>
        <w:rPr>
          <w:rFonts w:ascii="仿宋" w:hAnsi="仿宋" w:eastAsia="仿宋" w:cs="仿宋"/>
          <w:spacing w:val="-5"/>
          <w:sz w:val="28"/>
          <w:szCs w:val="28"/>
        </w:rPr>
        <w:t>和义务。</w:t>
      </w:r>
    </w:p>
    <w:p w14:paraId="3BEEE50E">
      <w:pPr>
        <w:spacing w:before="3" w:line="329" w:lineRule="auto"/>
        <w:ind w:left="34" w:right="126" w:firstLine="553"/>
        <w:rPr>
          <w:rFonts w:ascii="仿宋" w:hAnsi="仿宋" w:eastAsia="仿宋" w:cs="仿宋"/>
          <w:sz w:val="28"/>
          <w:szCs w:val="28"/>
        </w:rPr>
      </w:pPr>
      <w:r>
        <w:rPr>
          <w:rFonts w:ascii="仿宋" w:hAnsi="仿宋" w:eastAsia="仿宋" w:cs="仿宋"/>
          <w:spacing w:val="-3"/>
          <w:sz w:val="28"/>
          <w:szCs w:val="28"/>
        </w:rPr>
        <w:t>5、我单位已详细审查全部磋商文件，包括在采购公告发布网站</w:t>
      </w:r>
      <w:r>
        <w:rPr>
          <w:rFonts w:ascii="仿宋" w:hAnsi="仿宋" w:eastAsia="仿宋" w:cs="仿宋"/>
          <w:spacing w:val="2"/>
          <w:sz w:val="28"/>
          <w:szCs w:val="28"/>
        </w:rPr>
        <w:t>上发布的澄清、变更等公告和有关附件。我们</w:t>
      </w:r>
      <w:r>
        <w:rPr>
          <w:rFonts w:ascii="仿宋" w:hAnsi="仿宋" w:eastAsia="仿宋" w:cs="仿宋"/>
          <w:spacing w:val="1"/>
          <w:sz w:val="28"/>
          <w:szCs w:val="28"/>
        </w:rPr>
        <w:t>完全理解并同意放弃</w:t>
      </w:r>
      <w:r>
        <w:rPr>
          <w:rFonts w:ascii="仿宋" w:hAnsi="仿宋" w:eastAsia="仿宋" w:cs="仿宋"/>
          <w:spacing w:val="-2"/>
          <w:sz w:val="28"/>
          <w:szCs w:val="28"/>
        </w:rPr>
        <w:t>对这方面有不知道、不明白及误解的权利。</w:t>
      </w:r>
    </w:p>
    <w:p w14:paraId="0FE16B54">
      <w:pPr>
        <w:spacing w:line="329" w:lineRule="auto"/>
        <w:ind w:left="31" w:right="32" w:firstLine="553"/>
        <w:rPr>
          <w:rFonts w:ascii="仿宋" w:hAnsi="仿宋" w:eastAsia="仿宋" w:cs="仿宋"/>
          <w:sz w:val="28"/>
          <w:szCs w:val="28"/>
        </w:rPr>
      </w:pPr>
      <w:r>
        <w:rPr>
          <w:rFonts w:ascii="仿宋" w:hAnsi="仿宋" w:eastAsia="仿宋" w:cs="仿宋"/>
          <w:spacing w:val="-3"/>
          <w:sz w:val="28"/>
          <w:szCs w:val="28"/>
        </w:rPr>
        <w:t>6、我单位同意提供按照贵方可能另外要求的与其磋商有关的一</w:t>
      </w:r>
      <w:r>
        <w:rPr>
          <w:rFonts w:ascii="仿宋" w:hAnsi="仿宋" w:eastAsia="仿宋" w:cs="仿宋"/>
          <w:spacing w:val="-5"/>
          <w:sz w:val="28"/>
          <w:szCs w:val="28"/>
        </w:rPr>
        <w:t>切数据或资料，并保证我方已提供和将要提供的文件资料的真实性、</w:t>
      </w:r>
      <w:r>
        <w:rPr>
          <w:rFonts w:ascii="仿宋" w:hAnsi="仿宋" w:eastAsia="仿宋" w:cs="仿宋"/>
          <w:spacing w:val="-1"/>
          <w:sz w:val="28"/>
          <w:szCs w:val="28"/>
        </w:rPr>
        <w:t>合法性，否则，愿承担由此所产生的一切法律后果。</w:t>
      </w:r>
    </w:p>
    <w:p w14:paraId="6CC36A79">
      <w:pPr>
        <w:spacing w:before="3" w:line="220" w:lineRule="auto"/>
        <w:jc w:val="right"/>
        <w:rPr>
          <w:rFonts w:ascii="仿宋" w:hAnsi="仿宋" w:eastAsia="仿宋" w:cs="仿宋"/>
          <w:sz w:val="28"/>
          <w:szCs w:val="28"/>
        </w:rPr>
      </w:pPr>
      <w:r>
        <w:rPr>
          <w:rFonts w:ascii="仿宋" w:hAnsi="仿宋" w:eastAsia="仿宋" w:cs="仿宋"/>
          <w:spacing w:val="-9"/>
          <w:sz w:val="28"/>
          <w:szCs w:val="28"/>
        </w:rPr>
        <w:t>7、在评审过程中，磋商小组认为磋商文件有</w:t>
      </w:r>
      <w:r>
        <w:rPr>
          <w:rFonts w:ascii="仿宋" w:hAnsi="仿宋" w:eastAsia="仿宋" w:cs="仿宋"/>
          <w:spacing w:val="-10"/>
          <w:sz w:val="28"/>
          <w:szCs w:val="28"/>
        </w:rPr>
        <w:t>关事项表述不一致、</w:t>
      </w:r>
    </w:p>
    <w:p w14:paraId="3EEB99B0">
      <w:pPr>
        <w:spacing w:line="220" w:lineRule="auto"/>
        <w:rPr>
          <w:rFonts w:ascii="仿宋" w:hAnsi="仿宋" w:eastAsia="仿宋" w:cs="仿宋"/>
          <w:sz w:val="28"/>
          <w:szCs w:val="28"/>
        </w:rPr>
        <w:sectPr>
          <w:footerReference r:id="rId64" w:type="default"/>
          <w:pgSz w:w="11906" w:h="16839"/>
          <w:pgMar w:top="1245" w:right="1785" w:bottom="1213" w:left="1785" w:header="976" w:footer="937" w:gutter="0"/>
          <w:cols w:space="720" w:num="1"/>
        </w:sectPr>
      </w:pPr>
    </w:p>
    <w:p w14:paraId="5F91CCB6">
      <w:pPr>
        <w:pStyle w:val="2"/>
        <w:spacing w:line="262" w:lineRule="auto"/>
      </w:pPr>
    </w:p>
    <w:p w14:paraId="6A08E15A">
      <w:pPr>
        <w:spacing w:before="91" w:line="329" w:lineRule="auto"/>
        <w:ind w:left="32" w:right="128" w:firstLine="2"/>
        <w:rPr>
          <w:rFonts w:ascii="仿宋" w:hAnsi="仿宋" w:eastAsia="仿宋" w:cs="仿宋"/>
          <w:sz w:val="28"/>
          <w:szCs w:val="28"/>
        </w:rPr>
      </w:pPr>
      <w:r>
        <w:rPr>
          <w:rFonts w:ascii="仿宋" w:hAnsi="仿宋" w:eastAsia="仿宋" w:cs="仿宋"/>
          <w:spacing w:val="2"/>
          <w:sz w:val="28"/>
          <w:szCs w:val="28"/>
        </w:rPr>
        <w:t>表述不明确或明显的文字错误的，我单位完全</w:t>
      </w:r>
      <w:r>
        <w:rPr>
          <w:rFonts w:ascii="仿宋" w:hAnsi="仿宋" w:eastAsia="仿宋" w:cs="仿宋"/>
          <w:spacing w:val="1"/>
          <w:sz w:val="28"/>
          <w:szCs w:val="28"/>
        </w:rPr>
        <w:t>接受采购人或集中采</w:t>
      </w:r>
      <w:r>
        <w:rPr>
          <w:rFonts w:ascii="仿宋" w:hAnsi="仿宋" w:eastAsia="仿宋" w:cs="仿宋"/>
          <w:spacing w:val="-2"/>
          <w:sz w:val="28"/>
          <w:szCs w:val="28"/>
        </w:rPr>
        <w:t>购机构/代理机构出具的书面解释。</w:t>
      </w:r>
    </w:p>
    <w:p w14:paraId="47DDB39F">
      <w:pPr>
        <w:spacing w:before="3" w:line="329" w:lineRule="auto"/>
        <w:ind w:left="33" w:right="32" w:firstLine="550"/>
        <w:rPr>
          <w:rFonts w:ascii="仿宋" w:hAnsi="仿宋" w:eastAsia="仿宋" w:cs="仿宋"/>
          <w:sz w:val="28"/>
          <w:szCs w:val="28"/>
        </w:rPr>
      </w:pPr>
      <w:r>
        <w:rPr>
          <w:rFonts w:ascii="仿宋" w:hAnsi="仿宋" w:eastAsia="仿宋" w:cs="仿宋"/>
          <w:spacing w:val="-3"/>
          <w:sz w:val="28"/>
          <w:szCs w:val="28"/>
        </w:rPr>
        <w:t>8、采购人需追加与合同标的相同的工程，且采购金额不超过原</w:t>
      </w:r>
      <w:r>
        <w:rPr>
          <w:rFonts w:ascii="仿宋" w:hAnsi="仿宋" w:eastAsia="仿宋" w:cs="仿宋"/>
          <w:spacing w:val="-12"/>
          <w:sz w:val="28"/>
          <w:szCs w:val="28"/>
        </w:rPr>
        <w:t>合同采购金额</w:t>
      </w:r>
      <w:r>
        <w:rPr>
          <w:rFonts w:ascii="仿宋" w:hAnsi="仿宋" w:eastAsia="仿宋" w:cs="仿宋"/>
          <w:spacing w:val="-30"/>
          <w:sz w:val="28"/>
          <w:szCs w:val="28"/>
        </w:rPr>
        <w:t xml:space="preserve"> </w:t>
      </w:r>
      <w:r>
        <w:rPr>
          <w:rFonts w:ascii="仿宋" w:hAnsi="仿宋" w:eastAsia="仿宋" w:cs="仿宋"/>
          <w:spacing w:val="-12"/>
          <w:sz w:val="28"/>
          <w:szCs w:val="28"/>
        </w:rPr>
        <w:t>10%的，我方同意接受追加，且追加的采购工程的名称、</w:t>
      </w:r>
      <w:r>
        <w:rPr>
          <w:rFonts w:ascii="仿宋" w:hAnsi="仿宋" w:eastAsia="仿宋" w:cs="仿宋"/>
          <w:spacing w:val="-1"/>
          <w:sz w:val="28"/>
          <w:szCs w:val="28"/>
        </w:rPr>
        <w:t>价格、履约方式、验收标准等与原政府采购合同保持一致。</w:t>
      </w:r>
    </w:p>
    <w:p w14:paraId="0B570A49">
      <w:pPr>
        <w:spacing w:before="8" w:line="329" w:lineRule="auto"/>
        <w:ind w:left="31" w:right="126" w:firstLine="552"/>
        <w:rPr>
          <w:rFonts w:ascii="仿宋" w:hAnsi="仿宋" w:eastAsia="仿宋" w:cs="仿宋"/>
          <w:sz w:val="28"/>
          <w:szCs w:val="28"/>
        </w:rPr>
      </w:pPr>
      <w:r>
        <w:rPr>
          <w:rFonts w:ascii="仿宋" w:hAnsi="仿宋" w:eastAsia="仿宋" w:cs="仿宋"/>
          <w:spacing w:val="-3"/>
          <w:sz w:val="28"/>
          <w:szCs w:val="28"/>
        </w:rPr>
        <w:t>9、如果我方提供了《中小企业声明函》或《残疾人福利性单位</w:t>
      </w:r>
      <w:r>
        <w:rPr>
          <w:rFonts w:ascii="仿宋" w:hAnsi="仿宋" w:eastAsia="仿宋" w:cs="仿宋"/>
          <w:spacing w:val="2"/>
          <w:sz w:val="28"/>
          <w:szCs w:val="28"/>
        </w:rPr>
        <w:t>声明函》或《省级以上监狱管理局、戒毒管理局（含</w:t>
      </w:r>
      <w:r>
        <w:rPr>
          <w:rFonts w:ascii="仿宋" w:hAnsi="仿宋" w:eastAsia="仿宋" w:cs="仿宋"/>
          <w:spacing w:val="1"/>
          <w:sz w:val="28"/>
          <w:szCs w:val="28"/>
        </w:rPr>
        <w:t>新疆生产建设</w:t>
      </w:r>
      <w:r>
        <w:rPr>
          <w:rFonts w:ascii="仿宋" w:hAnsi="仿宋" w:eastAsia="仿宋" w:cs="仿宋"/>
          <w:spacing w:val="-16"/>
          <w:sz w:val="28"/>
          <w:szCs w:val="28"/>
        </w:rPr>
        <w:t>兵团）出具的属于监狱企业的证明文件（格</w:t>
      </w:r>
      <w:r>
        <w:rPr>
          <w:rFonts w:ascii="仿宋" w:hAnsi="仿宋" w:eastAsia="仿宋" w:cs="仿宋"/>
          <w:spacing w:val="-17"/>
          <w:sz w:val="28"/>
          <w:szCs w:val="28"/>
        </w:rPr>
        <w:t>式自拟）》。我方承诺《中</w:t>
      </w:r>
      <w:r>
        <w:rPr>
          <w:rFonts w:ascii="仿宋" w:hAnsi="仿宋" w:eastAsia="仿宋" w:cs="仿宋"/>
          <w:spacing w:val="2"/>
          <w:sz w:val="28"/>
          <w:szCs w:val="28"/>
        </w:rPr>
        <w:t>小企业声明函》或《残疾人福利性单位声明函》或《</w:t>
      </w:r>
      <w:r>
        <w:rPr>
          <w:rFonts w:ascii="仿宋" w:hAnsi="仿宋" w:eastAsia="仿宋" w:cs="仿宋"/>
          <w:spacing w:val="1"/>
          <w:sz w:val="28"/>
          <w:szCs w:val="28"/>
        </w:rPr>
        <w:t>省级以上监狱</w:t>
      </w:r>
      <w:r>
        <w:rPr>
          <w:rFonts w:ascii="仿宋" w:hAnsi="仿宋" w:eastAsia="仿宋" w:cs="仿宋"/>
          <w:spacing w:val="2"/>
          <w:sz w:val="28"/>
          <w:szCs w:val="28"/>
        </w:rPr>
        <w:t>管理局、戒毒管理局（含新疆生产建设兵团）出具的</w:t>
      </w:r>
      <w:r>
        <w:rPr>
          <w:rFonts w:ascii="仿宋" w:hAnsi="仿宋" w:eastAsia="仿宋" w:cs="仿宋"/>
          <w:spacing w:val="1"/>
          <w:sz w:val="28"/>
          <w:szCs w:val="28"/>
        </w:rPr>
        <w:t>属于监狱企业</w:t>
      </w:r>
      <w:r>
        <w:rPr>
          <w:rFonts w:ascii="仿宋" w:hAnsi="仿宋" w:eastAsia="仿宋" w:cs="仿宋"/>
          <w:spacing w:val="-8"/>
          <w:sz w:val="28"/>
          <w:szCs w:val="28"/>
        </w:rPr>
        <w:t>的证明文件（格式自拟）》是真实的，完全符合我公司实际情况的并</w:t>
      </w:r>
      <w:r>
        <w:rPr>
          <w:rFonts w:ascii="仿宋" w:hAnsi="仿宋" w:eastAsia="仿宋" w:cs="仿宋"/>
          <w:spacing w:val="-2"/>
          <w:sz w:val="28"/>
          <w:szCs w:val="28"/>
        </w:rPr>
        <w:t>承担相关法律责任。</w:t>
      </w:r>
    </w:p>
    <w:p w14:paraId="4421C686">
      <w:pPr>
        <w:spacing w:before="3" w:line="329" w:lineRule="auto"/>
        <w:ind w:left="32" w:right="32" w:firstLine="571"/>
        <w:rPr>
          <w:rFonts w:ascii="仿宋" w:hAnsi="仿宋" w:eastAsia="仿宋" w:cs="仿宋"/>
          <w:sz w:val="28"/>
          <w:szCs w:val="28"/>
        </w:rPr>
      </w:pPr>
      <w:r>
        <w:rPr>
          <w:rFonts w:ascii="仿宋" w:hAnsi="仿宋" w:eastAsia="仿宋" w:cs="仿宋"/>
          <w:spacing w:val="-5"/>
          <w:sz w:val="28"/>
          <w:szCs w:val="28"/>
        </w:rPr>
        <w:t>10、我方不是为本项目提供整体设计、规范编制或者项目管理、</w:t>
      </w:r>
      <w:r>
        <w:rPr>
          <w:rFonts w:ascii="仿宋" w:hAnsi="仿宋" w:eastAsia="仿宋" w:cs="仿宋"/>
          <w:spacing w:val="-3"/>
          <w:sz w:val="28"/>
          <w:szCs w:val="28"/>
        </w:rPr>
        <w:t>监理、检测等服务的供应商，我方不是集中采购机构/代理机构的附</w:t>
      </w:r>
      <w:r>
        <w:rPr>
          <w:rFonts w:ascii="仿宋" w:hAnsi="仿宋" w:eastAsia="仿宋" w:cs="仿宋"/>
          <w:spacing w:val="-5"/>
          <w:sz w:val="28"/>
          <w:szCs w:val="28"/>
        </w:rPr>
        <w:t>属机构。</w:t>
      </w:r>
    </w:p>
    <w:p w14:paraId="74BD7550">
      <w:pPr>
        <w:spacing w:before="12" w:line="411" w:lineRule="auto"/>
        <w:ind w:left="32" w:right="128" w:firstLine="571"/>
        <w:rPr>
          <w:rFonts w:ascii="仿宋" w:hAnsi="仿宋" w:eastAsia="仿宋" w:cs="仿宋"/>
          <w:sz w:val="28"/>
          <w:szCs w:val="28"/>
        </w:rPr>
      </w:pPr>
      <w:r>
        <w:rPr>
          <w:rFonts w:ascii="仿宋" w:hAnsi="仿宋" w:eastAsia="仿宋" w:cs="仿宋"/>
          <w:spacing w:val="1"/>
          <w:sz w:val="28"/>
          <w:szCs w:val="28"/>
        </w:rPr>
        <w:t>11、我单位在参与该项目磋商过程中没有向采购人提供、给予</w:t>
      </w:r>
      <w:r>
        <w:rPr>
          <w:rFonts w:ascii="仿宋" w:hAnsi="仿宋" w:eastAsia="仿宋" w:cs="仿宋"/>
          <w:spacing w:val="-1"/>
          <w:sz w:val="28"/>
          <w:szCs w:val="28"/>
        </w:rPr>
        <w:t>任何有价值的物品以影响其正常决策行为。</w:t>
      </w:r>
    </w:p>
    <w:p w14:paraId="5E89709B">
      <w:pPr>
        <w:spacing w:before="3" w:line="410" w:lineRule="auto"/>
        <w:ind w:left="36" w:right="45" w:firstLine="567"/>
        <w:rPr>
          <w:rFonts w:ascii="仿宋" w:hAnsi="仿宋" w:eastAsia="仿宋" w:cs="仿宋"/>
          <w:sz w:val="28"/>
          <w:szCs w:val="28"/>
        </w:rPr>
      </w:pPr>
      <w:r>
        <w:rPr>
          <w:rFonts w:ascii="仿宋" w:hAnsi="仿宋" w:eastAsia="仿宋" w:cs="仿宋"/>
          <w:spacing w:val="-6"/>
          <w:sz w:val="28"/>
          <w:szCs w:val="28"/>
        </w:rPr>
        <w:t>12、我单位根据磋商文件要求已经如实说明我单位的关联单位，</w:t>
      </w:r>
      <w:r>
        <w:rPr>
          <w:rFonts w:ascii="仿宋" w:hAnsi="仿宋" w:eastAsia="仿宋" w:cs="仿宋"/>
          <w:spacing w:val="2"/>
          <w:sz w:val="28"/>
          <w:szCs w:val="28"/>
        </w:rPr>
        <w:t>并承诺在该项目磋商过程中，与其他供应商</w:t>
      </w:r>
      <w:r>
        <w:rPr>
          <w:rFonts w:ascii="仿宋" w:hAnsi="仿宋" w:eastAsia="仿宋" w:cs="仿宋"/>
          <w:spacing w:val="1"/>
          <w:sz w:val="28"/>
          <w:szCs w:val="28"/>
        </w:rPr>
        <w:t>不存在单位负责人为同</w:t>
      </w:r>
    </w:p>
    <w:p w14:paraId="1BCA4F9D">
      <w:pPr>
        <w:spacing w:before="2" w:line="220" w:lineRule="auto"/>
        <w:ind w:left="37"/>
        <w:rPr>
          <w:rFonts w:ascii="仿宋" w:hAnsi="仿宋" w:eastAsia="仿宋" w:cs="仿宋"/>
          <w:sz w:val="28"/>
          <w:szCs w:val="28"/>
        </w:rPr>
      </w:pPr>
      <w:r>
        <w:rPr>
          <w:rFonts w:ascii="仿宋" w:hAnsi="仿宋" w:eastAsia="仿宋" w:cs="仿宋"/>
          <w:spacing w:val="-2"/>
          <w:sz w:val="28"/>
          <w:szCs w:val="28"/>
        </w:rPr>
        <w:t>一人或者存在直接控股、管理关系。</w:t>
      </w:r>
    </w:p>
    <w:p w14:paraId="4B60BFD7">
      <w:pPr>
        <w:spacing w:before="155" w:line="220" w:lineRule="auto"/>
        <w:ind w:left="519"/>
        <w:rPr>
          <w:rFonts w:ascii="仿宋" w:hAnsi="仿宋" w:eastAsia="仿宋" w:cs="仿宋"/>
          <w:sz w:val="24"/>
          <w:szCs w:val="24"/>
        </w:rPr>
      </w:pPr>
      <w:r>
        <w:rPr>
          <w:rFonts w:ascii="仿宋" w:hAnsi="仿宋" w:eastAsia="仿宋" w:cs="仿宋"/>
          <w:spacing w:val="-2"/>
          <w:sz w:val="24"/>
          <w:szCs w:val="24"/>
        </w:rPr>
        <w:t>与本磋商有关的一切正式往来信函请寄：</w:t>
      </w:r>
    </w:p>
    <w:p w14:paraId="7DD4D9F2">
      <w:pPr>
        <w:spacing w:before="161" w:line="224" w:lineRule="auto"/>
        <w:ind w:left="573"/>
        <w:rPr>
          <w:rFonts w:ascii="仿宋" w:hAnsi="仿宋" w:eastAsia="仿宋" w:cs="仿宋"/>
          <w:sz w:val="28"/>
          <w:szCs w:val="28"/>
        </w:rPr>
      </w:pPr>
      <w:r>
        <w:rPr>
          <w:rFonts w:ascii="仿宋" w:hAnsi="仿宋" w:eastAsia="仿宋" w:cs="仿宋"/>
          <w:spacing w:val="-7"/>
          <w:sz w:val="28"/>
          <w:szCs w:val="28"/>
        </w:rPr>
        <w:t>地址：</w:t>
      </w:r>
      <w:r>
        <w:rPr>
          <w:rFonts w:ascii="仿宋" w:hAnsi="仿宋" w:eastAsia="仿宋" w:cs="仿宋"/>
          <w:sz w:val="28"/>
          <w:szCs w:val="28"/>
          <w:u w:val="single" w:color="auto"/>
        </w:rPr>
        <w:t xml:space="preserve">            </w:t>
      </w:r>
      <w:r>
        <w:rPr>
          <w:rFonts w:ascii="仿宋" w:hAnsi="仿宋" w:eastAsia="仿宋" w:cs="仿宋"/>
          <w:spacing w:val="-119"/>
          <w:sz w:val="28"/>
          <w:szCs w:val="28"/>
        </w:rPr>
        <w:t xml:space="preserve"> </w:t>
      </w:r>
      <w:r>
        <w:rPr>
          <w:rFonts w:ascii="仿宋" w:hAnsi="仿宋" w:eastAsia="仿宋" w:cs="仿宋"/>
          <w:spacing w:val="-7"/>
          <w:sz w:val="28"/>
          <w:szCs w:val="28"/>
        </w:rPr>
        <w:t>传真：</w:t>
      </w:r>
      <w:r>
        <w:rPr>
          <w:rFonts w:ascii="仿宋" w:hAnsi="仿宋" w:eastAsia="仿宋" w:cs="仿宋"/>
          <w:sz w:val="28"/>
          <w:szCs w:val="28"/>
          <w:u w:val="single" w:color="auto"/>
        </w:rPr>
        <w:t xml:space="preserve">           </w:t>
      </w:r>
    </w:p>
    <w:p w14:paraId="387BFEB0">
      <w:pPr>
        <w:spacing w:before="298" w:line="207" w:lineRule="auto"/>
        <w:ind w:left="603"/>
        <w:rPr>
          <w:rFonts w:ascii="仿宋" w:hAnsi="仿宋" w:eastAsia="仿宋" w:cs="仿宋"/>
          <w:sz w:val="28"/>
          <w:szCs w:val="28"/>
        </w:rPr>
      </w:pPr>
      <w:r>
        <w:rPr>
          <w:rFonts w:ascii="仿宋" w:hAnsi="仿宋" w:eastAsia="仿宋" w:cs="仿宋"/>
          <w:spacing w:val="-14"/>
          <w:sz w:val="28"/>
          <w:szCs w:val="28"/>
        </w:rPr>
        <w:t>电话</w:t>
      </w:r>
      <w:r>
        <w:rPr>
          <w:rFonts w:ascii="仿宋" w:hAnsi="仿宋" w:eastAsia="仿宋" w:cs="仿宋"/>
          <w:spacing w:val="-83"/>
          <w:sz w:val="28"/>
          <w:szCs w:val="28"/>
        </w:rPr>
        <w:t xml:space="preserve"> </w:t>
      </w:r>
      <w:r>
        <w:rPr>
          <w:rFonts w:ascii="宋体" w:hAnsi="宋体" w:eastAsia="宋体" w:cs="宋体"/>
          <w:spacing w:val="-14"/>
          <w:sz w:val="31"/>
          <w:szCs w:val="31"/>
        </w:rPr>
        <w:t>:</w:t>
      </w:r>
      <w:r>
        <w:rPr>
          <w:rFonts w:ascii="宋体" w:hAnsi="宋体" w:eastAsia="宋体" w:cs="宋体"/>
          <w:spacing w:val="-154"/>
          <w:sz w:val="31"/>
          <w:szCs w:val="31"/>
        </w:rPr>
        <w:t xml:space="preserve"> </w:t>
      </w:r>
      <w:r>
        <w:rPr>
          <w:rFonts w:ascii="宋体" w:hAnsi="宋体" w:eastAsia="宋体" w:cs="宋体"/>
          <w:spacing w:val="10"/>
          <w:sz w:val="31"/>
          <w:szCs w:val="31"/>
          <w:u w:val="single" w:color="auto"/>
        </w:rPr>
        <w:t xml:space="preserve">           </w:t>
      </w:r>
      <w:r>
        <w:rPr>
          <w:rFonts w:ascii="宋体" w:hAnsi="宋体" w:eastAsia="宋体" w:cs="宋体"/>
          <w:spacing w:val="-101"/>
          <w:sz w:val="31"/>
          <w:szCs w:val="31"/>
        </w:rPr>
        <w:t xml:space="preserve"> </w:t>
      </w:r>
      <w:r>
        <w:rPr>
          <w:rFonts w:ascii="仿宋" w:hAnsi="仿宋" w:eastAsia="仿宋" w:cs="仿宋"/>
          <w:spacing w:val="-14"/>
          <w:sz w:val="28"/>
          <w:szCs w:val="28"/>
        </w:rPr>
        <w:t>电子函件:</w:t>
      </w:r>
      <w:r>
        <w:rPr>
          <w:rFonts w:ascii="仿宋" w:hAnsi="仿宋" w:eastAsia="仿宋" w:cs="仿宋"/>
          <w:spacing w:val="-14"/>
          <w:sz w:val="28"/>
          <w:szCs w:val="28"/>
          <w:u w:val="single" w:color="auto"/>
        </w:rPr>
        <w:t xml:space="preserve">             </w:t>
      </w:r>
    </w:p>
    <w:p w14:paraId="3F5BFE7E">
      <w:pPr>
        <w:pStyle w:val="2"/>
        <w:spacing w:line="263" w:lineRule="auto"/>
      </w:pPr>
    </w:p>
    <w:p w14:paraId="37F2F1D7">
      <w:pPr>
        <w:pStyle w:val="2"/>
        <w:spacing w:line="263" w:lineRule="auto"/>
      </w:pPr>
    </w:p>
    <w:p w14:paraId="3EB1BD2B">
      <w:pPr>
        <w:pStyle w:val="2"/>
        <w:spacing w:line="264" w:lineRule="auto"/>
      </w:pPr>
    </w:p>
    <w:p w14:paraId="3D2B6A1A">
      <w:pPr>
        <w:spacing w:before="91" w:line="222" w:lineRule="auto"/>
        <w:ind w:left="1994"/>
        <w:rPr>
          <w:rFonts w:ascii="仿宋" w:hAnsi="仿宋" w:eastAsia="仿宋" w:cs="仿宋"/>
          <w:sz w:val="28"/>
          <w:szCs w:val="28"/>
        </w:rPr>
      </w:pPr>
      <w:r>
        <w:rPr>
          <w:rFonts w:ascii="仿宋" w:hAnsi="仿宋" w:eastAsia="仿宋" w:cs="仿宋"/>
          <w:spacing w:val="-3"/>
          <w:sz w:val="28"/>
          <w:szCs w:val="28"/>
        </w:rPr>
        <w:t>供应商名称（盖章）</w:t>
      </w:r>
      <w:r>
        <w:rPr>
          <w:rFonts w:ascii="仿宋" w:hAnsi="仿宋" w:eastAsia="仿宋" w:cs="仿宋"/>
          <w:sz w:val="28"/>
          <w:szCs w:val="28"/>
          <w:u w:val="single" w:color="auto"/>
        </w:rPr>
        <w:t xml:space="preserve">        </w:t>
      </w:r>
    </w:p>
    <w:p w14:paraId="00BD89D4">
      <w:pPr>
        <w:spacing w:before="288" w:line="223" w:lineRule="auto"/>
        <w:ind w:left="2002"/>
        <w:rPr>
          <w:rFonts w:ascii="仿宋" w:hAnsi="仿宋" w:eastAsia="仿宋" w:cs="仿宋"/>
          <w:sz w:val="28"/>
          <w:szCs w:val="28"/>
        </w:rPr>
      </w:pPr>
      <w:r>
        <w:rPr>
          <w:rFonts w:ascii="仿宋" w:hAnsi="仿宋" w:eastAsia="仿宋" w:cs="仿宋"/>
          <w:spacing w:val="-2"/>
          <w:sz w:val="28"/>
          <w:szCs w:val="28"/>
        </w:rPr>
        <w:t>法定代表人或被授权人（签字或盖章）</w:t>
      </w:r>
      <w:r>
        <w:rPr>
          <w:rFonts w:ascii="仿宋" w:hAnsi="仿宋" w:eastAsia="仿宋" w:cs="仿宋"/>
          <w:sz w:val="28"/>
          <w:szCs w:val="28"/>
          <w:u w:val="single" w:color="auto"/>
        </w:rPr>
        <w:t xml:space="preserve">           </w:t>
      </w:r>
    </w:p>
    <w:p w14:paraId="30EB6B75">
      <w:pPr>
        <w:spacing w:line="223" w:lineRule="auto"/>
        <w:rPr>
          <w:rFonts w:ascii="仿宋" w:hAnsi="仿宋" w:eastAsia="仿宋" w:cs="仿宋"/>
          <w:sz w:val="28"/>
          <w:szCs w:val="28"/>
        </w:rPr>
        <w:sectPr>
          <w:footerReference r:id="rId65" w:type="default"/>
          <w:pgSz w:w="11906" w:h="16839"/>
          <w:pgMar w:top="1245" w:right="1785" w:bottom="1213" w:left="1785" w:header="976" w:footer="938" w:gutter="0"/>
          <w:cols w:space="720" w:num="1"/>
        </w:sectPr>
      </w:pPr>
    </w:p>
    <w:p w14:paraId="23BC9EBA">
      <w:pPr>
        <w:pStyle w:val="2"/>
        <w:spacing w:line="262" w:lineRule="auto"/>
      </w:pPr>
    </w:p>
    <w:p w14:paraId="10B4C8E9">
      <w:pPr>
        <w:spacing w:before="91" w:line="223" w:lineRule="auto"/>
        <w:ind w:left="4377"/>
        <w:outlineLvl w:val="2"/>
        <w:rPr>
          <w:rFonts w:ascii="仿宋" w:hAnsi="仿宋" w:eastAsia="仿宋" w:cs="仿宋"/>
          <w:sz w:val="28"/>
          <w:szCs w:val="28"/>
        </w:rPr>
      </w:pPr>
      <w:bookmarkStart w:id="63" w:name="bookmark99"/>
      <w:bookmarkEnd w:id="63"/>
      <w:r>
        <w:rPr>
          <w:rFonts w:ascii="仿宋" w:hAnsi="仿宋" w:eastAsia="仿宋" w:cs="仿宋"/>
          <w:spacing w:val="-18"/>
          <w:sz w:val="28"/>
          <w:szCs w:val="28"/>
        </w:rPr>
        <w:t>年</w:t>
      </w:r>
      <w:r>
        <w:rPr>
          <w:rFonts w:ascii="仿宋" w:hAnsi="仿宋" w:eastAsia="仿宋" w:cs="仿宋"/>
          <w:spacing w:val="10"/>
          <w:sz w:val="28"/>
          <w:szCs w:val="28"/>
        </w:rPr>
        <w:t xml:space="preserve">   </w:t>
      </w:r>
      <w:r>
        <w:rPr>
          <w:rFonts w:ascii="仿宋" w:hAnsi="仿宋" w:eastAsia="仿宋" w:cs="仿宋"/>
          <w:spacing w:val="-18"/>
          <w:sz w:val="28"/>
          <w:szCs w:val="28"/>
        </w:rPr>
        <w:t>月</w:t>
      </w:r>
      <w:r>
        <w:rPr>
          <w:rFonts w:ascii="仿宋" w:hAnsi="仿宋" w:eastAsia="仿宋" w:cs="仿宋"/>
          <w:spacing w:val="26"/>
          <w:sz w:val="28"/>
          <w:szCs w:val="28"/>
        </w:rPr>
        <w:t xml:space="preserve">   </w:t>
      </w:r>
      <w:r>
        <w:rPr>
          <w:rFonts w:ascii="仿宋" w:hAnsi="仿宋" w:eastAsia="仿宋" w:cs="仿宋"/>
          <w:spacing w:val="-18"/>
          <w:sz w:val="28"/>
          <w:szCs w:val="28"/>
        </w:rPr>
        <w:t>日</w:t>
      </w:r>
    </w:p>
    <w:p w14:paraId="5892AD6C">
      <w:pPr>
        <w:spacing w:line="223" w:lineRule="auto"/>
        <w:rPr>
          <w:rFonts w:ascii="仿宋" w:hAnsi="仿宋" w:eastAsia="仿宋" w:cs="仿宋"/>
          <w:sz w:val="28"/>
          <w:szCs w:val="28"/>
        </w:rPr>
        <w:sectPr>
          <w:footerReference r:id="rId66" w:type="default"/>
          <w:pgSz w:w="11906" w:h="16839"/>
          <w:pgMar w:top="1245" w:right="1785" w:bottom="1213" w:left="1785" w:header="976" w:footer="937" w:gutter="0"/>
          <w:cols w:space="720" w:num="1"/>
        </w:sectPr>
      </w:pPr>
    </w:p>
    <w:p w14:paraId="503282B2">
      <w:pPr>
        <w:pStyle w:val="2"/>
        <w:spacing w:line="273" w:lineRule="auto"/>
      </w:pPr>
    </w:p>
    <w:p w14:paraId="2D111D07">
      <w:pPr>
        <w:spacing w:before="91" w:line="224" w:lineRule="auto"/>
        <w:ind w:left="3155"/>
        <w:rPr>
          <w:rFonts w:ascii="仿宋" w:hAnsi="仿宋" w:eastAsia="仿宋" w:cs="仿宋"/>
          <w:sz w:val="28"/>
          <w:szCs w:val="28"/>
        </w:rPr>
      </w:pPr>
      <w:bookmarkStart w:id="64" w:name="bookmark59"/>
      <w:bookmarkEnd w:id="64"/>
      <w:r>
        <w:rPr>
          <w:rFonts w:ascii="仿宋" w:hAnsi="仿宋" w:eastAsia="仿宋" w:cs="仿宋"/>
          <w:b/>
          <w:bCs/>
          <w:spacing w:val="-6"/>
          <w:sz w:val="28"/>
          <w:szCs w:val="28"/>
        </w:rPr>
        <w:t>10、磋商承诺函</w:t>
      </w:r>
    </w:p>
    <w:p w14:paraId="581C9AD8">
      <w:pPr>
        <w:pStyle w:val="2"/>
        <w:spacing w:line="437" w:lineRule="auto"/>
      </w:pPr>
    </w:p>
    <w:p w14:paraId="157DF20D">
      <w:pPr>
        <w:spacing w:before="91" w:line="224" w:lineRule="auto"/>
        <w:ind w:left="595"/>
        <w:rPr>
          <w:rFonts w:ascii="仿宋" w:hAnsi="仿宋" w:eastAsia="仿宋" w:cs="仿宋"/>
          <w:sz w:val="28"/>
          <w:szCs w:val="28"/>
        </w:rPr>
      </w:pPr>
      <w:r>
        <w:rPr>
          <w:rFonts w:ascii="仿宋" w:hAnsi="仿宋" w:eastAsia="仿宋" w:cs="仿宋"/>
          <w:spacing w:val="-11"/>
          <w:sz w:val="28"/>
          <w:szCs w:val="28"/>
        </w:rPr>
        <w:t>致：</w:t>
      </w:r>
    </w:p>
    <w:p w14:paraId="291ACD51">
      <w:pPr>
        <w:spacing w:before="159" w:line="330" w:lineRule="auto"/>
        <w:ind w:left="41" w:right="128" w:firstLine="560"/>
        <w:rPr>
          <w:rFonts w:ascii="仿宋" w:hAnsi="仿宋" w:eastAsia="仿宋" w:cs="仿宋"/>
          <w:sz w:val="28"/>
          <w:szCs w:val="28"/>
        </w:rPr>
      </w:pPr>
      <w:r>
        <w:rPr>
          <w:rFonts w:ascii="仿宋" w:hAnsi="仿宋" w:eastAsia="仿宋" w:cs="仿宋"/>
          <w:spacing w:val="1"/>
          <w:sz w:val="28"/>
          <w:szCs w:val="28"/>
        </w:rPr>
        <w:t>我公司作为本次采购项目的供应商，根据磋商文件要求，现郑</w:t>
      </w:r>
      <w:r>
        <w:rPr>
          <w:rFonts w:ascii="仿宋" w:hAnsi="仿宋" w:eastAsia="仿宋" w:cs="仿宋"/>
          <w:spacing w:val="-5"/>
          <w:sz w:val="28"/>
          <w:szCs w:val="28"/>
        </w:rPr>
        <w:t>重承诺如下：</w:t>
      </w:r>
    </w:p>
    <w:p w14:paraId="16296661">
      <w:pPr>
        <w:spacing w:before="3" w:line="329" w:lineRule="auto"/>
        <w:ind w:left="33" w:right="128" w:firstLine="562"/>
        <w:rPr>
          <w:rFonts w:ascii="仿宋" w:hAnsi="仿宋" w:eastAsia="仿宋" w:cs="仿宋"/>
          <w:sz w:val="28"/>
          <w:szCs w:val="28"/>
        </w:rPr>
      </w:pPr>
      <w:r>
        <w:rPr>
          <w:rFonts w:ascii="仿宋" w:hAnsi="仿宋" w:eastAsia="仿宋" w:cs="仿宋"/>
          <w:spacing w:val="2"/>
          <w:sz w:val="28"/>
          <w:szCs w:val="28"/>
        </w:rPr>
        <w:t>一、具备《中华人民共和国政府采购法》第二</w:t>
      </w:r>
      <w:r>
        <w:rPr>
          <w:rFonts w:ascii="仿宋" w:hAnsi="仿宋" w:eastAsia="仿宋" w:cs="仿宋"/>
          <w:spacing w:val="1"/>
          <w:sz w:val="28"/>
          <w:szCs w:val="28"/>
        </w:rPr>
        <w:t>十二条第一款和</w:t>
      </w:r>
      <w:r>
        <w:rPr>
          <w:rFonts w:ascii="仿宋" w:hAnsi="仿宋" w:eastAsia="仿宋" w:cs="仿宋"/>
          <w:spacing w:val="-2"/>
          <w:sz w:val="28"/>
          <w:szCs w:val="28"/>
        </w:rPr>
        <w:t>本项目规定的条件：</w:t>
      </w:r>
    </w:p>
    <w:p w14:paraId="16A4CE4E">
      <w:pPr>
        <w:spacing w:before="3" w:line="329" w:lineRule="auto"/>
        <w:ind w:left="34" w:right="128" w:firstLine="565"/>
        <w:rPr>
          <w:rFonts w:ascii="仿宋" w:hAnsi="仿宋" w:eastAsia="仿宋" w:cs="仿宋"/>
          <w:sz w:val="28"/>
          <w:szCs w:val="28"/>
        </w:rPr>
      </w:pPr>
      <w:r>
        <w:rPr>
          <w:rFonts w:ascii="仿宋" w:hAnsi="仿宋" w:eastAsia="仿宋" w:cs="仿宋"/>
          <w:spacing w:val="1"/>
          <w:sz w:val="28"/>
          <w:szCs w:val="28"/>
        </w:rPr>
        <w:t>二、完全接受和满足本项目磋商文件中规定的实质性要求，如</w:t>
      </w:r>
      <w:r>
        <w:rPr>
          <w:rFonts w:ascii="仿宋" w:hAnsi="仿宋" w:eastAsia="仿宋" w:cs="仿宋"/>
          <w:sz w:val="28"/>
          <w:szCs w:val="28"/>
        </w:rPr>
        <w:t>对磋商文件有异议，</w:t>
      </w:r>
      <w:r>
        <w:rPr>
          <w:rFonts w:ascii="仿宋" w:hAnsi="仿宋" w:eastAsia="仿宋" w:cs="仿宋"/>
          <w:spacing w:val="-82"/>
          <w:sz w:val="28"/>
          <w:szCs w:val="28"/>
        </w:rPr>
        <w:t xml:space="preserve"> </w:t>
      </w:r>
      <w:r>
        <w:rPr>
          <w:rFonts w:ascii="仿宋" w:hAnsi="仿宋" w:eastAsia="仿宋" w:cs="仿宋"/>
          <w:sz w:val="28"/>
          <w:szCs w:val="28"/>
        </w:rPr>
        <w:t>已经在磋商截止时间前依</w:t>
      </w:r>
      <w:r>
        <w:rPr>
          <w:rFonts w:ascii="仿宋" w:hAnsi="仿宋" w:eastAsia="仿宋" w:cs="仿宋"/>
          <w:spacing w:val="-1"/>
          <w:sz w:val="28"/>
          <w:szCs w:val="28"/>
        </w:rPr>
        <w:t>法进行维权救济，不</w:t>
      </w:r>
      <w:r>
        <w:rPr>
          <w:rFonts w:ascii="仿宋" w:hAnsi="仿宋" w:eastAsia="仿宋" w:cs="仿宋"/>
          <w:spacing w:val="2"/>
          <w:sz w:val="28"/>
          <w:szCs w:val="28"/>
        </w:rPr>
        <w:t>存在对磋商文件有异议的同时又参加磋商以求</w:t>
      </w:r>
      <w:r>
        <w:rPr>
          <w:rFonts w:ascii="仿宋" w:hAnsi="仿宋" w:eastAsia="仿宋" w:cs="仿宋"/>
          <w:spacing w:val="1"/>
          <w:sz w:val="28"/>
          <w:szCs w:val="28"/>
        </w:rPr>
        <w:t>侥幸成交或者为实现</w:t>
      </w:r>
      <w:r>
        <w:rPr>
          <w:rFonts w:ascii="仿宋" w:hAnsi="仿宋" w:eastAsia="仿宋" w:cs="仿宋"/>
          <w:spacing w:val="-3"/>
          <w:sz w:val="28"/>
          <w:szCs w:val="28"/>
        </w:rPr>
        <w:t>其他非法目的的行为。</w:t>
      </w:r>
    </w:p>
    <w:p w14:paraId="54B2D491">
      <w:pPr>
        <w:spacing w:before="3" w:line="329" w:lineRule="auto"/>
        <w:ind w:left="31" w:right="32" w:firstLine="567"/>
        <w:rPr>
          <w:rFonts w:ascii="仿宋" w:hAnsi="仿宋" w:eastAsia="仿宋" w:cs="仿宋"/>
          <w:sz w:val="28"/>
          <w:szCs w:val="28"/>
        </w:rPr>
      </w:pPr>
      <w:r>
        <w:rPr>
          <w:rFonts w:ascii="仿宋" w:hAnsi="仿宋" w:eastAsia="仿宋" w:cs="仿宋"/>
          <w:spacing w:val="1"/>
          <w:sz w:val="28"/>
          <w:szCs w:val="28"/>
        </w:rPr>
        <w:t>三、响应文件中提供的能够给予我公司带来优惠、好处的任何</w:t>
      </w:r>
      <w:r>
        <w:rPr>
          <w:rFonts w:ascii="仿宋" w:hAnsi="仿宋" w:eastAsia="仿宋" w:cs="仿宋"/>
          <w:spacing w:val="-5"/>
          <w:sz w:val="28"/>
          <w:szCs w:val="28"/>
        </w:rPr>
        <w:t>材料资料和技术、服务、商务等响应承诺情况都是真实的、有效的、合法的。</w:t>
      </w:r>
    </w:p>
    <w:p w14:paraId="7FAB820C">
      <w:pPr>
        <w:spacing w:line="220" w:lineRule="auto"/>
        <w:ind w:left="624"/>
        <w:rPr>
          <w:rFonts w:ascii="仿宋" w:hAnsi="仿宋" w:eastAsia="仿宋" w:cs="仿宋"/>
          <w:sz w:val="28"/>
          <w:szCs w:val="28"/>
        </w:rPr>
      </w:pPr>
      <w:r>
        <w:rPr>
          <w:rFonts w:ascii="仿宋" w:hAnsi="仿宋" w:eastAsia="仿宋" w:cs="仿宋"/>
          <w:spacing w:val="-3"/>
          <w:sz w:val="28"/>
          <w:szCs w:val="28"/>
        </w:rPr>
        <w:t>四、存在以下行为之一的愿意接受相关部门的处理：</w:t>
      </w:r>
    </w:p>
    <w:p w14:paraId="55495F10">
      <w:pPr>
        <w:spacing w:before="166" w:line="223" w:lineRule="auto"/>
        <w:ind w:left="592"/>
        <w:rPr>
          <w:rFonts w:ascii="仿宋" w:hAnsi="仿宋" w:eastAsia="仿宋" w:cs="仿宋"/>
          <w:sz w:val="28"/>
          <w:szCs w:val="28"/>
        </w:rPr>
      </w:pPr>
      <w:r>
        <w:rPr>
          <w:rFonts w:ascii="仿宋" w:hAnsi="仿宋" w:eastAsia="仿宋" w:cs="仿宋"/>
          <w:spacing w:val="-1"/>
          <w:sz w:val="28"/>
          <w:szCs w:val="28"/>
        </w:rPr>
        <w:t>（一）磋商有效期内撤销磋商响应文件的；</w:t>
      </w:r>
    </w:p>
    <w:p w14:paraId="4CB0ADC8">
      <w:pPr>
        <w:spacing w:before="163" w:line="220" w:lineRule="auto"/>
        <w:ind w:left="592"/>
        <w:rPr>
          <w:rFonts w:ascii="仿宋" w:hAnsi="仿宋" w:eastAsia="仿宋" w:cs="仿宋"/>
          <w:sz w:val="28"/>
          <w:szCs w:val="28"/>
        </w:rPr>
      </w:pPr>
      <w:r>
        <w:rPr>
          <w:rFonts w:ascii="仿宋" w:hAnsi="仿宋" w:eastAsia="仿宋" w:cs="仿宋"/>
          <w:spacing w:val="-1"/>
          <w:sz w:val="28"/>
          <w:szCs w:val="28"/>
        </w:rPr>
        <w:t>（二）在采购人确定成交供应商以前放弃成交资格的；</w:t>
      </w:r>
    </w:p>
    <w:p w14:paraId="06770A9D">
      <w:pPr>
        <w:spacing w:before="165" w:line="330" w:lineRule="auto"/>
        <w:ind w:left="37" w:right="128" w:firstLine="555"/>
        <w:rPr>
          <w:rFonts w:ascii="仿宋" w:hAnsi="仿宋" w:eastAsia="仿宋" w:cs="仿宋"/>
          <w:sz w:val="28"/>
          <w:szCs w:val="28"/>
        </w:rPr>
      </w:pPr>
      <w:r>
        <w:rPr>
          <w:rFonts w:ascii="仿宋" w:hAnsi="仿宋" w:eastAsia="仿宋" w:cs="仿宋"/>
          <w:sz w:val="28"/>
          <w:szCs w:val="28"/>
        </w:rPr>
        <w:t>（三）</w:t>
      </w:r>
      <w:r>
        <w:rPr>
          <w:rFonts w:ascii="仿宋" w:hAnsi="仿宋" w:eastAsia="仿宋" w:cs="仿宋"/>
          <w:spacing w:val="-83"/>
          <w:sz w:val="28"/>
          <w:szCs w:val="28"/>
        </w:rPr>
        <w:t xml:space="preserve"> </w:t>
      </w:r>
      <w:r>
        <w:rPr>
          <w:rFonts w:ascii="仿宋" w:hAnsi="仿宋" w:eastAsia="仿宋" w:cs="仿宋"/>
          <w:sz w:val="28"/>
          <w:szCs w:val="28"/>
        </w:rPr>
        <w:t>由于成交供应商的原因未能按照采购文件</w:t>
      </w:r>
      <w:r>
        <w:rPr>
          <w:rFonts w:ascii="仿宋" w:hAnsi="仿宋" w:eastAsia="仿宋" w:cs="仿宋"/>
          <w:spacing w:val="-1"/>
          <w:sz w:val="28"/>
          <w:szCs w:val="28"/>
        </w:rPr>
        <w:t>的规定与采购</w:t>
      </w:r>
      <w:r>
        <w:rPr>
          <w:rFonts w:ascii="仿宋" w:hAnsi="仿宋" w:eastAsia="仿宋" w:cs="仿宋"/>
          <w:spacing w:val="-4"/>
          <w:sz w:val="28"/>
          <w:szCs w:val="28"/>
        </w:rPr>
        <w:t>人签订合同；</w:t>
      </w:r>
    </w:p>
    <w:p w14:paraId="33C4011B">
      <w:pPr>
        <w:spacing w:before="1" w:line="329" w:lineRule="auto"/>
        <w:ind w:left="34" w:right="128" w:firstLine="557"/>
        <w:rPr>
          <w:rFonts w:ascii="仿宋" w:hAnsi="仿宋" w:eastAsia="仿宋" w:cs="仿宋"/>
          <w:sz w:val="28"/>
          <w:szCs w:val="28"/>
        </w:rPr>
      </w:pPr>
      <w:r>
        <w:rPr>
          <w:rFonts w:ascii="仿宋" w:hAnsi="仿宋" w:eastAsia="仿宋" w:cs="仿宋"/>
          <w:sz w:val="28"/>
          <w:szCs w:val="28"/>
        </w:rPr>
        <w:t>（四）</w:t>
      </w:r>
      <w:r>
        <w:rPr>
          <w:rFonts w:ascii="仿宋" w:hAnsi="仿宋" w:eastAsia="仿宋" w:cs="仿宋"/>
          <w:spacing w:val="-83"/>
          <w:sz w:val="28"/>
          <w:szCs w:val="28"/>
        </w:rPr>
        <w:t xml:space="preserve"> </w:t>
      </w:r>
      <w:r>
        <w:rPr>
          <w:rFonts w:ascii="仿宋" w:hAnsi="仿宋" w:eastAsia="仿宋" w:cs="仿宋"/>
          <w:sz w:val="28"/>
          <w:szCs w:val="28"/>
        </w:rPr>
        <w:t>由于成交供应商的原因未能按照采购文件</w:t>
      </w:r>
      <w:r>
        <w:rPr>
          <w:rFonts w:ascii="仿宋" w:hAnsi="仿宋" w:eastAsia="仿宋" w:cs="仿宋"/>
          <w:spacing w:val="-1"/>
          <w:sz w:val="28"/>
          <w:szCs w:val="28"/>
        </w:rPr>
        <w:t>的规定交纳履</w:t>
      </w:r>
      <w:r>
        <w:rPr>
          <w:rFonts w:ascii="仿宋" w:hAnsi="仿宋" w:eastAsia="仿宋" w:cs="仿宋"/>
          <w:spacing w:val="-4"/>
          <w:sz w:val="28"/>
          <w:szCs w:val="28"/>
        </w:rPr>
        <w:t>约保证金；</w:t>
      </w:r>
    </w:p>
    <w:p w14:paraId="2DC46F6A">
      <w:pPr>
        <w:spacing w:line="220" w:lineRule="auto"/>
        <w:ind w:left="592"/>
        <w:rPr>
          <w:rFonts w:ascii="仿宋" w:hAnsi="仿宋" w:eastAsia="仿宋" w:cs="仿宋"/>
          <w:sz w:val="28"/>
          <w:szCs w:val="28"/>
        </w:rPr>
      </w:pPr>
      <w:r>
        <w:rPr>
          <w:rFonts w:ascii="仿宋" w:hAnsi="仿宋" w:eastAsia="仿宋" w:cs="仿宋"/>
          <w:spacing w:val="-1"/>
          <w:sz w:val="28"/>
          <w:szCs w:val="28"/>
        </w:rPr>
        <w:t>（五）在响应文件中提供虚假材料谋取成交；</w:t>
      </w:r>
    </w:p>
    <w:p w14:paraId="78EEA267">
      <w:pPr>
        <w:spacing w:before="168" w:line="220" w:lineRule="auto"/>
        <w:ind w:left="592"/>
        <w:rPr>
          <w:rFonts w:ascii="仿宋" w:hAnsi="仿宋" w:eastAsia="仿宋" w:cs="仿宋"/>
          <w:sz w:val="28"/>
          <w:szCs w:val="28"/>
        </w:rPr>
      </w:pPr>
      <w:r>
        <w:rPr>
          <w:rFonts w:ascii="仿宋" w:hAnsi="仿宋" w:eastAsia="仿宋" w:cs="仿宋"/>
          <w:spacing w:val="-1"/>
          <w:sz w:val="28"/>
          <w:szCs w:val="28"/>
        </w:rPr>
        <w:t>（六）与采购人、其他供应商或者采购代理机构恶意串通的；</w:t>
      </w:r>
    </w:p>
    <w:p w14:paraId="640DE693">
      <w:pPr>
        <w:spacing w:before="166" w:line="329" w:lineRule="auto"/>
        <w:ind w:left="34" w:right="32" w:firstLine="557"/>
        <w:rPr>
          <w:rFonts w:ascii="仿宋" w:hAnsi="仿宋" w:eastAsia="仿宋" w:cs="仿宋"/>
          <w:sz w:val="28"/>
          <w:szCs w:val="28"/>
        </w:rPr>
      </w:pPr>
      <w:r>
        <w:rPr>
          <w:rFonts w:ascii="仿宋" w:hAnsi="仿宋" w:eastAsia="仿宋" w:cs="仿宋"/>
          <w:spacing w:val="-5"/>
          <w:sz w:val="28"/>
          <w:szCs w:val="28"/>
        </w:rPr>
        <w:t>（七）磋商有效期内，供应商在政府采购活动中有违法、违规、</w:t>
      </w:r>
      <w:r>
        <w:rPr>
          <w:rFonts w:ascii="仿宋" w:hAnsi="仿宋" w:eastAsia="仿宋" w:cs="仿宋"/>
          <w:spacing w:val="-4"/>
          <w:sz w:val="28"/>
          <w:szCs w:val="28"/>
        </w:rPr>
        <w:t>违纪行为。</w:t>
      </w:r>
    </w:p>
    <w:p w14:paraId="67B26239">
      <w:pPr>
        <w:spacing w:before="2" w:line="329" w:lineRule="auto"/>
        <w:ind w:left="40" w:right="128" w:firstLine="587"/>
        <w:rPr>
          <w:rFonts w:ascii="仿宋" w:hAnsi="仿宋" w:eastAsia="仿宋" w:cs="仿宋"/>
          <w:sz w:val="28"/>
          <w:szCs w:val="28"/>
        </w:rPr>
      </w:pPr>
      <w:r>
        <w:rPr>
          <w:rFonts w:ascii="仿宋" w:hAnsi="仿宋" w:eastAsia="仿宋" w:cs="仿宋"/>
          <w:sz w:val="28"/>
          <w:szCs w:val="28"/>
        </w:rPr>
        <w:t>由此产生的一切法律后果和责任由我公司承担。我公司声明放</w:t>
      </w:r>
      <w:r>
        <w:rPr>
          <w:rFonts w:ascii="仿宋" w:hAnsi="仿宋" w:eastAsia="仿宋" w:cs="仿宋"/>
          <w:spacing w:val="-2"/>
          <w:sz w:val="28"/>
          <w:szCs w:val="28"/>
        </w:rPr>
        <w:t>弃对此提出任何异议和追索的权利。</w:t>
      </w:r>
    </w:p>
    <w:p w14:paraId="5FB2E42E">
      <w:pPr>
        <w:spacing w:before="2" w:line="220" w:lineRule="auto"/>
        <w:ind w:left="592"/>
        <w:rPr>
          <w:rFonts w:ascii="仿宋" w:hAnsi="仿宋" w:eastAsia="仿宋" w:cs="仿宋"/>
          <w:sz w:val="28"/>
          <w:szCs w:val="28"/>
        </w:rPr>
      </w:pPr>
      <w:r>
        <w:rPr>
          <w:rFonts w:ascii="仿宋" w:hAnsi="仿宋" w:eastAsia="仿宋" w:cs="仿宋"/>
          <w:spacing w:val="2"/>
          <w:sz w:val="28"/>
          <w:szCs w:val="28"/>
        </w:rPr>
        <w:t>本公司对上述承诺的内容事项真实性负责。如经查实上</w:t>
      </w:r>
      <w:r>
        <w:rPr>
          <w:rFonts w:ascii="仿宋" w:hAnsi="仿宋" w:eastAsia="仿宋" w:cs="仿宋"/>
          <w:spacing w:val="1"/>
          <w:sz w:val="28"/>
          <w:szCs w:val="28"/>
        </w:rPr>
        <w:t>述承诺</w:t>
      </w:r>
    </w:p>
    <w:p w14:paraId="7B8255BE">
      <w:pPr>
        <w:spacing w:line="220" w:lineRule="auto"/>
        <w:rPr>
          <w:rFonts w:ascii="仿宋" w:hAnsi="仿宋" w:eastAsia="仿宋" w:cs="仿宋"/>
          <w:sz w:val="28"/>
          <w:szCs w:val="28"/>
        </w:rPr>
        <w:sectPr>
          <w:footerReference r:id="rId67" w:type="default"/>
          <w:pgSz w:w="11906" w:h="16839"/>
          <w:pgMar w:top="1245" w:right="1785" w:bottom="1213" w:left="1785" w:header="976" w:footer="938" w:gutter="0"/>
          <w:cols w:space="720" w:num="1"/>
        </w:sectPr>
      </w:pPr>
    </w:p>
    <w:p w14:paraId="0B84125C">
      <w:pPr>
        <w:pStyle w:val="2"/>
        <w:spacing w:line="262" w:lineRule="auto"/>
      </w:pPr>
    </w:p>
    <w:p w14:paraId="68232138">
      <w:pPr>
        <w:spacing w:before="91" w:line="220" w:lineRule="auto"/>
        <w:ind w:left="49"/>
        <w:outlineLvl w:val="2"/>
        <w:rPr>
          <w:rFonts w:ascii="仿宋" w:hAnsi="仿宋" w:eastAsia="仿宋" w:cs="仿宋"/>
          <w:sz w:val="28"/>
          <w:szCs w:val="28"/>
        </w:rPr>
      </w:pPr>
      <w:bookmarkStart w:id="65" w:name="bookmark100"/>
      <w:bookmarkEnd w:id="65"/>
      <w:r>
        <w:rPr>
          <w:rFonts w:ascii="仿宋" w:hAnsi="仿宋" w:eastAsia="仿宋" w:cs="仿宋"/>
          <w:spacing w:val="1"/>
          <w:sz w:val="28"/>
          <w:szCs w:val="28"/>
        </w:rPr>
        <w:t>的内容事项存在虚假，我公司愿意接受以提供虚假材料谋取成交追</w:t>
      </w:r>
    </w:p>
    <w:p w14:paraId="54138A01">
      <w:pPr>
        <w:spacing w:before="165" w:line="223" w:lineRule="auto"/>
        <w:ind w:left="48"/>
        <w:rPr>
          <w:rFonts w:ascii="仿宋" w:hAnsi="仿宋" w:eastAsia="仿宋" w:cs="仿宋"/>
          <w:sz w:val="28"/>
          <w:szCs w:val="28"/>
        </w:rPr>
      </w:pPr>
      <w:r>
        <w:rPr>
          <w:rFonts w:ascii="仿宋" w:hAnsi="仿宋" w:eastAsia="仿宋" w:cs="仿宋"/>
          <w:spacing w:val="-6"/>
          <w:sz w:val="28"/>
          <w:szCs w:val="28"/>
        </w:rPr>
        <w:t>究法律责任。</w:t>
      </w:r>
    </w:p>
    <w:p w14:paraId="68EE3031">
      <w:pPr>
        <w:spacing w:before="160" w:line="222" w:lineRule="auto"/>
        <w:ind w:left="592"/>
        <w:rPr>
          <w:rFonts w:ascii="仿宋" w:hAnsi="仿宋" w:eastAsia="仿宋" w:cs="仿宋"/>
          <w:sz w:val="28"/>
          <w:szCs w:val="28"/>
        </w:rPr>
      </w:pPr>
      <w:r>
        <w:rPr>
          <w:rFonts w:ascii="仿宋" w:hAnsi="仿宋" w:eastAsia="仿宋" w:cs="仿宋"/>
          <w:spacing w:val="2"/>
          <w:sz w:val="28"/>
          <w:szCs w:val="28"/>
        </w:rPr>
        <w:t>供应商名称</w:t>
      </w:r>
      <w:r>
        <w:rPr>
          <w:rFonts w:ascii="仿宋" w:hAnsi="仿宋" w:eastAsia="仿宋" w:cs="仿宋"/>
          <w:spacing w:val="-19"/>
          <w:sz w:val="28"/>
          <w:szCs w:val="28"/>
        </w:rPr>
        <w:t>：</w:t>
      </w:r>
      <w:r>
        <w:rPr>
          <w:rFonts w:ascii="仿宋" w:hAnsi="仿宋" w:eastAsia="仿宋" w:cs="仿宋"/>
          <w:sz w:val="28"/>
          <w:szCs w:val="28"/>
          <w:u w:val="single" w:color="auto"/>
        </w:rPr>
        <w:t xml:space="preserve">        </w:t>
      </w:r>
      <w:r>
        <w:rPr>
          <w:rFonts w:ascii="仿宋" w:hAnsi="仿宋" w:eastAsia="仿宋" w:cs="仿宋"/>
          <w:spacing w:val="-19"/>
          <w:sz w:val="28"/>
          <w:szCs w:val="28"/>
        </w:rPr>
        <w:t>（</w:t>
      </w:r>
      <w:r>
        <w:rPr>
          <w:rFonts w:ascii="仿宋" w:hAnsi="仿宋" w:eastAsia="仿宋" w:cs="仿宋"/>
          <w:spacing w:val="2"/>
          <w:sz w:val="28"/>
          <w:szCs w:val="28"/>
        </w:rPr>
        <w:t>盖章）</w:t>
      </w:r>
    </w:p>
    <w:p w14:paraId="42FCFC51">
      <w:pPr>
        <w:spacing w:before="165" w:line="223" w:lineRule="auto"/>
        <w:ind w:left="600"/>
        <w:rPr>
          <w:rFonts w:ascii="仿宋" w:hAnsi="仿宋" w:eastAsia="仿宋" w:cs="仿宋"/>
          <w:sz w:val="28"/>
          <w:szCs w:val="28"/>
        </w:rPr>
      </w:pPr>
      <w:r>
        <w:rPr>
          <w:rFonts w:ascii="仿宋" w:hAnsi="仿宋" w:eastAsia="仿宋" w:cs="仿宋"/>
          <w:sz w:val="28"/>
          <w:szCs w:val="28"/>
        </w:rPr>
        <w:t>法定代表人或授权代表</w:t>
      </w:r>
      <w:r>
        <w:rPr>
          <w:rFonts w:ascii="仿宋" w:hAnsi="仿宋" w:eastAsia="仿宋" w:cs="仿宋"/>
          <w:spacing w:val="-14"/>
          <w:sz w:val="28"/>
          <w:szCs w:val="28"/>
        </w:rPr>
        <w:t>：</w:t>
      </w:r>
      <w:r>
        <w:rPr>
          <w:rFonts w:ascii="仿宋" w:hAnsi="仿宋" w:eastAsia="仿宋" w:cs="仿宋"/>
          <w:spacing w:val="2"/>
          <w:sz w:val="28"/>
          <w:szCs w:val="28"/>
          <w:u w:val="single" w:color="auto"/>
        </w:rPr>
        <w:t xml:space="preserve">         </w:t>
      </w:r>
      <w:r>
        <w:rPr>
          <w:rFonts w:ascii="仿宋" w:hAnsi="仿宋" w:eastAsia="仿宋" w:cs="仿宋"/>
          <w:spacing w:val="-14"/>
          <w:sz w:val="28"/>
          <w:szCs w:val="28"/>
        </w:rPr>
        <w:t>（</w:t>
      </w:r>
      <w:r>
        <w:rPr>
          <w:rFonts w:ascii="仿宋" w:hAnsi="仿宋" w:eastAsia="仿宋" w:cs="仿宋"/>
          <w:sz w:val="28"/>
          <w:szCs w:val="28"/>
        </w:rPr>
        <w:t>签字或盖章）</w:t>
      </w:r>
    </w:p>
    <w:p w14:paraId="75D7AC38">
      <w:pPr>
        <w:spacing w:before="160" w:line="224" w:lineRule="auto"/>
        <w:ind w:left="651"/>
        <w:rPr>
          <w:rFonts w:ascii="仿宋" w:hAnsi="仿宋" w:eastAsia="仿宋" w:cs="仿宋"/>
          <w:sz w:val="28"/>
          <w:szCs w:val="28"/>
        </w:rPr>
      </w:pPr>
      <w:r>
        <w:rPr>
          <w:rFonts w:ascii="仿宋" w:hAnsi="仿宋" w:eastAsia="仿宋" w:cs="仿宋"/>
          <w:spacing w:val="-27"/>
          <w:sz w:val="28"/>
          <w:szCs w:val="28"/>
        </w:rPr>
        <w:t>日期：</w:t>
      </w:r>
      <w:r>
        <w:rPr>
          <w:rFonts w:ascii="仿宋" w:hAnsi="仿宋" w:eastAsia="仿宋" w:cs="仿宋"/>
          <w:sz w:val="28"/>
          <w:szCs w:val="28"/>
          <w:u w:val="single" w:color="auto"/>
        </w:rPr>
        <w:t xml:space="preserve">            </w:t>
      </w:r>
    </w:p>
    <w:p w14:paraId="3EC71191">
      <w:pPr>
        <w:spacing w:line="224" w:lineRule="auto"/>
        <w:rPr>
          <w:rFonts w:ascii="仿宋" w:hAnsi="仿宋" w:eastAsia="仿宋" w:cs="仿宋"/>
          <w:sz w:val="28"/>
          <w:szCs w:val="28"/>
        </w:rPr>
        <w:sectPr>
          <w:footerReference r:id="rId68" w:type="default"/>
          <w:pgSz w:w="11906" w:h="16839"/>
          <w:pgMar w:top="1245" w:right="1785" w:bottom="1213" w:left="1785" w:header="976" w:footer="938" w:gutter="0"/>
          <w:cols w:space="720" w:num="1"/>
        </w:sectPr>
      </w:pPr>
    </w:p>
    <w:p w14:paraId="544D7B20">
      <w:pPr>
        <w:spacing w:before="68"/>
      </w:pPr>
    </w:p>
    <w:p w14:paraId="186F6210">
      <w:pPr>
        <w:sectPr>
          <w:headerReference r:id="rId69" w:type="default"/>
          <w:footerReference r:id="rId70" w:type="default"/>
          <w:pgSz w:w="11906" w:h="16839"/>
          <w:pgMar w:top="1245" w:right="1730" w:bottom="1213" w:left="1687" w:header="976" w:footer="937" w:gutter="0"/>
          <w:cols w:equalWidth="0" w:num="1">
            <w:col w:w="8489"/>
          </w:cols>
        </w:sectPr>
      </w:pPr>
    </w:p>
    <w:p w14:paraId="25C84BBC">
      <w:pPr>
        <w:spacing w:before="58" w:line="227" w:lineRule="auto"/>
        <w:jc w:val="right"/>
        <w:outlineLvl w:val="4"/>
        <w:rPr>
          <w:rFonts w:ascii="仿宋" w:hAnsi="仿宋" w:eastAsia="仿宋" w:cs="仿宋"/>
          <w:sz w:val="28"/>
          <w:szCs w:val="28"/>
        </w:rPr>
      </w:pPr>
      <w:bookmarkStart w:id="66" w:name="bookmark60"/>
      <w:bookmarkEnd w:id="66"/>
      <w:r>
        <w:rPr>
          <w:rFonts w:ascii="仿宋" w:hAnsi="仿宋" w:eastAsia="仿宋" w:cs="仿宋"/>
          <w:b/>
          <w:bCs/>
          <w:spacing w:val="-18"/>
          <w:sz w:val="28"/>
          <w:szCs w:val="28"/>
        </w:rPr>
        <w:t>11-1、</w:t>
      </w:r>
    </w:p>
    <w:p w14:paraId="7B8211E0">
      <w:pPr>
        <w:pStyle w:val="2"/>
        <w:spacing w:line="14" w:lineRule="auto"/>
        <w:rPr>
          <w:sz w:val="2"/>
        </w:rPr>
      </w:pPr>
      <w:r>
        <w:rPr>
          <w:sz w:val="2"/>
          <w:szCs w:val="2"/>
        </w:rPr>
        <w:br w:type="column"/>
      </w:r>
    </w:p>
    <w:p w14:paraId="3B2BBF22">
      <w:pPr>
        <w:spacing w:before="56" w:line="223" w:lineRule="auto"/>
        <w:rPr>
          <w:rFonts w:ascii="仿宋" w:hAnsi="仿宋" w:eastAsia="仿宋" w:cs="仿宋"/>
          <w:sz w:val="28"/>
          <w:szCs w:val="28"/>
        </w:rPr>
      </w:pPr>
      <w:r>
        <w:rPr>
          <w:rFonts w:ascii="仿宋" w:hAnsi="仿宋" w:eastAsia="仿宋" w:cs="仿宋"/>
          <w:b/>
          <w:bCs/>
          <w:spacing w:val="-6"/>
          <w:sz w:val="28"/>
          <w:szCs w:val="28"/>
        </w:rPr>
        <w:t>第一次报价一览表</w:t>
      </w:r>
    </w:p>
    <w:p w14:paraId="62223F13">
      <w:pPr>
        <w:spacing w:line="223" w:lineRule="auto"/>
        <w:rPr>
          <w:rFonts w:ascii="仿宋" w:hAnsi="仿宋" w:eastAsia="仿宋" w:cs="仿宋"/>
          <w:sz w:val="28"/>
          <w:szCs w:val="28"/>
        </w:rPr>
        <w:sectPr>
          <w:type w:val="continuous"/>
          <w:pgSz w:w="11906" w:h="16839"/>
          <w:pgMar w:top="1245" w:right="1730" w:bottom="1213" w:left="1687" w:header="976" w:footer="937" w:gutter="0"/>
          <w:cols w:equalWidth="0" w:num="2">
            <w:col w:w="3462" w:space="75"/>
            <w:col w:w="4952"/>
          </w:cols>
        </w:sectPr>
      </w:pPr>
    </w:p>
    <w:p w14:paraId="3A9BBF56">
      <w:pPr>
        <w:spacing w:before="280" w:line="222" w:lineRule="auto"/>
        <w:ind w:left="132"/>
        <w:rPr>
          <w:rFonts w:ascii="仿宋" w:hAnsi="仿宋" w:eastAsia="仿宋" w:cs="仿宋"/>
          <w:sz w:val="28"/>
          <w:szCs w:val="28"/>
        </w:rPr>
      </w:pPr>
      <w:r>
        <w:rPr>
          <w:rFonts w:ascii="仿宋" w:hAnsi="仿宋" w:eastAsia="仿宋" w:cs="仿宋"/>
          <w:spacing w:val="-5"/>
          <w:sz w:val="28"/>
          <w:szCs w:val="28"/>
        </w:rPr>
        <w:t>项目名称:</w:t>
      </w:r>
      <w:r>
        <w:rPr>
          <w:rFonts w:ascii="仿宋" w:hAnsi="仿宋" w:eastAsia="仿宋" w:cs="仿宋"/>
          <w:spacing w:val="12"/>
          <w:sz w:val="28"/>
          <w:szCs w:val="28"/>
          <w:u w:val="single" w:color="auto"/>
        </w:rPr>
        <w:t xml:space="preserve">        </w:t>
      </w:r>
      <w:r>
        <w:rPr>
          <w:rFonts w:ascii="仿宋" w:hAnsi="仿宋" w:eastAsia="仿宋" w:cs="仿宋"/>
          <w:spacing w:val="-104"/>
          <w:sz w:val="28"/>
          <w:szCs w:val="28"/>
        </w:rPr>
        <w:t xml:space="preserve"> </w:t>
      </w:r>
      <w:r>
        <w:rPr>
          <w:rFonts w:ascii="仿宋" w:hAnsi="仿宋" w:eastAsia="仿宋" w:cs="仿宋"/>
          <w:spacing w:val="-5"/>
          <w:sz w:val="28"/>
          <w:szCs w:val="28"/>
        </w:rPr>
        <w:t>包号：</w:t>
      </w:r>
      <w:r>
        <w:rPr>
          <w:rFonts w:ascii="仿宋" w:hAnsi="仿宋" w:eastAsia="仿宋" w:cs="仿宋"/>
          <w:spacing w:val="20"/>
          <w:sz w:val="28"/>
          <w:szCs w:val="28"/>
          <w:u w:val="single" w:color="auto"/>
        </w:rPr>
        <w:t xml:space="preserve">      </w:t>
      </w:r>
      <w:r>
        <w:rPr>
          <w:rFonts w:ascii="仿宋" w:hAnsi="仿宋" w:eastAsia="仿宋" w:cs="仿宋"/>
          <w:spacing w:val="-116"/>
          <w:sz w:val="28"/>
          <w:szCs w:val="28"/>
        </w:rPr>
        <w:t xml:space="preserve"> </w:t>
      </w:r>
      <w:r>
        <w:rPr>
          <w:rFonts w:ascii="仿宋" w:hAnsi="仿宋" w:eastAsia="仿宋" w:cs="仿宋"/>
          <w:spacing w:val="-5"/>
          <w:sz w:val="28"/>
          <w:szCs w:val="28"/>
        </w:rPr>
        <w:t>单位（元/%）</w:t>
      </w:r>
    </w:p>
    <w:p w14:paraId="394546F6">
      <w:pPr>
        <w:spacing w:line="95" w:lineRule="auto"/>
        <w:rPr>
          <w:rFonts w:ascii="Arial"/>
          <w:sz w:val="2"/>
        </w:rPr>
      </w:pPr>
    </w:p>
    <w:tbl>
      <w:tblPr>
        <w:tblStyle w:val="5"/>
        <w:tblW w:w="84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2"/>
        <w:gridCol w:w="6331"/>
      </w:tblGrid>
      <w:tr w14:paraId="576A80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2152" w:type="dxa"/>
            <w:vAlign w:val="top"/>
          </w:tcPr>
          <w:p w14:paraId="41923EE0">
            <w:pPr>
              <w:spacing w:line="243" w:lineRule="auto"/>
              <w:rPr>
                <w:rFonts w:ascii="Arial"/>
                <w:sz w:val="21"/>
              </w:rPr>
            </w:pPr>
          </w:p>
          <w:p w14:paraId="5849F4BD">
            <w:pPr>
              <w:pStyle w:val="6"/>
              <w:spacing w:before="91" w:line="223" w:lineRule="auto"/>
              <w:ind w:left="812"/>
              <w:outlineLvl w:val="2"/>
              <w:rPr>
                <w:sz w:val="28"/>
                <w:szCs w:val="28"/>
              </w:rPr>
            </w:pPr>
            <w:bookmarkStart w:id="67" w:name="bookmark101"/>
            <w:bookmarkEnd w:id="67"/>
            <w:r>
              <w:rPr>
                <w:spacing w:val="-9"/>
                <w:sz w:val="28"/>
                <w:szCs w:val="28"/>
              </w:rPr>
              <w:t>报价</w:t>
            </w:r>
          </w:p>
        </w:tc>
        <w:tc>
          <w:tcPr>
            <w:tcW w:w="6331" w:type="dxa"/>
            <w:vAlign w:val="top"/>
          </w:tcPr>
          <w:p w14:paraId="697BDAA3">
            <w:pPr>
              <w:pStyle w:val="6"/>
              <w:spacing w:before="116" w:line="224" w:lineRule="auto"/>
              <w:ind w:left="125"/>
              <w:rPr>
                <w:sz w:val="28"/>
                <w:szCs w:val="28"/>
              </w:rPr>
            </w:pPr>
            <w:r>
              <w:rPr>
                <w:spacing w:val="-8"/>
                <w:sz w:val="28"/>
                <w:szCs w:val="28"/>
              </w:rPr>
              <w:t>大写：</w:t>
            </w:r>
            <w:r>
              <w:rPr>
                <w:sz w:val="28"/>
                <w:szCs w:val="28"/>
                <w:u w:val="single" w:color="auto"/>
              </w:rPr>
              <w:t xml:space="preserve">          </w:t>
            </w:r>
          </w:p>
          <w:p w14:paraId="565D47D0">
            <w:pPr>
              <w:pStyle w:val="6"/>
              <w:spacing w:before="100" w:line="212" w:lineRule="auto"/>
              <w:ind w:left="122"/>
              <w:rPr>
                <w:sz w:val="28"/>
                <w:szCs w:val="28"/>
              </w:rPr>
            </w:pPr>
            <w:r>
              <w:rPr>
                <w:spacing w:val="-7"/>
                <w:sz w:val="28"/>
                <w:szCs w:val="28"/>
              </w:rPr>
              <w:t>小写：</w:t>
            </w:r>
            <w:r>
              <w:rPr>
                <w:sz w:val="28"/>
                <w:szCs w:val="28"/>
                <w:u w:val="single" w:color="auto"/>
              </w:rPr>
              <w:t xml:space="preserve">          </w:t>
            </w:r>
          </w:p>
        </w:tc>
      </w:tr>
      <w:tr w14:paraId="662E4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152" w:type="dxa"/>
            <w:vAlign w:val="top"/>
          </w:tcPr>
          <w:p w14:paraId="0D95E4EB">
            <w:pPr>
              <w:pStyle w:val="6"/>
              <w:spacing w:before="177" w:line="222" w:lineRule="auto"/>
              <w:ind w:left="819"/>
              <w:rPr>
                <w:sz w:val="28"/>
                <w:szCs w:val="28"/>
              </w:rPr>
            </w:pPr>
            <w:r>
              <w:rPr>
                <w:spacing w:val="-12"/>
                <w:sz w:val="28"/>
                <w:szCs w:val="28"/>
              </w:rPr>
              <w:t>工期</w:t>
            </w:r>
          </w:p>
        </w:tc>
        <w:tc>
          <w:tcPr>
            <w:tcW w:w="6331" w:type="dxa"/>
            <w:vAlign w:val="top"/>
          </w:tcPr>
          <w:p w14:paraId="658D3468">
            <w:pPr>
              <w:pStyle w:val="6"/>
              <w:spacing w:before="152" w:line="222" w:lineRule="auto"/>
              <w:ind w:left="130"/>
              <w:rPr>
                <w:sz w:val="28"/>
                <w:szCs w:val="28"/>
              </w:rPr>
            </w:pPr>
            <w:r>
              <w:rPr>
                <w:spacing w:val="-10"/>
                <w:sz w:val="28"/>
                <w:szCs w:val="28"/>
              </w:rPr>
              <w:t>合同签订后</w:t>
            </w:r>
            <w:r>
              <w:rPr>
                <w:spacing w:val="6"/>
                <w:sz w:val="28"/>
                <w:szCs w:val="28"/>
                <w:u w:val="single" w:color="auto"/>
              </w:rPr>
              <w:t xml:space="preserve">    </w:t>
            </w:r>
            <w:r>
              <w:rPr>
                <w:spacing w:val="-60"/>
                <w:sz w:val="28"/>
                <w:szCs w:val="28"/>
              </w:rPr>
              <w:t xml:space="preserve"> </w:t>
            </w:r>
            <w:r>
              <w:rPr>
                <w:spacing w:val="-10"/>
                <w:sz w:val="28"/>
                <w:szCs w:val="28"/>
              </w:rPr>
              <w:t>日内施工完毕</w:t>
            </w:r>
          </w:p>
        </w:tc>
      </w:tr>
      <w:tr w14:paraId="19F54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152" w:type="dxa"/>
            <w:vAlign w:val="top"/>
          </w:tcPr>
          <w:p w14:paraId="01E6D1A7">
            <w:pPr>
              <w:pStyle w:val="6"/>
              <w:spacing w:before="178" w:line="221" w:lineRule="auto"/>
              <w:ind w:left="677"/>
              <w:rPr>
                <w:sz w:val="28"/>
                <w:szCs w:val="28"/>
              </w:rPr>
            </w:pPr>
            <w:r>
              <w:rPr>
                <w:spacing w:val="-8"/>
                <w:sz w:val="28"/>
                <w:szCs w:val="28"/>
              </w:rPr>
              <w:t>质保期</w:t>
            </w:r>
          </w:p>
        </w:tc>
        <w:tc>
          <w:tcPr>
            <w:tcW w:w="6331" w:type="dxa"/>
            <w:vAlign w:val="top"/>
          </w:tcPr>
          <w:p w14:paraId="187BF1B0">
            <w:pPr>
              <w:pStyle w:val="6"/>
              <w:spacing w:before="154" w:line="222" w:lineRule="auto"/>
              <w:ind w:left="175"/>
              <w:rPr>
                <w:sz w:val="28"/>
                <w:szCs w:val="28"/>
              </w:rPr>
            </w:pPr>
            <w:r>
              <w:rPr>
                <w:spacing w:val="-6"/>
                <w:sz w:val="28"/>
                <w:szCs w:val="28"/>
              </w:rPr>
              <w:t>自项目验收合格之日起</w:t>
            </w:r>
            <w:r>
              <w:rPr>
                <w:spacing w:val="8"/>
                <w:sz w:val="28"/>
                <w:szCs w:val="28"/>
                <w:u w:val="single" w:color="auto"/>
              </w:rPr>
              <w:t xml:space="preserve">     </w:t>
            </w:r>
            <w:r>
              <w:rPr>
                <w:spacing w:val="-115"/>
                <w:sz w:val="28"/>
                <w:szCs w:val="28"/>
              </w:rPr>
              <w:t xml:space="preserve"> </w:t>
            </w:r>
            <w:r>
              <w:rPr>
                <w:spacing w:val="-6"/>
                <w:sz w:val="28"/>
                <w:szCs w:val="28"/>
              </w:rPr>
              <w:t>年全免费质保</w:t>
            </w:r>
          </w:p>
        </w:tc>
      </w:tr>
      <w:tr w14:paraId="2BAD0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8" w:hRule="atLeast"/>
        </w:trPr>
        <w:tc>
          <w:tcPr>
            <w:tcW w:w="2152" w:type="dxa"/>
            <w:vAlign w:val="top"/>
          </w:tcPr>
          <w:p w14:paraId="7EF33872">
            <w:pPr>
              <w:pStyle w:val="6"/>
              <w:spacing w:before="180" w:line="222" w:lineRule="auto"/>
              <w:ind w:left="534"/>
              <w:rPr>
                <w:sz w:val="28"/>
                <w:szCs w:val="28"/>
              </w:rPr>
            </w:pPr>
            <w:r>
              <w:rPr>
                <w:spacing w:val="-5"/>
                <w:sz w:val="28"/>
                <w:szCs w:val="28"/>
              </w:rPr>
              <w:t>其他说明</w:t>
            </w:r>
          </w:p>
        </w:tc>
        <w:tc>
          <w:tcPr>
            <w:tcW w:w="6331" w:type="dxa"/>
            <w:vAlign w:val="top"/>
          </w:tcPr>
          <w:p w14:paraId="3AE41949">
            <w:pPr>
              <w:rPr>
                <w:rFonts w:ascii="Arial"/>
                <w:sz w:val="21"/>
              </w:rPr>
            </w:pPr>
            <w:r>
              <w:pict>
                <v:shape id="_x0000_s1027" o:spid="_x0000_s1027" style="position:absolute;left:0pt;margin-left:5.35pt;margin-top:21.35pt;height:0.65pt;width:49.1pt;mso-position-horizontal-relative:page;mso-position-vertical-relative:page;z-index:251660288;mso-width-relative:page;mso-height-relative:page;" filled="f" stroked="t" coordsize="981,12" path="m0,6l981,6e">
                  <v:fill on="f" focussize="0,0"/>
                  <v:stroke weight="0.6pt" color="#000000" miterlimit="2" joinstyle="bevel"/>
                  <v:imagedata o:title=""/>
                  <o:lock v:ext="edit"/>
                </v:shape>
              </w:pict>
            </w:r>
          </w:p>
        </w:tc>
      </w:tr>
    </w:tbl>
    <w:p w14:paraId="075680DC">
      <w:pPr>
        <w:spacing w:before="173" w:line="224" w:lineRule="auto"/>
        <w:ind w:left="691"/>
        <w:rPr>
          <w:rFonts w:ascii="仿宋" w:hAnsi="仿宋" w:eastAsia="仿宋" w:cs="仿宋"/>
          <w:sz w:val="28"/>
          <w:szCs w:val="28"/>
        </w:rPr>
      </w:pPr>
      <w:r>
        <w:rPr>
          <w:rFonts w:ascii="仿宋" w:hAnsi="仿宋" w:eastAsia="仿宋" w:cs="仿宋"/>
          <w:spacing w:val="-6"/>
          <w:sz w:val="28"/>
          <w:szCs w:val="28"/>
        </w:rPr>
        <w:t>说明：</w:t>
      </w:r>
    </w:p>
    <w:p w14:paraId="7944C505">
      <w:pPr>
        <w:spacing w:before="282" w:line="222" w:lineRule="auto"/>
        <w:ind w:left="702"/>
        <w:rPr>
          <w:rFonts w:ascii="仿宋" w:hAnsi="仿宋" w:eastAsia="仿宋" w:cs="仿宋"/>
          <w:sz w:val="28"/>
          <w:szCs w:val="28"/>
        </w:rPr>
      </w:pPr>
      <w:r>
        <w:rPr>
          <w:rFonts w:ascii="仿宋" w:hAnsi="仿宋" w:eastAsia="仿宋" w:cs="仿宋"/>
          <w:spacing w:val="-2"/>
          <w:sz w:val="28"/>
          <w:szCs w:val="28"/>
        </w:rPr>
        <w:t>1、供应商可根据实际情况自行添加表格内容。</w:t>
      </w:r>
    </w:p>
    <w:p w14:paraId="401D4675">
      <w:pPr>
        <w:spacing w:before="290" w:line="411" w:lineRule="auto"/>
        <w:ind w:left="129" w:right="184" w:firstLine="555"/>
        <w:rPr>
          <w:rFonts w:ascii="仿宋" w:hAnsi="仿宋" w:eastAsia="仿宋" w:cs="仿宋"/>
          <w:sz w:val="28"/>
          <w:szCs w:val="28"/>
        </w:rPr>
      </w:pPr>
      <w:r>
        <w:rPr>
          <w:rFonts w:ascii="仿宋" w:hAnsi="仿宋" w:eastAsia="仿宋" w:cs="仿宋"/>
          <w:spacing w:val="2"/>
          <w:sz w:val="28"/>
          <w:szCs w:val="28"/>
        </w:rPr>
        <w:t>2、以上报价为项目实施总价(含分部分项工程量清单费用、措施项目清单费用、规费、税金、暂列金、材料购置费、</w:t>
      </w:r>
      <w:r>
        <w:rPr>
          <w:rFonts w:ascii="仿宋" w:hAnsi="仿宋" w:eastAsia="仿宋" w:cs="仿宋"/>
          <w:spacing w:val="1"/>
          <w:sz w:val="28"/>
          <w:szCs w:val="28"/>
        </w:rPr>
        <w:t>其它项目等</w:t>
      </w:r>
      <w:r>
        <w:rPr>
          <w:rFonts w:ascii="仿宋" w:hAnsi="仿宋" w:eastAsia="仿宋" w:cs="仿宋"/>
          <w:spacing w:val="2"/>
          <w:sz w:val="28"/>
          <w:szCs w:val="28"/>
        </w:rPr>
        <w:t>完成本工程并经验收合格至达到质量保修期限所需的费</w:t>
      </w:r>
      <w:r>
        <w:rPr>
          <w:rFonts w:ascii="仿宋" w:hAnsi="仿宋" w:eastAsia="仿宋" w:cs="仿宋"/>
          <w:spacing w:val="1"/>
          <w:sz w:val="28"/>
          <w:szCs w:val="28"/>
        </w:rPr>
        <w:t>用、合理利</w:t>
      </w:r>
      <w:r>
        <w:rPr>
          <w:rFonts w:ascii="仿宋" w:hAnsi="仿宋" w:eastAsia="仿宋" w:cs="仿宋"/>
          <w:spacing w:val="-1"/>
          <w:sz w:val="28"/>
          <w:szCs w:val="28"/>
        </w:rPr>
        <w:t>润及风险等一切与完成本项目有关的所有费用)。</w:t>
      </w:r>
    </w:p>
    <w:p w14:paraId="5897649E">
      <w:pPr>
        <w:spacing w:before="3" w:line="410" w:lineRule="auto"/>
        <w:ind w:left="130" w:right="184" w:firstLine="550"/>
        <w:rPr>
          <w:rFonts w:ascii="仿宋" w:hAnsi="仿宋" w:eastAsia="仿宋" w:cs="仿宋"/>
          <w:sz w:val="28"/>
          <w:szCs w:val="28"/>
        </w:rPr>
      </w:pPr>
      <w:r>
        <w:rPr>
          <w:rFonts w:ascii="仿宋" w:hAnsi="仿宋" w:eastAsia="仿宋" w:cs="仿宋"/>
          <w:b/>
          <w:bCs/>
          <w:spacing w:val="-6"/>
          <w:sz w:val="28"/>
          <w:szCs w:val="28"/>
        </w:rPr>
        <w:t>4、第一次报价为唱标项、开标一览表、磋商响应文件中的第一</w:t>
      </w:r>
      <w:r>
        <w:rPr>
          <w:rFonts w:ascii="仿宋" w:hAnsi="仿宋" w:eastAsia="仿宋" w:cs="仿宋"/>
          <w:b/>
          <w:bCs/>
          <w:spacing w:val="-7"/>
          <w:sz w:val="28"/>
          <w:szCs w:val="28"/>
        </w:rPr>
        <w:t>轮报价。</w:t>
      </w:r>
    </w:p>
    <w:p w14:paraId="516BED5A">
      <w:pPr>
        <w:pStyle w:val="2"/>
        <w:spacing w:line="265" w:lineRule="auto"/>
      </w:pPr>
    </w:p>
    <w:p w14:paraId="1902ABD6">
      <w:pPr>
        <w:pStyle w:val="2"/>
        <w:spacing w:line="265" w:lineRule="auto"/>
      </w:pPr>
    </w:p>
    <w:p w14:paraId="0D4458F2">
      <w:pPr>
        <w:spacing w:before="91" w:line="222" w:lineRule="auto"/>
        <w:ind w:left="3492"/>
        <w:rPr>
          <w:rFonts w:ascii="仿宋" w:hAnsi="仿宋" w:eastAsia="仿宋" w:cs="仿宋"/>
          <w:sz w:val="28"/>
          <w:szCs w:val="28"/>
        </w:rPr>
      </w:pPr>
      <w:r>
        <w:rPr>
          <w:rFonts w:ascii="仿宋" w:hAnsi="仿宋" w:eastAsia="仿宋" w:cs="仿宋"/>
          <w:spacing w:val="1"/>
          <w:sz w:val="28"/>
          <w:szCs w:val="28"/>
        </w:rPr>
        <w:t>供应商名称</w:t>
      </w:r>
      <w:r>
        <w:rPr>
          <w:rFonts w:ascii="仿宋" w:hAnsi="仿宋" w:eastAsia="仿宋" w:cs="仿宋"/>
          <w:spacing w:val="-76"/>
          <w:w w:val="95"/>
          <w:sz w:val="28"/>
          <w:szCs w:val="28"/>
        </w:rPr>
        <w:t>：（</w:t>
      </w:r>
      <w:r>
        <w:rPr>
          <w:rFonts w:ascii="仿宋" w:hAnsi="仿宋" w:eastAsia="仿宋" w:cs="仿宋"/>
          <w:spacing w:val="1"/>
          <w:sz w:val="28"/>
          <w:szCs w:val="28"/>
        </w:rPr>
        <w:t>盖章）</w:t>
      </w:r>
      <w:r>
        <w:rPr>
          <w:rFonts w:ascii="仿宋" w:hAnsi="仿宋" w:eastAsia="仿宋" w:cs="仿宋"/>
          <w:spacing w:val="1"/>
          <w:sz w:val="28"/>
          <w:szCs w:val="28"/>
          <w:u w:val="single" w:color="auto"/>
        </w:rPr>
        <w:t xml:space="preserve">        </w:t>
      </w:r>
    </w:p>
    <w:p w14:paraId="1CC11A8E">
      <w:pPr>
        <w:spacing w:before="288" w:line="223" w:lineRule="auto"/>
        <w:ind w:left="140"/>
        <w:rPr>
          <w:rFonts w:ascii="仿宋" w:hAnsi="仿宋" w:eastAsia="仿宋" w:cs="仿宋"/>
          <w:sz w:val="28"/>
          <w:szCs w:val="28"/>
        </w:rPr>
      </w:pPr>
      <w:r>
        <w:rPr>
          <w:rFonts w:ascii="仿宋" w:hAnsi="仿宋" w:eastAsia="仿宋" w:cs="仿宋"/>
          <w:sz w:val="28"/>
          <w:szCs w:val="28"/>
        </w:rPr>
        <w:t>法定代表人或被授权人</w:t>
      </w:r>
      <w:r>
        <w:rPr>
          <w:rFonts w:ascii="仿宋" w:hAnsi="仿宋" w:eastAsia="仿宋" w:cs="仿宋"/>
          <w:spacing w:val="-15"/>
          <w:sz w:val="28"/>
          <w:szCs w:val="28"/>
        </w:rPr>
        <w:t>：</w:t>
      </w:r>
      <w:r>
        <w:rPr>
          <w:rFonts w:ascii="仿宋" w:hAnsi="仿宋" w:eastAsia="仿宋" w:cs="仿宋"/>
          <w:sz w:val="28"/>
          <w:szCs w:val="28"/>
          <w:u w:val="single" w:color="auto"/>
        </w:rPr>
        <w:t xml:space="preserve">        </w:t>
      </w:r>
      <w:r>
        <w:rPr>
          <w:rFonts w:ascii="仿宋" w:hAnsi="仿宋" w:eastAsia="仿宋" w:cs="仿宋"/>
          <w:spacing w:val="-15"/>
          <w:sz w:val="28"/>
          <w:szCs w:val="28"/>
        </w:rPr>
        <w:t>（</w:t>
      </w:r>
      <w:r>
        <w:rPr>
          <w:rFonts w:ascii="仿宋" w:hAnsi="仿宋" w:eastAsia="仿宋" w:cs="仿宋"/>
          <w:sz w:val="28"/>
          <w:szCs w:val="28"/>
        </w:rPr>
        <w:t>签字或盖章）</w:t>
      </w:r>
    </w:p>
    <w:p w14:paraId="55E51891">
      <w:pPr>
        <w:spacing w:before="286" w:line="190" w:lineRule="auto"/>
        <w:ind w:left="5772"/>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10"/>
          <w:sz w:val="28"/>
          <w:szCs w:val="28"/>
        </w:rPr>
        <w:t xml:space="preserve">   </w:t>
      </w:r>
      <w:r>
        <w:rPr>
          <w:rFonts w:ascii="仿宋" w:hAnsi="仿宋" w:eastAsia="仿宋" w:cs="仿宋"/>
          <w:spacing w:val="-18"/>
          <w:sz w:val="28"/>
          <w:szCs w:val="28"/>
        </w:rPr>
        <w:t>月</w:t>
      </w:r>
      <w:r>
        <w:rPr>
          <w:rFonts w:ascii="仿宋" w:hAnsi="仿宋" w:eastAsia="仿宋" w:cs="仿宋"/>
          <w:spacing w:val="38"/>
          <w:sz w:val="28"/>
          <w:szCs w:val="28"/>
        </w:rPr>
        <w:t xml:space="preserve">  </w:t>
      </w:r>
      <w:r>
        <w:rPr>
          <w:rFonts w:ascii="仿宋" w:hAnsi="仿宋" w:eastAsia="仿宋" w:cs="仿宋"/>
          <w:spacing w:val="-18"/>
          <w:sz w:val="28"/>
          <w:szCs w:val="28"/>
        </w:rPr>
        <w:t>日</w:t>
      </w:r>
    </w:p>
    <w:p w14:paraId="346EDC3B">
      <w:pPr>
        <w:spacing w:line="190" w:lineRule="auto"/>
        <w:rPr>
          <w:rFonts w:ascii="仿宋" w:hAnsi="仿宋" w:eastAsia="仿宋" w:cs="仿宋"/>
          <w:sz w:val="28"/>
          <w:szCs w:val="28"/>
        </w:rPr>
        <w:sectPr>
          <w:type w:val="continuous"/>
          <w:pgSz w:w="11906" w:h="16839"/>
          <w:pgMar w:top="1245" w:right="1730" w:bottom="1213" w:left="1687" w:header="976" w:footer="937" w:gutter="0"/>
          <w:cols w:equalWidth="0" w:num="1">
            <w:col w:w="8489"/>
          </w:cols>
        </w:sectPr>
      </w:pPr>
    </w:p>
    <w:p w14:paraId="29F02D0C">
      <w:pPr>
        <w:spacing w:before="68"/>
      </w:pPr>
    </w:p>
    <w:p w14:paraId="24CCCEF4">
      <w:pPr>
        <w:sectPr>
          <w:headerReference r:id="rId71" w:type="default"/>
          <w:footerReference r:id="rId72" w:type="default"/>
          <w:pgSz w:w="11906" w:h="16839"/>
          <w:pgMar w:top="1245" w:right="1785" w:bottom="1213" w:left="1687" w:header="976" w:footer="938" w:gutter="0"/>
          <w:cols w:equalWidth="0" w:num="1">
            <w:col w:w="8433"/>
          </w:cols>
        </w:sectPr>
      </w:pPr>
    </w:p>
    <w:p w14:paraId="31CCA4FB">
      <w:pPr>
        <w:spacing w:before="58" w:line="227" w:lineRule="auto"/>
        <w:jc w:val="right"/>
        <w:rPr>
          <w:rFonts w:ascii="仿宋" w:hAnsi="仿宋" w:eastAsia="仿宋" w:cs="仿宋"/>
          <w:sz w:val="28"/>
          <w:szCs w:val="28"/>
        </w:rPr>
      </w:pPr>
      <w:bookmarkStart w:id="68" w:name="bookmark61"/>
      <w:bookmarkEnd w:id="68"/>
      <w:r>
        <w:rPr>
          <w:rFonts w:ascii="仿宋" w:hAnsi="仿宋" w:eastAsia="仿宋" w:cs="仿宋"/>
          <w:b/>
          <w:bCs/>
          <w:spacing w:val="-18"/>
          <w:sz w:val="28"/>
          <w:szCs w:val="28"/>
        </w:rPr>
        <w:t>11-2、</w:t>
      </w:r>
    </w:p>
    <w:p w14:paraId="53B1CFCE">
      <w:pPr>
        <w:pStyle w:val="2"/>
        <w:spacing w:line="14" w:lineRule="auto"/>
        <w:rPr>
          <w:sz w:val="2"/>
        </w:rPr>
      </w:pPr>
      <w:r>
        <w:rPr>
          <w:sz w:val="2"/>
          <w:szCs w:val="2"/>
        </w:rPr>
        <w:br w:type="column"/>
      </w:r>
    </w:p>
    <w:p w14:paraId="7D751D35">
      <w:pPr>
        <w:spacing w:before="56" w:line="223" w:lineRule="auto"/>
        <w:rPr>
          <w:rFonts w:ascii="仿宋" w:hAnsi="仿宋" w:eastAsia="仿宋" w:cs="仿宋"/>
          <w:sz w:val="28"/>
          <w:szCs w:val="28"/>
        </w:rPr>
      </w:pPr>
      <w:r>
        <w:rPr>
          <w:rFonts w:ascii="仿宋" w:hAnsi="仿宋" w:eastAsia="仿宋" w:cs="仿宋"/>
          <w:b/>
          <w:bCs/>
          <w:spacing w:val="-6"/>
          <w:sz w:val="28"/>
          <w:szCs w:val="28"/>
        </w:rPr>
        <w:t>第二次报价一览表</w:t>
      </w:r>
    </w:p>
    <w:p w14:paraId="3BCA3372">
      <w:pPr>
        <w:spacing w:line="223" w:lineRule="auto"/>
        <w:rPr>
          <w:rFonts w:ascii="仿宋" w:hAnsi="仿宋" w:eastAsia="仿宋" w:cs="仿宋"/>
          <w:sz w:val="28"/>
          <w:szCs w:val="28"/>
        </w:rPr>
        <w:sectPr>
          <w:type w:val="continuous"/>
          <w:pgSz w:w="11906" w:h="16839"/>
          <w:pgMar w:top="1245" w:right="1785" w:bottom="1213" w:left="1687" w:header="976" w:footer="938" w:gutter="0"/>
          <w:cols w:equalWidth="0" w:num="2">
            <w:col w:w="3462" w:space="75"/>
            <w:col w:w="4896"/>
          </w:cols>
        </w:sectPr>
      </w:pPr>
    </w:p>
    <w:p w14:paraId="23A4C1B5">
      <w:pPr>
        <w:spacing w:before="280" w:line="222" w:lineRule="auto"/>
        <w:ind w:left="132"/>
        <w:rPr>
          <w:rFonts w:ascii="仿宋" w:hAnsi="仿宋" w:eastAsia="仿宋" w:cs="仿宋"/>
          <w:sz w:val="28"/>
          <w:szCs w:val="28"/>
        </w:rPr>
      </w:pPr>
      <w:r>
        <w:rPr>
          <w:rFonts w:ascii="仿宋" w:hAnsi="仿宋" w:eastAsia="仿宋" w:cs="仿宋"/>
          <w:spacing w:val="-3"/>
          <w:sz w:val="28"/>
          <w:szCs w:val="28"/>
        </w:rPr>
        <w:t>项目名称:</w:t>
      </w:r>
      <w:r>
        <w:rPr>
          <w:rFonts w:ascii="仿宋" w:hAnsi="仿宋" w:eastAsia="仿宋" w:cs="仿宋"/>
          <w:spacing w:val="-3"/>
          <w:sz w:val="28"/>
          <w:szCs w:val="28"/>
          <w:u w:val="single" w:color="auto"/>
        </w:rPr>
        <w:t xml:space="preserve">     </w:t>
      </w:r>
      <w:r>
        <w:rPr>
          <w:rFonts w:ascii="仿宋" w:hAnsi="仿宋" w:eastAsia="仿宋" w:cs="仿宋"/>
          <w:spacing w:val="-108"/>
          <w:sz w:val="28"/>
          <w:szCs w:val="28"/>
        </w:rPr>
        <w:t xml:space="preserve"> </w:t>
      </w:r>
      <w:r>
        <w:rPr>
          <w:rFonts w:ascii="仿宋" w:hAnsi="仿宋" w:eastAsia="仿宋" w:cs="仿宋"/>
          <w:spacing w:val="-3"/>
          <w:sz w:val="28"/>
          <w:szCs w:val="28"/>
        </w:rPr>
        <w:t>包号：</w:t>
      </w:r>
      <w:r>
        <w:rPr>
          <w:rFonts w:ascii="仿宋" w:hAnsi="仿宋" w:eastAsia="仿宋" w:cs="仿宋"/>
          <w:spacing w:val="-3"/>
          <w:sz w:val="28"/>
          <w:szCs w:val="28"/>
          <w:u w:val="single" w:color="auto"/>
        </w:rPr>
        <w:t xml:space="preserve">     </w:t>
      </w:r>
      <w:r>
        <w:rPr>
          <w:rFonts w:ascii="仿宋" w:hAnsi="仿宋" w:eastAsia="仿宋" w:cs="仿宋"/>
          <w:spacing w:val="-116"/>
          <w:sz w:val="28"/>
          <w:szCs w:val="28"/>
        </w:rPr>
        <w:t xml:space="preserve"> </w:t>
      </w:r>
      <w:r>
        <w:rPr>
          <w:rFonts w:ascii="仿宋" w:hAnsi="仿宋" w:eastAsia="仿宋" w:cs="仿宋"/>
          <w:spacing w:val="-3"/>
          <w:sz w:val="28"/>
          <w:szCs w:val="28"/>
        </w:rPr>
        <w:t>单位（元/%）</w:t>
      </w:r>
    </w:p>
    <w:p w14:paraId="4E4516AC">
      <w:pPr>
        <w:spacing w:line="95" w:lineRule="auto"/>
        <w:rPr>
          <w:rFonts w:ascii="Arial"/>
          <w:sz w:val="2"/>
        </w:rPr>
      </w:pPr>
    </w:p>
    <w:tbl>
      <w:tblPr>
        <w:tblStyle w:val="5"/>
        <w:tblW w:w="84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29"/>
        <w:gridCol w:w="6091"/>
      </w:tblGrid>
      <w:tr w14:paraId="7443A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3" w:hRule="atLeast"/>
        </w:trPr>
        <w:tc>
          <w:tcPr>
            <w:tcW w:w="2329" w:type="dxa"/>
            <w:vAlign w:val="top"/>
          </w:tcPr>
          <w:p w14:paraId="13D2F5C2">
            <w:pPr>
              <w:spacing w:line="256" w:lineRule="auto"/>
              <w:rPr>
                <w:rFonts w:ascii="Arial"/>
                <w:sz w:val="21"/>
              </w:rPr>
            </w:pPr>
          </w:p>
          <w:p w14:paraId="4567C565">
            <w:pPr>
              <w:spacing w:line="257" w:lineRule="auto"/>
              <w:rPr>
                <w:rFonts w:ascii="Arial"/>
                <w:sz w:val="21"/>
              </w:rPr>
            </w:pPr>
          </w:p>
          <w:p w14:paraId="64922081">
            <w:pPr>
              <w:pStyle w:val="6"/>
              <w:spacing w:before="91" w:line="223" w:lineRule="auto"/>
              <w:ind w:left="493"/>
              <w:rPr>
                <w:sz w:val="28"/>
                <w:szCs w:val="28"/>
              </w:rPr>
            </w:pPr>
            <w:r>
              <w:rPr>
                <w:spacing w:val="-6"/>
                <w:sz w:val="28"/>
                <w:szCs w:val="28"/>
              </w:rPr>
              <w:t>第二次报价</w:t>
            </w:r>
          </w:p>
        </w:tc>
        <w:tc>
          <w:tcPr>
            <w:tcW w:w="6091" w:type="dxa"/>
            <w:vAlign w:val="top"/>
          </w:tcPr>
          <w:p w14:paraId="3A5E10C0">
            <w:pPr>
              <w:spacing w:line="296" w:lineRule="auto"/>
              <w:rPr>
                <w:rFonts w:ascii="Arial"/>
                <w:sz w:val="21"/>
              </w:rPr>
            </w:pPr>
          </w:p>
          <w:p w14:paraId="15CF65A4">
            <w:pPr>
              <w:pStyle w:val="6"/>
              <w:spacing w:before="91" w:line="224" w:lineRule="auto"/>
              <w:ind w:left="126"/>
              <w:rPr>
                <w:sz w:val="28"/>
                <w:szCs w:val="28"/>
              </w:rPr>
            </w:pPr>
            <w:r>
              <w:rPr>
                <w:spacing w:val="-8"/>
                <w:sz w:val="28"/>
                <w:szCs w:val="28"/>
              </w:rPr>
              <w:t>大写：</w:t>
            </w:r>
            <w:r>
              <w:rPr>
                <w:sz w:val="28"/>
                <w:szCs w:val="28"/>
                <w:u w:val="single" w:color="auto"/>
              </w:rPr>
              <w:t xml:space="preserve">            </w:t>
            </w:r>
          </w:p>
          <w:p w14:paraId="7902E75B">
            <w:pPr>
              <w:pStyle w:val="6"/>
              <w:spacing w:before="99" w:line="225" w:lineRule="auto"/>
              <w:ind w:left="122"/>
              <w:rPr>
                <w:sz w:val="28"/>
                <w:szCs w:val="28"/>
              </w:rPr>
            </w:pPr>
            <w:r>
              <w:rPr>
                <w:spacing w:val="-7"/>
                <w:sz w:val="28"/>
                <w:szCs w:val="28"/>
              </w:rPr>
              <w:t>小写：</w:t>
            </w:r>
            <w:r>
              <w:rPr>
                <w:sz w:val="28"/>
                <w:szCs w:val="28"/>
                <w:u w:val="single" w:color="auto"/>
              </w:rPr>
              <w:t xml:space="preserve">            </w:t>
            </w:r>
          </w:p>
        </w:tc>
      </w:tr>
      <w:tr w14:paraId="3533B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2329" w:type="dxa"/>
            <w:vAlign w:val="top"/>
          </w:tcPr>
          <w:p w14:paraId="2FE31D80">
            <w:pPr>
              <w:spacing w:line="264" w:lineRule="auto"/>
              <w:rPr>
                <w:rFonts w:ascii="Arial"/>
                <w:sz w:val="21"/>
              </w:rPr>
            </w:pPr>
          </w:p>
          <w:p w14:paraId="6F57145D">
            <w:pPr>
              <w:pStyle w:val="6"/>
              <w:spacing w:before="91" w:line="223" w:lineRule="auto"/>
              <w:ind w:left="489"/>
              <w:rPr>
                <w:sz w:val="28"/>
                <w:szCs w:val="28"/>
              </w:rPr>
            </w:pPr>
            <w:r>
              <w:rPr>
                <w:spacing w:val="-5"/>
                <w:sz w:val="28"/>
                <w:szCs w:val="28"/>
              </w:rPr>
              <w:t>最终评审价</w:t>
            </w:r>
          </w:p>
        </w:tc>
        <w:tc>
          <w:tcPr>
            <w:tcW w:w="6091" w:type="dxa"/>
            <w:vAlign w:val="top"/>
          </w:tcPr>
          <w:p w14:paraId="7D47E165">
            <w:pPr>
              <w:pStyle w:val="6"/>
              <w:spacing w:before="113" w:line="224" w:lineRule="auto"/>
              <w:ind w:left="126"/>
              <w:rPr>
                <w:sz w:val="28"/>
                <w:szCs w:val="28"/>
              </w:rPr>
            </w:pPr>
            <w:r>
              <w:rPr>
                <w:spacing w:val="-8"/>
                <w:sz w:val="28"/>
                <w:szCs w:val="28"/>
              </w:rPr>
              <w:t>大写：</w:t>
            </w:r>
            <w:r>
              <w:rPr>
                <w:sz w:val="28"/>
                <w:szCs w:val="28"/>
                <w:u w:val="single" w:color="auto"/>
              </w:rPr>
              <w:t xml:space="preserve">            </w:t>
            </w:r>
          </w:p>
          <w:p w14:paraId="38C93B82">
            <w:pPr>
              <w:pStyle w:val="6"/>
              <w:spacing w:before="100" w:line="211" w:lineRule="auto"/>
              <w:ind w:left="122"/>
              <w:rPr>
                <w:sz w:val="28"/>
                <w:szCs w:val="28"/>
              </w:rPr>
            </w:pPr>
            <w:r>
              <w:rPr>
                <w:spacing w:val="-7"/>
                <w:sz w:val="28"/>
                <w:szCs w:val="28"/>
              </w:rPr>
              <w:t>小写：</w:t>
            </w:r>
            <w:r>
              <w:rPr>
                <w:sz w:val="28"/>
                <w:szCs w:val="28"/>
                <w:u w:val="single" w:color="auto"/>
              </w:rPr>
              <w:t xml:space="preserve">       </w:t>
            </w:r>
          </w:p>
        </w:tc>
      </w:tr>
      <w:tr w14:paraId="47A9F6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329" w:type="dxa"/>
            <w:vAlign w:val="top"/>
          </w:tcPr>
          <w:p w14:paraId="7186213C">
            <w:pPr>
              <w:pStyle w:val="6"/>
              <w:spacing w:before="178" w:line="221" w:lineRule="auto"/>
              <w:ind w:left="908"/>
              <w:rPr>
                <w:sz w:val="28"/>
                <w:szCs w:val="28"/>
              </w:rPr>
            </w:pPr>
            <w:r>
              <w:rPr>
                <w:spacing w:val="-12"/>
                <w:sz w:val="28"/>
                <w:szCs w:val="28"/>
              </w:rPr>
              <w:t>工期</w:t>
            </w:r>
          </w:p>
        </w:tc>
        <w:tc>
          <w:tcPr>
            <w:tcW w:w="6091" w:type="dxa"/>
            <w:vAlign w:val="top"/>
          </w:tcPr>
          <w:p w14:paraId="2D25EF6D">
            <w:pPr>
              <w:pStyle w:val="6"/>
              <w:spacing w:before="154" w:line="222" w:lineRule="auto"/>
              <w:ind w:left="130"/>
              <w:rPr>
                <w:sz w:val="28"/>
                <w:szCs w:val="28"/>
              </w:rPr>
            </w:pPr>
            <w:r>
              <w:rPr>
                <w:spacing w:val="-7"/>
                <w:sz w:val="28"/>
                <w:szCs w:val="28"/>
              </w:rPr>
              <w:t>合同签订后</w:t>
            </w:r>
            <w:r>
              <w:rPr>
                <w:spacing w:val="-7"/>
                <w:sz w:val="28"/>
                <w:szCs w:val="28"/>
                <w:u w:val="single" w:color="auto"/>
              </w:rPr>
              <w:t xml:space="preserve">    </w:t>
            </w:r>
            <w:r>
              <w:rPr>
                <w:spacing w:val="-60"/>
                <w:sz w:val="28"/>
                <w:szCs w:val="28"/>
              </w:rPr>
              <w:t xml:space="preserve"> </w:t>
            </w:r>
            <w:r>
              <w:rPr>
                <w:spacing w:val="-7"/>
                <w:sz w:val="28"/>
                <w:szCs w:val="28"/>
              </w:rPr>
              <w:t>日内施工完毕</w:t>
            </w:r>
          </w:p>
        </w:tc>
      </w:tr>
      <w:tr w14:paraId="04C69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2329" w:type="dxa"/>
            <w:vAlign w:val="top"/>
          </w:tcPr>
          <w:p w14:paraId="4F959234">
            <w:pPr>
              <w:pStyle w:val="6"/>
              <w:spacing w:before="180" w:line="220" w:lineRule="auto"/>
              <w:ind w:left="769"/>
              <w:rPr>
                <w:sz w:val="28"/>
                <w:szCs w:val="28"/>
              </w:rPr>
            </w:pPr>
            <w:r>
              <w:rPr>
                <w:spacing w:val="-8"/>
                <w:sz w:val="28"/>
                <w:szCs w:val="28"/>
              </w:rPr>
              <w:t>质保期</w:t>
            </w:r>
          </w:p>
        </w:tc>
        <w:tc>
          <w:tcPr>
            <w:tcW w:w="6091" w:type="dxa"/>
            <w:vAlign w:val="top"/>
          </w:tcPr>
          <w:p w14:paraId="3830D87F">
            <w:pPr>
              <w:pStyle w:val="6"/>
              <w:spacing w:before="155" w:line="222" w:lineRule="auto"/>
              <w:ind w:left="175"/>
              <w:rPr>
                <w:sz w:val="28"/>
                <w:szCs w:val="28"/>
              </w:rPr>
            </w:pPr>
            <w:r>
              <w:rPr>
                <w:spacing w:val="-5"/>
                <w:sz w:val="28"/>
                <w:szCs w:val="28"/>
              </w:rPr>
              <w:t>自项目验收合格之日起</w:t>
            </w:r>
            <w:r>
              <w:rPr>
                <w:spacing w:val="-5"/>
                <w:sz w:val="28"/>
                <w:szCs w:val="28"/>
                <w:u w:val="single" w:color="auto"/>
              </w:rPr>
              <w:t xml:space="preserve">   </w:t>
            </w:r>
            <w:r>
              <w:rPr>
                <w:spacing w:val="-115"/>
                <w:sz w:val="28"/>
                <w:szCs w:val="28"/>
              </w:rPr>
              <w:t xml:space="preserve"> </w:t>
            </w:r>
            <w:r>
              <w:rPr>
                <w:spacing w:val="-5"/>
                <w:sz w:val="28"/>
                <w:szCs w:val="28"/>
              </w:rPr>
              <w:t>年全免费质保</w:t>
            </w:r>
          </w:p>
        </w:tc>
      </w:tr>
      <w:tr w14:paraId="456CB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329" w:type="dxa"/>
            <w:vAlign w:val="top"/>
          </w:tcPr>
          <w:p w14:paraId="12573AFE">
            <w:pPr>
              <w:pStyle w:val="6"/>
              <w:spacing w:before="182" w:line="222" w:lineRule="auto"/>
              <w:ind w:left="622"/>
              <w:rPr>
                <w:sz w:val="28"/>
                <w:szCs w:val="28"/>
              </w:rPr>
            </w:pPr>
            <w:r>
              <w:rPr>
                <w:spacing w:val="-5"/>
                <w:sz w:val="28"/>
                <w:szCs w:val="28"/>
              </w:rPr>
              <w:t>其他说明</w:t>
            </w:r>
          </w:p>
        </w:tc>
        <w:tc>
          <w:tcPr>
            <w:tcW w:w="6091" w:type="dxa"/>
            <w:vAlign w:val="top"/>
          </w:tcPr>
          <w:p w14:paraId="096E872A">
            <w:pPr>
              <w:rPr>
                <w:rFonts w:ascii="Arial"/>
                <w:sz w:val="21"/>
              </w:rPr>
            </w:pPr>
          </w:p>
        </w:tc>
      </w:tr>
    </w:tbl>
    <w:p w14:paraId="5A0E1B08">
      <w:pPr>
        <w:spacing w:before="112" w:line="290" w:lineRule="auto"/>
        <w:ind w:left="131" w:right="111" w:firstLine="529"/>
        <w:rPr>
          <w:rFonts w:ascii="仿宋" w:hAnsi="仿宋" w:eastAsia="仿宋" w:cs="仿宋"/>
          <w:sz w:val="28"/>
          <w:szCs w:val="28"/>
        </w:rPr>
      </w:pPr>
      <w:r>
        <w:rPr>
          <w:rFonts w:ascii="仿宋" w:hAnsi="仿宋" w:eastAsia="仿宋" w:cs="仿宋"/>
          <w:spacing w:val="-15"/>
          <w:sz w:val="28"/>
          <w:szCs w:val="28"/>
        </w:rPr>
        <w:t>说明：1、以上报价为项目实施总价(含分</w:t>
      </w:r>
      <w:r>
        <w:rPr>
          <w:rFonts w:ascii="仿宋" w:hAnsi="仿宋" w:eastAsia="仿宋" w:cs="仿宋"/>
          <w:spacing w:val="-16"/>
          <w:sz w:val="28"/>
          <w:szCs w:val="28"/>
        </w:rPr>
        <w:t>部分项工程量清单费用、措施项目清单费用、规费、税金、暂列金、材料购置费、其它项目等完成本工程并经验收合格至达到质量保修期限所需的费用、合理利润及风险等一切与完成本项目有关的所有费用)。</w:t>
      </w:r>
    </w:p>
    <w:p w14:paraId="5E146520">
      <w:pPr>
        <w:spacing w:line="290" w:lineRule="auto"/>
        <w:ind w:left="131" w:right="114" w:firstLine="522"/>
        <w:rPr>
          <w:rFonts w:ascii="仿宋" w:hAnsi="仿宋" w:eastAsia="仿宋" w:cs="仿宋"/>
          <w:sz w:val="28"/>
          <w:szCs w:val="28"/>
        </w:rPr>
      </w:pPr>
      <w:r>
        <w:rPr>
          <w:rFonts w:ascii="仿宋" w:hAnsi="仿宋" w:eastAsia="仿宋" w:cs="仿宋"/>
          <w:b/>
          <w:bCs/>
          <w:spacing w:val="-14"/>
          <w:sz w:val="28"/>
          <w:szCs w:val="28"/>
        </w:rPr>
        <w:t>2、此表为最终报价表，应将除第二次报价和最终评审价外所有内</w:t>
      </w:r>
      <w:r>
        <w:rPr>
          <w:rFonts w:ascii="仿宋" w:hAnsi="仿宋" w:eastAsia="仿宋" w:cs="仿宋"/>
          <w:b/>
          <w:bCs/>
          <w:spacing w:val="-15"/>
          <w:sz w:val="28"/>
          <w:szCs w:val="28"/>
        </w:rPr>
        <w:t>容填写完整后做在磋商响应文件内（报价空白</w:t>
      </w:r>
      <w:r>
        <w:rPr>
          <w:rFonts w:ascii="仿宋" w:hAnsi="仿宋" w:eastAsia="仿宋" w:cs="仿宋"/>
          <w:b/>
          <w:bCs/>
          <w:spacing w:val="-75"/>
          <w:sz w:val="28"/>
          <w:szCs w:val="28"/>
        </w:rPr>
        <w:t>），</w:t>
      </w:r>
      <w:r>
        <w:rPr>
          <w:rFonts w:ascii="仿宋" w:hAnsi="仿宋" w:eastAsia="仿宋" w:cs="仿宋"/>
          <w:b/>
          <w:bCs/>
          <w:spacing w:val="-15"/>
          <w:sz w:val="28"/>
          <w:szCs w:val="28"/>
        </w:rPr>
        <w:t>在规定时间内同时填</w:t>
      </w:r>
      <w:r>
        <w:rPr>
          <w:rFonts w:ascii="仿宋" w:hAnsi="仿宋" w:eastAsia="仿宋" w:cs="仿宋"/>
          <w:b/>
          <w:bCs/>
          <w:spacing w:val="-17"/>
          <w:sz w:val="28"/>
          <w:szCs w:val="28"/>
        </w:rPr>
        <w:t>报第二次报价和最终评审价。</w:t>
      </w:r>
    </w:p>
    <w:p w14:paraId="732FB3DB">
      <w:pPr>
        <w:spacing w:line="290" w:lineRule="auto"/>
        <w:ind w:left="132" w:right="114" w:firstLine="523"/>
        <w:rPr>
          <w:rFonts w:ascii="仿宋" w:hAnsi="仿宋" w:eastAsia="仿宋" w:cs="仿宋"/>
          <w:sz w:val="28"/>
          <w:szCs w:val="28"/>
        </w:rPr>
      </w:pPr>
      <w:r>
        <w:rPr>
          <w:rFonts w:ascii="仿宋" w:hAnsi="仿宋" w:eastAsia="仿宋" w:cs="仿宋"/>
          <w:b/>
          <w:bCs/>
          <w:spacing w:val="-15"/>
          <w:sz w:val="28"/>
          <w:szCs w:val="28"/>
        </w:rPr>
        <w:t>3、最终评审价是供应商参与报价分计算时的报价是小微企业扣除</w:t>
      </w:r>
      <w:r>
        <w:rPr>
          <w:rFonts w:ascii="仿宋" w:hAnsi="仿宋" w:eastAsia="仿宋" w:cs="仿宋"/>
          <w:b/>
          <w:bCs/>
          <w:spacing w:val="-19"/>
          <w:sz w:val="28"/>
          <w:szCs w:val="28"/>
        </w:rPr>
        <w:t>后的价格，磋商小组根据响应文件内容认定供应商是否享受小微企业等</w:t>
      </w:r>
      <w:r>
        <w:rPr>
          <w:rFonts w:ascii="仿宋" w:hAnsi="仿宋" w:eastAsia="仿宋" w:cs="仿宋"/>
          <w:b/>
          <w:bCs/>
          <w:spacing w:val="-17"/>
          <w:sz w:val="28"/>
          <w:szCs w:val="28"/>
        </w:rPr>
        <w:t>价格折扣优惠政策。</w:t>
      </w:r>
    </w:p>
    <w:p w14:paraId="6FBD3953">
      <w:pPr>
        <w:spacing w:before="1" w:line="290" w:lineRule="auto"/>
        <w:ind w:left="131" w:right="111" w:firstLine="518"/>
        <w:rPr>
          <w:rFonts w:ascii="仿宋" w:hAnsi="仿宋" w:eastAsia="仿宋" w:cs="仿宋"/>
          <w:sz w:val="28"/>
          <w:szCs w:val="28"/>
        </w:rPr>
      </w:pPr>
      <w:r>
        <w:rPr>
          <w:rFonts w:ascii="仿宋" w:hAnsi="仿宋" w:eastAsia="仿宋" w:cs="仿宋"/>
          <w:b/>
          <w:bCs/>
          <w:spacing w:val="-14"/>
          <w:sz w:val="28"/>
          <w:szCs w:val="28"/>
        </w:rPr>
        <w:t>4、磋商小组如发现最终评审价与实际情况不符或对供应商所列中</w:t>
      </w:r>
      <w:r>
        <w:rPr>
          <w:rFonts w:ascii="仿宋" w:hAnsi="仿宋" w:eastAsia="仿宋" w:cs="仿宋"/>
          <w:b/>
          <w:bCs/>
          <w:spacing w:val="-19"/>
          <w:sz w:val="28"/>
          <w:szCs w:val="28"/>
        </w:rPr>
        <w:t>小企业证明材料不予认定时，有权利直接按照第二次报价对其报价分进</w:t>
      </w:r>
      <w:r>
        <w:rPr>
          <w:rFonts w:ascii="仿宋" w:hAnsi="仿宋" w:eastAsia="仿宋" w:cs="仿宋"/>
          <w:b/>
          <w:bCs/>
          <w:spacing w:val="-15"/>
          <w:sz w:val="28"/>
          <w:szCs w:val="28"/>
        </w:rPr>
        <w:t>行计算。</w:t>
      </w:r>
    </w:p>
    <w:p w14:paraId="5B3A00A8">
      <w:pPr>
        <w:spacing w:before="4" w:line="290" w:lineRule="auto"/>
        <w:ind w:left="132" w:right="111" w:firstLine="523"/>
        <w:rPr>
          <w:rFonts w:ascii="仿宋" w:hAnsi="仿宋" w:eastAsia="仿宋" w:cs="仿宋"/>
          <w:sz w:val="28"/>
          <w:szCs w:val="28"/>
        </w:rPr>
      </w:pPr>
      <w:r>
        <w:rPr>
          <w:rFonts w:ascii="仿宋" w:hAnsi="仿宋" w:eastAsia="仿宋" w:cs="仿宋"/>
          <w:spacing w:val="-20"/>
          <w:sz w:val="28"/>
          <w:szCs w:val="28"/>
        </w:rPr>
        <w:t>5、二次报价时，供应商应首先填写二次报价金额，然后上传二次报</w:t>
      </w:r>
      <w:r>
        <w:rPr>
          <w:rFonts w:ascii="仿宋" w:hAnsi="仿宋" w:eastAsia="仿宋" w:cs="仿宋"/>
          <w:spacing w:val="-13"/>
          <w:sz w:val="28"/>
          <w:szCs w:val="28"/>
        </w:rPr>
        <w:t>价PDF</w:t>
      </w:r>
      <w:r>
        <w:rPr>
          <w:rFonts w:ascii="仿宋" w:hAnsi="仿宋" w:eastAsia="仿宋" w:cs="仿宋"/>
          <w:spacing w:val="-65"/>
          <w:sz w:val="28"/>
          <w:szCs w:val="28"/>
        </w:rPr>
        <w:t xml:space="preserve"> </w:t>
      </w:r>
      <w:r>
        <w:rPr>
          <w:rFonts w:ascii="仿宋" w:hAnsi="仿宋" w:eastAsia="仿宋" w:cs="仿宋"/>
          <w:spacing w:val="-13"/>
          <w:sz w:val="28"/>
          <w:szCs w:val="28"/>
        </w:rPr>
        <w:t>文件。需注意填写金额应与上传的报</w:t>
      </w:r>
      <w:r>
        <w:rPr>
          <w:rFonts w:ascii="仿宋" w:hAnsi="仿宋" w:eastAsia="仿宋" w:cs="仿宋"/>
          <w:spacing w:val="-14"/>
          <w:sz w:val="28"/>
          <w:szCs w:val="28"/>
        </w:rPr>
        <w:t>价文件一致。如不一致，报</w:t>
      </w:r>
      <w:r>
        <w:rPr>
          <w:rFonts w:ascii="仿宋" w:hAnsi="仿宋" w:eastAsia="仿宋" w:cs="仿宋"/>
          <w:spacing w:val="-16"/>
          <w:sz w:val="28"/>
          <w:szCs w:val="28"/>
        </w:rPr>
        <w:t>价以上传的加盖有电子签章的报价文件为准。否则视为无效。</w:t>
      </w:r>
    </w:p>
    <w:p w14:paraId="5169A728">
      <w:pPr>
        <w:pStyle w:val="2"/>
        <w:spacing w:line="341" w:lineRule="auto"/>
      </w:pPr>
    </w:p>
    <w:p w14:paraId="27DC94B1">
      <w:pPr>
        <w:spacing w:before="91" w:line="222" w:lineRule="auto"/>
        <w:ind w:left="2371"/>
        <w:rPr>
          <w:rFonts w:ascii="仿宋" w:hAnsi="仿宋" w:eastAsia="仿宋" w:cs="仿宋"/>
          <w:sz w:val="28"/>
          <w:szCs w:val="28"/>
        </w:rPr>
      </w:pPr>
      <w:r>
        <w:rPr>
          <w:rFonts w:ascii="仿宋" w:hAnsi="仿宋" w:eastAsia="仿宋" w:cs="仿宋"/>
          <w:spacing w:val="1"/>
          <w:sz w:val="28"/>
          <w:szCs w:val="28"/>
        </w:rPr>
        <w:t>供应商名称</w:t>
      </w:r>
      <w:r>
        <w:rPr>
          <w:rFonts w:ascii="仿宋" w:hAnsi="仿宋" w:eastAsia="仿宋" w:cs="仿宋"/>
          <w:spacing w:val="-76"/>
          <w:w w:val="95"/>
          <w:sz w:val="28"/>
          <w:szCs w:val="28"/>
        </w:rPr>
        <w:t>：（</w:t>
      </w:r>
      <w:r>
        <w:rPr>
          <w:rFonts w:ascii="仿宋" w:hAnsi="仿宋" w:eastAsia="仿宋" w:cs="仿宋"/>
          <w:spacing w:val="1"/>
          <w:sz w:val="28"/>
          <w:szCs w:val="28"/>
        </w:rPr>
        <w:t>盖章）</w:t>
      </w:r>
      <w:r>
        <w:rPr>
          <w:rFonts w:ascii="仿宋" w:hAnsi="仿宋" w:eastAsia="仿宋" w:cs="仿宋"/>
          <w:spacing w:val="1"/>
          <w:sz w:val="28"/>
          <w:szCs w:val="28"/>
          <w:u w:val="single" w:color="auto"/>
        </w:rPr>
        <w:t xml:space="preserve">        </w:t>
      </w:r>
    </w:p>
    <w:p w14:paraId="10A2336F">
      <w:pPr>
        <w:spacing w:before="106" w:line="223" w:lineRule="auto"/>
        <w:ind w:left="2379"/>
        <w:rPr>
          <w:rFonts w:ascii="仿宋" w:hAnsi="仿宋" w:eastAsia="仿宋" w:cs="仿宋"/>
          <w:sz w:val="28"/>
          <w:szCs w:val="28"/>
        </w:rPr>
      </w:pPr>
      <w:r>
        <w:rPr>
          <w:rFonts w:ascii="仿宋" w:hAnsi="仿宋" w:eastAsia="仿宋" w:cs="仿宋"/>
          <w:sz w:val="28"/>
          <w:szCs w:val="28"/>
        </w:rPr>
        <w:t>法定代表人或被授权人</w:t>
      </w:r>
      <w:r>
        <w:rPr>
          <w:rFonts w:ascii="仿宋" w:hAnsi="仿宋" w:eastAsia="仿宋" w:cs="仿宋"/>
          <w:spacing w:val="-78"/>
          <w:w w:val="97"/>
          <w:sz w:val="28"/>
          <w:szCs w:val="28"/>
        </w:rPr>
        <w:t>：（</w:t>
      </w:r>
      <w:r>
        <w:rPr>
          <w:rFonts w:ascii="仿宋" w:hAnsi="仿宋" w:eastAsia="仿宋" w:cs="仿宋"/>
          <w:sz w:val="28"/>
          <w:szCs w:val="28"/>
        </w:rPr>
        <w:t>签字或盖章）</w:t>
      </w:r>
      <w:r>
        <w:rPr>
          <w:rFonts w:ascii="仿宋" w:hAnsi="仿宋" w:eastAsia="仿宋" w:cs="仿宋"/>
          <w:sz w:val="28"/>
          <w:szCs w:val="28"/>
          <w:u w:val="single" w:color="auto"/>
        </w:rPr>
        <w:t xml:space="preserve">        </w:t>
      </w:r>
    </w:p>
    <w:p w14:paraId="55CD10A9">
      <w:pPr>
        <w:spacing w:before="100" w:line="190" w:lineRule="auto"/>
        <w:ind w:left="3216"/>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10"/>
          <w:sz w:val="28"/>
          <w:szCs w:val="28"/>
        </w:rPr>
        <w:t xml:space="preserve">   </w:t>
      </w:r>
      <w:r>
        <w:rPr>
          <w:rFonts w:ascii="仿宋" w:hAnsi="仿宋" w:eastAsia="仿宋" w:cs="仿宋"/>
          <w:spacing w:val="-18"/>
          <w:sz w:val="28"/>
          <w:szCs w:val="28"/>
        </w:rPr>
        <w:t>月</w:t>
      </w:r>
      <w:r>
        <w:rPr>
          <w:rFonts w:ascii="仿宋" w:hAnsi="仿宋" w:eastAsia="仿宋" w:cs="仿宋"/>
          <w:spacing w:val="38"/>
          <w:sz w:val="28"/>
          <w:szCs w:val="28"/>
        </w:rPr>
        <w:t xml:space="preserve">  </w:t>
      </w:r>
      <w:r>
        <w:rPr>
          <w:rFonts w:ascii="仿宋" w:hAnsi="仿宋" w:eastAsia="仿宋" w:cs="仿宋"/>
          <w:spacing w:val="-18"/>
          <w:sz w:val="28"/>
          <w:szCs w:val="28"/>
        </w:rPr>
        <w:t>日</w:t>
      </w:r>
    </w:p>
    <w:p w14:paraId="212CF8A3">
      <w:pPr>
        <w:spacing w:line="190" w:lineRule="auto"/>
        <w:rPr>
          <w:rFonts w:ascii="仿宋" w:hAnsi="仿宋" w:eastAsia="仿宋" w:cs="仿宋"/>
          <w:sz w:val="28"/>
          <w:szCs w:val="28"/>
        </w:rPr>
        <w:sectPr>
          <w:type w:val="continuous"/>
          <w:pgSz w:w="11906" w:h="16839"/>
          <w:pgMar w:top="1245" w:right="1785" w:bottom="1213" w:left="1687" w:header="976" w:footer="938" w:gutter="0"/>
          <w:cols w:equalWidth="0" w:num="1">
            <w:col w:w="8433"/>
          </w:cols>
        </w:sectPr>
      </w:pPr>
    </w:p>
    <w:p w14:paraId="7418E8E8">
      <w:pPr>
        <w:pStyle w:val="2"/>
        <w:spacing w:line="376" w:lineRule="auto"/>
      </w:pPr>
    </w:p>
    <w:p w14:paraId="7E2E03CF">
      <w:pPr>
        <w:spacing w:before="91" w:line="222" w:lineRule="auto"/>
        <w:ind w:left="1206"/>
        <w:outlineLvl w:val="2"/>
        <w:rPr>
          <w:rFonts w:ascii="仿宋" w:hAnsi="仿宋" w:eastAsia="仿宋" w:cs="仿宋"/>
          <w:sz w:val="28"/>
          <w:szCs w:val="28"/>
        </w:rPr>
      </w:pPr>
      <w:bookmarkStart w:id="69" w:name="bookmark62"/>
      <w:bookmarkEnd w:id="69"/>
      <w:r>
        <w:rPr>
          <w:rFonts w:ascii="仿宋" w:hAnsi="仿宋" w:eastAsia="仿宋" w:cs="仿宋"/>
          <w:b/>
          <w:bCs/>
          <w:spacing w:val="-3"/>
          <w:sz w:val="28"/>
          <w:szCs w:val="28"/>
        </w:rPr>
        <w:t>12、有标价的工程量清单（限磋商文件提供工程</w:t>
      </w:r>
      <w:r>
        <w:rPr>
          <w:rFonts w:ascii="仿宋" w:hAnsi="仿宋" w:eastAsia="仿宋" w:cs="仿宋"/>
          <w:b/>
          <w:bCs/>
          <w:spacing w:val="-4"/>
          <w:sz w:val="28"/>
          <w:szCs w:val="28"/>
        </w:rPr>
        <w:t>量清单）</w:t>
      </w:r>
    </w:p>
    <w:p w14:paraId="37C123D1">
      <w:pPr>
        <w:spacing w:line="222" w:lineRule="auto"/>
        <w:rPr>
          <w:rFonts w:ascii="仿宋" w:hAnsi="仿宋" w:eastAsia="仿宋" w:cs="仿宋"/>
          <w:sz w:val="28"/>
          <w:szCs w:val="28"/>
        </w:rPr>
        <w:sectPr>
          <w:headerReference r:id="rId73" w:type="default"/>
          <w:footerReference r:id="rId74" w:type="default"/>
          <w:pgSz w:w="11906" w:h="16839"/>
          <w:pgMar w:top="1118" w:right="1554" w:bottom="400" w:left="1531" w:header="850" w:footer="0" w:gutter="0"/>
          <w:cols w:space="720" w:num="1"/>
        </w:sectPr>
      </w:pPr>
    </w:p>
    <w:p w14:paraId="13AB37FE">
      <w:pPr>
        <w:pStyle w:val="2"/>
        <w:spacing w:line="376" w:lineRule="auto"/>
      </w:pPr>
    </w:p>
    <w:p w14:paraId="59C7AB8D">
      <w:pPr>
        <w:spacing w:before="91" w:line="223" w:lineRule="auto"/>
        <w:ind w:left="2899"/>
        <w:outlineLvl w:val="2"/>
        <w:rPr>
          <w:rFonts w:ascii="仿宋" w:hAnsi="仿宋" w:eastAsia="仿宋" w:cs="仿宋"/>
          <w:sz w:val="28"/>
          <w:szCs w:val="28"/>
        </w:rPr>
      </w:pPr>
      <w:bookmarkStart w:id="70" w:name="bookmark63"/>
      <w:bookmarkEnd w:id="70"/>
      <w:r>
        <w:rPr>
          <w:rFonts w:ascii="仿宋" w:hAnsi="仿宋" w:eastAsia="仿宋" w:cs="仿宋"/>
          <w:b/>
          <w:bCs/>
          <w:spacing w:val="-5"/>
          <w:sz w:val="28"/>
          <w:szCs w:val="28"/>
        </w:rPr>
        <w:t>13、服务要求偏离表</w:t>
      </w:r>
    </w:p>
    <w:p w14:paraId="5662B7F7">
      <w:pPr>
        <w:pStyle w:val="2"/>
        <w:spacing w:line="384" w:lineRule="auto"/>
      </w:pPr>
    </w:p>
    <w:p w14:paraId="2DF06CCC">
      <w:pPr>
        <w:spacing w:before="78" w:line="211" w:lineRule="auto"/>
        <w:ind w:left="626"/>
        <w:rPr>
          <w:rFonts w:ascii="仿宋" w:hAnsi="仿宋" w:eastAsia="仿宋" w:cs="仿宋"/>
          <w:sz w:val="24"/>
          <w:szCs w:val="24"/>
        </w:rPr>
      </w:pPr>
      <w:r>
        <w:rPr>
          <w:rFonts w:ascii="仿宋" w:hAnsi="仿宋" w:eastAsia="仿宋" w:cs="仿宋"/>
          <w:spacing w:val="-5"/>
          <w:sz w:val="24"/>
          <w:szCs w:val="24"/>
        </w:rPr>
        <w:t>项目名称:</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5"/>
          <w:sz w:val="24"/>
          <w:szCs w:val="24"/>
        </w:rPr>
        <w:t>项目编号:</w:t>
      </w:r>
      <w:r>
        <w:rPr>
          <w:rFonts w:ascii="仿宋" w:hAnsi="仿宋" w:eastAsia="仿宋" w:cs="仿宋"/>
          <w:spacing w:val="2"/>
          <w:sz w:val="24"/>
          <w:szCs w:val="24"/>
        </w:rPr>
        <w:t xml:space="preserve">             </w:t>
      </w:r>
      <w:r>
        <w:rPr>
          <w:rFonts w:ascii="仿宋" w:hAnsi="仿宋" w:eastAsia="仿宋" w:cs="仿宋"/>
          <w:spacing w:val="-5"/>
          <w:sz w:val="24"/>
          <w:szCs w:val="24"/>
        </w:rPr>
        <w:t>包号:</w:t>
      </w:r>
    </w:p>
    <w:tbl>
      <w:tblPr>
        <w:tblStyle w:val="5"/>
        <w:tblW w:w="895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6"/>
        <w:gridCol w:w="2495"/>
        <w:gridCol w:w="3386"/>
        <w:gridCol w:w="1364"/>
        <w:gridCol w:w="892"/>
      </w:tblGrid>
      <w:tr w14:paraId="4351F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16" w:type="dxa"/>
            <w:vAlign w:val="top"/>
          </w:tcPr>
          <w:p w14:paraId="6BAF9E14">
            <w:pPr>
              <w:pStyle w:val="6"/>
              <w:spacing w:before="42" w:line="222" w:lineRule="auto"/>
              <w:ind w:left="181"/>
            </w:pPr>
            <w:r>
              <w:rPr>
                <w:spacing w:val="-8"/>
              </w:rPr>
              <w:t>序号</w:t>
            </w:r>
          </w:p>
        </w:tc>
        <w:tc>
          <w:tcPr>
            <w:tcW w:w="2495" w:type="dxa"/>
            <w:vAlign w:val="top"/>
          </w:tcPr>
          <w:p w14:paraId="1E3F7217">
            <w:pPr>
              <w:pStyle w:val="6"/>
              <w:spacing w:before="42" w:line="222" w:lineRule="auto"/>
              <w:ind w:left="178"/>
            </w:pPr>
            <w:r>
              <w:rPr>
                <w:spacing w:val="-2"/>
              </w:rPr>
              <w:t>磋商文件的服务要求</w:t>
            </w:r>
          </w:p>
        </w:tc>
        <w:tc>
          <w:tcPr>
            <w:tcW w:w="3386" w:type="dxa"/>
            <w:vAlign w:val="top"/>
          </w:tcPr>
          <w:p w14:paraId="3AC57E4E">
            <w:pPr>
              <w:pStyle w:val="6"/>
              <w:spacing w:before="42" w:line="222" w:lineRule="auto"/>
              <w:ind w:left="145"/>
            </w:pPr>
            <w:r>
              <w:rPr>
                <w:spacing w:val="-2"/>
              </w:rPr>
              <w:t>磋商响应文件的服务响应内容</w:t>
            </w:r>
          </w:p>
        </w:tc>
        <w:tc>
          <w:tcPr>
            <w:tcW w:w="1364" w:type="dxa"/>
            <w:vAlign w:val="top"/>
          </w:tcPr>
          <w:p w14:paraId="65BB9AAE">
            <w:pPr>
              <w:pStyle w:val="6"/>
              <w:spacing w:before="42" w:line="222" w:lineRule="auto"/>
              <w:ind w:left="217"/>
            </w:pPr>
            <w:r>
              <w:rPr>
                <w:spacing w:val="-5"/>
              </w:rPr>
              <w:t>偏离情况</w:t>
            </w:r>
          </w:p>
        </w:tc>
        <w:tc>
          <w:tcPr>
            <w:tcW w:w="892" w:type="dxa"/>
            <w:vAlign w:val="top"/>
          </w:tcPr>
          <w:p w14:paraId="502CED4F">
            <w:pPr>
              <w:pStyle w:val="6"/>
              <w:spacing w:before="42" w:line="224" w:lineRule="auto"/>
              <w:ind w:left="222"/>
            </w:pPr>
            <w:r>
              <w:rPr>
                <w:spacing w:val="-9"/>
              </w:rPr>
              <w:t>备注</w:t>
            </w:r>
          </w:p>
        </w:tc>
      </w:tr>
      <w:tr w14:paraId="444F57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16" w:type="dxa"/>
            <w:vAlign w:val="top"/>
          </w:tcPr>
          <w:p w14:paraId="0262045C">
            <w:pPr>
              <w:rPr>
                <w:rFonts w:ascii="Arial"/>
                <w:sz w:val="21"/>
              </w:rPr>
            </w:pPr>
          </w:p>
        </w:tc>
        <w:tc>
          <w:tcPr>
            <w:tcW w:w="2495" w:type="dxa"/>
            <w:vAlign w:val="top"/>
          </w:tcPr>
          <w:p w14:paraId="65A7CFCA">
            <w:pPr>
              <w:rPr>
                <w:rFonts w:ascii="Arial"/>
                <w:sz w:val="21"/>
              </w:rPr>
            </w:pPr>
          </w:p>
        </w:tc>
        <w:tc>
          <w:tcPr>
            <w:tcW w:w="3386" w:type="dxa"/>
            <w:vAlign w:val="top"/>
          </w:tcPr>
          <w:p w14:paraId="697B8457">
            <w:pPr>
              <w:rPr>
                <w:rFonts w:ascii="Arial"/>
                <w:sz w:val="21"/>
              </w:rPr>
            </w:pPr>
          </w:p>
        </w:tc>
        <w:tc>
          <w:tcPr>
            <w:tcW w:w="1364" w:type="dxa"/>
            <w:vAlign w:val="top"/>
          </w:tcPr>
          <w:p w14:paraId="1B569603">
            <w:pPr>
              <w:rPr>
                <w:rFonts w:ascii="Arial"/>
                <w:sz w:val="21"/>
              </w:rPr>
            </w:pPr>
          </w:p>
        </w:tc>
        <w:tc>
          <w:tcPr>
            <w:tcW w:w="892" w:type="dxa"/>
            <w:vAlign w:val="top"/>
          </w:tcPr>
          <w:p w14:paraId="4553D177">
            <w:pPr>
              <w:rPr>
                <w:rFonts w:ascii="Arial"/>
                <w:sz w:val="21"/>
              </w:rPr>
            </w:pPr>
          </w:p>
        </w:tc>
      </w:tr>
      <w:tr w14:paraId="0CEAB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16" w:type="dxa"/>
            <w:vAlign w:val="top"/>
          </w:tcPr>
          <w:p w14:paraId="3A95F804">
            <w:pPr>
              <w:rPr>
                <w:rFonts w:ascii="Arial"/>
                <w:sz w:val="21"/>
              </w:rPr>
            </w:pPr>
          </w:p>
        </w:tc>
        <w:tc>
          <w:tcPr>
            <w:tcW w:w="2495" w:type="dxa"/>
            <w:vAlign w:val="top"/>
          </w:tcPr>
          <w:p w14:paraId="21EEABAB">
            <w:pPr>
              <w:rPr>
                <w:rFonts w:ascii="Arial"/>
                <w:sz w:val="21"/>
              </w:rPr>
            </w:pPr>
          </w:p>
        </w:tc>
        <w:tc>
          <w:tcPr>
            <w:tcW w:w="3386" w:type="dxa"/>
            <w:vAlign w:val="top"/>
          </w:tcPr>
          <w:p w14:paraId="25A26804">
            <w:pPr>
              <w:rPr>
                <w:rFonts w:ascii="Arial"/>
                <w:sz w:val="21"/>
              </w:rPr>
            </w:pPr>
          </w:p>
        </w:tc>
        <w:tc>
          <w:tcPr>
            <w:tcW w:w="1364" w:type="dxa"/>
            <w:vAlign w:val="top"/>
          </w:tcPr>
          <w:p w14:paraId="5FB429E3">
            <w:pPr>
              <w:rPr>
                <w:rFonts w:ascii="Arial"/>
                <w:sz w:val="21"/>
              </w:rPr>
            </w:pPr>
          </w:p>
        </w:tc>
        <w:tc>
          <w:tcPr>
            <w:tcW w:w="892" w:type="dxa"/>
            <w:vAlign w:val="top"/>
          </w:tcPr>
          <w:p w14:paraId="29571549">
            <w:pPr>
              <w:rPr>
                <w:rFonts w:ascii="Arial"/>
                <w:sz w:val="21"/>
              </w:rPr>
            </w:pPr>
          </w:p>
        </w:tc>
      </w:tr>
      <w:tr w14:paraId="71B8E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16" w:type="dxa"/>
            <w:vAlign w:val="top"/>
          </w:tcPr>
          <w:p w14:paraId="31B54607">
            <w:pPr>
              <w:rPr>
                <w:rFonts w:ascii="Arial"/>
                <w:sz w:val="21"/>
              </w:rPr>
            </w:pPr>
          </w:p>
        </w:tc>
        <w:tc>
          <w:tcPr>
            <w:tcW w:w="2495" w:type="dxa"/>
            <w:vAlign w:val="top"/>
          </w:tcPr>
          <w:p w14:paraId="5CF83BEC">
            <w:pPr>
              <w:rPr>
                <w:rFonts w:ascii="Arial"/>
                <w:sz w:val="21"/>
              </w:rPr>
            </w:pPr>
          </w:p>
        </w:tc>
        <w:tc>
          <w:tcPr>
            <w:tcW w:w="3386" w:type="dxa"/>
            <w:vAlign w:val="top"/>
          </w:tcPr>
          <w:p w14:paraId="75502349">
            <w:pPr>
              <w:rPr>
                <w:rFonts w:ascii="Arial"/>
                <w:sz w:val="21"/>
              </w:rPr>
            </w:pPr>
          </w:p>
        </w:tc>
        <w:tc>
          <w:tcPr>
            <w:tcW w:w="1364" w:type="dxa"/>
            <w:vAlign w:val="top"/>
          </w:tcPr>
          <w:p w14:paraId="6DA1C1BE">
            <w:pPr>
              <w:rPr>
                <w:rFonts w:ascii="Arial"/>
                <w:sz w:val="21"/>
              </w:rPr>
            </w:pPr>
          </w:p>
        </w:tc>
        <w:tc>
          <w:tcPr>
            <w:tcW w:w="892" w:type="dxa"/>
            <w:vAlign w:val="top"/>
          </w:tcPr>
          <w:p w14:paraId="44FDF86F">
            <w:pPr>
              <w:rPr>
                <w:rFonts w:ascii="Arial"/>
                <w:sz w:val="21"/>
              </w:rPr>
            </w:pPr>
          </w:p>
        </w:tc>
      </w:tr>
      <w:tr w14:paraId="79EB2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16" w:type="dxa"/>
            <w:vAlign w:val="top"/>
          </w:tcPr>
          <w:p w14:paraId="1B07F809">
            <w:pPr>
              <w:rPr>
                <w:rFonts w:ascii="Arial"/>
                <w:sz w:val="21"/>
              </w:rPr>
            </w:pPr>
          </w:p>
        </w:tc>
        <w:tc>
          <w:tcPr>
            <w:tcW w:w="2495" w:type="dxa"/>
            <w:vAlign w:val="top"/>
          </w:tcPr>
          <w:p w14:paraId="069944F9">
            <w:pPr>
              <w:rPr>
                <w:rFonts w:ascii="Arial"/>
                <w:sz w:val="21"/>
              </w:rPr>
            </w:pPr>
          </w:p>
        </w:tc>
        <w:tc>
          <w:tcPr>
            <w:tcW w:w="3386" w:type="dxa"/>
            <w:vAlign w:val="top"/>
          </w:tcPr>
          <w:p w14:paraId="1FCC6775">
            <w:pPr>
              <w:rPr>
                <w:rFonts w:ascii="Arial"/>
                <w:sz w:val="21"/>
              </w:rPr>
            </w:pPr>
          </w:p>
        </w:tc>
        <w:tc>
          <w:tcPr>
            <w:tcW w:w="1364" w:type="dxa"/>
            <w:vAlign w:val="top"/>
          </w:tcPr>
          <w:p w14:paraId="65D22653">
            <w:pPr>
              <w:rPr>
                <w:rFonts w:ascii="Arial"/>
                <w:sz w:val="21"/>
              </w:rPr>
            </w:pPr>
          </w:p>
        </w:tc>
        <w:tc>
          <w:tcPr>
            <w:tcW w:w="892" w:type="dxa"/>
            <w:vAlign w:val="top"/>
          </w:tcPr>
          <w:p w14:paraId="1470EB08">
            <w:pPr>
              <w:rPr>
                <w:rFonts w:ascii="Arial"/>
                <w:sz w:val="21"/>
              </w:rPr>
            </w:pPr>
          </w:p>
        </w:tc>
      </w:tr>
      <w:tr w14:paraId="2C95C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16" w:type="dxa"/>
            <w:vAlign w:val="top"/>
          </w:tcPr>
          <w:p w14:paraId="3F6D3D7A">
            <w:pPr>
              <w:rPr>
                <w:rFonts w:ascii="Arial"/>
                <w:sz w:val="21"/>
              </w:rPr>
            </w:pPr>
          </w:p>
        </w:tc>
        <w:tc>
          <w:tcPr>
            <w:tcW w:w="2495" w:type="dxa"/>
            <w:vAlign w:val="top"/>
          </w:tcPr>
          <w:p w14:paraId="1C213020">
            <w:pPr>
              <w:rPr>
                <w:rFonts w:ascii="Arial"/>
                <w:sz w:val="21"/>
              </w:rPr>
            </w:pPr>
          </w:p>
        </w:tc>
        <w:tc>
          <w:tcPr>
            <w:tcW w:w="3386" w:type="dxa"/>
            <w:vAlign w:val="top"/>
          </w:tcPr>
          <w:p w14:paraId="63BFF11D">
            <w:pPr>
              <w:rPr>
                <w:rFonts w:ascii="Arial"/>
                <w:sz w:val="21"/>
              </w:rPr>
            </w:pPr>
          </w:p>
        </w:tc>
        <w:tc>
          <w:tcPr>
            <w:tcW w:w="1364" w:type="dxa"/>
            <w:vAlign w:val="top"/>
          </w:tcPr>
          <w:p w14:paraId="544D8FCA">
            <w:pPr>
              <w:rPr>
                <w:rFonts w:ascii="Arial"/>
                <w:sz w:val="21"/>
              </w:rPr>
            </w:pPr>
          </w:p>
        </w:tc>
        <w:tc>
          <w:tcPr>
            <w:tcW w:w="892" w:type="dxa"/>
            <w:vAlign w:val="top"/>
          </w:tcPr>
          <w:p w14:paraId="05C316A4">
            <w:pPr>
              <w:rPr>
                <w:rFonts w:ascii="Arial"/>
                <w:sz w:val="21"/>
              </w:rPr>
            </w:pPr>
          </w:p>
        </w:tc>
      </w:tr>
      <w:tr w14:paraId="1F0A1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16" w:type="dxa"/>
            <w:vAlign w:val="top"/>
          </w:tcPr>
          <w:p w14:paraId="62567E94">
            <w:pPr>
              <w:rPr>
                <w:rFonts w:ascii="Arial"/>
                <w:sz w:val="21"/>
              </w:rPr>
            </w:pPr>
          </w:p>
        </w:tc>
        <w:tc>
          <w:tcPr>
            <w:tcW w:w="2495" w:type="dxa"/>
            <w:vAlign w:val="top"/>
          </w:tcPr>
          <w:p w14:paraId="0E4C7936">
            <w:pPr>
              <w:rPr>
                <w:rFonts w:ascii="Arial"/>
                <w:sz w:val="21"/>
              </w:rPr>
            </w:pPr>
          </w:p>
        </w:tc>
        <w:tc>
          <w:tcPr>
            <w:tcW w:w="3386" w:type="dxa"/>
            <w:vAlign w:val="top"/>
          </w:tcPr>
          <w:p w14:paraId="5EFCA441">
            <w:pPr>
              <w:rPr>
                <w:rFonts w:ascii="Arial"/>
                <w:sz w:val="21"/>
              </w:rPr>
            </w:pPr>
          </w:p>
        </w:tc>
        <w:tc>
          <w:tcPr>
            <w:tcW w:w="1364" w:type="dxa"/>
            <w:vAlign w:val="top"/>
          </w:tcPr>
          <w:p w14:paraId="11A650F1">
            <w:pPr>
              <w:rPr>
                <w:rFonts w:ascii="Arial"/>
                <w:sz w:val="21"/>
              </w:rPr>
            </w:pPr>
          </w:p>
        </w:tc>
        <w:tc>
          <w:tcPr>
            <w:tcW w:w="892" w:type="dxa"/>
            <w:vAlign w:val="top"/>
          </w:tcPr>
          <w:p w14:paraId="73A05E30">
            <w:pPr>
              <w:rPr>
                <w:rFonts w:ascii="Arial"/>
                <w:sz w:val="21"/>
              </w:rPr>
            </w:pPr>
          </w:p>
        </w:tc>
      </w:tr>
      <w:tr w14:paraId="1009D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816" w:type="dxa"/>
            <w:vAlign w:val="top"/>
          </w:tcPr>
          <w:p w14:paraId="7DA07860">
            <w:pPr>
              <w:rPr>
                <w:rFonts w:ascii="Arial"/>
                <w:sz w:val="21"/>
              </w:rPr>
            </w:pPr>
          </w:p>
        </w:tc>
        <w:tc>
          <w:tcPr>
            <w:tcW w:w="2495" w:type="dxa"/>
            <w:vAlign w:val="top"/>
          </w:tcPr>
          <w:p w14:paraId="088B0440">
            <w:pPr>
              <w:rPr>
                <w:rFonts w:ascii="Arial"/>
                <w:sz w:val="21"/>
              </w:rPr>
            </w:pPr>
          </w:p>
        </w:tc>
        <w:tc>
          <w:tcPr>
            <w:tcW w:w="3386" w:type="dxa"/>
            <w:vAlign w:val="top"/>
          </w:tcPr>
          <w:p w14:paraId="417D37AC">
            <w:pPr>
              <w:rPr>
                <w:rFonts w:ascii="Arial"/>
                <w:sz w:val="21"/>
              </w:rPr>
            </w:pPr>
          </w:p>
        </w:tc>
        <w:tc>
          <w:tcPr>
            <w:tcW w:w="1364" w:type="dxa"/>
            <w:vAlign w:val="top"/>
          </w:tcPr>
          <w:p w14:paraId="374B64C0">
            <w:pPr>
              <w:rPr>
                <w:rFonts w:ascii="Arial"/>
                <w:sz w:val="21"/>
              </w:rPr>
            </w:pPr>
          </w:p>
        </w:tc>
        <w:tc>
          <w:tcPr>
            <w:tcW w:w="892" w:type="dxa"/>
            <w:vAlign w:val="top"/>
          </w:tcPr>
          <w:p w14:paraId="54C5488D">
            <w:pPr>
              <w:rPr>
                <w:rFonts w:ascii="Arial"/>
                <w:sz w:val="21"/>
              </w:rPr>
            </w:pPr>
          </w:p>
        </w:tc>
      </w:tr>
      <w:tr w14:paraId="1CB6C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16" w:type="dxa"/>
            <w:vAlign w:val="top"/>
          </w:tcPr>
          <w:p w14:paraId="236C670F">
            <w:pPr>
              <w:rPr>
                <w:rFonts w:ascii="Arial"/>
                <w:sz w:val="21"/>
              </w:rPr>
            </w:pPr>
          </w:p>
        </w:tc>
        <w:tc>
          <w:tcPr>
            <w:tcW w:w="2495" w:type="dxa"/>
            <w:vAlign w:val="top"/>
          </w:tcPr>
          <w:p w14:paraId="50715B0D">
            <w:pPr>
              <w:rPr>
                <w:rFonts w:ascii="Arial"/>
                <w:sz w:val="21"/>
              </w:rPr>
            </w:pPr>
          </w:p>
        </w:tc>
        <w:tc>
          <w:tcPr>
            <w:tcW w:w="3386" w:type="dxa"/>
            <w:vAlign w:val="top"/>
          </w:tcPr>
          <w:p w14:paraId="30DDB88A">
            <w:pPr>
              <w:rPr>
                <w:rFonts w:ascii="Arial"/>
                <w:sz w:val="21"/>
              </w:rPr>
            </w:pPr>
          </w:p>
        </w:tc>
        <w:tc>
          <w:tcPr>
            <w:tcW w:w="1364" w:type="dxa"/>
            <w:vAlign w:val="top"/>
          </w:tcPr>
          <w:p w14:paraId="46BF6811">
            <w:pPr>
              <w:rPr>
                <w:rFonts w:ascii="Arial"/>
                <w:sz w:val="21"/>
              </w:rPr>
            </w:pPr>
          </w:p>
        </w:tc>
        <w:tc>
          <w:tcPr>
            <w:tcW w:w="892" w:type="dxa"/>
            <w:vAlign w:val="top"/>
          </w:tcPr>
          <w:p w14:paraId="682FD9F7">
            <w:pPr>
              <w:rPr>
                <w:rFonts w:ascii="Arial"/>
                <w:sz w:val="21"/>
              </w:rPr>
            </w:pPr>
          </w:p>
        </w:tc>
      </w:tr>
      <w:tr w14:paraId="48CE97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16" w:type="dxa"/>
            <w:vAlign w:val="top"/>
          </w:tcPr>
          <w:p w14:paraId="4F1B7BD2">
            <w:pPr>
              <w:rPr>
                <w:rFonts w:ascii="Arial"/>
                <w:sz w:val="21"/>
              </w:rPr>
            </w:pPr>
          </w:p>
        </w:tc>
        <w:tc>
          <w:tcPr>
            <w:tcW w:w="2495" w:type="dxa"/>
            <w:vAlign w:val="top"/>
          </w:tcPr>
          <w:p w14:paraId="504C8E3B">
            <w:pPr>
              <w:rPr>
                <w:rFonts w:ascii="Arial"/>
                <w:sz w:val="21"/>
              </w:rPr>
            </w:pPr>
          </w:p>
        </w:tc>
        <w:tc>
          <w:tcPr>
            <w:tcW w:w="3386" w:type="dxa"/>
            <w:vAlign w:val="top"/>
          </w:tcPr>
          <w:p w14:paraId="5DE6561D">
            <w:pPr>
              <w:rPr>
                <w:rFonts w:ascii="Arial"/>
                <w:sz w:val="21"/>
              </w:rPr>
            </w:pPr>
          </w:p>
        </w:tc>
        <w:tc>
          <w:tcPr>
            <w:tcW w:w="1364" w:type="dxa"/>
            <w:vAlign w:val="top"/>
          </w:tcPr>
          <w:p w14:paraId="63855F54">
            <w:pPr>
              <w:rPr>
                <w:rFonts w:ascii="Arial"/>
                <w:sz w:val="21"/>
              </w:rPr>
            </w:pPr>
          </w:p>
        </w:tc>
        <w:tc>
          <w:tcPr>
            <w:tcW w:w="892" w:type="dxa"/>
            <w:vAlign w:val="top"/>
          </w:tcPr>
          <w:p w14:paraId="2D890F84">
            <w:pPr>
              <w:rPr>
                <w:rFonts w:ascii="Arial"/>
                <w:sz w:val="21"/>
              </w:rPr>
            </w:pPr>
          </w:p>
        </w:tc>
      </w:tr>
      <w:tr w14:paraId="3ABF2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16" w:type="dxa"/>
            <w:vAlign w:val="top"/>
          </w:tcPr>
          <w:p w14:paraId="55A3D02B">
            <w:pPr>
              <w:rPr>
                <w:rFonts w:ascii="Arial"/>
                <w:sz w:val="21"/>
              </w:rPr>
            </w:pPr>
          </w:p>
        </w:tc>
        <w:tc>
          <w:tcPr>
            <w:tcW w:w="2495" w:type="dxa"/>
            <w:vAlign w:val="top"/>
          </w:tcPr>
          <w:p w14:paraId="4963F2BB">
            <w:pPr>
              <w:rPr>
                <w:rFonts w:ascii="Arial"/>
                <w:sz w:val="21"/>
              </w:rPr>
            </w:pPr>
          </w:p>
        </w:tc>
        <w:tc>
          <w:tcPr>
            <w:tcW w:w="3386" w:type="dxa"/>
            <w:vAlign w:val="top"/>
          </w:tcPr>
          <w:p w14:paraId="3DD55FB7">
            <w:pPr>
              <w:rPr>
                <w:rFonts w:ascii="Arial"/>
                <w:sz w:val="21"/>
              </w:rPr>
            </w:pPr>
          </w:p>
        </w:tc>
        <w:tc>
          <w:tcPr>
            <w:tcW w:w="1364" w:type="dxa"/>
            <w:vAlign w:val="top"/>
          </w:tcPr>
          <w:p w14:paraId="2C2BFD97">
            <w:pPr>
              <w:rPr>
                <w:rFonts w:ascii="Arial"/>
                <w:sz w:val="21"/>
              </w:rPr>
            </w:pPr>
          </w:p>
        </w:tc>
        <w:tc>
          <w:tcPr>
            <w:tcW w:w="892" w:type="dxa"/>
            <w:vAlign w:val="top"/>
          </w:tcPr>
          <w:p w14:paraId="612CC41B">
            <w:pPr>
              <w:rPr>
                <w:rFonts w:ascii="Arial"/>
                <w:sz w:val="21"/>
              </w:rPr>
            </w:pPr>
          </w:p>
        </w:tc>
      </w:tr>
      <w:tr w14:paraId="5C939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16" w:type="dxa"/>
            <w:vAlign w:val="top"/>
          </w:tcPr>
          <w:p w14:paraId="108570CE">
            <w:pPr>
              <w:rPr>
                <w:rFonts w:ascii="Arial"/>
                <w:sz w:val="21"/>
              </w:rPr>
            </w:pPr>
          </w:p>
        </w:tc>
        <w:tc>
          <w:tcPr>
            <w:tcW w:w="2495" w:type="dxa"/>
            <w:vAlign w:val="top"/>
          </w:tcPr>
          <w:p w14:paraId="2E5446EE">
            <w:pPr>
              <w:rPr>
                <w:rFonts w:ascii="Arial"/>
                <w:sz w:val="21"/>
              </w:rPr>
            </w:pPr>
          </w:p>
        </w:tc>
        <w:tc>
          <w:tcPr>
            <w:tcW w:w="3386" w:type="dxa"/>
            <w:vAlign w:val="top"/>
          </w:tcPr>
          <w:p w14:paraId="7F99FF93">
            <w:pPr>
              <w:rPr>
                <w:rFonts w:ascii="Arial"/>
                <w:sz w:val="21"/>
              </w:rPr>
            </w:pPr>
          </w:p>
        </w:tc>
        <w:tc>
          <w:tcPr>
            <w:tcW w:w="1364" w:type="dxa"/>
            <w:vAlign w:val="top"/>
          </w:tcPr>
          <w:p w14:paraId="71E518F7">
            <w:pPr>
              <w:rPr>
                <w:rFonts w:ascii="Arial"/>
                <w:sz w:val="21"/>
              </w:rPr>
            </w:pPr>
          </w:p>
        </w:tc>
        <w:tc>
          <w:tcPr>
            <w:tcW w:w="892" w:type="dxa"/>
            <w:vAlign w:val="top"/>
          </w:tcPr>
          <w:p w14:paraId="631FFAE2">
            <w:pPr>
              <w:rPr>
                <w:rFonts w:ascii="Arial"/>
                <w:sz w:val="21"/>
              </w:rPr>
            </w:pPr>
          </w:p>
        </w:tc>
      </w:tr>
      <w:tr w14:paraId="34B44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816" w:type="dxa"/>
            <w:vAlign w:val="top"/>
          </w:tcPr>
          <w:p w14:paraId="0DE38BC1">
            <w:pPr>
              <w:rPr>
                <w:rFonts w:ascii="Arial"/>
                <w:sz w:val="21"/>
              </w:rPr>
            </w:pPr>
          </w:p>
        </w:tc>
        <w:tc>
          <w:tcPr>
            <w:tcW w:w="2495" w:type="dxa"/>
            <w:vAlign w:val="top"/>
          </w:tcPr>
          <w:p w14:paraId="6D2039A3">
            <w:pPr>
              <w:rPr>
                <w:rFonts w:ascii="Arial"/>
                <w:sz w:val="21"/>
              </w:rPr>
            </w:pPr>
          </w:p>
        </w:tc>
        <w:tc>
          <w:tcPr>
            <w:tcW w:w="3386" w:type="dxa"/>
            <w:vAlign w:val="top"/>
          </w:tcPr>
          <w:p w14:paraId="18630E20">
            <w:pPr>
              <w:rPr>
                <w:rFonts w:ascii="Arial"/>
                <w:sz w:val="21"/>
              </w:rPr>
            </w:pPr>
          </w:p>
        </w:tc>
        <w:tc>
          <w:tcPr>
            <w:tcW w:w="1364" w:type="dxa"/>
            <w:vAlign w:val="top"/>
          </w:tcPr>
          <w:p w14:paraId="7A90C297">
            <w:pPr>
              <w:rPr>
                <w:rFonts w:ascii="Arial"/>
                <w:sz w:val="21"/>
              </w:rPr>
            </w:pPr>
          </w:p>
        </w:tc>
        <w:tc>
          <w:tcPr>
            <w:tcW w:w="892" w:type="dxa"/>
            <w:vAlign w:val="top"/>
          </w:tcPr>
          <w:p w14:paraId="39A6D315">
            <w:pPr>
              <w:rPr>
                <w:rFonts w:ascii="Arial"/>
                <w:sz w:val="21"/>
              </w:rPr>
            </w:pPr>
          </w:p>
        </w:tc>
      </w:tr>
      <w:tr w14:paraId="72E71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16" w:type="dxa"/>
            <w:vAlign w:val="top"/>
          </w:tcPr>
          <w:p w14:paraId="1C8885A8">
            <w:pPr>
              <w:rPr>
                <w:rFonts w:ascii="Arial"/>
                <w:sz w:val="21"/>
              </w:rPr>
            </w:pPr>
          </w:p>
        </w:tc>
        <w:tc>
          <w:tcPr>
            <w:tcW w:w="2495" w:type="dxa"/>
            <w:vAlign w:val="top"/>
          </w:tcPr>
          <w:p w14:paraId="00E70755">
            <w:pPr>
              <w:rPr>
                <w:rFonts w:ascii="Arial"/>
                <w:sz w:val="21"/>
              </w:rPr>
            </w:pPr>
          </w:p>
        </w:tc>
        <w:tc>
          <w:tcPr>
            <w:tcW w:w="3386" w:type="dxa"/>
            <w:vAlign w:val="top"/>
          </w:tcPr>
          <w:p w14:paraId="0F80DF25">
            <w:pPr>
              <w:rPr>
                <w:rFonts w:ascii="Arial"/>
                <w:sz w:val="21"/>
              </w:rPr>
            </w:pPr>
          </w:p>
        </w:tc>
        <w:tc>
          <w:tcPr>
            <w:tcW w:w="1364" w:type="dxa"/>
            <w:vAlign w:val="top"/>
          </w:tcPr>
          <w:p w14:paraId="009E0553">
            <w:pPr>
              <w:rPr>
                <w:rFonts w:ascii="Arial"/>
                <w:sz w:val="21"/>
              </w:rPr>
            </w:pPr>
          </w:p>
        </w:tc>
        <w:tc>
          <w:tcPr>
            <w:tcW w:w="892" w:type="dxa"/>
            <w:vAlign w:val="top"/>
          </w:tcPr>
          <w:p w14:paraId="6284D7DA">
            <w:pPr>
              <w:rPr>
                <w:rFonts w:ascii="Arial"/>
                <w:sz w:val="21"/>
              </w:rPr>
            </w:pPr>
          </w:p>
        </w:tc>
      </w:tr>
    </w:tbl>
    <w:p w14:paraId="06038A0A">
      <w:pPr>
        <w:spacing w:before="112" w:line="224" w:lineRule="auto"/>
        <w:ind w:left="648"/>
        <w:rPr>
          <w:rFonts w:ascii="仿宋" w:hAnsi="仿宋" w:eastAsia="仿宋" w:cs="仿宋"/>
          <w:sz w:val="28"/>
          <w:szCs w:val="28"/>
        </w:rPr>
      </w:pPr>
      <w:r>
        <w:rPr>
          <w:rFonts w:ascii="仿宋" w:hAnsi="仿宋" w:eastAsia="仿宋" w:cs="仿宋"/>
          <w:spacing w:val="-6"/>
          <w:sz w:val="28"/>
          <w:szCs w:val="28"/>
        </w:rPr>
        <w:t>说明：</w:t>
      </w:r>
    </w:p>
    <w:p w14:paraId="3742265C">
      <w:pPr>
        <w:spacing w:before="99" w:line="290" w:lineRule="auto"/>
        <w:ind w:left="87" w:right="66" w:firstLine="572"/>
        <w:rPr>
          <w:rFonts w:ascii="仿宋" w:hAnsi="仿宋" w:eastAsia="仿宋" w:cs="仿宋"/>
          <w:sz w:val="28"/>
          <w:szCs w:val="28"/>
        </w:rPr>
      </w:pPr>
      <w:r>
        <w:rPr>
          <w:rFonts w:ascii="仿宋" w:hAnsi="仿宋" w:eastAsia="仿宋" w:cs="仿宋"/>
          <w:spacing w:val="-1"/>
          <w:sz w:val="28"/>
          <w:szCs w:val="28"/>
        </w:rPr>
        <w:t>1、供应商应将货物需求一览表及技术服务要求中服务要求的全部条</w:t>
      </w:r>
      <w:r>
        <w:rPr>
          <w:rFonts w:ascii="仿宋" w:hAnsi="仿宋" w:eastAsia="仿宋" w:cs="仿宋"/>
          <w:spacing w:val="-2"/>
          <w:sz w:val="28"/>
          <w:szCs w:val="28"/>
        </w:rPr>
        <w:t>款列入此表并对应填写响应内容。</w:t>
      </w:r>
    </w:p>
    <w:p w14:paraId="719DEEEE">
      <w:pPr>
        <w:spacing w:before="2" w:line="222" w:lineRule="auto"/>
        <w:ind w:left="642"/>
        <w:rPr>
          <w:rFonts w:ascii="仿宋" w:hAnsi="仿宋" w:eastAsia="仿宋" w:cs="仿宋"/>
          <w:sz w:val="28"/>
          <w:szCs w:val="28"/>
        </w:rPr>
      </w:pPr>
      <w:r>
        <w:rPr>
          <w:rFonts w:ascii="仿宋" w:hAnsi="仿宋" w:eastAsia="仿宋" w:cs="仿宋"/>
          <w:spacing w:val="-8"/>
          <w:sz w:val="28"/>
          <w:szCs w:val="28"/>
        </w:rPr>
        <w:t>2、“偏离情况</w:t>
      </w:r>
      <w:r>
        <w:rPr>
          <w:rFonts w:ascii="仿宋" w:hAnsi="仿宋" w:eastAsia="仿宋" w:cs="仿宋"/>
          <w:spacing w:val="-106"/>
          <w:sz w:val="28"/>
          <w:szCs w:val="28"/>
        </w:rPr>
        <w:t xml:space="preserve"> </w:t>
      </w:r>
      <w:r>
        <w:rPr>
          <w:rFonts w:ascii="仿宋" w:hAnsi="仿宋" w:eastAsia="仿宋" w:cs="仿宋"/>
          <w:spacing w:val="-8"/>
          <w:sz w:val="28"/>
          <w:szCs w:val="28"/>
        </w:rPr>
        <w:t>”栏应当填写“正偏离、无偏</w:t>
      </w:r>
      <w:r>
        <w:rPr>
          <w:rFonts w:ascii="仿宋" w:hAnsi="仿宋" w:eastAsia="仿宋" w:cs="仿宋"/>
          <w:spacing w:val="-9"/>
          <w:sz w:val="28"/>
          <w:szCs w:val="28"/>
        </w:rPr>
        <w:t>离、负偏离</w:t>
      </w:r>
      <w:r>
        <w:rPr>
          <w:rFonts w:ascii="仿宋" w:hAnsi="仿宋" w:eastAsia="仿宋" w:cs="仿宋"/>
          <w:spacing w:val="-105"/>
          <w:sz w:val="28"/>
          <w:szCs w:val="28"/>
        </w:rPr>
        <w:t xml:space="preserve"> </w:t>
      </w:r>
      <w:r>
        <w:rPr>
          <w:rFonts w:ascii="仿宋" w:hAnsi="仿宋" w:eastAsia="仿宋" w:cs="仿宋"/>
          <w:spacing w:val="-9"/>
          <w:sz w:val="28"/>
          <w:szCs w:val="28"/>
        </w:rPr>
        <w:t>”。</w:t>
      </w:r>
    </w:p>
    <w:p w14:paraId="1DBFFB43">
      <w:pPr>
        <w:pStyle w:val="2"/>
        <w:spacing w:line="448" w:lineRule="auto"/>
      </w:pPr>
    </w:p>
    <w:p w14:paraId="4DDF60D9">
      <w:pPr>
        <w:spacing w:before="91" w:line="223" w:lineRule="auto"/>
        <w:ind w:left="3449"/>
        <w:rPr>
          <w:rFonts w:ascii="仿宋" w:hAnsi="仿宋" w:eastAsia="仿宋" w:cs="仿宋"/>
          <w:sz w:val="28"/>
          <w:szCs w:val="28"/>
        </w:rPr>
      </w:pPr>
      <w:r>
        <w:rPr>
          <w:rFonts w:ascii="仿宋" w:hAnsi="仿宋" w:eastAsia="仿宋" w:cs="仿宋"/>
          <w:spacing w:val="-3"/>
          <w:sz w:val="28"/>
          <w:szCs w:val="28"/>
        </w:rPr>
        <w:t>供应商(盖章):</w:t>
      </w:r>
    </w:p>
    <w:p w14:paraId="75AE641D">
      <w:pPr>
        <w:spacing w:before="161" w:line="223" w:lineRule="auto"/>
        <w:ind w:left="3306"/>
        <w:rPr>
          <w:rFonts w:ascii="仿宋" w:hAnsi="仿宋" w:eastAsia="仿宋" w:cs="仿宋"/>
          <w:sz w:val="28"/>
          <w:szCs w:val="28"/>
        </w:rPr>
      </w:pPr>
      <w:r>
        <w:rPr>
          <w:rFonts w:ascii="仿宋" w:hAnsi="仿宋" w:eastAsia="仿宋" w:cs="仿宋"/>
          <w:spacing w:val="-2"/>
          <w:sz w:val="28"/>
          <w:szCs w:val="28"/>
        </w:rPr>
        <w:t>法定代表人或被授权人（签字或盖章）</w:t>
      </w:r>
    </w:p>
    <w:p w14:paraId="64EB466B">
      <w:pPr>
        <w:spacing w:line="223" w:lineRule="auto"/>
        <w:rPr>
          <w:rFonts w:ascii="仿宋" w:hAnsi="仿宋" w:eastAsia="仿宋" w:cs="仿宋"/>
          <w:sz w:val="28"/>
          <w:szCs w:val="28"/>
        </w:rPr>
        <w:sectPr>
          <w:headerReference r:id="rId75" w:type="default"/>
          <w:footerReference r:id="rId76" w:type="default"/>
          <w:pgSz w:w="11906" w:h="16839"/>
          <w:pgMar w:top="1118" w:right="1486" w:bottom="1288" w:left="1461" w:header="850" w:footer="921" w:gutter="0"/>
          <w:cols w:space="720" w:num="1"/>
        </w:sectPr>
      </w:pPr>
    </w:p>
    <w:p w14:paraId="33777F27">
      <w:pPr>
        <w:pStyle w:val="2"/>
        <w:spacing w:line="376" w:lineRule="auto"/>
      </w:pPr>
    </w:p>
    <w:p w14:paraId="12C69965">
      <w:pPr>
        <w:spacing w:before="91" w:line="222" w:lineRule="auto"/>
        <w:ind w:left="2178"/>
        <w:outlineLvl w:val="1"/>
        <w:rPr>
          <w:rFonts w:ascii="仿宋" w:hAnsi="仿宋" w:eastAsia="仿宋" w:cs="仿宋"/>
          <w:sz w:val="28"/>
          <w:szCs w:val="28"/>
        </w:rPr>
      </w:pPr>
      <w:bookmarkStart w:id="71" w:name="bookmark64"/>
      <w:bookmarkEnd w:id="71"/>
      <w:r>
        <w:rPr>
          <w:rFonts w:ascii="仿宋" w:hAnsi="仿宋" w:eastAsia="仿宋" w:cs="仿宋"/>
          <w:b/>
          <w:bCs/>
          <w:spacing w:val="-4"/>
          <w:sz w:val="28"/>
          <w:szCs w:val="28"/>
        </w:rPr>
        <w:t>14、供应商关联单位的说明（格式自拟）</w:t>
      </w:r>
    </w:p>
    <w:p w14:paraId="6A7C2B90">
      <w:pPr>
        <w:pStyle w:val="2"/>
        <w:spacing w:line="276" w:lineRule="auto"/>
      </w:pPr>
    </w:p>
    <w:p w14:paraId="1CF42F73">
      <w:pPr>
        <w:pStyle w:val="2"/>
        <w:spacing w:line="277" w:lineRule="auto"/>
      </w:pPr>
    </w:p>
    <w:p w14:paraId="6ECB8538">
      <w:pPr>
        <w:spacing w:before="91" w:line="220" w:lineRule="auto"/>
        <w:jc w:val="right"/>
        <w:rPr>
          <w:rFonts w:ascii="仿宋" w:hAnsi="仿宋" w:eastAsia="仿宋" w:cs="仿宋"/>
          <w:sz w:val="28"/>
          <w:szCs w:val="28"/>
        </w:rPr>
      </w:pPr>
      <w:r>
        <w:rPr>
          <w:rFonts w:ascii="仿宋" w:hAnsi="仿宋" w:eastAsia="仿宋" w:cs="仿宋"/>
          <w:spacing w:val="-3"/>
          <w:sz w:val="28"/>
          <w:szCs w:val="28"/>
        </w:rPr>
        <w:t>说明：供应商应当如实披露与本单位存在下列关联关系的单位名称：</w:t>
      </w:r>
    </w:p>
    <w:p w14:paraId="0B1CD186">
      <w:pPr>
        <w:spacing w:before="289" w:line="222" w:lineRule="auto"/>
        <w:ind w:left="578"/>
        <w:rPr>
          <w:rFonts w:ascii="仿宋" w:hAnsi="仿宋" w:eastAsia="仿宋" w:cs="仿宋"/>
          <w:sz w:val="28"/>
          <w:szCs w:val="28"/>
        </w:rPr>
      </w:pPr>
      <w:r>
        <w:rPr>
          <w:rFonts w:ascii="仿宋" w:hAnsi="仿宋" w:eastAsia="仿宋" w:cs="仿宋"/>
          <w:spacing w:val="-1"/>
          <w:sz w:val="28"/>
          <w:szCs w:val="28"/>
        </w:rPr>
        <w:t>（1）与供应商单位负责人为同一人的其他单位；</w:t>
      </w:r>
    </w:p>
    <w:p w14:paraId="7AA4F4AC">
      <w:pPr>
        <w:spacing w:before="288" w:line="220" w:lineRule="auto"/>
        <w:ind w:left="578"/>
        <w:rPr>
          <w:rFonts w:ascii="仿宋" w:hAnsi="仿宋" w:eastAsia="仿宋" w:cs="仿宋"/>
          <w:sz w:val="28"/>
          <w:szCs w:val="28"/>
        </w:rPr>
      </w:pPr>
      <w:r>
        <w:rPr>
          <w:rFonts w:ascii="仿宋" w:hAnsi="仿宋" w:eastAsia="仿宋" w:cs="仿宋"/>
          <w:spacing w:val="-1"/>
          <w:sz w:val="28"/>
          <w:szCs w:val="28"/>
        </w:rPr>
        <w:t>（2）与供应商存在直接控股、管理关系的其他单位。</w:t>
      </w:r>
    </w:p>
    <w:p w14:paraId="4F96DCD0">
      <w:pPr>
        <w:spacing w:line="220" w:lineRule="auto"/>
        <w:rPr>
          <w:rFonts w:ascii="仿宋" w:hAnsi="仿宋" w:eastAsia="仿宋" w:cs="仿宋"/>
          <w:sz w:val="28"/>
          <w:szCs w:val="28"/>
        </w:rPr>
        <w:sectPr>
          <w:headerReference r:id="rId77" w:type="default"/>
          <w:footerReference r:id="rId78" w:type="default"/>
          <w:pgSz w:w="11906" w:h="16839"/>
          <w:pgMar w:top="1118" w:right="1476" w:bottom="1288" w:left="1531" w:header="850" w:footer="921" w:gutter="0"/>
          <w:cols w:space="720" w:num="1"/>
        </w:sectPr>
      </w:pPr>
    </w:p>
    <w:p w14:paraId="6D88398A">
      <w:pPr>
        <w:pStyle w:val="2"/>
        <w:spacing w:line="350" w:lineRule="auto"/>
      </w:pPr>
    </w:p>
    <w:p w14:paraId="4864B716">
      <w:pPr>
        <w:spacing w:before="101" w:line="226" w:lineRule="auto"/>
        <w:ind w:left="3267"/>
        <w:outlineLvl w:val="2"/>
        <w:rPr>
          <w:rFonts w:ascii="仿宋" w:hAnsi="仿宋" w:eastAsia="仿宋" w:cs="仿宋"/>
          <w:sz w:val="31"/>
          <w:szCs w:val="31"/>
        </w:rPr>
      </w:pPr>
      <w:bookmarkStart w:id="72" w:name="bookmark66"/>
      <w:bookmarkEnd w:id="72"/>
      <w:bookmarkStart w:id="73" w:name="bookmark65"/>
      <w:bookmarkEnd w:id="73"/>
      <w:r>
        <w:rPr>
          <w:rFonts w:ascii="仿宋" w:hAnsi="仿宋" w:eastAsia="仿宋" w:cs="仿宋"/>
          <w:b/>
          <w:bCs/>
          <w:sz w:val="31"/>
          <w:szCs w:val="31"/>
        </w:rPr>
        <w:t>第三部分</w:t>
      </w:r>
      <w:r>
        <w:rPr>
          <w:rFonts w:ascii="仿宋" w:hAnsi="仿宋" w:eastAsia="仿宋" w:cs="仿宋"/>
          <w:spacing w:val="19"/>
          <w:sz w:val="31"/>
          <w:szCs w:val="31"/>
        </w:rPr>
        <w:t xml:space="preserve">  </w:t>
      </w:r>
      <w:r>
        <w:rPr>
          <w:rFonts w:ascii="仿宋" w:hAnsi="仿宋" w:eastAsia="仿宋" w:cs="仿宋"/>
          <w:b/>
          <w:bCs/>
          <w:sz w:val="31"/>
          <w:szCs w:val="31"/>
        </w:rPr>
        <w:t>其他材料</w:t>
      </w:r>
    </w:p>
    <w:p w14:paraId="6D572D53">
      <w:pPr>
        <w:spacing w:before="260" w:line="223" w:lineRule="auto"/>
        <w:ind w:left="2927"/>
        <w:outlineLvl w:val="4"/>
        <w:rPr>
          <w:rFonts w:ascii="仿宋" w:hAnsi="仿宋" w:eastAsia="仿宋" w:cs="仿宋"/>
          <w:sz w:val="28"/>
          <w:szCs w:val="28"/>
        </w:rPr>
      </w:pPr>
      <w:r>
        <w:rPr>
          <w:rFonts w:ascii="仿宋" w:hAnsi="仿宋" w:eastAsia="仿宋" w:cs="仿宋"/>
          <w:b/>
          <w:bCs/>
          <w:spacing w:val="-6"/>
          <w:sz w:val="28"/>
          <w:szCs w:val="28"/>
        </w:rPr>
        <w:t>15、施工组织设计</w:t>
      </w:r>
    </w:p>
    <w:p w14:paraId="62AAEED3">
      <w:pPr>
        <w:pStyle w:val="2"/>
        <w:spacing w:line="442" w:lineRule="auto"/>
      </w:pPr>
    </w:p>
    <w:p w14:paraId="343846CE">
      <w:pPr>
        <w:spacing w:before="91" w:line="222" w:lineRule="auto"/>
        <w:ind w:left="588"/>
        <w:rPr>
          <w:rFonts w:ascii="仿宋" w:hAnsi="仿宋" w:eastAsia="仿宋" w:cs="仿宋"/>
          <w:sz w:val="28"/>
          <w:szCs w:val="28"/>
        </w:rPr>
      </w:pPr>
      <w:r>
        <w:rPr>
          <w:rFonts w:ascii="仿宋" w:hAnsi="仿宋" w:eastAsia="仿宋" w:cs="仿宋"/>
          <w:spacing w:val="-5"/>
          <w:sz w:val="28"/>
          <w:szCs w:val="28"/>
        </w:rPr>
        <w:t>包括但不限于：</w:t>
      </w:r>
    </w:p>
    <w:p w14:paraId="4E1CCF73">
      <w:pPr>
        <w:spacing w:before="114" w:line="223" w:lineRule="auto"/>
        <w:ind w:left="578"/>
        <w:rPr>
          <w:rFonts w:ascii="仿宋" w:hAnsi="仿宋" w:eastAsia="仿宋" w:cs="仿宋"/>
          <w:sz w:val="28"/>
          <w:szCs w:val="28"/>
        </w:rPr>
      </w:pPr>
      <w:r>
        <w:rPr>
          <w:rFonts w:ascii="仿宋" w:hAnsi="仿宋" w:eastAsia="仿宋" w:cs="仿宋"/>
          <w:spacing w:val="-2"/>
          <w:sz w:val="28"/>
          <w:szCs w:val="28"/>
        </w:rPr>
        <w:t>（1）主要施工方案与技术措施</w:t>
      </w:r>
    </w:p>
    <w:p w14:paraId="3F39B3F1">
      <w:pPr>
        <w:spacing w:before="100" w:line="223" w:lineRule="auto"/>
        <w:ind w:left="578"/>
        <w:rPr>
          <w:rFonts w:ascii="仿宋" w:hAnsi="仿宋" w:eastAsia="仿宋" w:cs="仿宋"/>
          <w:sz w:val="28"/>
          <w:szCs w:val="28"/>
        </w:rPr>
      </w:pPr>
      <w:r>
        <w:rPr>
          <w:rFonts w:ascii="仿宋" w:hAnsi="仿宋" w:eastAsia="仿宋" w:cs="仿宋"/>
          <w:spacing w:val="-2"/>
          <w:sz w:val="28"/>
          <w:szCs w:val="28"/>
        </w:rPr>
        <w:t>（2）质量管理体系与措施。</w:t>
      </w:r>
    </w:p>
    <w:p w14:paraId="31618E18">
      <w:pPr>
        <w:spacing w:before="103" w:line="223" w:lineRule="auto"/>
        <w:ind w:left="578"/>
        <w:rPr>
          <w:rFonts w:ascii="仿宋" w:hAnsi="仿宋" w:eastAsia="仿宋" w:cs="仿宋"/>
          <w:sz w:val="28"/>
          <w:szCs w:val="28"/>
        </w:rPr>
      </w:pPr>
      <w:r>
        <w:rPr>
          <w:rFonts w:ascii="仿宋" w:hAnsi="仿宋" w:eastAsia="仿宋" w:cs="仿宋"/>
          <w:spacing w:val="-2"/>
          <w:sz w:val="28"/>
          <w:szCs w:val="28"/>
        </w:rPr>
        <w:t>（3）安全管理体系与措施。</w:t>
      </w:r>
    </w:p>
    <w:p w14:paraId="14797DF9">
      <w:pPr>
        <w:spacing w:before="101" w:line="222" w:lineRule="auto"/>
        <w:ind w:left="578"/>
        <w:rPr>
          <w:rFonts w:ascii="仿宋" w:hAnsi="仿宋" w:eastAsia="仿宋" w:cs="仿宋"/>
          <w:sz w:val="28"/>
          <w:szCs w:val="28"/>
        </w:rPr>
      </w:pPr>
      <w:r>
        <w:rPr>
          <w:rFonts w:ascii="仿宋" w:hAnsi="仿宋" w:eastAsia="仿宋" w:cs="仿宋"/>
          <w:spacing w:val="-1"/>
          <w:sz w:val="28"/>
          <w:szCs w:val="28"/>
        </w:rPr>
        <w:t>（4）文明施工、环境保护管理体系及施工现场扬尘治理措施。</w:t>
      </w:r>
    </w:p>
    <w:p w14:paraId="691D03A9">
      <w:pPr>
        <w:spacing w:before="102" w:line="222" w:lineRule="auto"/>
        <w:ind w:left="578"/>
        <w:rPr>
          <w:rFonts w:ascii="仿宋" w:hAnsi="仿宋" w:eastAsia="仿宋" w:cs="仿宋"/>
          <w:sz w:val="28"/>
          <w:szCs w:val="28"/>
        </w:rPr>
      </w:pPr>
      <w:r>
        <w:rPr>
          <w:rFonts w:ascii="仿宋" w:hAnsi="仿宋" w:eastAsia="仿宋" w:cs="仿宋"/>
          <w:spacing w:val="-2"/>
          <w:sz w:val="28"/>
          <w:szCs w:val="28"/>
        </w:rPr>
        <w:t>（5）工期保证措施。</w:t>
      </w:r>
    </w:p>
    <w:p w14:paraId="02FAC103">
      <w:pPr>
        <w:spacing w:before="106" w:line="223" w:lineRule="auto"/>
        <w:ind w:left="578"/>
        <w:rPr>
          <w:rFonts w:ascii="仿宋" w:hAnsi="仿宋" w:eastAsia="仿宋" w:cs="仿宋"/>
          <w:sz w:val="28"/>
          <w:szCs w:val="28"/>
        </w:rPr>
      </w:pPr>
      <w:r>
        <w:rPr>
          <w:rFonts w:ascii="仿宋" w:hAnsi="仿宋" w:eastAsia="仿宋" w:cs="仿宋"/>
          <w:spacing w:val="-2"/>
          <w:sz w:val="28"/>
          <w:szCs w:val="28"/>
        </w:rPr>
        <w:t>（6）拟投入资源配备计划。</w:t>
      </w:r>
    </w:p>
    <w:p w14:paraId="525A3F6C">
      <w:pPr>
        <w:spacing w:before="101" w:line="222" w:lineRule="auto"/>
        <w:ind w:left="578"/>
        <w:rPr>
          <w:rFonts w:ascii="仿宋" w:hAnsi="仿宋" w:eastAsia="仿宋" w:cs="仿宋"/>
          <w:sz w:val="28"/>
          <w:szCs w:val="28"/>
        </w:rPr>
      </w:pPr>
      <w:r>
        <w:rPr>
          <w:rFonts w:ascii="仿宋" w:hAnsi="仿宋" w:eastAsia="仿宋" w:cs="仿宋"/>
          <w:spacing w:val="-2"/>
          <w:sz w:val="28"/>
          <w:szCs w:val="28"/>
        </w:rPr>
        <w:t>（7）施工进度表与网络计划图。</w:t>
      </w:r>
    </w:p>
    <w:p w14:paraId="2E4E8C45">
      <w:pPr>
        <w:spacing w:before="102" w:line="221" w:lineRule="auto"/>
        <w:ind w:left="578"/>
        <w:rPr>
          <w:rFonts w:ascii="仿宋" w:hAnsi="仿宋" w:eastAsia="仿宋" w:cs="仿宋"/>
          <w:sz w:val="28"/>
          <w:szCs w:val="28"/>
        </w:rPr>
      </w:pPr>
      <w:r>
        <w:rPr>
          <w:rFonts w:ascii="仿宋" w:hAnsi="仿宋" w:eastAsia="仿宋" w:cs="仿宋"/>
          <w:spacing w:val="-2"/>
          <w:sz w:val="28"/>
          <w:szCs w:val="28"/>
        </w:rPr>
        <w:t>（8）施工总平面图布置。</w:t>
      </w:r>
    </w:p>
    <w:p w14:paraId="4CAF5211">
      <w:pPr>
        <w:spacing w:before="107" w:line="223" w:lineRule="auto"/>
        <w:ind w:left="578"/>
        <w:rPr>
          <w:rFonts w:ascii="仿宋" w:hAnsi="仿宋" w:eastAsia="仿宋" w:cs="仿宋"/>
          <w:sz w:val="28"/>
          <w:szCs w:val="28"/>
        </w:rPr>
      </w:pPr>
      <w:r>
        <w:rPr>
          <w:rFonts w:ascii="仿宋" w:hAnsi="仿宋" w:eastAsia="仿宋" w:cs="仿宋"/>
          <w:spacing w:val="-2"/>
          <w:sz w:val="28"/>
          <w:szCs w:val="28"/>
        </w:rPr>
        <w:t>（9）技术创新的应用实施措施。</w:t>
      </w:r>
    </w:p>
    <w:p w14:paraId="6512C24C">
      <w:pPr>
        <w:spacing w:before="100" w:line="221" w:lineRule="auto"/>
        <w:ind w:left="578"/>
        <w:rPr>
          <w:rFonts w:ascii="仿宋" w:hAnsi="仿宋" w:eastAsia="仿宋" w:cs="仿宋"/>
          <w:sz w:val="28"/>
          <w:szCs w:val="28"/>
        </w:rPr>
      </w:pPr>
      <w:r>
        <w:rPr>
          <w:rFonts w:ascii="仿宋" w:hAnsi="仿宋" w:eastAsia="仿宋" w:cs="仿宋"/>
          <w:spacing w:val="-2"/>
          <w:sz w:val="28"/>
          <w:szCs w:val="28"/>
        </w:rPr>
        <w:t>（10）采用新工艺、新技术、新设备、新材料、BIM</w:t>
      </w:r>
      <w:r>
        <w:rPr>
          <w:rFonts w:ascii="仿宋" w:hAnsi="仿宋" w:eastAsia="仿宋" w:cs="仿宋"/>
          <w:spacing w:val="-30"/>
          <w:sz w:val="28"/>
          <w:szCs w:val="28"/>
        </w:rPr>
        <w:t xml:space="preserve"> </w:t>
      </w:r>
      <w:r>
        <w:rPr>
          <w:rFonts w:ascii="仿宋" w:hAnsi="仿宋" w:eastAsia="仿宋" w:cs="仿宋"/>
          <w:spacing w:val="-2"/>
          <w:sz w:val="28"/>
          <w:szCs w:val="28"/>
        </w:rPr>
        <w:t>等的程度。</w:t>
      </w:r>
    </w:p>
    <w:p w14:paraId="27E06807">
      <w:pPr>
        <w:spacing w:before="105" w:line="222" w:lineRule="auto"/>
        <w:ind w:left="578"/>
        <w:rPr>
          <w:rFonts w:ascii="仿宋" w:hAnsi="仿宋" w:eastAsia="仿宋" w:cs="仿宋"/>
          <w:sz w:val="28"/>
          <w:szCs w:val="28"/>
        </w:rPr>
      </w:pPr>
      <w:r>
        <w:rPr>
          <w:rFonts w:ascii="仿宋" w:hAnsi="仿宋" w:eastAsia="仿宋" w:cs="仿宋"/>
          <w:spacing w:val="-1"/>
          <w:sz w:val="28"/>
          <w:szCs w:val="28"/>
        </w:rPr>
        <w:t>（11）施工现场实施信息化监控和数据处理系统情况。</w:t>
      </w:r>
    </w:p>
    <w:p w14:paraId="40E4FF96">
      <w:pPr>
        <w:spacing w:before="104" w:line="224" w:lineRule="auto"/>
        <w:ind w:left="578"/>
        <w:rPr>
          <w:rFonts w:ascii="仿宋" w:hAnsi="仿宋" w:eastAsia="仿宋" w:cs="仿宋"/>
          <w:sz w:val="28"/>
          <w:szCs w:val="28"/>
        </w:rPr>
      </w:pPr>
      <w:r>
        <w:rPr>
          <w:rFonts w:ascii="仿宋" w:hAnsi="仿宋" w:eastAsia="仿宋" w:cs="仿宋"/>
          <w:spacing w:val="-2"/>
          <w:sz w:val="28"/>
          <w:szCs w:val="28"/>
        </w:rPr>
        <w:t>（12）风险防控管理措施。</w:t>
      </w:r>
    </w:p>
    <w:p w14:paraId="626719D1">
      <w:pPr>
        <w:spacing w:line="224" w:lineRule="auto"/>
        <w:rPr>
          <w:rFonts w:ascii="仿宋" w:hAnsi="仿宋" w:eastAsia="仿宋" w:cs="仿宋"/>
          <w:sz w:val="28"/>
          <w:szCs w:val="28"/>
        </w:rPr>
        <w:sectPr>
          <w:headerReference r:id="rId79" w:type="default"/>
          <w:footerReference r:id="rId80" w:type="default"/>
          <w:pgSz w:w="11906" w:h="16839"/>
          <w:pgMar w:top="1118" w:right="1554" w:bottom="1288" w:left="1531" w:header="850" w:footer="921" w:gutter="0"/>
          <w:cols w:space="720" w:num="1"/>
        </w:sectPr>
      </w:pPr>
    </w:p>
    <w:p w14:paraId="5B470C93">
      <w:pPr>
        <w:pStyle w:val="2"/>
        <w:spacing w:line="376" w:lineRule="auto"/>
      </w:pPr>
    </w:p>
    <w:p w14:paraId="6A5AC633">
      <w:pPr>
        <w:spacing w:before="91" w:line="223" w:lineRule="auto"/>
        <w:ind w:left="2190"/>
        <w:rPr>
          <w:rFonts w:ascii="仿宋" w:hAnsi="仿宋" w:eastAsia="仿宋" w:cs="仿宋"/>
          <w:sz w:val="28"/>
          <w:szCs w:val="28"/>
        </w:rPr>
      </w:pPr>
      <w:bookmarkStart w:id="74" w:name="bookmark67"/>
      <w:bookmarkEnd w:id="74"/>
      <w:r>
        <w:rPr>
          <w:rFonts w:ascii="仿宋" w:hAnsi="仿宋" w:eastAsia="仿宋" w:cs="仿宋"/>
          <w:b/>
          <w:bCs/>
          <w:spacing w:val="-4"/>
          <w:sz w:val="28"/>
          <w:szCs w:val="28"/>
        </w:rPr>
        <w:t>16、中小企业声明函（工程、服务）</w:t>
      </w:r>
    </w:p>
    <w:p w14:paraId="4850E9ED">
      <w:pPr>
        <w:pStyle w:val="2"/>
        <w:spacing w:line="456" w:lineRule="auto"/>
      </w:pPr>
    </w:p>
    <w:p w14:paraId="090E325A">
      <w:pPr>
        <w:spacing w:before="91" w:line="411" w:lineRule="auto"/>
        <w:ind w:left="19"/>
        <w:jc w:val="both"/>
        <w:rPr>
          <w:rFonts w:ascii="仿宋" w:hAnsi="仿宋" w:eastAsia="仿宋" w:cs="仿宋"/>
          <w:sz w:val="28"/>
          <w:szCs w:val="28"/>
        </w:rPr>
      </w:pPr>
      <w:r>
        <w:rPr>
          <w:rFonts w:ascii="仿宋" w:hAnsi="仿宋" w:eastAsia="仿宋" w:cs="仿宋"/>
          <w:spacing w:val="-9"/>
          <w:sz w:val="28"/>
          <w:szCs w:val="28"/>
        </w:rPr>
        <w:t>本公司（联合体）郑重声明，根据《政府采</w:t>
      </w:r>
      <w:r>
        <w:rPr>
          <w:rFonts w:ascii="仿宋" w:hAnsi="仿宋" w:eastAsia="仿宋" w:cs="仿宋"/>
          <w:spacing w:val="-10"/>
          <w:sz w:val="28"/>
          <w:szCs w:val="28"/>
        </w:rPr>
        <w:t>购促进中小企业发展管理办法》</w:t>
      </w:r>
      <w:r>
        <w:rPr>
          <w:rFonts w:ascii="仿宋" w:hAnsi="仿宋" w:eastAsia="仿宋" w:cs="仿宋"/>
          <w:sz w:val="28"/>
          <w:szCs w:val="28"/>
        </w:rPr>
        <w:t xml:space="preserve"> </w:t>
      </w:r>
      <w:r>
        <w:rPr>
          <w:rFonts w:ascii="仿宋" w:hAnsi="仿宋" w:eastAsia="仿宋" w:cs="仿宋"/>
          <w:spacing w:val="-11"/>
          <w:sz w:val="28"/>
          <w:szCs w:val="28"/>
        </w:rPr>
        <w:t>（财库[</w:t>
      </w:r>
      <w:r>
        <w:fldChar w:fldCharType="begin"/>
      </w:r>
      <w:r>
        <w:instrText xml:space="preserve"> HYPERLINK \l "bookmark102" </w:instrText>
      </w:r>
      <w:r>
        <w:fldChar w:fldCharType="separate"/>
      </w:r>
      <w:r>
        <w:rPr>
          <w:rFonts w:ascii="仿宋" w:hAnsi="仿宋" w:eastAsia="仿宋" w:cs="仿宋"/>
          <w:spacing w:val="-11"/>
          <w:sz w:val="28"/>
          <w:szCs w:val="28"/>
        </w:rPr>
        <w:t>2020</w:t>
      </w:r>
      <w:r>
        <w:rPr>
          <w:rFonts w:ascii="仿宋" w:hAnsi="仿宋" w:eastAsia="仿宋" w:cs="仿宋"/>
          <w:spacing w:val="-11"/>
          <w:sz w:val="28"/>
          <w:szCs w:val="28"/>
        </w:rPr>
        <w:fldChar w:fldCharType="end"/>
      </w:r>
      <w:r>
        <w:rPr>
          <w:rFonts w:ascii="仿宋" w:hAnsi="仿宋" w:eastAsia="仿宋" w:cs="仿宋"/>
          <w:spacing w:val="-11"/>
          <w:sz w:val="28"/>
          <w:szCs w:val="28"/>
        </w:rPr>
        <w:t>]46</w:t>
      </w:r>
      <w:r>
        <w:rPr>
          <w:rFonts w:ascii="仿宋" w:hAnsi="仿宋" w:eastAsia="仿宋" w:cs="仿宋"/>
          <w:spacing w:val="-33"/>
          <w:sz w:val="28"/>
          <w:szCs w:val="28"/>
        </w:rPr>
        <w:t xml:space="preserve"> </w:t>
      </w:r>
      <w:r>
        <w:rPr>
          <w:rFonts w:ascii="仿宋" w:hAnsi="仿宋" w:eastAsia="仿宋" w:cs="仿宋"/>
          <w:spacing w:val="-11"/>
          <w:sz w:val="28"/>
          <w:szCs w:val="28"/>
        </w:rPr>
        <w:t>号）的规定，本公司（联合体）参加</w:t>
      </w:r>
      <w:r>
        <w:rPr>
          <w:rFonts w:ascii="仿宋" w:hAnsi="仿宋" w:eastAsia="仿宋" w:cs="仿宋"/>
          <w:spacing w:val="-11"/>
          <w:sz w:val="28"/>
          <w:szCs w:val="28"/>
          <w:u w:val="single" w:color="auto"/>
        </w:rPr>
        <w:t>（单位名称）</w:t>
      </w:r>
      <w:r>
        <w:rPr>
          <w:rFonts w:ascii="仿宋" w:hAnsi="仿宋" w:eastAsia="仿宋" w:cs="仿宋"/>
          <w:spacing w:val="-11"/>
          <w:sz w:val="28"/>
          <w:szCs w:val="28"/>
        </w:rPr>
        <w:t xml:space="preserve">的 </w:t>
      </w:r>
      <w:r>
        <w:rPr>
          <w:rFonts w:ascii="仿宋" w:hAnsi="仿宋" w:eastAsia="仿宋" w:cs="仿宋"/>
          <w:spacing w:val="-11"/>
          <w:sz w:val="28"/>
          <w:szCs w:val="28"/>
          <w:u w:val="single" w:color="auto"/>
        </w:rPr>
        <w:t>（项</w:t>
      </w:r>
      <w:r>
        <w:rPr>
          <w:rFonts w:ascii="仿宋" w:hAnsi="仿宋" w:eastAsia="仿宋" w:cs="仿宋"/>
          <w:spacing w:val="-5"/>
          <w:sz w:val="28"/>
          <w:szCs w:val="28"/>
          <w:u w:val="single" w:color="auto"/>
        </w:rPr>
        <w:t>目名称）</w:t>
      </w:r>
      <w:r>
        <w:rPr>
          <w:rFonts w:ascii="仿宋" w:hAnsi="仿宋" w:eastAsia="仿宋" w:cs="仿宋"/>
          <w:spacing w:val="-5"/>
          <w:sz w:val="28"/>
          <w:szCs w:val="28"/>
        </w:rPr>
        <w:t>采购活动，工程的施工单位全部为符合政策要求的中小企业（或者：服务全部由符合政策要求的中小企业承接）。相关企业（含联合体中</w:t>
      </w:r>
      <w:r>
        <w:rPr>
          <w:rFonts w:ascii="仿宋" w:hAnsi="仿宋" w:eastAsia="仿宋" w:cs="仿宋"/>
          <w:spacing w:val="-1"/>
          <w:sz w:val="28"/>
          <w:szCs w:val="28"/>
        </w:rPr>
        <w:t>的中小企业、签订分包意向协议的中小企业）的具体情况如下：</w:t>
      </w:r>
    </w:p>
    <w:p w14:paraId="56618B2D">
      <w:pPr>
        <w:spacing w:before="1" w:line="411" w:lineRule="auto"/>
        <w:ind w:left="28" w:right="127" w:firstLine="1"/>
        <w:rPr>
          <w:rFonts w:ascii="仿宋" w:hAnsi="仿宋" w:eastAsia="仿宋" w:cs="仿宋"/>
          <w:sz w:val="28"/>
          <w:szCs w:val="28"/>
        </w:rPr>
      </w:pPr>
      <w:r>
        <w:rPr>
          <w:rFonts w:ascii="仿宋" w:hAnsi="仿宋" w:eastAsia="仿宋" w:cs="仿宋"/>
          <w:spacing w:val="-6"/>
          <w:sz w:val="28"/>
          <w:szCs w:val="28"/>
        </w:rPr>
        <w:t>1、</w:t>
      </w:r>
      <w:r>
        <w:rPr>
          <w:rFonts w:ascii="仿宋" w:hAnsi="仿宋" w:eastAsia="仿宋" w:cs="仿宋"/>
          <w:spacing w:val="-6"/>
          <w:sz w:val="28"/>
          <w:szCs w:val="28"/>
          <w:u w:val="single" w:color="auto"/>
        </w:rPr>
        <w:t>（标的名称</w:t>
      </w:r>
      <w:r>
        <w:rPr>
          <w:rFonts w:ascii="仿宋" w:hAnsi="仿宋" w:eastAsia="仿宋" w:cs="仿宋"/>
          <w:spacing w:val="-62"/>
          <w:sz w:val="28"/>
          <w:szCs w:val="28"/>
          <w:u w:val="single" w:color="auto"/>
        </w:rPr>
        <w:t>）</w:t>
      </w:r>
      <w:r>
        <w:rPr>
          <w:rFonts w:ascii="仿宋" w:hAnsi="仿宋" w:eastAsia="仿宋" w:cs="仿宋"/>
          <w:spacing w:val="-62"/>
          <w:sz w:val="28"/>
          <w:szCs w:val="28"/>
        </w:rPr>
        <w:t>，</w:t>
      </w:r>
      <w:r>
        <w:rPr>
          <w:rFonts w:ascii="仿宋" w:hAnsi="仿宋" w:eastAsia="仿宋" w:cs="仿宋"/>
          <w:spacing w:val="-6"/>
          <w:sz w:val="28"/>
          <w:szCs w:val="28"/>
        </w:rPr>
        <w:t>属于</w:t>
      </w:r>
      <w:r>
        <w:rPr>
          <w:rFonts w:ascii="仿宋" w:hAnsi="仿宋" w:eastAsia="仿宋" w:cs="仿宋"/>
          <w:spacing w:val="-6"/>
          <w:sz w:val="28"/>
          <w:szCs w:val="28"/>
          <w:u w:val="single" w:color="auto"/>
        </w:rPr>
        <w:t>（采购文件中明确的所属行业）</w:t>
      </w:r>
      <w:r>
        <w:rPr>
          <w:rFonts w:ascii="仿宋" w:hAnsi="仿宋" w:eastAsia="仿宋" w:cs="仿宋"/>
          <w:spacing w:val="-6"/>
          <w:sz w:val="28"/>
          <w:szCs w:val="28"/>
        </w:rPr>
        <w:t>承建（承接）企业</w:t>
      </w:r>
      <w:r>
        <w:rPr>
          <w:rFonts w:ascii="仿宋" w:hAnsi="仿宋" w:eastAsia="仿宋" w:cs="仿宋"/>
          <w:spacing w:val="-3"/>
          <w:sz w:val="28"/>
          <w:szCs w:val="28"/>
        </w:rPr>
        <w:t>为</w:t>
      </w:r>
      <w:r>
        <w:rPr>
          <w:rFonts w:ascii="仿宋" w:hAnsi="仿宋" w:eastAsia="仿宋" w:cs="仿宋"/>
          <w:spacing w:val="-3"/>
          <w:sz w:val="28"/>
          <w:szCs w:val="28"/>
          <w:u w:val="single" w:color="auto"/>
        </w:rPr>
        <w:t>（企业名称</w:t>
      </w:r>
      <w:r>
        <w:rPr>
          <w:rFonts w:ascii="仿宋" w:hAnsi="仿宋" w:eastAsia="仿宋" w:cs="仿宋"/>
          <w:spacing w:val="-54"/>
          <w:sz w:val="28"/>
          <w:szCs w:val="28"/>
          <w:u w:val="single" w:color="auto"/>
        </w:rPr>
        <w:t>）</w:t>
      </w:r>
      <w:r>
        <w:rPr>
          <w:rFonts w:ascii="仿宋" w:hAnsi="仿宋" w:eastAsia="仿宋" w:cs="仿宋"/>
          <w:spacing w:val="-54"/>
          <w:sz w:val="28"/>
          <w:szCs w:val="28"/>
        </w:rPr>
        <w:t>，</w:t>
      </w:r>
      <w:r>
        <w:rPr>
          <w:rFonts w:ascii="仿宋" w:hAnsi="仿宋" w:eastAsia="仿宋" w:cs="仿宋"/>
          <w:spacing w:val="-3"/>
          <w:sz w:val="28"/>
          <w:szCs w:val="28"/>
        </w:rPr>
        <w:t>从业人员</w:t>
      </w:r>
      <w:r>
        <w:rPr>
          <w:rFonts w:ascii="仿宋" w:hAnsi="仿宋" w:eastAsia="仿宋" w:cs="仿宋"/>
          <w:spacing w:val="-3"/>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3"/>
          <w:sz w:val="28"/>
          <w:szCs w:val="28"/>
        </w:rPr>
        <w:t>人，营业收入为</w:t>
      </w:r>
      <w:r>
        <w:rPr>
          <w:rFonts w:ascii="仿宋" w:hAnsi="仿宋" w:eastAsia="仿宋" w:cs="仿宋"/>
          <w:spacing w:val="-3"/>
          <w:sz w:val="28"/>
          <w:szCs w:val="28"/>
          <w:u w:val="single" w:color="auto"/>
        </w:rPr>
        <w:t xml:space="preserve">       </w:t>
      </w:r>
      <w:r>
        <w:rPr>
          <w:rFonts w:ascii="仿宋" w:hAnsi="仿宋" w:eastAsia="仿宋" w:cs="仿宋"/>
          <w:spacing w:val="-119"/>
          <w:sz w:val="28"/>
          <w:szCs w:val="28"/>
        </w:rPr>
        <w:t xml:space="preserve"> </w:t>
      </w:r>
      <w:r>
        <w:rPr>
          <w:rFonts w:ascii="仿宋" w:hAnsi="仿宋" w:eastAsia="仿宋" w:cs="仿宋"/>
          <w:spacing w:val="-3"/>
          <w:sz w:val="28"/>
          <w:szCs w:val="28"/>
        </w:rPr>
        <w:t>万元，资产总额</w:t>
      </w:r>
      <w:r>
        <w:rPr>
          <w:rFonts w:ascii="仿宋" w:hAnsi="仿宋" w:eastAsia="仿宋" w:cs="仿宋"/>
          <w:spacing w:val="-2"/>
          <w:sz w:val="28"/>
          <w:szCs w:val="28"/>
        </w:rPr>
        <w:t>为</w:t>
      </w:r>
      <w:r>
        <w:rPr>
          <w:rFonts w:ascii="仿宋" w:hAnsi="仿宋" w:eastAsia="仿宋" w:cs="仿宋"/>
          <w:spacing w:val="-2"/>
          <w:sz w:val="28"/>
          <w:szCs w:val="28"/>
          <w:u w:val="single" w:color="auto"/>
        </w:rPr>
        <w:t xml:space="preserve">      </w:t>
      </w:r>
      <w:r>
        <w:rPr>
          <w:rFonts w:ascii="仿宋" w:hAnsi="仿宋" w:eastAsia="仿宋" w:cs="仿宋"/>
          <w:spacing w:val="-119"/>
          <w:sz w:val="28"/>
          <w:szCs w:val="28"/>
        </w:rPr>
        <w:t xml:space="preserve"> </w:t>
      </w:r>
      <w:r>
        <w:rPr>
          <w:rFonts w:ascii="仿宋" w:hAnsi="仿宋" w:eastAsia="仿宋" w:cs="仿宋"/>
          <w:spacing w:val="-2"/>
          <w:sz w:val="28"/>
          <w:szCs w:val="28"/>
        </w:rPr>
        <w:t>万元，属于</w:t>
      </w:r>
      <w:r>
        <w:rPr>
          <w:rFonts w:ascii="仿宋" w:hAnsi="仿宋" w:eastAsia="仿宋" w:cs="仿宋"/>
          <w:spacing w:val="-2"/>
          <w:sz w:val="28"/>
          <w:szCs w:val="28"/>
          <w:u w:val="single" w:color="auto"/>
        </w:rPr>
        <w:t>（中型企业、小型企业、微型企业</w:t>
      </w:r>
      <w:r>
        <w:rPr>
          <w:rFonts w:ascii="仿宋" w:hAnsi="仿宋" w:eastAsia="仿宋" w:cs="仿宋"/>
          <w:spacing w:val="-69"/>
          <w:sz w:val="28"/>
          <w:szCs w:val="28"/>
          <w:u w:val="single" w:color="auto"/>
        </w:rPr>
        <w:t>）</w:t>
      </w:r>
      <w:r>
        <w:rPr>
          <w:rFonts w:ascii="仿宋" w:hAnsi="仿宋" w:eastAsia="仿宋" w:cs="仿宋"/>
          <w:spacing w:val="-69"/>
          <w:sz w:val="28"/>
          <w:szCs w:val="28"/>
        </w:rPr>
        <w:t>；</w:t>
      </w:r>
    </w:p>
    <w:p w14:paraId="23A44ED0">
      <w:pPr>
        <w:spacing w:before="2" w:line="411" w:lineRule="auto"/>
        <w:ind w:left="28" w:right="127" w:hanging="15"/>
        <w:rPr>
          <w:rFonts w:ascii="仿宋" w:hAnsi="仿宋" w:eastAsia="仿宋" w:cs="仿宋"/>
          <w:sz w:val="28"/>
          <w:szCs w:val="28"/>
        </w:rPr>
      </w:pPr>
      <w:r>
        <w:rPr>
          <w:rFonts w:ascii="仿宋" w:hAnsi="仿宋" w:eastAsia="仿宋" w:cs="仿宋"/>
          <w:spacing w:val="-6"/>
          <w:sz w:val="28"/>
          <w:szCs w:val="28"/>
        </w:rPr>
        <w:t>2、</w:t>
      </w:r>
      <w:r>
        <w:rPr>
          <w:rFonts w:ascii="仿宋" w:hAnsi="仿宋" w:eastAsia="仿宋" w:cs="仿宋"/>
          <w:spacing w:val="-6"/>
          <w:sz w:val="28"/>
          <w:szCs w:val="28"/>
          <w:u w:val="single" w:color="auto"/>
        </w:rPr>
        <w:t>（标的名称</w:t>
      </w:r>
      <w:r>
        <w:rPr>
          <w:rFonts w:ascii="仿宋" w:hAnsi="仿宋" w:eastAsia="仿宋" w:cs="仿宋"/>
          <w:spacing w:val="-53"/>
          <w:sz w:val="28"/>
          <w:szCs w:val="28"/>
          <w:u w:val="single" w:color="auto"/>
        </w:rPr>
        <w:t>）</w:t>
      </w:r>
      <w:r>
        <w:rPr>
          <w:rFonts w:ascii="仿宋" w:hAnsi="仿宋" w:eastAsia="仿宋" w:cs="仿宋"/>
          <w:spacing w:val="-53"/>
          <w:sz w:val="28"/>
          <w:szCs w:val="28"/>
        </w:rPr>
        <w:t>，</w:t>
      </w:r>
      <w:r>
        <w:rPr>
          <w:rFonts w:ascii="仿宋" w:hAnsi="仿宋" w:eastAsia="仿宋" w:cs="仿宋"/>
          <w:spacing w:val="-6"/>
          <w:sz w:val="28"/>
          <w:szCs w:val="28"/>
        </w:rPr>
        <w:t>属于</w:t>
      </w:r>
      <w:r>
        <w:rPr>
          <w:rFonts w:ascii="仿宋" w:hAnsi="仿宋" w:eastAsia="仿宋" w:cs="仿宋"/>
          <w:spacing w:val="-6"/>
          <w:sz w:val="28"/>
          <w:szCs w:val="28"/>
          <w:u w:val="single" w:color="auto"/>
        </w:rPr>
        <w:t>（采购文件中明确的所属行业）</w:t>
      </w:r>
      <w:r>
        <w:rPr>
          <w:rFonts w:ascii="仿宋" w:hAnsi="仿宋" w:eastAsia="仿宋" w:cs="仿宋"/>
          <w:spacing w:val="-6"/>
          <w:sz w:val="28"/>
          <w:szCs w:val="28"/>
        </w:rPr>
        <w:t>承建（承接）企业</w:t>
      </w:r>
      <w:r>
        <w:rPr>
          <w:rFonts w:ascii="仿宋" w:hAnsi="仿宋" w:eastAsia="仿宋" w:cs="仿宋"/>
          <w:spacing w:val="-3"/>
          <w:sz w:val="28"/>
          <w:szCs w:val="28"/>
        </w:rPr>
        <w:t>为</w:t>
      </w:r>
      <w:r>
        <w:rPr>
          <w:rFonts w:ascii="仿宋" w:hAnsi="仿宋" w:eastAsia="仿宋" w:cs="仿宋"/>
          <w:spacing w:val="-3"/>
          <w:sz w:val="28"/>
          <w:szCs w:val="28"/>
          <w:u w:val="single" w:color="auto"/>
        </w:rPr>
        <w:t>（企业名称</w:t>
      </w:r>
      <w:r>
        <w:rPr>
          <w:rFonts w:ascii="仿宋" w:hAnsi="仿宋" w:eastAsia="仿宋" w:cs="仿宋"/>
          <w:spacing w:val="-54"/>
          <w:sz w:val="28"/>
          <w:szCs w:val="28"/>
          <w:u w:val="single" w:color="auto"/>
        </w:rPr>
        <w:t>）</w:t>
      </w:r>
      <w:r>
        <w:rPr>
          <w:rFonts w:ascii="仿宋" w:hAnsi="仿宋" w:eastAsia="仿宋" w:cs="仿宋"/>
          <w:spacing w:val="-54"/>
          <w:sz w:val="28"/>
          <w:szCs w:val="28"/>
        </w:rPr>
        <w:t>，</w:t>
      </w:r>
      <w:r>
        <w:rPr>
          <w:rFonts w:ascii="仿宋" w:hAnsi="仿宋" w:eastAsia="仿宋" w:cs="仿宋"/>
          <w:spacing w:val="-3"/>
          <w:sz w:val="28"/>
          <w:szCs w:val="28"/>
        </w:rPr>
        <w:t>从业人员</w:t>
      </w:r>
      <w:r>
        <w:rPr>
          <w:rFonts w:ascii="仿宋" w:hAnsi="仿宋" w:eastAsia="仿宋" w:cs="仿宋"/>
          <w:spacing w:val="-3"/>
          <w:sz w:val="28"/>
          <w:szCs w:val="28"/>
          <w:u w:val="single" w:color="auto"/>
        </w:rPr>
        <w:t xml:space="preserve">     </w:t>
      </w:r>
      <w:r>
        <w:rPr>
          <w:rFonts w:ascii="仿宋" w:hAnsi="仿宋" w:eastAsia="仿宋" w:cs="仿宋"/>
          <w:spacing w:val="-115"/>
          <w:sz w:val="28"/>
          <w:szCs w:val="28"/>
        </w:rPr>
        <w:t xml:space="preserve"> </w:t>
      </w:r>
      <w:r>
        <w:rPr>
          <w:rFonts w:ascii="仿宋" w:hAnsi="仿宋" w:eastAsia="仿宋" w:cs="仿宋"/>
          <w:spacing w:val="-3"/>
          <w:sz w:val="28"/>
          <w:szCs w:val="28"/>
        </w:rPr>
        <w:t>人，营业收入为</w:t>
      </w:r>
      <w:r>
        <w:rPr>
          <w:rFonts w:ascii="仿宋" w:hAnsi="仿宋" w:eastAsia="仿宋" w:cs="仿宋"/>
          <w:spacing w:val="-3"/>
          <w:sz w:val="28"/>
          <w:szCs w:val="28"/>
          <w:u w:val="single" w:color="auto"/>
        </w:rPr>
        <w:t xml:space="preserve">       </w:t>
      </w:r>
      <w:r>
        <w:rPr>
          <w:rFonts w:ascii="仿宋" w:hAnsi="仿宋" w:eastAsia="仿宋" w:cs="仿宋"/>
          <w:spacing w:val="-119"/>
          <w:sz w:val="28"/>
          <w:szCs w:val="28"/>
        </w:rPr>
        <w:t xml:space="preserve"> </w:t>
      </w:r>
      <w:r>
        <w:rPr>
          <w:rFonts w:ascii="仿宋" w:hAnsi="仿宋" w:eastAsia="仿宋" w:cs="仿宋"/>
          <w:spacing w:val="-3"/>
          <w:sz w:val="28"/>
          <w:szCs w:val="28"/>
        </w:rPr>
        <w:t>万元，资产总额</w:t>
      </w:r>
      <w:r>
        <w:rPr>
          <w:rFonts w:ascii="仿宋" w:hAnsi="仿宋" w:eastAsia="仿宋" w:cs="仿宋"/>
          <w:spacing w:val="-2"/>
          <w:sz w:val="28"/>
          <w:szCs w:val="28"/>
        </w:rPr>
        <w:t>为</w:t>
      </w:r>
      <w:r>
        <w:rPr>
          <w:rFonts w:ascii="仿宋" w:hAnsi="仿宋" w:eastAsia="仿宋" w:cs="仿宋"/>
          <w:spacing w:val="-2"/>
          <w:sz w:val="28"/>
          <w:szCs w:val="28"/>
          <w:u w:val="single" w:color="auto"/>
        </w:rPr>
        <w:t xml:space="preserve">      </w:t>
      </w:r>
      <w:r>
        <w:rPr>
          <w:rFonts w:ascii="仿宋" w:hAnsi="仿宋" w:eastAsia="仿宋" w:cs="仿宋"/>
          <w:spacing w:val="-119"/>
          <w:sz w:val="28"/>
          <w:szCs w:val="28"/>
        </w:rPr>
        <w:t xml:space="preserve"> </w:t>
      </w:r>
      <w:r>
        <w:rPr>
          <w:rFonts w:ascii="仿宋" w:hAnsi="仿宋" w:eastAsia="仿宋" w:cs="仿宋"/>
          <w:spacing w:val="-2"/>
          <w:sz w:val="28"/>
          <w:szCs w:val="28"/>
        </w:rPr>
        <w:t>万元，属于</w:t>
      </w:r>
      <w:r>
        <w:rPr>
          <w:rFonts w:ascii="仿宋" w:hAnsi="仿宋" w:eastAsia="仿宋" w:cs="仿宋"/>
          <w:spacing w:val="-2"/>
          <w:sz w:val="28"/>
          <w:szCs w:val="28"/>
          <w:u w:val="single" w:color="auto"/>
        </w:rPr>
        <w:t>（中型企业、小型企业、微型企业</w:t>
      </w:r>
      <w:r>
        <w:rPr>
          <w:rFonts w:ascii="仿宋" w:hAnsi="仿宋" w:eastAsia="仿宋" w:cs="仿宋"/>
          <w:spacing w:val="-69"/>
          <w:sz w:val="28"/>
          <w:szCs w:val="28"/>
          <w:u w:val="single" w:color="auto"/>
        </w:rPr>
        <w:t>）</w:t>
      </w:r>
      <w:r>
        <w:rPr>
          <w:rFonts w:ascii="仿宋" w:hAnsi="仿宋" w:eastAsia="仿宋" w:cs="仿宋"/>
          <w:spacing w:val="-69"/>
          <w:sz w:val="28"/>
          <w:szCs w:val="28"/>
        </w:rPr>
        <w:t>；</w:t>
      </w:r>
    </w:p>
    <w:p w14:paraId="61546022">
      <w:pPr>
        <w:spacing w:line="447" w:lineRule="exact"/>
        <w:ind w:left="168"/>
        <w:rPr>
          <w:rFonts w:ascii="仿宋" w:hAnsi="仿宋" w:eastAsia="仿宋" w:cs="仿宋"/>
          <w:sz w:val="28"/>
          <w:szCs w:val="28"/>
        </w:rPr>
      </w:pPr>
      <w:r>
        <w:rPr>
          <w:rFonts w:ascii="仿宋" w:hAnsi="仿宋" w:eastAsia="仿宋" w:cs="仿宋"/>
          <w:spacing w:val="-14"/>
          <w:position w:val="3"/>
          <w:sz w:val="28"/>
          <w:szCs w:val="28"/>
        </w:rPr>
        <w:t>……</w:t>
      </w:r>
    </w:p>
    <w:p w14:paraId="523C662A">
      <w:pPr>
        <w:spacing w:before="177" w:line="411" w:lineRule="auto"/>
        <w:ind w:left="27" w:right="47" w:firstLine="19"/>
        <w:rPr>
          <w:rFonts w:ascii="仿宋" w:hAnsi="仿宋" w:eastAsia="仿宋" w:cs="仿宋"/>
          <w:sz w:val="28"/>
          <w:szCs w:val="28"/>
        </w:rPr>
      </w:pPr>
      <w:r>
        <w:rPr>
          <w:rFonts w:ascii="仿宋" w:hAnsi="仿宋" w:eastAsia="仿宋" w:cs="仿宋"/>
          <w:spacing w:val="-3"/>
          <w:sz w:val="28"/>
          <w:szCs w:val="28"/>
        </w:rPr>
        <w:t>以上企业，不属于大企业的分支机构，不存在控股</w:t>
      </w:r>
      <w:r>
        <w:rPr>
          <w:rFonts w:ascii="仿宋" w:hAnsi="仿宋" w:eastAsia="仿宋" w:cs="仿宋"/>
          <w:spacing w:val="-4"/>
          <w:sz w:val="28"/>
          <w:szCs w:val="28"/>
        </w:rPr>
        <w:t>股东为大企业的情形，</w:t>
      </w:r>
      <w:r>
        <w:rPr>
          <w:rFonts w:ascii="仿宋" w:hAnsi="仿宋" w:eastAsia="仿宋" w:cs="仿宋"/>
          <w:spacing w:val="-2"/>
          <w:sz w:val="28"/>
          <w:szCs w:val="28"/>
        </w:rPr>
        <w:t>也不存在与大企业的负责人为同一人的情形。</w:t>
      </w:r>
    </w:p>
    <w:p w14:paraId="2CA10420">
      <w:pPr>
        <w:spacing w:before="3" w:line="411" w:lineRule="auto"/>
        <w:ind w:left="19" w:right="26"/>
        <w:rPr>
          <w:rFonts w:ascii="仿宋" w:hAnsi="仿宋" w:eastAsia="仿宋" w:cs="仿宋"/>
          <w:sz w:val="28"/>
          <w:szCs w:val="28"/>
        </w:rPr>
      </w:pPr>
      <w:r>
        <w:rPr>
          <w:rFonts w:ascii="仿宋" w:hAnsi="仿宋" w:eastAsia="仿宋" w:cs="仿宋"/>
          <w:spacing w:val="-2"/>
          <w:sz w:val="28"/>
          <w:szCs w:val="28"/>
        </w:rPr>
        <w:t>本企业对上述声明内容的真实性负责。如有虚假，将依法承担相应责任。</w:t>
      </w:r>
      <w:r>
        <w:rPr>
          <w:rFonts w:ascii="仿宋" w:hAnsi="仿宋" w:eastAsia="仿宋" w:cs="仿宋"/>
          <w:spacing w:val="-3"/>
          <w:sz w:val="28"/>
          <w:szCs w:val="28"/>
        </w:rPr>
        <w:t>供应商名称（盖章</w:t>
      </w:r>
      <w:r>
        <w:rPr>
          <w:rFonts w:ascii="仿宋" w:hAnsi="仿宋" w:eastAsia="仿宋" w:cs="仿宋"/>
          <w:spacing w:val="-78"/>
          <w:sz w:val="28"/>
          <w:szCs w:val="28"/>
        </w:rPr>
        <w:t>）：</w:t>
      </w:r>
    </w:p>
    <w:p w14:paraId="3F80D202">
      <w:pPr>
        <w:spacing w:before="1" w:line="223" w:lineRule="auto"/>
        <w:ind w:left="78"/>
        <w:rPr>
          <w:rFonts w:ascii="仿宋" w:hAnsi="仿宋" w:eastAsia="仿宋" w:cs="仿宋"/>
          <w:sz w:val="28"/>
          <w:szCs w:val="28"/>
        </w:rPr>
      </w:pPr>
      <w:r>
        <w:rPr>
          <w:rFonts w:ascii="仿宋" w:hAnsi="仿宋" w:eastAsia="仿宋" w:cs="仿宋"/>
          <w:spacing w:val="-26"/>
          <w:sz w:val="28"/>
          <w:szCs w:val="28"/>
        </w:rPr>
        <w:t>日期：</w:t>
      </w:r>
    </w:p>
    <w:p w14:paraId="09D33C84">
      <w:pPr>
        <w:pStyle w:val="2"/>
        <w:spacing w:line="299" w:lineRule="auto"/>
      </w:pPr>
    </w:p>
    <w:p w14:paraId="7758DFB2">
      <w:pPr>
        <w:pStyle w:val="2"/>
        <w:tabs>
          <w:tab w:val="left" w:pos="2940"/>
        </w:tabs>
        <w:spacing w:before="60"/>
      </w:pPr>
      <w:r>
        <w:rPr>
          <w:u w:val="single" w:color="auto"/>
        </w:rPr>
        <w:tab/>
      </w:r>
    </w:p>
    <w:p w14:paraId="092BDE2C">
      <w:pPr>
        <w:spacing w:before="307" w:line="411" w:lineRule="auto"/>
        <w:ind w:left="22" w:right="130" w:hanging="5"/>
        <w:rPr>
          <w:rFonts w:ascii="仿宋" w:hAnsi="仿宋" w:eastAsia="仿宋" w:cs="仿宋"/>
          <w:sz w:val="28"/>
          <w:szCs w:val="28"/>
        </w:rPr>
      </w:pPr>
      <w:r>
        <w:rPr>
          <w:rFonts w:ascii="仿宋" w:hAnsi="仿宋" w:eastAsia="仿宋" w:cs="仿宋"/>
          <w:spacing w:val="-5"/>
          <w:sz w:val="28"/>
          <w:szCs w:val="28"/>
        </w:rPr>
        <w:t>从业人员、营业收入、资产总额填报上一年度数据，无上一年度数据的新</w:t>
      </w:r>
      <w:r>
        <w:rPr>
          <w:rFonts w:ascii="仿宋" w:hAnsi="仿宋" w:eastAsia="仿宋" w:cs="仿宋"/>
          <w:spacing w:val="-3"/>
          <w:sz w:val="28"/>
          <w:szCs w:val="28"/>
        </w:rPr>
        <w:t>成立企业可不填报。</w:t>
      </w:r>
    </w:p>
    <w:p w14:paraId="4B3E5C4B">
      <w:pPr>
        <w:spacing w:line="220" w:lineRule="auto"/>
        <w:ind w:left="26"/>
        <w:rPr>
          <w:rFonts w:ascii="仿宋" w:hAnsi="仿宋" w:eastAsia="仿宋" w:cs="仿宋"/>
          <w:sz w:val="28"/>
          <w:szCs w:val="28"/>
        </w:rPr>
      </w:pPr>
      <w:r>
        <w:rPr>
          <w:rFonts w:ascii="仿宋" w:hAnsi="仿宋" w:eastAsia="仿宋" w:cs="仿宋"/>
          <w:spacing w:val="-5"/>
          <w:sz w:val="28"/>
          <w:szCs w:val="28"/>
        </w:rPr>
        <w:t>注：在工程采购项目中，工程由中小企业承建，即工程施工单</w:t>
      </w:r>
      <w:r>
        <w:rPr>
          <w:rFonts w:ascii="仿宋" w:hAnsi="仿宋" w:eastAsia="仿宋" w:cs="仿宋"/>
          <w:spacing w:val="-6"/>
          <w:sz w:val="28"/>
          <w:szCs w:val="28"/>
        </w:rPr>
        <w:t>位为中小企</w:t>
      </w:r>
    </w:p>
    <w:p w14:paraId="327175CB">
      <w:pPr>
        <w:spacing w:line="220" w:lineRule="auto"/>
        <w:rPr>
          <w:rFonts w:ascii="仿宋" w:hAnsi="仿宋" w:eastAsia="仿宋" w:cs="仿宋"/>
          <w:sz w:val="28"/>
          <w:szCs w:val="28"/>
        </w:rPr>
        <w:sectPr>
          <w:headerReference r:id="rId81" w:type="default"/>
          <w:footerReference r:id="rId82" w:type="default"/>
          <w:pgSz w:w="11906" w:h="16839"/>
          <w:pgMar w:top="1118" w:right="1424" w:bottom="1288" w:left="1531" w:header="850" w:footer="921" w:gutter="0"/>
          <w:cols w:space="720" w:num="1"/>
        </w:sectPr>
      </w:pPr>
    </w:p>
    <w:p w14:paraId="460EEDEF">
      <w:pPr>
        <w:pStyle w:val="2"/>
        <w:spacing w:line="376" w:lineRule="auto"/>
      </w:pPr>
    </w:p>
    <w:p w14:paraId="1CEAAC03">
      <w:pPr>
        <w:spacing w:before="91" w:line="234" w:lineRule="auto"/>
        <w:ind w:left="18"/>
        <w:outlineLvl w:val="2"/>
        <w:rPr>
          <w:rFonts w:ascii="仿宋" w:hAnsi="仿宋" w:eastAsia="仿宋" w:cs="仿宋"/>
          <w:sz w:val="28"/>
          <w:szCs w:val="28"/>
        </w:rPr>
      </w:pPr>
      <w:bookmarkStart w:id="75" w:name="bookmark103"/>
      <w:bookmarkEnd w:id="75"/>
      <w:r>
        <w:rPr>
          <w:rFonts w:ascii="仿宋" w:hAnsi="仿宋" w:eastAsia="仿宋" w:cs="仿宋"/>
          <w:spacing w:val="-9"/>
          <w:sz w:val="28"/>
          <w:szCs w:val="28"/>
        </w:rPr>
        <w:t>业。</w:t>
      </w:r>
    </w:p>
    <w:p w14:paraId="1541BD34">
      <w:pPr>
        <w:spacing w:line="234" w:lineRule="auto"/>
        <w:rPr>
          <w:rFonts w:ascii="仿宋" w:hAnsi="仿宋" w:eastAsia="仿宋" w:cs="仿宋"/>
          <w:sz w:val="28"/>
          <w:szCs w:val="28"/>
        </w:rPr>
        <w:sectPr>
          <w:headerReference r:id="rId83" w:type="default"/>
          <w:footerReference r:id="rId84" w:type="default"/>
          <w:pgSz w:w="11906" w:h="16839"/>
          <w:pgMar w:top="1118" w:right="1554" w:bottom="1288" w:left="1531" w:header="850" w:footer="921" w:gutter="0"/>
          <w:cols w:space="720" w:num="1"/>
        </w:sectPr>
      </w:pPr>
    </w:p>
    <w:p w14:paraId="4244DAB8">
      <w:pPr>
        <w:pStyle w:val="2"/>
        <w:spacing w:line="376" w:lineRule="auto"/>
      </w:pPr>
    </w:p>
    <w:p w14:paraId="6F1BB94F">
      <w:pPr>
        <w:spacing w:before="91" w:line="221" w:lineRule="auto"/>
        <w:ind w:left="1991"/>
        <w:outlineLvl w:val="2"/>
        <w:rPr>
          <w:rFonts w:ascii="仿宋" w:hAnsi="仿宋" w:eastAsia="仿宋" w:cs="仿宋"/>
          <w:sz w:val="28"/>
          <w:szCs w:val="28"/>
        </w:rPr>
      </w:pPr>
      <w:bookmarkStart w:id="76" w:name="bookmark68"/>
      <w:bookmarkEnd w:id="76"/>
      <w:r>
        <w:rPr>
          <w:rFonts w:ascii="仿宋" w:hAnsi="仿宋" w:eastAsia="仿宋" w:cs="仿宋"/>
          <w:b/>
          <w:bCs/>
          <w:spacing w:val="-5"/>
          <w:sz w:val="28"/>
          <w:szCs w:val="28"/>
        </w:rPr>
        <w:t>17、残疾人福利性单位声明函</w:t>
      </w:r>
    </w:p>
    <w:p w14:paraId="1EFC49B8">
      <w:pPr>
        <w:pStyle w:val="2"/>
        <w:spacing w:line="458" w:lineRule="auto"/>
      </w:pPr>
    </w:p>
    <w:p w14:paraId="4FB2B78A">
      <w:pPr>
        <w:spacing w:before="91" w:line="411" w:lineRule="auto"/>
        <w:ind w:left="19" w:right="2" w:firstLine="559"/>
        <w:jc w:val="both"/>
        <w:rPr>
          <w:rFonts w:ascii="仿宋" w:hAnsi="仿宋" w:eastAsia="仿宋" w:cs="仿宋"/>
          <w:sz w:val="28"/>
          <w:szCs w:val="28"/>
        </w:rPr>
      </w:pPr>
      <w:r>
        <w:rPr>
          <w:rFonts w:ascii="仿宋" w:hAnsi="仿宋" w:eastAsia="仿宋" w:cs="仿宋"/>
          <w:spacing w:val="-9"/>
          <w:sz w:val="28"/>
          <w:szCs w:val="28"/>
        </w:rPr>
        <w:t>本单位郑重声明，根据《财政部</w:t>
      </w:r>
      <w:r>
        <w:rPr>
          <w:rFonts w:ascii="仿宋" w:hAnsi="仿宋" w:eastAsia="仿宋" w:cs="仿宋"/>
          <w:spacing w:val="56"/>
          <w:sz w:val="28"/>
          <w:szCs w:val="28"/>
        </w:rPr>
        <w:t xml:space="preserve"> </w:t>
      </w:r>
      <w:r>
        <w:rPr>
          <w:rFonts w:ascii="仿宋" w:hAnsi="仿宋" w:eastAsia="仿宋" w:cs="仿宋"/>
          <w:spacing w:val="-9"/>
          <w:sz w:val="28"/>
          <w:szCs w:val="28"/>
        </w:rPr>
        <w:t>民政部</w:t>
      </w:r>
      <w:r>
        <w:rPr>
          <w:rFonts w:ascii="仿宋" w:hAnsi="仿宋" w:eastAsia="仿宋" w:cs="仿宋"/>
          <w:spacing w:val="54"/>
          <w:sz w:val="28"/>
          <w:szCs w:val="28"/>
        </w:rPr>
        <w:t xml:space="preserve"> </w:t>
      </w:r>
      <w:r>
        <w:rPr>
          <w:rFonts w:ascii="仿宋" w:hAnsi="仿宋" w:eastAsia="仿宋" w:cs="仿宋"/>
          <w:spacing w:val="-9"/>
          <w:sz w:val="28"/>
          <w:szCs w:val="28"/>
        </w:rPr>
        <w:t>中国残</w:t>
      </w:r>
      <w:r>
        <w:rPr>
          <w:rFonts w:ascii="仿宋" w:hAnsi="仿宋" w:eastAsia="仿宋" w:cs="仿宋"/>
          <w:spacing w:val="-10"/>
          <w:sz w:val="28"/>
          <w:szCs w:val="28"/>
        </w:rPr>
        <w:t>疾人联合会关于促进</w:t>
      </w:r>
      <w:r>
        <w:rPr>
          <w:rFonts w:ascii="仿宋" w:hAnsi="仿宋" w:eastAsia="仿宋" w:cs="仿宋"/>
          <w:spacing w:val="-3"/>
          <w:sz w:val="28"/>
          <w:szCs w:val="28"/>
        </w:rPr>
        <w:t>残疾人就业政府采购政策的通知》（财库〔2017</w:t>
      </w:r>
      <w:r>
        <w:rPr>
          <w:rFonts w:ascii="仿宋" w:hAnsi="仿宋" w:eastAsia="仿宋" w:cs="仿宋"/>
          <w:spacing w:val="-4"/>
          <w:sz w:val="28"/>
          <w:szCs w:val="28"/>
        </w:rPr>
        <w:t>〕141</w:t>
      </w:r>
      <w:r>
        <w:rPr>
          <w:rFonts w:ascii="仿宋" w:hAnsi="仿宋" w:eastAsia="仿宋" w:cs="仿宋"/>
          <w:spacing w:val="-44"/>
          <w:sz w:val="28"/>
          <w:szCs w:val="28"/>
        </w:rPr>
        <w:t xml:space="preserve"> </w:t>
      </w:r>
      <w:r>
        <w:rPr>
          <w:rFonts w:ascii="仿宋" w:hAnsi="仿宋" w:eastAsia="仿宋" w:cs="仿宋"/>
          <w:spacing w:val="-4"/>
          <w:sz w:val="28"/>
          <w:szCs w:val="28"/>
        </w:rPr>
        <w:t>号）的规定，本单</w:t>
      </w:r>
      <w:r>
        <w:rPr>
          <w:rFonts w:ascii="仿宋" w:hAnsi="仿宋" w:eastAsia="仿宋" w:cs="仿宋"/>
          <w:spacing w:val="-6"/>
          <w:sz w:val="28"/>
          <w:szCs w:val="28"/>
        </w:rPr>
        <w:t>位为符合条件的残疾人福利性单位，且本单位参加      单位的</w:t>
      </w:r>
      <w:r>
        <w:rPr>
          <w:rFonts w:ascii="仿宋" w:hAnsi="仿宋" w:eastAsia="仿宋" w:cs="仿宋"/>
          <w:spacing w:val="5"/>
          <w:sz w:val="28"/>
          <w:szCs w:val="28"/>
        </w:rPr>
        <w:t xml:space="preserve">      </w:t>
      </w:r>
      <w:r>
        <w:rPr>
          <w:rFonts w:ascii="仿宋" w:hAnsi="仿宋" w:eastAsia="仿宋" w:cs="仿宋"/>
          <w:spacing w:val="-6"/>
          <w:sz w:val="28"/>
          <w:szCs w:val="28"/>
        </w:rPr>
        <w:t>项</w:t>
      </w:r>
    </w:p>
    <w:p w14:paraId="23C6AFF7">
      <w:pPr>
        <w:spacing w:before="3" w:line="411" w:lineRule="auto"/>
        <w:ind w:left="20" w:firstLine="47"/>
        <w:jc w:val="both"/>
        <w:rPr>
          <w:rFonts w:ascii="仿宋" w:hAnsi="仿宋" w:eastAsia="仿宋" w:cs="仿宋"/>
          <w:sz w:val="28"/>
          <w:szCs w:val="28"/>
        </w:rPr>
      </w:pPr>
      <w:r>
        <w:rPr>
          <w:rFonts w:ascii="仿宋" w:hAnsi="仿宋" w:eastAsia="仿宋" w:cs="仿宋"/>
          <w:spacing w:val="-5"/>
          <w:sz w:val="28"/>
          <w:szCs w:val="28"/>
        </w:rPr>
        <w:t>目采购活动提供本单位制造的货物（由本单位承担工程/提</w:t>
      </w:r>
      <w:r>
        <w:rPr>
          <w:rFonts w:ascii="仿宋" w:hAnsi="仿宋" w:eastAsia="仿宋" w:cs="仿宋"/>
          <w:spacing w:val="-6"/>
          <w:sz w:val="28"/>
          <w:szCs w:val="28"/>
        </w:rPr>
        <w:t>供服务</w:t>
      </w:r>
      <w:r>
        <w:rPr>
          <w:rFonts w:ascii="仿宋" w:hAnsi="仿宋" w:eastAsia="仿宋" w:cs="仿宋"/>
          <w:spacing w:val="-71"/>
          <w:w w:val="92"/>
          <w:sz w:val="28"/>
          <w:szCs w:val="28"/>
        </w:rPr>
        <w:t>），</w:t>
      </w:r>
      <w:r>
        <w:rPr>
          <w:rFonts w:ascii="仿宋" w:hAnsi="仿宋" w:eastAsia="仿宋" w:cs="仿宋"/>
          <w:spacing w:val="-6"/>
          <w:sz w:val="28"/>
          <w:szCs w:val="28"/>
        </w:rPr>
        <w:t>或者</w:t>
      </w:r>
      <w:r>
        <w:rPr>
          <w:rFonts w:ascii="仿宋" w:hAnsi="仿宋" w:eastAsia="仿宋" w:cs="仿宋"/>
          <w:spacing w:val="-5"/>
          <w:sz w:val="28"/>
          <w:szCs w:val="28"/>
        </w:rPr>
        <w:t>提供其他残疾人福利性单位制造的货物（不包括使用非残疾人福利性单位</w:t>
      </w:r>
      <w:r>
        <w:rPr>
          <w:rFonts w:ascii="仿宋" w:hAnsi="仿宋" w:eastAsia="仿宋" w:cs="仿宋"/>
          <w:spacing w:val="-14"/>
          <w:sz w:val="28"/>
          <w:szCs w:val="28"/>
        </w:rPr>
        <w:t>注册商标的货物）。</w:t>
      </w:r>
    </w:p>
    <w:p w14:paraId="52D5D3D2">
      <w:pPr>
        <w:pStyle w:val="2"/>
        <w:spacing w:line="252" w:lineRule="auto"/>
      </w:pPr>
    </w:p>
    <w:p w14:paraId="094AFF03">
      <w:pPr>
        <w:pStyle w:val="2"/>
        <w:spacing w:line="252" w:lineRule="auto"/>
      </w:pPr>
    </w:p>
    <w:p w14:paraId="233590AF">
      <w:pPr>
        <w:pStyle w:val="2"/>
        <w:spacing w:line="252" w:lineRule="auto"/>
      </w:pPr>
    </w:p>
    <w:p w14:paraId="6955BDC2">
      <w:pPr>
        <w:pStyle w:val="2"/>
        <w:spacing w:line="252" w:lineRule="auto"/>
      </w:pPr>
    </w:p>
    <w:p w14:paraId="1EE284FD">
      <w:pPr>
        <w:pStyle w:val="2"/>
        <w:spacing w:line="253" w:lineRule="auto"/>
      </w:pPr>
    </w:p>
    <w:p w14:paraId="274A734B">
      <w:pPr>
        <w:pStyle w:val="2"/>
        <w:spacing w:line="253" w:lineRule="auto"/>
      </w:pPr>
    </w:p>
    <w:p w14:paraId="495A4A74">
      <w:pPr>
        <w:pStyle w:val="2"/>
        <w:spacing w:line="253" w:lineRule="auto"/>
      </w:pPr>
    </w:p>
    <w:p w14:paraId="64F20879">
      <w:pPr>
        <w:pStyle w:val="2"/>
        <w:spacing w:line="253" w:lineRule="auto"/>
      </w:pPr>
    </w:p>
    <w:p w14:paraId="5B0F26EC">
      <w:pPr>
        <w:pStyle w:val="2"/>
        <w:spacing w:line="253" w:lineRule="auto"/>
      </w:pPr>
    </w:p>
    <w:p w14:paraId="70C0E83E">
      <w:pPr>
        <w:pStyle w:val="2"/>
        <w:spacing w:line="253" w:lineRule="auto"/>
      </w:pPr>
    </w:p>
    <w:p w14:paraId="267E97AB">
      <w:pPr>
        <w:pStyle w:val="2"/>
        <w:spacing w:line="253" w:lineRule="auto"/>
      </w:pPr>
    </w:p>
    <w:p w14:paraId="0EF20EF5">
      <w:pPr>
        <w:pStyle w:val="2"/>
        <w:spacing w:line="253" w:lineRule="auto"/>
      </w:pPr>
    </w:p>
    <w:p w14:paraId="50DFC2FB">
      <w:pPr>
        <w:pStyle w:val="2"/>
        <w:spacing w:line="253" w:lineRule="auto"/>
      </w:pPr>
    </w:p>
    <w:p w14:paraId="7F98666A">
      <w:pPr>
        <w:spacing w:before="91" w:line="222" w:lineRule="auto"/>
        <w:ind w:left="3519"/>
        <w:rPr>
          <w:rFonts w:ascii="仿宋" w:hAnsi="仿宋" w:eastAsia="仿宋" w:cs="仿宋"/>
          <w:sz w:val="28"/>
          <w:szCs w:val="28"/>
        </w:rPr>
      </w:pPr>
      <w:r>
        <w:rPr>
          <w:rFonts w:ascii="仿宋" w:hAnsi="仿宋" w:eastAsia="仿宋" w:cs="仿宋"/>
          <w:spacing w:val="-3"/>
          <w:sz w:val="28"/>
          <w:szCs w:val="28"/>
        </w:rPr>
        <w:t>制造商名称（盖章</w:t>
      </w:r>
      <w:r>
        <w:rPr>
          <w:rFonts w:ascii="仿宋" w:hAnsi="仿宋" w:eastAsia="仿宋" w:cs="仿宋"/>
          <w:spacing w:val="1"/>
          <w:sz w:val="28"/>
          <w:szCs w:val="28"/>
        </w:rPr>
        <w:t>）：</w:t>
      </w:r>
    </w:p>
    <w:p w14:paraId="0FB361AC">
      <w:pPr>
        <w:pStyle w:val="2"/>
        <w:spacing w:line="474" w:lineRule="auto"/>
      </w:pPr>
    </w:p>
    <w:p w14:paraId="1BD77605">
      <w:pPr>
        <w:spacing w:before="91" w:line="224" w:lineRule="auto"/>
        <w:ind w:left="3577"/>
        <w:rPr>
          <w:rFonts w:ascii="仿宋" w:hAnsi="仿宋" w:eastAsia="仿宋" w:cs="仿宋"/>
          <w:sz w:val="28"/>
          <w:szCs w:val="28"/>
        </w:rPr>
      </w:pPr>
      <w:r>
        <w:rPr>
          <w:rFonts w:ascii="仿宋" w:hAnsi="仿宋" w:eastAsia="仿宋" w:cs="仿宋"/>
          <w:spacing w:val="-26"/>
          <w:sz w:val="28"/>
          <w:szCs w:val="28"/>
        </w:rPr>
        <w:t>日期：</w:t>
      </w:r>
    </w:p>
    <w:p w14:paraId="3FB1494C">
      <w:pPr>
        <w:spacing w:line="224" w:lineRule="auto"/>
        <w:rPr>
          <w:rFonts w:ascii="仿宋" w:hAnsi="仿宋" w:eastAsia="仿宋" w:cs="仿宋"/>
          <w:sz w:val="28"/>
          <w:szCs w:val="28"/>
        </w:rPr>
        <w:sectPr>
          <w:headerReference r:id="rId85" w:type="default"/>
          <w:footerReference r:id="rId86" w:type="default"/>
          <w:pgSz w:w="11906" w:h="16839"/>
          <w:pgMar w:top="1118" w:right="1552" w:bottom="1288" w:left="1531" w:header="850" w:footer="921" w:gutter="0"/>
          <w:cols w:space="720" w:num="1"/>
        </w:sectPr>
      </w:pPr>
    </w:p>
    <w:p w14:paraId="60B382C3">
      <w:pPr>
        <w:pStyle w:val="2"/>
        <w:spacing w:line="436" w:lineRule="auto"/>
      </w:pPr>
    </w:p>
    <w:p w14:paraId="60AF2E18">
      <w:pPr>
        <w:spacing w:before="91" w:line="223" w:lineRule="auto"/>
        <w:jc w:val="right"/>
        <w:outlineLvl w:val="2"/>
        <w:rPr>
          <w:rFonts w:ascii="仿宋" w:hAnsi="仿宋" w:eastAsia="仿宋" w:cs="仿宋"/>
          <w:sz w:val="28"/>
          <w:szCs w:val="28"/>
        </w:rPr>
      </w:pPr>
      <w:bookmarkStart w:id="77" w:name="bookmark70"/>
      <w:bookmarkEnd w:id="77"/>
      <w:bookmarkStart w:id="78" w:name="bookmark69"/>
      <w:bookmarkEnd w:id="78"/>
      <w:r>
        <w:rPr>
          <w:rFonts w:ascii="仿宋" w:hAnsi="仿宋" w:eastAsia="仿宋" w:cs="仿宋"/>
          <w:b/>
          <w:bCs/>
          <w:sz w:val="28"/>
          <w:szCs w:val="28"/>
        </w:rPr>
        <w:t>18、省级以上监狱管理局、戒毒管理局（含新疆生产建设兵团）出具的</w:t>
      </w:r>
    </w:p>
    <w:p w14:paraId="46C5CB34">
      <w:pPr>
        <w:spacing w:before="249" w:line="223" w:lineRule="auto"/>
        <w:ind w:left="18"/>
        <w:outlineLvl w:val="4"/>
        <w:rPr>
          <w:rFonts w:ascii="仿宋" w:hAnsi="仿宋" w:eastAsia="仿宋" w:cs="仿宋"/>
          <w:sz w:val="28"/>
          <w:szCs w:val="28"/>
        </w:rPr>
      </w:pPr>
      <w:r>
        <w:rPr>
          <w:rFonts w:ascii="仿宋" w:hAnsi="仿宋" w:eastAsia="仿宋" w:cs="仿宋"/>
          <w:b/>
          <w:bCs/>
          <w:spacing w:val="-3"/>
          <w:sz w:val="28"/>
          <w:szCs w:val="28"/>
        </w:rPr>
        <w:t>属于监狱企业的证明文件（格式自拟）</w:t>
      </w:r>
    </w:p>
    <w:p w14:paraId="0CEB7A58">
      <w:pPr>
        <w:spacing w:line="223" w:lineRule="auto"/>
        <w:rPr>
          <w:rFonts w:ascii="仿宋" w:hAnsi="仿宋" w:eastAsia="仿宋" w:cs="仿宋"/>
          <w:sz w:val="28"/>
          <w:szCs w:val="28"/>
        </w:rPr>
        <w:sectPr>
          <w:headerReference r:id="rId87" w:type="default"/>
          <w:footerReference r:id="rId88" w:type="default"/>
          <w:pgSz w:w="11906" w:h="16839"/>
          <w:pgMar w:top="1118" w:right="1554" w:bottom="1288" w:left="1531" w:header="850" w:footer="921" w:gutter="0"/>
          <w:cols w:space="720" w:num="1"/>
        </w:sectPr>
      </w:pPr>
    </w:p>
    <w:p w14:paraId="3A401246">
      <w:pPr>
        <w:pStyle w:val="2"/>
        <w:spacing w:line="376" w:lineRule="auto"/>
      </w:pPr>
    </w:p>
    <w:p w14:paraId="5387FF5A">
      <w:pPr>
        <w:spacing w:before="91" w:line="221" w:lineRule="auto"/>
        <w:ind w:left="30"/>
        <w:outlineLvl w:val="0"/>
        <w:rPr>
          <w:rFonts w:ascii="仿宋" w:hAnsi="仿宋" w:eastAsia="仿宋" w:cs="仿宋"/>
          <w:sz w:val="28"/>
          <w:szCs w:val="28"/>
        </w:rPr>
      </w:pPr>
      <w:bookmarkStart w:id="79" w:name="bookmark73"/>
      <w:bookmarkEnd w:id="79"/>
      <w:bookmarkStart w:id="80" w:name="bookmark71"/>
      <w:bookmarkEnd w:id="80"/>
      <w:bookmarkStart w:id="81" w:name="bookmark74"/>
      <w:bookmarkEnd w:id="81"/>
      <w:bookmarkStart w:id="82" w:name="bookmark75"/>
      <w:bookmarkEnd w:id="82"/>
      <w:bookmarkStart w:id="83" w:name="bookmark76"/>
      <w:bookmarkEnd w:id="83"/>
      <w:r>
        <w:rPr>
          <w:rFonts w:ascii="仿宋" w:hAnsi="仿宋" w:eastAsia="仿宋" w:cs="仿宋"/>
          <w:b/>
          <w:bCs/>
          <w:spacing w:val="-3"/>
          <w:sz w:val="28"/>
          <w:szCs w:val="28"/>
        </w:rPr>
        <w:t>19、供应商认为需要提供的其他材料，包括但不限于评分项所需材料</w:t>
      </w:r>
    </w:p>
    <w:p w14:paraId="3D1208F4">
      <w:pPr>
        <w:spacing w:line="221" w:lineRule="auto"/>
        <w:rPr>
          <w:rFonts w:ascii="仿宋" w:hAnsi="仿宋" w:eastAsia="仿宋" w:cs="仿宋"/>
          <w:sz w:val="28"/>
          <w:szCs w:val="28"/>
        </w:rPr>
        <w:sectPr>
          <w:footerReference r:id="rId89" w:type="default"/>
          <w:pgSz w:w="11906" w:h="16839"/>
          <w:pgMar w:top="1118" w:right="1554" w:bottom="1288" w:left="1531" w:header="850" w:footer="921" w:gutter="0"/>
          <w:cols w:space="720" w:num="1"/>
        </w:sectPr>
      </w:pPr>
    </w:p>
    <w:p w14:paraId="2F203A9C">
      <w:pPr>
        <w:pStyle w:val="2"/>
        <w:spacing w:line="251" w:lineRule="auto"/>
      </w:pPr>
    </w:p>
    <w:p w14:paraId="67CC154D">
      <w:pPr>
        <w:spacing w:before="139" w:line="223" w:lineRule="auto"/>
        <w:ind w:left="1666"/>
        <w:outlineLvl w:val="2"/>
        <w:rPr>
          <w:rFonts w:ascii="宋体" w:hAnsi="宋体" w:eastAsia="宋体" w:cs="宋体"/>
          <w:sz w:val="43"/>
          <w:szCs w:val="43"/>
        </w:rPr>
      </w:pPr>
      <w:bookmarkStart w:id="84" w:name="bookmark72"/>
      <w:bookmarkEnd w:id="84"/>
      <w:r>
        <w:rPr>
          <w:rFonts w:ascii="宋体" w:hAnsi="宋体" w:eastAsia="宋体" w:cs="宋体"/>
          <w:b/>
          <w:bCs/>
          <w:spacing w:val="5"/>
          <w:sz w:val="43"/>
          <w:szCs w:val="43"/>
        </w:rPr>
        <w:t>第四章</w:t>
      </w:r>
      <w:r>
        <w:rPr>
          <w:rFonts w:ascii="宋体" w:hAnsi="宋体" w:eastAsia="宋体" w:cs="宋体"/>
          <w:spacing w:val="5"/>
          <w:sz w:val="43"/>
          <w:szCs w:val="43"/>
        </w:rPr>
        <w:t xml:space="preserve"> </w:t>
      </w:r>
      <w:r>
        <w:rPr>
          <w:rFonts w:ascii="宋体" w:hAnsi="宋体" w:eastAsia="宋体" w:cs="宋体"/>
          <w:b/>
          <w:bCs/>
          <w:spacing w:val="5"/>
          <w:sz w:val="43"/>
          <w:szCs w:val="43"/>
        </w:rPr>
        <w:t>采购项目内容及要求</w:t>
      </w:r>
    </w:p>
    <w:p w14:paraId="03966AAF">
      <w:pPr>
        <w:spacing w:before="181" w:line="222" w:lineRule="auto"/>
        <w:ind w:left="46"/>
        <w:outlineLvl w:val="3"/>
        <w:rPr>
          <w:rFonts w:ascii="仿宋" w:hAnsi="仿宋" w:eastAsia="仿宋" w:cs="仿宋"/>
          <w:sz w:val="28"/>
          <w:szCs w:val="28"/>
        </w:rPr>
      </w:pPr>
      <w:r>
        <w:rPr>
          <w:rFonts w:ascii="仿宋" w:hAnsi="仿宋" w:eastAsia="仿宋" w:cs="仿宋"/>
          <w:b/>
          <w:bCs/>
          <w:spacing w:val="-6"/>
          <w:sz w:val="28"/>
          <w:szCs w:val="28"/>
        </w:rPr>
        <w:t>图纸及工程量清单详见附件</w:t>
      </w:r>
    </w:p>
    <w:p w14:paraId="5EFF236E">
      <w:pPr>
        <w:spacing w:before="275" w:line="330" w:lineRule="auto"/>
        <w:ind w:left="26" w:right="2" w:firstLine="563"/>
        <w:rPr>
          <w:rFonts w:ascii="仿宋" w:hAnsi="仿宋" w:eastAsia="仿宋" w:cs="仿宋"/>
          <w:sz w:val="28"/>
          <w:szCs w:val="28"/>
        </w:rPr>
      </w:pPr>
      <w:r>
        <w:rPr>
          <w:rFonts w:ascii="仿宋" w:hAnsi="仿宋" w:eastAsia="仿宋" w:cs="仿宋"/>
          <w:b/>
          <w:bCs/>
          <w:spacing w:val="-7"/>
          <w:sz w:val="28"/>
          <w:szCs w:val="28"/>
        </w:rPr>
        <w:t>1、标注“★</w:t>
      </w:r>
      <w:r>
        <w:rPr>
          <w:rFonts w:ascii="仿宋" w:hAnsi="仿宋" w:eastAsia="仿宋" w:cs="仿宋"/>
          <w:spacing w:val="-91"/>
          <w:sz w:val="28"/>
          <w:szCs w:val="28"/>
        </w:rPr>
        <w:t xml:space="preserve"> </w:t>
      </w:r>
      <w:r>
        <w:rPr>
          <w:rFonts w:ascii="仿宋" w:hAnsi="仿宋" w:eastAsia="仿宋" w:cs="仿宋"/>
          <w:b/>
          <w:bCs/>
          <w:spacing w:val="-7"/>
          <w:sz w:val="28"/>
          <w:szCs w:val="28"/>
        </w:rPr>
        <w:t>”符号的为本次采购项目的“实质性指标</w:t>
      </w:r>
      <w:r>
        <w:rPr>
          <w:rFonts w:ascii="仿宋" w:hAnsi="仿宋" w:eastAsia="仿宋" w:cs="仿宋"/>
          <w:spacing w:val="-101"/>
          <w:sz w:val="28"/>
          <w:szCs w:val="28"/>
        </w:rPr>
        <w:t xml:space="preserve"> </w:t>
      </w:r>
      <w:r>
        <w:rPr>
          <w:rFonts w:ascii="仿宋" w:hAnsi="仿宋" w:eastAsia="仿宋" w:cs="仿宋"/>
          <w:b/>
          <w:bCs/>
          <w:spacing w:val="-7"/>
          <w:sz w:val="28"/>
          <w:szCs w:val="28"/>
        </w:rPr>
        <w:t>”，不允许有</w:t>
      </w:r>
      <w:r>
        <w:rPr>
          <w:rFonts w:ascii="仿宋" w:hAnsi="仿宋" w:eastAsia="仿宋" w:cs="仿宋"/>
          <w:b/>
          <w:bCs/>
          <w:spacing w:val="-3"/>
          <w:sz w:val="28"/>
          <w:szCs w:val="28"/>
        </w:rPr>
        <w:t>负偏离，有任意一项负偏离的，作无效处理；其他的为“一般指标</w:t>
      </w:r>
      <w:r>
        <w:rPr>
          <w:rFonts w:ascii="仿宋" w:hAnsi="仿宋" w:eastAsia="仿宋" w:cs="仿宋"/>
          <w:spacing w:val="-95"/>
          <w:sz w:val="28"/>
          <w:szCs w:val="28"/>
        </w:rPr>
        <w:t xml:space="preserve"> </w:t>
      </w:r>
      <w:r>
        <w:rPr>
          <w:rFonts w:ascii="仿宋" w:hAnsi="仿宋" w:eastAsia="仿宋" w:cs="仿宋"/>
          <w:b/>
          <w:bCs/>
          <w:spacing w:val="-3"/>
          <w:sz w:val="28"/>
          <w:szCs w:val="28"/>
        </w:rPr>
        <w:t>”。</w:t>
      </w:r>
    </w:p>
    <w:p w14:paraId="01E9C759">
      <w:pPr>
        <w:spacing w:before="1" w:line="330" w:lineRule="auto"/>
        <w:ind w:left="17" w:right="105" w:firstLine="696"/>
        <w:rPr>
          <w:rFonts w:ascii="仿宋" w:hAnsi="仿宋" w:eastAsia="仿宋" w:cs="仿宋"/>
          <w:sz w:val="28"/>
          <w:szCs w:val="28"/>
        </w:rPr>
      </w:pPr>
      <w:r>
        <w:rPr>
          <w:rFonts w:ascii="仿宋" w:hAnsi="仿宋" w:eastAsia="仿宋" w:cs="仿宋"/>
          <w:b/>
          <w:bCs/>
          <w:spacing w:val="-3"/>
          <w:sz w:val="28"/>
          <w:szCs w:val="28"/>
        </w:rPr>
        <w:t>2、以上技术要求由采购人提供，如供应商认为以上要求有倾向性或排他性，根据《中华人民共和国政府采购法实施条例》第五十二条第</w:t>
      </w:r>
      <w:r>
        <w:rPr>
          <w:rFonts w:ascii="仿宋" w:hAnsi="仿宋" w:eastAsia="仿宋" w:cs="仿宋"/>
          <w:b/>
          <w:bCs/>
          <w:spacing w:val="-1"/>
          <w:sz w:val="28"/>
          <w:szCs w:val="28"/>
        </w:rPr>
        <w:t>二款规定，可以在获取采购文件之日起7</w:t>
      </w:r>
      <w:r>
        <w:rPr>
          <w:rFonts w:ascii="仿宋" w:hAnsi="仿宋" w:eastAsia="仿宋" w:cs="仿宋"/>
          <w:spacing w:val="-47"/>
          <w:sz w:val="28"/>
          <w:szCs w:val="28"/>
        </w:rPr>
        <w:t xml:space="preserve"> </w:t>
      </w:r>
      <w:r>
        <w:rPr>
          <w:rFonts w:ascii="仿宋" w:hAnsi="仿宋" w:eastAsia="仿宋" w:cs="仿宋"/>
          <w:b/>
          <w:bCs/>
          <w:spacing w:val="-1"/>
          <w:sz w:val="28"/>
          <w:szCs w:val="28"/>
        </w:rPr>
        <w:t>个工作日内向采购人提出书面</w:t>
      </w:r>
      <w:r>
        <w:rPr>
          <w:rFonts w:ascii="仿宋" w:hAnsi="仿宋" w:eastAsia="仿宋" w:cs="仿宋"/>
          <w:b/>
          <w:bCs/>
          <w:spacing w:val="-6"/>
          <w:sz w:val="28"/>
          <w:szCs w:val="28"/>
        </w:rPr>
        <w:t>询问或质疑。</w:t>
      </w:r>
    </w:p>
    <w:p w14:paraId="50E82EB9">
      <w:pPr>
        <w:spacing w:line="330" w:lineRule="auto"/>
        <w:rPr>
          <w:rFonts w:ascii="仿宋" w:hAnsi="仿宋" w:eastAsia="仿宋" w:cs="仿宋"/>
          <w:sz w:val="28"/>
          <w:szCs w:val="28"/>
        </w:rPr>
        <w:sectPr>
          <w:footerReference r:id="rId90" w:type="default"/>
          <w:pgSz w:w="11906" w:h="16839"/>
          <w:pgMar w:top="1118" w:right="1554" w:bottom="1288" w:left="1531" w:header="850" w:footer="921" w:gutter="0"/>
          <w:cols w:space="720" w:num="1"/>
        </w:sectPr>
      </w:pPr>
    </w:p>
    <w:p w14:paraId="004D6104">
      <w:pPr>
        <w:pStyle w:val="2"/>
        <w:spacing w:line="251" w:lineRule="auto"/>
      </w:pPr>
    </w:p>
    <w:p w14:paraId="4FCB5632">
      <w:pPr>
        <w:spacing w:before="139" w:line="223" w:lineRule="auto"/>
        <w:ind w:left="1334"/>
        <w:outlineLvl w:val="0"/>
        <w:rPr>
          <w:rFonts w:ascii="宋体" w:hAnsi="宋体" w:eastAsia="宋体" w:cs="宋体"/>
          <w:sz w:val="43"/>
          <w:szCs w:val="43"/>
        </w:rPr>
      </w:pPr>
      <w:bookmarkStart w:id="85" w:name="bookmark78"/>
      <w:bookmarkEnd w:id="85"/>
      <w:bookmarkStart w:id="86" w:name="bookmark77"/>
      <w:bookmarkEnd w:id="86"/>
      <w:r>
        <w:rPr>
          <w:rFonts w:ascii="宋体" w:hAnsi="宋体" w:eastAsia="宋体" w:cs="宋体"/>
          <w:b/>
          <w:bCs/>
          <w:spacing w:val="5"/>
          <w:sz w:val="43"/>
          <w:szCs w:val="43"/>
        </w:rPr>
        <w:t>第五章</w:t>
      </w:r>
      <w:r>
        <w:rPr>
          <w:rFonts w:ascii="宋体" w:hAnsi="宋体" w:eastAsia="宋体" w:cs="宋体"/>
          <w:spacing w:val="5"/>
          <w:sz w:val="43"/>
          <w:szCs w:val="43"/>
        </w:rPr>
        <w:t xml:space="preserve">  </w:t>
      </w:r>
      <w:r>
        <w:rPr>
          <w:rFonts w:ascii="宋体" w:hAnsi="宋体" w:eastAsia="宋体" w:cs="宋体"/>
          <w:b/>
          <w:bCs/>
          <w:spacing w:val="5"/>
          <w:sz w:val="43"/>
          <w:szCs w:val="43"/>
        </w:rPr>
        <w:t>评审程序、方法和标准</w:t>
      </w:r>
    </w:p>
    <w:p w14:paraId="24E3FE13">
      <w:pPr>
        <w:spacing w:before="121" w:line="221" w:lineRule="auto"/>
        <w:ind w:left="590"/>
        <w:outlineLvl w:val="2"/>
        <w:rPr>
          <w:rFonts w:ascii="仿宋" w:hAnsi="仿宋" w:eastAsia="仿宋" w:cs="仿宋"/>
          <w:sz w:val="28"/>
          <w:szCs w:val="28"/>
        </w:rPr>
      </w:pPr>
      <w:bookmarkStart w:id="87" w:name="bookmark104"/>
      <w:bookmarkEnd w:id="87"/>
      <w:r>
        <w:rPr>
          <w:rFonts w:ascii="仿宋" w:hAnsi="仿宋" w:eastAsia="仿宋" w:cs="仿宋"/>
          <w:b/>
          <w:bCs/>
          <w:spacing w:val="-5"/>
          <w:sz w:val="28"/>
          <w:szCs w:val="28"/>
        </w:rPr>
        <w:t>1、资格性和符合性评审</w:t>
      </w:r>
    </w:p>
    <w:p w14:paraId="4DDB1F8E">
      <w:pPr>
        <w:spacing w:before="107" w:line="290" w:lineRule="auto"/>
        <w:ind w:left="17" w:firstLine="572"/>
        <w:rPr>
          <w:rFonts w:ascii="仿宋" w:hAnsi="仿宋" w:eastAsia="仿宋" w:cs="仿宋"/>
          <w:sz w:val="28"/>
          <w:szCs w:val="28"/>
        </w:rPr>
      </w:pPr>
      <w:r>
        <w:rPr>
          <w:rFonts w:ascii="仿宋" w:hAnsi="仿宋" w:eastAsia="仿宋" w:cs="仿宋"/>
          <w:spacing w:val="-5"/>
          <w:sz w:val="28"/>
          <w:szCs w:val="28"/>
        </w:rPr>
        <w:t>1.1</w:t>
      </w:r>
      <w:r>
        <w:rPr>
          <w:rFonts w:ascii="仿宋" w:hAnsi="仿宋" w:eastAsia="仿宋" w:cs="仿宋"/>
          <w:spacing w:val="-48"/>
          <w:sz w:val="28"/>
          <w:szCs w:val="28"/>
        </w:rPr>
        <w:t xml:space="preserve"> </w:t>
      </w:r>
      <w:r>
        <w:rPr>
          <w:rFonts w:ascii="仿宋" w:hAnsi="仿宋" w:eastAsia="仿宋" w:cs="仿宋"/>
          <w:spacing w:val="-5"/>
          <w:sz w:val="28"/>
          <w:szCs w:val="28"/>
        </w:rPr>
        <w:t>磋商小组在开始评审之前，应由磋商小组民主推选磋商小组组长。磋商小组组长由评审专家担任，采购人代表不得担任磋商小组组长，组长主要负责协调磋商成员之间的事务性工作、组织磋商小组表决需要磋商小组共同认定但存在争议的问题、与采购人代表或采购代理机构交涉相关事宜、执笔撰写评审报告等。磋商小组组长与其他成员的法定职责、权利和</w:t>
      </w:r>
      <w:r>
        <w:rPr>
          <w:rFonts w:ascii="仿宋" w:hAnsi="仿宋" w:eastAsia="仿宋" w:cs="仿宋"/>
          <w:spacing w:val="-1"/>
          <w:sz w:val="28"/>
          <w:szCs w:val="28"/>
        </w:rPr>
        <w:t>义务相同，且不得影响和干涉其他成员依法独立评审。</w:t>
      </w:r>
    </w:p>
    <w:p w14:paraId="6AC238C8">
      <w:pPr>
        <w:spacing w:line="290" w:lineRule="auto"/>
        <w:ind w:left="18" w:right="242" w:firstLine="571"/>
        <w:rPr>
          <w:rFonts w:ascii="仿宋" w:hAnsi="仿宋" w:eastAsia="仿宋" w:cs="仿宋"/>
          <w:sz w:val="28"/>
          <w:szCs w:val="28"/>
        </w:rPr>
      </w:pPr>
      <w:r>
        <w:rPr>
          <w:rFonts w:ascii="仿宋" w:hAnsi="仿宋" w:eastAsia="仿宋" w:cs="仿宋"/>
          <w:spacing w:val="-4"/>
          <w:sz w:val="28"/>
          <w:szCs w:val="28"/>
        </w:rPr>
        <w:t>1.2</w:t>
      </w:r>
      <w:r>
        <w:rPr>
          <w:rFonts w:ascii="仿宋" w:hAnsi="仿宋" w:eastAsia="仿宋" w:cs="仿宋"/>
          <w:spacing w:val="-39"/>
          <w:sz w:val="28"/>
          <w:szCs w:val="28"/>
        </w:rPr>
        <w:t xml:space="preserve"> </w:t>
      </w:r>
      <w:r>
        <w:rPr>
          <w:rFonts w:ascii="仿宋" w:hAnsi="仿宋" w:eastAsia="仿宋" w:cs="仿宋"/>
          <w:spacing w:val="-4"/>
          <w:sz w:val="28"/>
          <w:szCs w:val="28"/>
        </w:rPr>
        <w:t>资格性审查。磋商小组应根据政府采购相关法</w:t>
      </w:r>
      <w:r>
        <w:rPr>
          <w:rFonts w:ascii="仿宋" w:hAnsi="仿宋" w:eastAsia="仿宋" w:cs="仿宋"/>
          <w:spacing w:val="-5"/>
          <w:sz w:val="28"/>
          <w:szCs w:val="28"/>
        </w:rPr>
        <w:t>律、法规和本磋商文件的规定，对供应商资格进行审查，具体审查事项见本章后附的供应商</w:t>
      </w:r>
      <w:r>
        <w:rPr>
          <w:rFonts w:ascii="仿宋" w:hAnsi="仿宋" w:eastAsia="仿宋" w:cs="仿宋"/>
          <w:spacing w:val="3"/>
          <w:sz w:val="28"/>
          <w:szCs w:val="28"/>
        </w:rPr>
        <w:t>资格审查表内容。资格审查事项有一项不通过即被认定为</w:t>
      </w:r>
      <w:r>
        <w:rPr>
          <w:rFonts w:ascii="仿宋" w:hAnsi="仿宋" w:eastAsia="仿宋" w:cs="仿宋"/>
          <w:b/>
          <w:bCs/>
          <w:spacing w:val="3"/>
          <w:sz w:val="28"/>
          <w:szCs w:val="28"/>
        </w:rPr>
        <w:t>无效响应</w:t>
      </w:r>
      <w:r>
        <w:rPr>
          <w:rFonts w:ascii="仿宋" w:hAnsi="仿宋" w:eastAsia="仿宋" w:cs="仿宋"/>
          <w:spacing w:val="3"/>
          <w:sz w:val="28"/>
          <w:szCs w:val="28"/>
        </w:rPr>
        <w:t>。审</w:t>
      </w:r>
      <w:r>
        <w:rPr>
          <w:rFonts w:ascii="仿宋" w:hAnsi="仿宋" w:eastAsia="仿宋" w:cs="仿宋"/>
          <w:spacing w:val="1"/>
          <w:sz w:val="28"/>
          <w:szCs w:val="28"/>
        </w:rPr>
        <w:t>查结束后，通过审查的供应商不足3</w:t>
      </w:r>
      <w:r>
        <w:rPr>
          <w:rFonts w:ascii="仿宋" w:hAnsi="仿宋" w:eastAsia="仿宋" w:cs="仿宋"/>
          <w:spacing w:val="-45"/>
          <w:sz w:val="28"/>
          <w:szCs w:val="28"/>
        </w:rPr>
        <w:t xml:space="preserve"> </w:t>
      </w:r>
      <w:r>
        <w:rPr>
          <w:rFonts w:ascii="仿宋" w:hAnsi="仿宋" w:eastAsia="仿宋" w:cs="仿宋"/>
          <w:spacing w:val="1"/>
          <w:sz w:val="28"/>
          <w:szCs w:val="28"/>
        </w:rPr>
        <w:t>家的，本次采购活动终止。</w:t>
      </w:r>
    </w:p>
    <w:p w14:paraId="080DEDAF">
      <w:pPr>
        <w:spacing w:before="6" w:line="289" w:lineRule="auto"/>
        <w:ind w:left="22" w:right="242" w:firstLine="567"/>
        <w:rPr>
          <w:rFonts w:ascii="仿宋" w:hAnsi="仿宋" w:eastAsia="仿宋" w:cs="仿宋"/>
          <w:sz w:val="28"/>
          <w:szCs w:val="28"/>
        </w:rPr>
      </w:pPr>
      <w:r>
        <w:rPr>
          <w:rFonts w:ascii="仿宋" w:hAnsi="仿宋" w:eastAsia="仿宋" w:cs="仿宋"/>
          <w:spacing w:val="-4"/>
          <w:sz w:val="28"/>
          <w:szCs w:val="28"/>
        </w:rPr>
        <w:t>1.3</w:t>
      </w:r>
      <w:r>
        <w:rPr>
          <w:rFonts w:ascii="仿宋" w:hAnsi="仿宋" w:eastAsia="仿宋" w:cs="仿宋"/>
          <w:spacing w:val="-47"/>
          <w:sz w:val="28"/>
          <w:szCs w:val="28"/>
        </w:rPr>
        <w:t xml:space="preserve"> </w:t>
      </w:r>
      <w:r>
        <w:rPr>
          <w:rFonts w:ascii="仿宋" w:hAnsi="仿宋" w:eastAsia="仿宋" w:cs="仿宋"/>
          <w:spacing w:val="-4"/>
          <w:sz w:val="28"/>
          <w:szCs w:val="28"/>
        </w:rPr>
        <w:t>符合性审查。磋商小组根据磋商文件规定的符合性审查事项对通</w:t>
      </w:r>
      <w:r>
        <w:rPr>
          <w:rFonts w:ascii="仿宋" w:hAnsi="仿宋" w:eastAsia="仿宋" w:cs="仿宋"/>
          <w:spacing w:val="-5"/>
          <w:sz w:val="28"/>
          <w:szCs w:val="28"/>
        </w:rPr>
        <w:t>过资格审查的供应商进行符合性审查，具体符合性审查事项见本章</w:t>
      </w:r>
      <w:r>
        <w:rPr>
          <w:rFonts w:ascii="仿宋" w:hAnsi="仿宋" w:eastAsia="仿宋" w:cs="仿宋"/>
          <w:spacing w:val="-6"/>
          <w:sz w:val="28"/>
          <w:szCs w:val="28"/>
        </w:rPr>
        <w:t>后附的</w:t>
      </w:r>
      <w:r>
        <w:rPr>
          <w:rFonts w:ascii="仿宋" w:hAnsi="仿宋" w:eastAsia="仿宋" w:cs="仿宋"/>
          <w:spacing w:val="3"/>
          <w:sz w:val="28"/>
          <w:szCs w:val="28"/>
        </w:rPr>
        <w:t>符合性审查表。符合性审查事项有一项不通过即被认定为</w:t>
      </w:r>
      <w:r>
        <w:rPr>
          <w:rFonts w:ascii="仿宋" w:hAnsi="仿宋" w:eastAsia="仿宋" w:cs="仿宋"/>
          <w:b/>
          <w:bCs/>
          <w:spacing w:val="3"/>
          <w:sz w:val="28"/>
          <w:szCs w:val="28"/>
        </w:rPr>
        <w:t>无效响应</w:t>
      </w:r>
      <w:r>
        <w:rPr>
          <w:rFonts w:ascii="仿宋" w:hAnsi="仿宋" w:eastAsia="仿宋" w:cs="仿宋"/>
          <w:spacing w:val="3"/>
          <w:sz w:val="28"/>
          <w:szCs w:val="28"/>
        </w:rPr>
        <w:t>。符</w:t>
      </w:r>
      <w:r>
        <w:rPr>
          <w:rFonts w:ascii="仿宋" w:hAnsi="仿宋" w:eastAsia="仿宋" w:cs="仿宋"/>
          <w:spacing w:val="1"/>
          <w:sz w:val="28"/>
          <w:szCs w:val="28"/>
        </w:rPr>
        <w:t>合性审查结束后，通过审查的供应商不足3</w:t>
      </w:r>
      <w:r>
        <w:rPr>
          <w:rFonts w:ascii="仿宋" w:hAnsi="仿宋" w:eastAsia="仿宋" w:cs="仿宋"/>
          <w:spacing w:val="-48"/>
          <w:sz w:val="28"/>
          <w:szCs w:val="28"/>
        </w:rPr>
        <w:t xml:space="preserve"> </w:t>
      </w:r>
      <w:r>
        <w:rPr>
          <w:rFonts w:ascii="仿宋" w:hAnsi="仿宋" w:eastAsia="仿宋" w:cs="仿宋"/>
          <w:spacing w:val="1"/>
          <w:sz w:val="28"/>
          <w:szCs w:val="28"/>
        </w:rPr>
        <w:t>家的，本次采购活</w:t>
      </w:r>
      <w:r>
        <w:rPr>
          <w:rFonts w:ascii="仿宋" w:hAnsi="仿宋" w:eastAsia="仿宋" w:cs="仿宋"/>
          <w:sz w:val="28"/>
          <w:szCs w:val="28"/>
        </w:rPr>
        <w:t>动终止。</w:t>
      </w:r>
    </w:p>
    <w:p w14:paraId="420FDDBF">
      <w:pPr>
        <w:spacing w:before="1" w:line="290" w:lineRule="auto"/>
        <w:ind w:left="8" w:right="240" w:firstLine="581"/>
        <w:rPr>
          <w:rFonts w:ascii="仿宋" w:hAnsi="仿宋" w:eastAsia="仿宋" w:cs="仿宋"/>
          <w:sz w:val="28"/>
          <w:szCs w:val="28"/>
        </w:rPr>
      </w:pPr>
      <w:r>
        <w:rPr>
          <w:rFonts w:ascii="仿宋" w:hAnsi="仿宋" w:eastAsia="仿宋" w:cs="仿宋"/>
          <w:spacing w:val="-4"/>
          <w:sz w:val="28"/>
          <w:szCs w:val="28"/>
        </w:rPr>
        <w:t>1.4</w:t>
      </w:r>
      <w:r>
        <w:rPr>
          <w:rFonts w:ascii="仿宋" w:hAnsi="仿宋" w:eastAsia="仿宋" w:cs="仿宋"/>
          <w:spacing w:val="-45"/>
          <w:sz w:val="28"/>
          <w:szCs w:val="28"/>
        </w:rPr>
        <w:t xml:space="preserve"> </w:t>
      </w:r>
      <w:r>
        <w:rPr>
          <w:rFonts w:ascii="仿宋" w:hAnsi="仿宋" w:eastAsia="仿宋" w:cs="仿宋"/>
          <w:spacing w:val="-4"/>
          <w:sz w:val="28"/>
          <w:szCs w:val="28"/>
        </w:rPr>
        <w:t>对于资格性检查、符合性检查、对供应商响应文件做无效处理等</w:t>
      </w:r>
      <w:r>
        <w:rPr>
          <w:rFonts w:ascii="仿宋" w:hAnsi="仿宋" w:eastAsia="仿宋" w:cs="仿宋"/>
          <w:spacing w:val="-5"/>
          <w:sz w:val="28"/>
          <w:szCs w:val="28"/>
        </w:rPr>
        <w:t>需要共同认定的事项存在争议的，以少数服从多数的原则作出结论，但不得违背法律法规和磋商文件规定。有不同意见的磋商小组成员认为认定过程和结果不符合法律法规或者磋商文件规定的，应当及时向集中采购机构</w:t>
      </w:r>
      <w:r>
        <w:rPr>
          <w:rFonts w:ascii="仿宋" w:hAnsi="仿宋" w:eastAsia="仿宋" w:cs="仿宋"/>
          <w:spacing w:val="-1"/>
          <w:sz w:val="28"/>
          <w:szCs w:val="28"/>
        </w:rPr>
        <w:t>/代理机构或采购单位反映并在评审报告中注明不同意见。</w:t>
      </w:r>
    </w:p>
    <w:p w14:paraId="4E815A69">
      <w:pPr>
        <w:spacing w:before="1" w:line="290" w:lineRule="auto"/>
        <w:ind w:left="17" w:right="242" w:firstLine="572"/>
        <w:rPr>
          <w:rFonts w:ascii="仿宋" w:hAnsi="仿宋" w:eastAsia="仿宋" w:cs="仿宋"/>
          <w:sz w:val="28"/>
          <w:szCs w:val="28"/>
        </w:rPr>
      </w:pPr>
      <w:r>
        <w:rPr>
          <w:rFonts w:ascii="仿宋" w:hAnsi="仿宋" w:eastAsia="仿宋" w:cs="仿宋"/>
          <w:spacing w:val="-4"/>
          <w:sz w:val="28"/>
          <w:szCs w:val="28"/>
        </w:rPr>
        <w:t>1.5</w:t>
      </w:r>
      <w:r>
        <w:rPr>
          <w:rFonts w:ascii="仿宋" w:hAnsi="仿宋" w:eastAsia="仿宋" w:cs="仿宋"/>
          <w:spacing w:val="-47"/>
          <w:sz w:val="28"/>
          <w:szCs w:val="28"/>
        </w:rPr>
        <w:t xml:space="preserve"> </w:t>
      </w:r>
      <w:r>
        <w:rPr>
          <w:rFonts w:ascii="仿宋" w:hAnsi="仿宋" w:eastAsia="仿宋" w:cs="仿宋"/>
          <w:spacing w:val="-4"/>
          <w:sz w:val="28"/>
          <w:szCs w:val="28"/>
        </w:rPr>
        <w:t>磋商小组在对供应商磋商响应文件认定为无效响应时，必须以法</w:t>
      </w:r>
      <w:r>
        <w:rPr>
          <w:rFonts w:ascii="仿宋" w:hAnsi="仿宋" w:eastAsia="仿宋" w:cs="仿宋"/>
          <w:spacing w:val="-5"/>
          <w:sz w:val="28"/>
          <w:szCs w:val="28"/>
        </w:rPr>
        <w:t>律、法规或本磋商文件的明确规定为依据，否则，不得对响应文件作无效</w:t>
      </w:r>
      <w:r>
        <w:rPr>
          <w:rFonts w:ascii="仿宋" w:hAnsi="仿宋" w:eastAsia="仿宋" w:cs="仿宋"/>
          <w:spacing w:val="-4"/>
          <w:sz w:val="28"/>
          <w:szCs w:val="28"/>
        </w:rPr>
        <w:t>响应处理。</w:t>
      </w:r>
    </w:p>
    <w:p w14:paraId="25257468">
      <w:pPr>
        <w:spacing w:before="1" w:line="222" w:lineRule="auto"/>
        <w:ind w:left="572"/>
        <w:outlineLvl w:val="2"/>
        <w:rPr>
          <w:rFonts w:ascii="仿宋" w:hAnsi="仿宋" w:eastAsia="仿宋" w:cs="仿宋"/>
          <w:sz w:val="28"/>
          <w:szCs w:val="28"/>
        </w:rPr>
      </w:pPr>
      <w:bookmarkStart w:id="88" w:name="bookmark79"/>
      <w:bookmarkEnd w:id="88"/>
      <w:r>
        <w:rPr>
          <w:rFonts w:ascii="仿宋" w:hAnsi="仿宋" w:eastAsia="仿宋" w:cs="仿宋"/>
          <w:b/>
          <w:bCs/>
          <w:spacing w:val="-5"/>
          <w:sz w:val="28"/>
          <w:szCs w:val="28"/>
        </w:rPr>
        <w:t>2、磋商程序</w:t>
      </w:r>
    </w:p>
    <w:p w14:paraId="17B3CE3F">
      <w:pPr>
        <w:spacing w:before="101" w:line="290" w:lineRule="auto"/>
        <w:ind w:left="20" w:right="240" w:firstLine="551"/>
        <w:rPr>
          <w:rFonts w:ascii="仿宋" w:hAnsi="仿宋" w:eastAsia="仿宋" w:cs="仿宋"/>
          <w:sz w:val="28"/>
          <w:szCs w:val="28"/>
        </w:rPr>
      </w:pPr>
      <w:r>
        <w:rPr>
          <w:rFonts w:ascii="仿宋" w:hAnsi="仿宋" w:eastAsia="仿宋" w:cs="仿宋"/>
          <w:spacing w:val="-6"/>
          <w:sz w:val="28"/>
          <w:szCs w:val="28"/>
        </w:rPr>
        <w:t>2.1</w:t>
      </w:r>
      <w:r>
        <w:rPr>
          <w:rFonts w:ascii="仿宋" w:hAnsi="仿宋" w:eastAsia="仿宋" w:cs="仿宋"/>
          <w:spacing w:val="33"/>
          <w:sz w:val="28"/>
          <w:szCs w:val="28"/>
        </w:rPr>
        <w:t xml:space="preserve"> </w:t>
      </w:r>
      <w:r>
        <w:rPr>
          <w:rFonts w:ascii="仿宋" w:hAnsi="仿宋" w:eastAsia="仿宋" w:cs="仿宋"/>
          <w:spacing w:val="-6"/>
          <w:sz w:val="28"/>
          <w:szCs w:val="28"/>
        </w:rPr>
        <w:t>资格性审查和符合性审查合格的供应商，将有资格进入本次磋商</w:t>
      </w:r>
      <w:r>
        <w:rPr>
          <w:rFonts w:ascii="仿宋" w:hAnsi="仿宋" w:eastAsia="仿宋" w:cs="仿宋"/>
          <w:spacing w:val="-5"/>
          <w:sz w:val="28"/>
          <w:szCs w:val="28"/>
        </w:rPr>
        <w:t>程序，如磋商文件已经详细列明采购标的的技术、服务要求的，且采</w:t>
      </w:r>
      <w:r>
        <w:rPr>
          <w:rFonts w:ascii="仿宋" w:hAnsi="仿宋" w:eastAsia="仿宋" w:cs="仿宋"/>
          <w:spacing w:val="-6"/>
          <w:sz w:val="28"/>
          <w:szCs w:val="28"/>
        </w:rPr>
        <w:t>购人</w:t>
      </w:r>
      <w:r>
        <w:rPr>
          <w:rFonts w:ascii="仿宋" w:hAnsi="仿宋" w:eastAsia="仿宋" w:cs="仿宋"/>
          <w:spacing w:val="-5"/>
          <w:sz w:val="28"/>
          <w:szCs w:val="28"/>
        </w:rPr>
        <w:t>代表明确表示不再对采购需求中的技术、服务要求及合同草案条款作出变</w:t>
      </w:r>
      <w:r>
        <w:rPr>
          <w:rFonts w:ascii="仿宋" w:hAnsi="仿宋" w:eastAsia="仿宋" w:cs="仿宋"/>
          <w:spacing w:val="-1"/>
          <w:sz w:val="28"/>
          <w:szCs w:val="28"/>
        </w:rPr>
        <w:t>动时，磋商小组有权直接进入第二轮报价程序。</w:t>
      </w:r>
    </w:p>
    <w:p w14:paraId="70B9CD32">
      <w:pPr>
        <w:spacing w:before="4" w:line="289" w:lineRule="auto"/>
        <w:ind w:left="23" w:right="139" w:firstLine="549"/>
        <w:rPr>
          <w:rFonts w:ascii="仿宋" w:hAnsi="仿宋" w:eastAsia="仿宋" w:cs="仿宋"/>
          <w:sz w:val="28"/>
          <w:szCs w:val="28"/>
        </w:rPr>
      </w:pPr>
      <w:r>
        <w:rPr>
          <w:rFonts w:ascii="仿宋" w:hAnsi="仿宋" w:eastAsia="仿宋" w:cs="仿宋"/>
          <w:spacing w:val="-3"/>
          <w:sz w:val="28"/>
          <w:szCs w:val="28"/>
        </w:rPr>
        <w:t>2.2</w:t>
      </w:r>
      <w:r>
        <w:rPr>
          <w:rFonts w:ascii="仿宋" w:hAnsi="仿宋" w:eastAsia="仿宋" w:cs="仿宋"/>
          <w:spacing w:val="-54"/>
          <w:sz w:val="28"/>
          <w:szCs w:val="28"/>
        </w:rPr>
        <w:t xml:space="preserve"> </w:t>
      </w:r>
      <w:r>
        <w:rPr>
          <w:rFonts w:ascii="仿宋" w:hAnsi="仿宋" w:eastAsia="仿宋" w:cs="仿宋"/>
          <w:spacing w:val="-3"/>
          <w:sz w:val="28"/>
          <w:szCs w:val="28"/>
        </w:rPr>
        <w:t>磋商小组决定进行磋商程序时，磋商小组所有成员应当</w:t>
      </w:r>
      <w:r>
        <w:rPr>
          <w:rFonts w:ascii="仿宋" w:hAnsi="仿宋" w:eastAsia="仿宋" w:cs="仿宋"/>
          <w:spacing w:val="-4"/>
          <w:sz w:val="28"/>
          <w:szCs w:val="28"/>
        </w:rPr>
        <w:t>集中与单</w:t>
      </w:r>
      <w:r>
        <w:rPr>
          <w:rFonts w:ascii="仿宋" w:hAnsi="仿宋" w:eastAsia="仿宋" w:cs="仿宋"/>
          <w:spacing w:val="-2"/>
          <w:sz w:val="28"/>
          <w:szCs w:val="28"/>
        </w:rPr>
        <w:t>一供应商分别进行磋商，并给予所有参加磋商的供应商平等的磋商机会。</w:t>
      </w:r>
    </w:p>
    <w:p w14:paraId="3A55158B">
      <w:pPr>
        <w:spacing w:line="289" w:lineRule="auto"/>
        <w:rPr>
          <w:rFonts w:ascii="仿宋" w:hAnsi="仿宋" w:eastAsia="仿宋" w:cs="仿宋"/>
          <w:sz w:val="28"/>
          <w:szCs w:val="28"/>
        </w:rPr>
        <w:sectPr>
          <w:headerReference r:id="rId91" w:type="default"/>
          <w:footerReference r:id="rId92" w:type="default"/>
          <w:pgSz w:w="11906" w:h="16839"/>
          <w:pgMar w:top="1118" w:right="1311" w:bottom="1288" w:left="1531" w:header="850" w:footer="921" w:gutter="0"/>
          <w:cols w:space="720" w:num="1"/>
        </w:sectPr>
      </w:pPr>
    </w:p>
    <w:p w14:paraId="5EC0420E">
      <w:pPr>
        <w:pStyle w:val="2"/>
        <w:spacing w:line="317" w:lineRule="auto"/>
      </w:pPr>
    </w:p>
    <w:p w14:paraId="575C2F5D">
      <w:pPr>
        <w:spacing w:before="91" w:line="220" w:lineRule="auto"/>
        <w:ind w:left="17"/>
        <w:rPr>
          <w:rFonts w:ascii="仿宋" w:hAnsi="仿宋" w:eastAsia="仿宋" w:cs="仿宋"/>
          <w:sz w:val="28"/>
          <w:szCs w:val="28"/>
        </w:rPr>
      </w:pPr>
      <w:r>
        <w:rPr>
          <w:rFonts w:ascii="仿宋" w:hAnsi="仿宋" w:eastAsia="仿宋" w:cs="仿宋"/>
          <w:spacing w:val="-1"/>
          <w:sz w:val="28"/>
          <w:szCs w:val="28"/>
        </w:rPr>
        <w:t>磋商过程中，磋商小组可以根据磋商情况调整轮次。</w:t>
      </w:r>
    </w:p>
    <w:p w14:paraId="625AE0EB">
      <w:pPr>
        <w:spacing w:before="109" w:line="289" w:lineRule="auto"/>
        <w:ind w:left="19" w:right="101" w:firstLine="552"/>
        <w:rPr>
          <w:rFonts w:ascii="仿宋" w:hAnsi="仿宋" w:eastAsia="仿宋" w:cs="仿宋"/>
          <w:sz w:val="28"/>
          <w:szCs w:val="28"/>
        </w:rPr>
      </w:pPr>
      <w:r>
        <w:rPr>
          <w:rFonts w:ascii="仿宋" w:hAnsi="仿宋" w:eastAsia="仿宋" w:cs="仿宋"/>
          <w:spacing w:val="-3"/>
          <w:sz w:val="28"/>
          <w:szCs w:val="28"/>
        </w:rPr>
        <w:t>2.3</w:t>
      </w:r>
      <w:r>
        <w:rPr>
          <w:rFonts w:ascii="仿宋" w:hAnsi="仿宋" w:eastAsia="仿宋" w:cs="仿宋"/>
          <w:spacing w:val="-50"/>
          <w:sz w:val="28"/>
          <w:szCs w:val="28"/>
        </w:rPr>
        <w:t xml:space="preserve"> </w:t>
      </w:r>
      <w:r>
        <w:rPr>
          <w:rFonts w:ascii="仿宋" w:hAnsi="仿宋" w:eastAsia="仿宋" w:cs="仿宋"/>
          <w:spacing w:val="-3"/>
          <w:sz w:val="28"/>
          <w:szCs w:val="28"/>
        </w:rPr>
        <w:t>在磋商中，磋商的任何一方不得透露与磋商有</w:t>
      </w:r>
      <w:r>
        <w:rPr>
          <w:rFonts w:ascii="仿宋" w:hAnsi="仿宋" w:eastAsia="仿宋" w:cs="仿宋"/>
          <w:spacing w:val="-4"/>
          <w:sz w:val="28"/>
          <w:szCs w:val="28"/>
        </w:rPr>
        <w:t>关的其他供应商的</w:t>
      </w:r>
      <w:r>
        <w:rPr>
          <w:rFonts w:ascii="仿宋" w:hAnsi="仿宋" w:eastAsia="仿宋" w:cs="仿宋"/>
          <w:spacing w:val="-2"/>
          <w:sz w:val="28"/>
          <w:szCs w:val="28"/>
        </w:rPr>
        <w:t>技术资料、价格和其他信息。</w:t>
      </w:r>
    </w:p>
    <w:p w14:paraId="226A00D3">
      <w:pPr>
        <w:spacing w:before="2" w:line="290" w:lineRule="auto"/>
        <w:ind w:left="22" w:firstLine="550"/>
        <w:rPr>
          <w:rFonts w:ascii="仿宋" w:hAnsi="仿宋" w:eastAsia="仿宋" w:cs="仿宋"/>
          <w:sz w:val="28"/>
          <w:szCs w:val="28"/>
        </w:rPr>
      </w:pPr>
      <w:r>
        <w:rPr>
          <w:rFonts w:ascii="仿宋" w:hAnsi="仿宋" w:eastAsia="仿宋" w:cs="仿宋"/>
          <w:spacing w:val="-5"/>
          <w:sz w:val="28"/>
          <w:szCs w:val="28"/>
        </w:rPr>
        <w:t>2.4 在磋商过程中，磋商小组可以根据磋商文件和磋商情况实质性变动采购需求中的技术、服务要求以及合同草案条款，但不得变动磋</w:t>
      </w:r>
      <w:r>
        <w:rPr>
          <w:rFonts w:ascii="仿宋" w:hAnsi="仿宋" w:eastAsia="仿宋" w:cs="仿宋"/>
          <w:spacing w:val="-6"/>
          <w:sz w:val="28"/>
          <w:szCs w:val="28"/>
        </w:rPr>
        <w:t>商文件</w:t>
      </w:r>
      <w:r>
        <w:rPr>
          <w:rFonts w:ascii="仿宋" w:hAnsi="仿宋" w:eastAsia="仿宋" w:cs="仿宋"/>
          <w:spacing w:val="-5"/>
          <w:sz w:val="28"/>
          <w:szCs w:val="28"/>
        </w:rPr>
        <w:t>中的其他内容。实质性变动的内容，须经采购人代表确认，</w:t>
      </w:r>
      <w:r>
        <w:rPr>
          <w:rFonts w:ascii="仿宋" w:hAnsi="仿宋" w:eastAsia="仿宋" w:cs="仿宋"/>
          <w:spacing w:val="-6"/>
          <w:sz w:val="28"/>
          <w:szCs w:val="28"/>
        </w:rPr>
        <w:t>并将实质性变</w:t>
      </w:r>
      <w:r>
        <w:rPr>
          <w:rFonts w:ascii="仿宋" w:hAnsi="仿宋" w:eastAsia="仿宋" w:cs="仿宋"/>
          <w:spacing w:val="-5"/>
          <w:sz w:val="28"/>
          <w:szCs w:val="28"/>
        </w:rPr>
        <w:t>动的内容予以书面记录。对磋商文件作出实质性变动是磋商文件的</w:t>
      </w:r>
      <w:r>
        <w:rPr>
          <w:rFonts w:ascii="仿宋" w:hAnsi="仿宋" w:eastAsia="仿宋" w:cs="仿宋"/>
          <w:spacing w:val="-6"/>
          <w:sz w:val="28"/>
          <w:szCs w:val="28"/>
        </w:rPr>
        <w:t>有效组</w:t>
      </w:r>
      <w:r>
        <w:rPr>
          <w:rFonts w:ascii="仿宋" w:hAnsi="仿宋" w:eastAsia="仿宋" w:cs="仿宋"/>
          <w:spacing w:val="-2"/>
          <w:sz w:val="28"/>
          <w:szCs w:val="28"/>
        </w:rPr>
        <w:t>成部分，磋商小组应当及时以书面形式同时通知所有参加磋商的供应商。</w:t>
      </w:r>
    </w:p>
    <w:p w14:paraId="4C5C0CFD">
      <w:pPr>
        <w:spacing w:line="290" w:lineRule="auto"/>
        <w:ind w:left="23" w:right="103" w:firstLine="549"/>
        <w:rPr>
          <w:rFonts w:ascii="仿宋" w:hAnsi="仿宋" w:eastAsia="仿宋" w:cs="仿宋"/>
          <w:sz w:val="28"/>
          <w:szCs w:val="28"/>
        </w:rPr>
      </w:pPr>
      <w:r>
        <w:rPr>
          <w:rFonts w:ascii="仿宋" w:hAnsi="仿宋" w:eastAsia="仿宋" w:cs="仿宋"/>
          <w:spacing w:val="6"/>
          <w:sz w:val="28"/>
          <w:szCs w:val="28"/>
        </w:rPr>
        <w:t>2.5</w:t>
      </w:r>
      <w:r>
        <w:rPr>
          <w:rFonts w:ascii="仿宋" w:hAnsi="仿宋" w:eastAsia="仿宋" w:cs="仿宋"/>
          <w:spacing w:val="-45"/>
          <w:sz w:val="28"/>
          <w:szCs w:val="28"/>
        </w:rPr>
        <w:t xml:space="preserve"> </w:t>
      </w:r>
      <w:r>
        <w:rPr>
          <w:rFonts w:ascii="仿宋" w:hAnsi="仿宋" w:eastAsia="仿宋" w:cs="仿宋"/>
          <w:spacing w:val="6"/>
          <w:sz w:val="28"/>
          <w:szCs w:val="28"/>
        </w:rPr>
        <w:t>供应商应当按照磋商文件的变动情况和磋</w:t>
      </w:r>
      <w:r>
        <w:rPr>
          <w:rFonts w:ascii="仿宋" w:hAnsi="仿宋" w:eastAsia="仿宋" w:cs="仿宋"/>
          <w:spacing w:val="5"/>
          <w:sz w:val="28"/>
          <w:szCs w:val="28"/>
        </w:rPr>
        <w:t>商小组要求的合理时</w:t>
      </w:r>
      <w:r>
        <w:rPr>
          <w:rFonts w:ascii="仿宋" w:hAnsi="仿宋" w:eastAsia="仿宋" w:cs="仿宋"/>
          <w:spacing w:val="-5"/>
          <w:sz w:val="28"/>
          <w:szCs w:val="28"/>
        </w:rPr>
        <w:t>间，重新提交磋商响应文件，并由法定代表人或其授权代表在变</w:t>
      </w:r>
      <w:r>
        <w:rPr>
          <w:rFonts w:ascii="仿宋" w:hAnsi="仿宋" w:eastAsia="仿宋" w:cs="仿宋"/>
          <w:spacing w:val="-6"/>
          <w:sz w:val="28"/>
          <w:szCs w:val="28"/>
        </w:rPr>
        <w:t>更处签字</w:t>
      </w:r>
      <w:r>
        <w:rPr>
          <w:rFonts w:ascii="仿宋" w:hAnsi="仿宋" w:eastAsia="仿宋" w:cs="仿宋"/>
          <w:spacing w:val="-1"/>
          <w:sz w:val="28"/>
          <w:szCs w:val="28"/>
        </w:rPr>
        <w:t>或者加盖公章。有效的变更响应文件将作为响应文件的一部分。</w:t>
      </w:r>
    </w:p>
    <w:p w14:paraId="3D373503">
      <w:pPr>
        <w:spacing w:before="1" w:line="290" w:lineRule="auto"/>
        <w:ind w:left="17" w:right="101" w:firstLine="554"/>
        <w:rPr>
          <w:rFonts w:ascii="仿宋" w:hAnsi="仿宋" w:eastAsia="仿宋" w:cs="仿宋"/>
          <w:sz w:val="28"/>
          <w:szCs w:val="28"/>
        </w:rPr>
      </w:pPr>
      <w:r>
        <w:rPr>
          <w:rFonts w:ascii="仿宋" w:hAnsi="仿宋" w:eastAsia="仿宋" w:cs="仿宋"/>
          <w:spacing w:val="-3"/>
          <w:sz w:val="28"/>
          <w:szCs w:val="28"/>
        </w:rPr>
        <w:t>2.6</w:t>
      </w:r>
      <w:r>
        <w:rPr>
          <w:rFonts w:ascii="仿宋" w:hAnsi="仿宋" w:eastAsia="仿宋" w:cs="仿宋"/>
          <w:spacing w:val="-54"/>
          <w:sz w:val="28"/>
          <w:szCs w:val="28"/>
        </w:rPr>
        <w:t xml:space="preserve"> </w:t>
      </w:r>
      <w:r>
        <w:rPr>
          <w:rFonts w:ascii="仿宋" w:hAnsi="仿宋" w:eastAsia="仿宋" w:cs="仿宋"/>
          <w:spacing w:val="-3"/>
          <w:sz w:val="28"/>
          <w:szCs w:val="28"/>
        </w:rPr>
        <w:t>磋商小组对供应商变更或补充后的响应文件进行</w:t>
      </w:r>
      <w:r>
        <w:rPr>
          <w:rFonts w:ascii="仿宋" w:hAnsi="仿宋" w:eastAsia="仿宋" w:cs="仿宋"/>
          <w:spacing w:val="-4"/>
          <w:sz w:val="28"/>
          <w:szCs w:val="28"/>
        </w:rPr>
        <w:t>审查，供应商变</w:t>
      </w:r>
      <w:r>
        <w:rPr>
          <w:rFonts w:ascii="仿宋" w:hAnsi="仿宋" w:eastAsia="仿宋" w:cs="仿宋"/>
          <w:spacing w:val="-5"/>
          <w:sz w:val="28"/>
          <w:szCs w:val="28"/>
        </w:rPr>
        <w:t>更或补充后的响应文件未响应磋商文件（磋商小组要求变更的内容）实质</w:t>
      </w:r>
      <w:r>
        <w:rPr>
          <w:rFonts w:ascii="仿宋" w:hAnsi="仿宋" w:eastAsia="仿宋" w:cs="仿宋"/>
          <w:spacing w:val="4"/>
          <w:sz w:val="28"/>
          <w:szCs w:val="28"/>
        </w:rPr>
        <w:t>性要求或没有按时提交响应文件的，磋商小组将对其响应</w:t>
      </w:r>
      <w:r>
        <w:rPr>
          <w:rFonts w:ascii="仿宋" w:hAnsi="仿宋" w:eastAsia="仿宋" w:cs="仿宋"/>
          <w:spacing w:val="3"/>
          <w:sz w:val="28"/>
          <w:szCs w:val="28"/>
        </w:rPr>
        <w:t>文件认定为</w:t>
      </w:r>
      <w:r>
        <w:rPr>
          <w:rFonts w:ascii="仿宋" w:hAnsi="仿宋" w:eastAsia="仿宋" w:cs="仿宋"/>
          <w:b/>
          <w:bCs/>
          <w:spacing w:val="3"/>
          <w:sz w:val="28"/>
          <w:szCs w:val="28"/>
        </w:rPr>
        <w:t>无</w:t>
      </w:r>
      <w:r>
        <w:rPr>
          <w:rFonts w:ascii="仿宋" w:hAnsi="仿宋" w:eastAsia="仿宋" w:cs="仿宋"/>
          <w:b/>
          <w:bCs/>
          <w:spacing w:val="4"/>
          <w:sz w:val="28"/>
          <w:szCs w:val="28"/>
        </w:rPr>
        <w:t>效响应</w:t>
      </w:r>
      <w:r>
        <w:rPr>
          <w:rFonts w:ascii="仿宋" w:hAnsi="仿宋" w:eastAsia="仿宋" w:cs="仿宋"/>
          <w:spacing w:val="4"/>
          <w:sz w:val="28"/>
          <w:szCs w:val="28"/>
        </w:rPr>
        <w:t>，并告知供应商理由。审查结束后，</w:t>
      </w:r>
      <w:r>
        <w:rPr>
          <w:rFonts w:ascii="仿宋" w:hAnsi="仿宋" w:eastAsia="仿宋" w:cs="仿宋"/>
          <w:spacing w:val="3"/>
          <w:sz w:val="28"/>
          <w:szCs w:val="28"/>
        </w:rPr>
        <w:t>通过符合性审查的供应商不</w:t>
      </w:r>
      <w:r>
        <w:rPr>
          <w:rFonts w:ascii="仿宋" w:hAnsi="仿宋" w:eastAsia="仿宋" w:cs="仿宋"/>
          <w:spacing w:val="-4"/>
          <w:sz w:val="28"/>
          <w:szCs w:val="28"/>
        </w:rPr>
        <w:t>足</w:t>
      </w:r>
      <w:r>
        <w:rPr>
          <w:rFonts w:ascii="仿宋" w:hAnsi="仿宋" w:eastAsia="仿宋" w:cs="仿宋"/>
          <w:spacing w:val="-52"/>
          <w:sz w:val="28"/>
          <w:szCs w:val="28"/>
        </w:rPr>
        <w:t xml:space="preserve"> </w:t>
      </w:r>
      <w:r>
        <w:rPr>
          <w:rFonts w:ascii="仿宋" w:hAnsi="仿宋" w:eastAsia="仿宋" w:cs="仿宋"/>
          <w:spacing w:val="-4"/>
          <w:sz w:val="28"/>
          <w:szCs w:val="28"/>
        </w:rPr>
        <w:t>3</w:t>
      </w:r>
      <w:r>
        <w:rPr>
          <w:rFonts w:ascii="仿宋" w:hAnsi="仿宋" w:eastAsia="仿宋" w:cs="仿宋"/>
          <w:spacing w:val="-50"/>
          <w:sz w:val="28"/>
          <w:szCs w:val="28"/>
        </w:rPr>
        <w:t xml:space="preserve"> </w:t>
      </w:r>
      <w:r>
        <w:rPr>
          <w:rFonts w:ascii="仿宋" w:hAnsi="仿宋" w:eastAsia="仿宋" w:cs="仿宋"/>
          <w:spacing w:val="-4"/>
          <w:sz w:val="28"/>
          <w:szCs w:val="28"/>
        </w:rPr>
        <w:t>家的，本次采购活动终止。</w:t>
      </w:r>
    </w:p>
    <w:p w14:paraId="48AF7574">
      <w:pPr>
        <w:spacing w:before="1" w:line="222" w:lineRule="auto"/>
        <w:ind w:left="574"/>
        <w:outlineLvl w:val="2"/>
        <w:rPr>
          <w:rFonts w:ascii="仿宋" w:hAnsi="仿宋" w:eastAsia="仿宋" w:cs="仿宋"/>
          <w:sz w:val="28"/>
          <w:szCs w:val="28"/>
        </w:rPr>
      </w:pPr>
      <w:bookmarkStart w:id="89" w:name="bookmark80"/>
      <w:bookmarkEnd w:id="89"/>
      <w:r>
        <w:rPr>
          <w:rFonts w:ascii="仿宋" w:hAnsi="仿宋" w:eastAsia="仿宋" w:cs="仿宋"/>
          <w:b/>
          <w:bCs/>
          <w:spacing w:val="-4"/>
          <w:sz w:val="28"/>
          <w:szCs w:val="28"/>
        </w:rPr>
        <w:t>3、第二次报价及审查</w:t>
      </w:r>
    </w:p>
    <w:p w14:paraId="4F5B78C1">
      <w:pPr>
        <w:spacing w:before="101" w:line="290" w:lineRule="auto"/>
        <w:ind w:left="19" w:right="20" w:firstLine="555"/>
        <w:rPr>
          <w:rFonts w:ascii="仿宋" w:hAnsi="仿宋" w:eastAsia="仿宋" w:cs="仿宋"/>
          <w:sz w:val="28"/>
          <w:szCs w:val="28"/>
        </w:rPr>
      </w:pPr>
      <w:r>
        <w:rPr>
          <w:rFonts w:ascii="仿宋" w:hAnsi="仿宋" w:eastAsia="仿宋" w:cs="仿宋"/>
          <w:spacing w:val="1"/>
          <w:sz w:val="28"/>
          <w:szCs w:val="28"/>
        </w:rPr>
        <w:t>3.1</w:t>
      </w:r>
      <w:r>
        <w:rPr>
          <w:rFonts w:ascii="仿宋" w:hAnsi="仿宋" w:eastAsia="仿宋" w:cs="仿宋"/>
          <w:spacing w:val="-39"/>
          <w:sz w:val="28"/>
          <w:szCs w:val="28"/>
        </w:rPr>
        <w:t xml:space="preserve"> </w:t>
      </w:r>
      <w:r>
        <w:rPr>
          <w:rFonts w:ascii="仿宋" w:hAnsi="仿宋" w:eastAsia="仿宋" w:cs="仿宋"/>
          <w:spacing w:val="1"/>
          <w:sz w:val="28"/>
          <w:szCs w:val="28"/>
        </w:rPr>
        <w:t>第二轮报价前，采购人代表或集中采购机构/</w:t>
      </w:r>
      <w:r>
        <w:rPr>
          <w:rFonts w:ascii="仿宋" w:hAnsi="仿宋" w:eastAsia="仿宋" w:cs="仿宋"/>
          <w:sz w:val="28"/>
          <w:szCs w:val="28"/>
        </w:rPr>
        <w:t>代理机构要依据有</w:t>
      </w:r>
      <w:r>
        <w:rPr>
          <w:rFonts w:ascii="仿宋" w:hAnsi="仿宋" w:eastAsia="仿宋" w:cs="仿宋"/>
          <w:spacing w:val="-5"/>
          <w:sz w:val="28"/>
          <w:szCs w:val="28"/>
        </w:rPr>
        <w:t>关的政策制度和磋商文件对评审数据进行核对，特别对认定为无效响应的</w:t>
      </w:r>
      <w:r>
        <w:rPr>
          <w:rFonts w:ascii="仿宋" w:hAnsi="仿宋" w:eastAsia="仿宋" w:cs="仿宋"/>
          <w:spacing w:val="-6"/>
          <w:sz w:val="28"/>
          <w:szCs w:val="28"/>
        </w:rPr>
        <w:t>响应文件，应在磋商文件中找到“无效响应</w:t>
      </w:r>
      <w:r>
        <w:rPr>
          <w:rFonts w:ascii="仿宋" w:hAnsi="仿宋" w:eastAsia="仿宋" w:cs="仿宋"/>
          <w:spacing w:val="-105"/>
          <w:sz w:val="28"/>
          <w:szCs w:val="28"/>
        </w:rPr>
        <w:t xml:space="preserve"> </w:t>
      </w:r>
      <w:r>
        <w:rPr>
          <w:rFonts w:ascii="仿宋" w:hAnsi="仿宋" w:eastAsia="仿宋" w:cs="仿宋"/>
          <w:spacing w:val="-6"/>
          <w:sz w:val="28"/>
          <w:szCs w:val="28"/>
        </w:rPr>
        <w:t>”的明确规定，否则</w:t>
      </w:r>
      <w:r>
        <w:rPr>
          <w:rFonts w:ascii="仿宋" w:hAnsi="仿宋" w:eastAsia="仿宋" w:cs="仿宋"/>
          <w:spacing w:val="-7"/>
          <w:sz w:val="28"/>
          <w:szCs w:val="28"/>
        </w:rPr>
        <w:t>应要求磋</w:t>
      </w:r>
      <w:r>
        <w:rPr>
          <w:rFonts w:ascii="仿宋" w:hAnsi="仿宋" w:eastAsia="仿宋" w:cs="仿宋"/>
          <w:spacing w:val="-5"/>
          <w:sz w:val="28"/>
          <w:szCs w:val="28"/>
        </w:rPr>
        <w:t>商小组现场修改审查结论。存在上述情形的，磋商小组应当现场修改审查</w:t>
      </w:r>
      <w:r>
        <w:rPr>
          <w:rFonts w:ascii="仿宋" w:hAnsi="仿宋" w:eastAsia="仿宋" w:cs="仿宋"/>
          <w:spacing w:val="-11"/>
          <w:sz w:val="28"/>
          <w:szCs w:val="28"/>
        </w:rPr>
        <w:t>结论，并在评审报告中详细记载有关事宜，原有的相关评审资料自动无效，</w:t>
      </w:r>
      <w:r>
        <w:rPr>
          <w:rFonts w:ascii="仿宋" w:hAnsi="仿宋" w:eastAsia="仿宋" w:cs="仿宋"/>
          <w:spacing w:val="-3"/>
          <w:sz w:val="28"/>
          <w:szCs w:val="28"/>
        </w:rPr>
        <w:t>但应当留存归档。</w:t>
      </w:r>
    </w:p>
    <w:p w14:paraId="28A495EF">
      <w:pPr>
        <w:spacing w:line="290" w:lineRule="auto"/>
        <w:ind w:left="19" w:right="101" w:firstLine="555"/>
        <w:rPr>
          <w:rFonts w:ascii="仿宋" w:hAnsi="仿宋" w:eastAsia="仿宋" w:cs="仿宋"/>
          <w:sz w:val="28"/>
          <w:szCs w:val="28"/>
        </w:rPr>
      </w:pPr>
      <w:r>
        <w:rPr>
          <w:rFonts w:ascii="仿宋" w:hAnsi="仿宋" w:eastAsia="仿宋" w:cs="仿宋"/>
          <w:spacing w:val="1"/>
          <w:sz w:val="28"/>
          <w:szCs w:val="28"/>
        </w:rPr>
        <w:t>3.2</w:t>
      </w:r>
      <w:r>
        <w:rPr>
          <w:rFonts w:ascii="仿宋" w:hAnsi="仿宋" w:eastAsia="仿宋" w:cs="仿宋"/>
          <w:spacing w:val="-47"/>
          <w:sz w:val="28"/>
          <w:szCs w:val="28"/>
        </w:rPr>
        <w:t xml:space="preserve"> </w:t>
      </w:r>
      <w:r>
        <w:rPr>
          <w:rFonts w:ascii="仿宋" w:hAnsi="仿宋" w:eastAsia="仿宋" w:cs="仿宋"/>
          <w:spacing w:val="1"/>
          <w:sz w:val="28"/>
          <w:szCs w:val="28"/>
        </w:rPr>
        <w:t>采购人代表或集中采购机构/代理机构复核结束后，磋商小组应</w:t>
      </w:r>
      <w:r>
        <w:rPr>
          <w:rFonts w:ascii="仿宋" w:hAnsi="仿宋" w:eastAsia="仿宋" w:cs="仿宋"/>
          <w:spacing w:val="4"/>
          <w:sz w:val="28"/>
          <w:szCs w:val="28"/>
        </w:rPr>
        <w:t>当要求所有通过资格性和符合性审查的供应商在规定的时间</w:t>
      </w:r>
      <w:r>
        <w:rPr>
          <w:rFonts w:ascii="仿宋" w:hAnsi="仿宋" w:eastAsia="仿宋" w:cs="仿宋"/>
          <w:spacing w:val="3"/>
          <w:sz w:val="28"/>
          <w:szCs w:val="28"/>
        </w:rPr>
        <w:t>内同时进行</w:t>
      </w:r>
      <w:r>
        <w:rPr>
          <w:rFonts w:ascii="仿宋" w:hAnsi="仿宋" w:eastAsia="仿宋" w:cs="仿宋"/>
          <w:spacing w:val="-5"/>
          <w:sz w:val="28"/>
          <w:szCs w:val="28"/>
        </w:rPr>
        <w:t>最后报价，磋商报价以供应商的最后报价为准。提交最后报价的供应商不</w:t>
      </w:r>
      <w:r>
        <w:rPr>
          <w:rFonts w:ascii="仿宋" w:hAnsi="仿宋" w:eastAsia="仿宋" w:cs="仿宋"/>
          <w:spacing w:val="-10"/>
          <w:sz w:val="28"/>
          <w:szCs w:val="28"/>
        </w:rPr>
        <w:t>得少于</w:t>
      </w:r>
      <w:r>
        <w:rPr>
          <w:rFonts w:ascii="仿宋" w:hAnsi="仿宋" w:eastAsia="仿宋" w:cs="仿宋"/>
          <w:spacing w:val="-52"/>
          <w:sz w:val="28"/>
          <w:szCs w:val="28"/>
        </w:rPr>
        <w:t xml:space="preserve"> </w:t>
      </w:r>
      <w:r>
        <w:rPr>
          <w:rFonts w:ascii="仿宋" w:hAnsi="仿宋" w:eastAsia="仿宋" w:cs="仿宋"/>
          <w:spacing w:val="-10"/>
          <w:sz w:val="28"/>
          <w:szCs w:val="28"/>
        </w:rPr>
        <w:t>3</w:t>
      </w:r>
      <w:r>
        <w:rPr>
          <w:rFonts w:ascii="仿宋" w:hAnsi="仿宋" w:eastAsia="仿宋" w:cs="仿宋"/>
          <w:spacing w:val="-47"/>
          <w:sz w:val="28"/>
          <w:szCs w:val="28"/>
        </w:rPr>
        <w:t xml:space="preserve"> </w:t>
      </w:r>
      <w:r>
        <w:rPr>
          <w:rFonts w:ascii="仿宋" w:hAnsi="仿宋" w:eastAsia="仿宋" w:cs="仿宋"/>
          <w:spacing w:val="-10"/>
          <w:sz w:val="28"/>
          <w:szCs w:val="28"/>
        </w:rPr>
        <w:t>家。</w:t>
      </w:r>
    </w:p>
    <w:p w14:paraId="28885368">
      <w:pPr>
        <w:spacing w:before="1" w:line="290" w:lineRule="auto"/>
        <w:ind w:left="24" w:right="92" w:firstLine="550"/>
        <w:rPr>
          <w:rFonts w:ascii="仿宋" w:hAnsi="仿宋" w:eastAsia="仿宋" w:cs="仿宋"/>
          <w:sz w:val="28"/>
          <w:szCs w:val="28"/>
        </w:rPr>
      </w:pPr>
      <w:r>
        <w:rPr>
          <w:rFonts w:ascii="仿宋" w:hAnsi="仿宋" w:eastAsia="仿宋" w:cs="仿宋"/>
          <w:spacing w:val="-1"/>
          <w:sz w:val="28"/>
          <w:szCs w:val="28"/>
        </w:rPr>
        <w:t>3.3</w:t>
      </w:r>
      <w:r>
        <w:rPr>
          <w:rFonts w:ascii="仿宋" w:hAnsi="仿宋" w:eastAsia="仿宋" w:cs="仿宋"/>
          <w:spacing w:val="-52"/>
          <w:sz w:val="28"/>
          <w:szCs w:val="28"/>
        </w:rPr>
        <w:t xml:space="preserve"> </w:t>
      </w:r>
      <w:r>
        <w:rPr>
          <w:rFonts w:ascii="仿宋" w:hAnsi="仿宋" w:eastAsia="仿宋" w:cs="仿宋"/>
          <w:spacing w:val="-1"/>
          <w:sz w:val="28"/>
          <w:szCs w:val="28"/>
        </w:rPr>
        <w:t>本次磋商进行2</w:t>
      </w:r>
      <w:r>
        <w:rPr>
          <w:rFonts w:ascii="仿宋" w:hAnsi="仿宋" w:eastAsia="仿宋" w:cs="仿宋"/>
          <w:spacing w:val="-54"/>
          <w:sz w:val="28"/>
          <w:szCs w:val="28"/>
        </w:rPr>
        <w:t xml:space="preserve"> </w:t>
      </w:r>
      <w:r>
        <w:rPr>
          <w:rFonts w:ascii="仿宋" w:hAnsi="仿宋" w:eastAsia="仿宋" w:cs="仿宋"/>
          <w:spacing w:val="-1"/>
          <w:sz w:val="28"/>
          <w:szCs w:val="28"/>
        </w:rPr>
        <w:t>轮次报价。磋商响应文件中报</w:t>
      </w:r>
      <w:r>
        <w:rPr>
          <w:rFonts w:ascii="仿宋" w:hAnsi="仿宋" w:eastAsia="仿宋" w:cs="仿宋"/>
          <w:spacing w:val="-2"/>
          <w:sz w:val="28"/>
          <w:szCs w:val="28"/>
        </w:rPr>
        <w:t>价为第一次报价，</w:t>
      </w:r>
      <w:r>
        <w:rPr>
          <w:rFonts w:ascii="仿宋" w:hAnsi="仿宋" w:eastAsia="仿宋" w:cs="仿宋"/>
          <w:spacing w:val="-5"/>
          <w:sz w:val="28"/>
          <w:szCs w:val="28"/>
        </w:rPr>
        <w:t>第二次报价不得高于第一次报价（采购人在磋商过程中提高产品技</w:t>
      </w:r>
      <w:r>
        <w:rPr>
          <w:rFonts w:ascii="仿宋" w:hAnsi="仿宋" w:eastAsia="仿宋" w:cs="仿宋"/>
          <w:spacing w:val="-6"/>
          <w:sz w:val="28"/>
          <w:szCs w:val="28"/>
        </w:rPr>
        <w:t>术服务</w:t>
      </w:r>
      <w:r>
        <w:rPr>
          <w:rFonts w:ascii="仿宋" w:hAnsi="仿宋" w:eastAsia="仿宋" w:cs="仿宋"/>
          <w:spacing w:val="-8"/>
          <w:sz w:val="28"/>
          <w:szCs w:val="28"/>
        </w:rPr>
        <w:t>要求并被供应商响应的情况下除外）。</w:t>
      </w:r>
    </w:p>
    <w:p w14:paraId="3ABCEBF2">
      <w:pPr>
        <w:spacing w:before="1" w:line="222" w:lineRule="auto"/>
        <w:ind w:left="574"/>
        <w:rPr>
          <w:rFonts w:ascii="仿宋" w:hAnsi="仿宋" w:eastAsia="仿宋" w:cs="仿宋"/>
          <w:sz w:val="28"/>
          <w:szCs w:val="28"/>
        </w:rPr>
      </w:pPr>
      <w:r>
        <w:rPr>
          <w:rFonts w:ascii="仿宋" w:hAnsi="仿宋" w:eastAsia="仿宋" w:cs="仿宋"/>
          <w:spacing w:val="-4"/>
          <w:sz w:val="28"/>
          <w:szCs w:val="28"/>
        </w:rPr>
        <w:t>3.4</w:t>
      </w:r>
      <w:r>
        <w:rPr>
          <w:rFonts w:ascii="仿宋" w:hAnsi="仿宋" w:eastAsia="仿宋" w:cs="仿宋"/>
          <w:spacing w:val="-32"/>
          <w:sz w:val="28"/>
          <w:szCs w:val="28"/>
        </w:rPr>
        <w:t xml:space="preserve"> </w:t>
      </w:r>
      <w:r>
        <w:rPr>
          <w:rFonts w:ascii="仿宋" w:hAnsi="仿宋" w:eastAsia="仿宋" w:cs="仿宋"/>
          <w:spacing w:val="-4"/>
          <w:sz w:val="28"/>
          <w:szCs w:val="28"/>
        </w:rPr>
        <w:t>二次报价时，供应商应首先填写二次报价金额，然后上传二次报</w:t>
      </w:r>
    </w:p>
    <w:p w14:paraId="41FA8B1F">
      <w:pPr>
        <w:spacing w:line="222" w:lineRule="auto"/>
        <w:rPr>
          <w:rFonts w:ascii="仿宋" w:hAnsi="仿宋" w:eastAsia="仿宋" w:cs="仿宋"/>
          <w:sz w:val="28"/>
          <w:szCs w:val="28"/>
        </w:rPr>
        <w:sectPr>
          <w:headerReference r:id="rId93" w:type="default"/>
          <w:footerReference r:id="rId94" w:type="default"/>
          <w:pgSz w:w="11906" w:h="16839"/>
          <w:pgMar w:top="1118" w:right="1450" w:bottom="1288" w:left="1531" w:header="850" w:footer="921" w:gutter="0"/>
          <w:cols w:space="720" w:num="1"/>
        </w:sectPr>
      </w:pPr>
    </w:p>
    <w:p w14:paraId="59800991">
      <w:pPr>
        <w:pStyle w:val="2"/>
        <w:spacing w:line="318" w:lineRule="auto"/>
      </w:pPr>
    </w:p>
    <w:p w14:paraId="513089C0">
      <w:pPr>
        <w:spacing w:before="91" w:line="290" w:lineRule="auto"/>
        <w:ind w:left="46" w:right="2" w:hanging="27"/>
        <w:rPr>
          <w:rFonts w:ascii="仿宋" w:hAnsi="仿宋" w:eastAsia="仿宋" w:cs="仿宋"/>
          <w:sz w:val="28"/>
          <w:szCs w:val="28"/>
        </w:rPr>
      </w:pPr>
      <w:r>
        <w:rPr>
          <w:rFonts w:ascii="仿宋" w:hAnsi="仿宋" w:eastAsia="仿宋" w:cs="仿宋"/>
          <w:spacing w:val="-6"/>
          <w:sz w:val="28"/>
          <w:szCs w:val="28"/>
        </w:rPr>
        <w:t>价</w:t>
      </w:r>
      <w:r>
        <w:rPr>
          <w:rFonts w:ascii="仿宋" w:hAnsi="仿宋" w:eastAsia="仿宋" w:cs="仿宋"/>
          <w:spacing w:val="-50"/>
          <w:sz w:val="28"/>
          <w:szCs w:val="28"/>
        </w:rPr>
        <w:t xml:space="preserve"> </w:t>
      </w:r>
      <w:r>
        <w:rPr>
          <w:rFonts w:ascii="仿宋" w:hAnsi="仿宋" w:eastAsia="仿宋" w:cs="仿宋"/>
          <w:spacing w:val="-6"/>
          <w:sz w:val="28"/>
          <w:szCs w:val="28"/>
        </w:rPr>
        <w:t>PDF</w:t>
      </w:r>
      <w:r>
        <w:rPr>
          <w:rFonts w:ascii="仿宋" w:hAnsi="仿宋" w:eastAsia="仿宋" w:cs="仿宋"/>
          <w:spacing w:val="-53"/>
          <w:sz w:val="28"/>
          <w:szCs w:val="28"/>
        </w:rPr>
        <w:t xml:space="preserve"> </w:t>
      </w:r>
      <w:r>
        <w:rPr>
          <w:rFonts w:ascii="仿宋" w:hAnsi="仿宋" w:eastAsia="仿宋" w:cs="仿宋"/>
          <w:spacing w:val="-6"/>
          <w:sz w:val="28"/>
          <w:szCs w:val="28"/>
        </w:rPr>
        <w:t>文件。需注意填写金额应与上传的报价文件一致。如不一致，报价</w:t>
      </w:r>
      <w:r>
        <w:rPr>
          <w:rFonts w:ascii="仿宋" w:hAnsi="仿宋" w:eastAsia="仿宋" w:cs="仿宋"/>
          <w:spacing w:val="-2"/>
          <w:sz w:val="28"/>
          <w:szCs w:val="28"/>
        </w:rPr>
        <w:t>以上传的加盖有电子签章的报价文件为准。否则视为无效。</w:t>
      </w:r>
    </w:p>
    <w:p w14:paraId="3D873464">
      <w:pPr>
        <w:spacing w:before="5" w:line="289" w:lineRule="auto"/>
        <w:ind w:left="17" w:firstLine="556"/>
        <w:rPr>
          <w:rFonts w:ascii="仿宋" w:hAnsi="仿宋" w:eastAsia="仿宋" w:cs="仿宋"/>
          <w:sz w:val="28"/>
          <w:szCs w:val="28"/>
        </w:rPr>
      </w:pPr>
      <w:r>
        <w:rPr>
          <w:rFonts w:ascii="仿宋" w:hAnsi="仿宋" w:eastAsia="仿宋" w:cs="仿宋"/>
          <w:spacing w:val="-4"/>
          <w:sz w:val="28"/>
          <w:szCs w:val="28"/>
        </w:rPr>
        <w:t>3.5</w:t>
      </w:r>
      <w:r>
        <w:rPr>
          <w:rFonts w:ascii="仿宋" w:hAnsi="仿宋" w:eastAsia="仿宋" w:cs="仿宋"/>
          <w:spacing w:val="-32"/>
          <w:sz w:val="28"/>
          <w:szCs w:val="28"/>
        </w:rPr>
        <w:t xml:space="preserve"> </w:t>
      </w:r>
      <w:r>
        <w:rPr>
          <w:rFonts w:ascii="仿宋" w:hAnsi="仿宋" w:eastAsia="仿宋" w:cs="仿宋"/>
          <w:spacing w:val="-4"/>
          <w:sz w:val="28"/>
          <w:szCs w:val="28"/>
        </w:rPr>
        <w:t>二次报价输入页面一经保存，报价立即生效，无法再次修改。各</w:t>
      </w:r>
      <w:r>
        <w:rPr>
          <w:rFonts w:ascii="仿宋" w:hAnsi="仿宋" w:eastAsia="仿宋" w:cs="仿宋"/>
          <w:spacing w:val="-5"/>
          <w:sz w:val="28"/>
          <w:szCs w:val="28"/>
        </w:rPr>
        <w:t>供应商应对自己所输入的内容确认无误后再点击保存。所有供应商二次报价完成或磋商小组规定的二次报价时间截止后，二次报价结束。如没有在</w:t>
      </w:r>
      <w:r>
        <w:rPr>
          <w:rFonts w:ascii="仿宋" w:hAnsi="仿宋" w:eastAsia="仿宋" w:cs="仿宋"/>
          <w:spacing w:val="-1"/>
          <w:sz w:val="28"/>
          <w:szCs w:val="28"/>
        </w:rPr>
        <w:t>规定时间内完成操作，即视为自动放弃二次报价权利。</w:t>
      </w:r>
    </w:p>
    <w:p w14:paraId="5025B119">
      <w:pPr>
        <w:spacing w:line="290" w:lineRule="auto"/>
        <w:ind w:left="17" w:right="2" w:firstLine="556"/>
        <w:rPr>
          <w:rFonts w:ascii="仿宋" w:hAnsi="仿宋" w:eastAsia="仿宋" w:cs="仿宋"/>
          <w:sz w:val="28"/>
          <w:szCs w:val="28"/>
        </w:rPr>
      </w:pPr>
      <w:r>
        <w:rPr>
          <w:rFonts w:ascii="仿宋" w:hAnsi="仿宋" w:eastAsia="仿宋" w:cs="仿宋"/>
          <w:spacing w:val="6"/>
          <w:sz w:val="28"/>
          <w:szCs w:val="28"/>
        </w:rPr>
        <w:t>3.6</w:t>
      </w:r>
      <w:r>
        <w:rPr>
          <w:rFonts w:ascii="仿宋" w:hAnsi="仿宋" w:eastAsia="仿宋" w:cs="仿宋"/>
          <w:spacing w:val="-47"/>
          <w:sz w:val="28"/>
          <w:szCs w:val="28"/>
        </w:rPr>
        <w:t xml:space="preserve"> </w:t>
      </w:r>
      <w:r>
        <w:rPr>
          <w:rFonts w:ascii="仿宋" w:hAnsi="仿宋" w:eastAsia="仿宋" w:cs="仿宋"/>
          <w:spacing w:val="6"/>
          <w:sz w:val="28"/>
          <w:szCs w:val="28"/>
        </w:rPr>
        <w:t>磋商小组对供应商进行二次报价均有时间</w:t>
      </w:r>
      <w:r>
        <w:rPr>
          <w:rFonts w:ascii="仿宋" w:hAnsi="仿宋" w:eastAsia="仿宋" w:cs="仿宋"/>
          <w:spacing w:val="5"/>
          <w:sz w:val="28"/>
          <w:szCs w:val="28"/>
        </w:rPr>
        <w:t>限制，并且在投标人</w:t>
      </w:r>
      <w:r>
        <w:rPr>
          <w:rFonts w:ascii="仿宋" w:hAnsi="仿宋" w:eastAsia="仿宋" w:cs="仿宋"/>
          <w:spacing w:val="-5"/>
          <w:sz w:val="28"/>
          <w:szCs w:val="28"/>
        </w:rPr>
        <w:t>（供应商）二次报价页面有倒计时提示，投标人（供应商）应在磋商小组</w:t>
      </w:r>
      <w:r>
        <w:rPr>
          <w:rFonts w:ascii="仿宋" w:hAnsi="仿宋" w:eastAsia="仿宋" w:cs="仿宋"/>
          <w:spacing w:val="-2"/>
          <w:sz w:val="28"/>
          <w:szCs w:val="28"/>
        </w:rPr>
        <w:t>规定时间内完成所有操作。</w:t>
      </w:r>
    </w:p>
    <w:p w14:paraId="00626CC3">
      <w:pPr>
        <w:spacing w:before="1" w:line="290" w:lineRule="auto"/>
        <w:ind w:left="19" w:right="2" w:firstLine="555"/>
        <w:rPr>
          <w:rFonts w:ascii="仿宋" w:hAnsi="仿宋" w:eastAsia="仿宋" w:cs="仿宋"/>
          <w:sz w:val="28"/>
          <w:szCs w:val="28"/>
        </w:rPr>
      </w:pPr>
      <w:r>
        <w:rPr>
          <w:rFonts w:ascii="仿宋" w:hAnsi="仿宋" w:eastAsia="仿宋" w:cs="仿宋"/>
          <w:spacing w:val="-3"/>
          <w:sz w:val="28"/>
          <w:szCs w:val="28"/>
        </w:rPr>
        <w:t>3.7</w:t>
      </w:r>
      <w:r>
        <w:rPr>
          <w:rFonts w:ascii="仿宋" w:hAnsi="仿宋" w:eastAsia="仿宋" w:cs="仿宋"/>
          <w:spacing w:val="-54"/>
          <w:sz w:val="28"/>
          <w:szCs w:val="28"/>
        </w:rPr>
        <w:t xml:space="preserve"> </w:t>
      </w:r>
      <w:r>
        <w:rPr>
          <w:rFonts w:ascii="仿宋" w:hAnsi="仿宋" w:eastAsia="仿宋" w:cs="仿宋"/>
          <w:spacing w:val="-3"/>
          <w:sz w:val="28"/>
          <w:szCs w:val="28"/>
        </w:rPr>
        <w:t>磋商文件能够详细列明采购标的的技术、服</w:t>
      </w:r>
      <w:r>
        <w:rPr>
          <w:rFonts w:ascii="仿宋" w:hAnsi="仿宋" w:eastAsia="仿宋" w:cs="仿宋"/>
          <w:spacing w:val="-4"/>
          <w:sz w:val="28"/>
          <w:szCs w:val="28"/>
        </w:rPr>
        <w:t>务要求的，磋商结束</w:t>
      </w:r>
      <w:r>
        <w:rPr>
          <w:rFonts w:ascii="仿宋" w:hAnsi="仿宋" w:eastAsia="仿宋" w:cs="仿宋"/>
          <w:spacing w:val="-5"/>
          <w:sz w:val="28"/>
          <w:szCs w:val="28"/>
        </w:rPr>
        <w:t>后，磋商小组应当要求所有实质性响应的供应商在规定时间内提交最后报</w:t>
      </w:r>
      <w:r>
        <w:rPr>
          <w:rFonts w:ascii="仿宋" w:hAnsi="仿宋" w:eastAsia="仿宋" w:cs="仿宋"/>
          <w:spacing w:val="-4"/>
          <w:sz w:val="28"/>
          <w:szCs w:val="28"/>
        </w:rPr>
        <w:t>价，提交最后报价的供应商不得少于3</w:t>
      </w:r>
      <w:r>
        <w:rPr>
          <w:rFonts w:ascii="仿宋" w:hAnsi="仿宋" w:eastAsia="仿宋" w:cs="仿宋"/>
          <w:spacing w:val="-33"/>
          <w:sz w:val="28"/>
          <w:szCs w:val="28"/>
        </w:rPr>
        <w:t xml:space="preserve"> </w:t>
      </w:r>
      <w:r>
        <w:rPr>
          <w:rFonts w:ascii="仿宋" w:hAnsi="仿宋" w:eastAsia="仿宋" w:cs="仿宋"/>
          <w:spacing w:val="-4"/>
          <w:sz w:val="28"/>
          <w:szCs w:val="28"/>
        </w:rPr>
        <w:t>家。已提交响应文件的供应商，在</w:t>
      </w:r>
      <w:r>
        <w:rPr>
          <w:rFonts w:ascii="仿宋" w:hAnsi="仿宋" w:eastAsia="仿宋" w:cs="仿宋"/>
          <w:spacing w:val="-1"/>
          <w:sz w:val="28"/>
          <w:szCs w:val="28"/>
        </w:rPr>
        <w:t>提交最后报价之前，可以根据磋商情况退出磋商。</w:t>
      </w:r>
    </w:p>
    <w:p w14:paraId="056E8829">
      <w:pPr>
        <w:spacing w:before="4" w:line="289" w:lineRule="auto"/>
        <w:ind w:left="19" w:firstLine="555"/>
        <w:rPr>
          <w:rFonts w:ascii="仿宋" w:hAnsi="仿宋" w:eastAsia="仿宋" w:cs="仿宋"/>
          <w:sz w:val="28"/>
          <w:szCs w:val="28"/>
        </w:rPr>
      </w:pPr>
      <w:r>
        <w:rPr>
          <w:rFonts w:ascii="仿宋" w:hAnsi="仿宋" w:eastAsia="仿宋" w:cs="仿宋"/>
          <w:sz w:val="28"/>
          <w:szCs w:val="28"/>
        </w:rPr>
        <w:t>3.8</w:t>
      </w:r>
      <w:r>
        <w:rPr>
          <w:rFonts w:ascii="仿宋" w:hAnsi="仿宋" w:eastAsia="仿宋" w:cs="仿宋"/>
          <w:spacing w:val="-50"/>
          <w:sz w:val="28"/>
          <w:szCs w:val="28"/>
        </w:rPr>
        <w:t xml:space="preserve"> </w:t>
      </w:r>
      <w:r>
        <w:rPr>
          <w:rFonts w:ascii="仿宋" w:hAnsi="仿宋" w:eastAsia="仿宋" w:cs="仿宋"/>
          <w:sz w:val="28"/>
          <w:szCs w:val="28"/>
        </w:rPr>
        <w:t>报价结束后，磋商小组将根据磋商文件供应商须知第</w:t>
      </w:r>
      <w:r>
        <w:rPr>
          <w:rFonts w:ascii="仿宋" w:hAnsi="仿宋" w:eastAsia="仿宋" w:cs="仿宋"/>
          <w:spacing w:val="-53"/>
          <w:sz w:val="28"/>
          <w:szCs w:val="28"/>
        </w:rPr>
        <w:t xml:space="preserve"> </w:t>
      </w:r>
      <w:r>
        <w:rPr>
          <w:rFonts w:ascii="仿宋" w:hAnsi="仿宋" w:eastAsia="仿宋" w:cs="仿宋"/>
          <w:spacing w:val="-1"/>
          <w:sz w:val="28"/>
          <w:szCs w:val="28"/>
        </w:rPr>
        <w:t>20.5</w:t>
      </w:r>
      <w:r>
        <w:rPr>
          <w:rFonts w:ascii="仿宋" w:hAnsi="仿宋" w:eastAsia="仿宋" w:cs="仿宋"/>
          <w:spacing w:val="-47"/>
          <w:sz w:val="28"/>
          <w:szCs w:val="28"/>
        </w:rPr>
        <w:t xml:space="preserve"> </w:t>
      </w:r>
      <w:r>
        <w:rPr>
          <w:rFonts w:ascii="仿宋" w:hAnsi="仿宋" w:eastAsia="仿宋" w:cs="仿宋"/>
          <w:spacing w:val="-1"/>
          <w:sz w:val="28"/>
          <w:szCs w:val="28"/>
        </w:rPr>
        <w:t>条对</w:t>
      </w:r>
      <w:r>
        <w:rPr>
          <w:rFonts w:ascii="仿宋" w:hAnsi="仿宋" w:eastAsia="仿宋" w:cs="仿宋"/>
          <w:spacing w:val="-5"/>
          <w:sz w:val="28"/>
          <w:szCs w:val="28"/>
        </w:rPr>
        <w:t>供应商报价进行审查，审查认定合格后，磋商小组将根据具体评审标准和</w:t>
      </w:r>
      <w:r>
        <w:rPr>
          <w:rFonts w:ascii="仿宋" w:hAnsi="仿宋" w:eastAsia="仿宋" w:cs="仿宋"/>
          <w:spacing w:val="-2"/>
          <w:sz w:val="28"/>
          <w:szCs w:val="28"/>
        </w:rPr>
        <w:t>方法对其进行比较和评价。</w:t>
      </w:r>
    </w:p>
    <w:p w14:paraId="79FEE6CF">
      <w:pPr>
        <w:spacing w:line="290" w:lineRule="auto"/>
        <w:ind w:left="25" w:right="4" w:firstLine="560"/>
        <w:rPr>
          <w:rFonts w:ascii="仿宋" w:hAnsi="仿宋" w:eastAsia="仿宋" w:cs="仿宋"/>
          <w:sz w:val="28"/>
          <w:szCs w:val="28"/>
        </w:rPr>
      </w:pPr>
      <w:r>
        <w:rPr>
          <w:rFonts w:ascii="仿宋" w:hAnsi="仿宋" w:eastAsia="仿宋" w:cs="仿宋"/>
          <w:b/>
          <w:bCs/>
          <w:spacing w:val="1"/>
          <w:sz w:val="28"/>
          <w:szCs w:val="28"/>
        </w:rPr>
        <w:t>注：磋商小组须对供应商所填金额和上传的报价文件进行</w:t>
      </w:r>
      <w:r>
        <w:rPr>
          <w:rFonts w:ascii="仿宋" w:hAnsi="仿宋" w:eastAsia="仿宋" w:cs="仿宋"/>
          <w:b/>
          <w:bCs/>
          <w:sz w:val="28"/>
          <w:szCs w:val="28"/>
        </w:rPr>
        <w:t>核对，如</w:t>
      </w:r>
      <w:r>
        <w:rPr>
          <w:rFonts w:ascii="仿宋" w:hAnsi="仿宋" w:eastAsia="仿宋" w:cs="仿宋"/>
          <w:b/>
          <w:bCs/>
          <w:spacing w:val="-3"/>
          <w:sz w:val="28"/>
          <w:szCs w:val="28"/>
        </w:rPr>
        <w:t>不一致则以上传的加盖有电子签章的报价文件中金额为准。</w:t>
      </w:r>
    </w:p>
    <w:p w14:paraId="30F7FC8D">
      <w:pPr>
        <w:spacing w:before="2" w:line="222" w:lineRule="auto"/>
        <w:ind w:left="568"/>
        <w:outlineLvl w:val="2"/>
        <w:rPr>
          <w:rFonts w:ascii="仿宋" w:hAnsi="仿宋" w:eastAsia="仿宋" w:cs="仿宋"/>
          <w:sz w:val="28"/>
          <w:szCs w:val="28"/>
        </w:rPr>
      </w:pPr>
      <w:bookmarkStart w:id="90" w:name="bookmark81"/>
      <w:bookmarkEnd w:id="90"/>
      <w:r>
        <w:rPr>
          <w:rFonts w:ascii="仿宋" w:hAnsi="仿宋" w:eastAsia="仿宋" w:cs="仿宋"/>
          <w:b/>
          <w:bCs/>
          <w:spacing w:val="-3"/>
          <w:sz w:val="28"/>
          <w:szCs w:val="28"/>
        </w:rPr>
        <w:t>4、具体评审方法和标准</w:t>
      </w:r>
    </w:p>
    <w:p w14:paraId="6E437A30">
      <w:pPr>
        <w:spacing w:before="104" w:line="290" w:lineRule="auto"/>
        <w:ind w:left="24" w:right="2" w:firstLine="543"/>
        <w:rPr>
          <w:rFonts w:ascii="仿宋" w:hAnsi="仿宋" w:eastAsia="仿宋" w:cs="仿宋"/>
          <w:sz w:val="28"/>
          <w:szCs w:val="28"/>
        </w:rPr>
      </w:pPr>
      <w:r>
        <w:rPr>
          <w:rFonts w:ascii="仿宋" w:hAnsi="仿宋" w:eastAsia="仿宋" w:cs="仿宋"/>
          <w:spacing w:val="-3"/>
          <w:sz w:val="28"/>
          <w:szCs w:val="28"/>
        </w:rPr>
        <w:t>4.1</w:t>
      </w:r>
      <w:r>
        <w:rPr>
          <w:rFonts w:ascii="仿宋" w:hAnsi="仿宋" w:eastAsia="仿宋" w:cs="仿宋"/>
          <w:spacing w:val="-52"/>
          <w:sz w:val="28"/>
          <w:szCs w:val="28"/>
        </w:rPr>
        <w:t xml:space="preserve"> </w:t>
      </w:r>
      <w:r>
        <w:rPr>
          <w:rFonts w:ascii="仿宋" w:hAnsi="仿宋" w:eastAsia="仿宋" w:cs="仿宋"/>
          <w:spacing w:val="-3"/>
          <w:sz w:val="28"/>
          <w:szCs w:val="28"/>
        </w:rPr>
        <w:t>本项目评审方法为：综合评分法，即响应文件满足磋商</w:t>
      </w:r>
      <w:r>
        <w:rPr>
          <w:rFonts w:ascii="仿宋" w:hAnsi="仿宋" w:eastAsia="仿宋" w:cs="仿宋"/>
          <w:spacing w:val="-4"/>
          <w:sz w:val="28"/>
          <w:szCs w:val="28"/>
        </w:rPr>
        <w:t>文件全部</w:t>
      </w:r>
      <w:r>
        <w:rPr>
          <w:rFonts w:ascii="仿宋" w:hAnsi="仿宋" w:eastAsia="仿宋" w:cs="仿宋"/>
          <w:spacing w:val="4"/>
          <w:sz w:val="28"/>
          <w:szCs w:val="28"/>
        </w:rPr>
        <w:t>实质性要求且按评审因素的量化指标评审得分最</w:t>
      </w:r>
      <w:r>
        <w:rPr>
          <w:rFonts w:ascii="仿宋" w:hAnsi="仿宋" w:eastAsia="仿宋" w:cs="仿宋"/>
          <w:spacing w:val="3"/>
          <w:sz w:val="28"/>
          <w:szCs w:val="28"/>
        </w:rPr>
        <w:t>高的供应商为成交供应</w:t>
      </w:r>
      <w:r>
        <w:rPr>
          <w:rFonts w:ascii="仿宋" w:hAnsi="仿宋" w:eastAsia="仿宋" w:cs="仿宋"/>
          <w:spacing w:val="-4"/>
          <w:sz w:val="28"/>
          <w:szCs w:val="28"/>
        </w:rPr>
        <w:t>商的评审方法。</w:t>
      </w:r>
    </w:p>
    <w:p w14:paraId="79C462F1">
      <w:pPr>
        <w:spacing w:before="6" w:line="289" w:lineRule="auto"/>
        <w:ind w:left="18" w:right="2" w:firstLine="549"/>
        <w:rPr>
          <w:rFonts w:ascii="仿宋" w:hAnsi="仿宋" w:eastAsia="仿宋" w:cs="仿宋"/>
          <w:sz w:val="28"/>
          <w:szCs w:val="28"/>
        </w:rPr>
      </w:pPr>
      <w:r>
        <w:rPr>
          <w:rFonts w:ascii="仿宋" w:hAnsi="仿宋" w:eastAsia="仿宋" w:cs="仿宋"/>
          <w:spacing w:val="-3"/>
          <w:sz w:val="28"/>
          <w:szCs w:val="28"/>
        </w:rPr>
        <w:t>4.2</w:t>
      </w:r>
      <w:r>
        <w:rPr>
          <w:rFonts w:ascii="仿宋" w:hAnsi="仿宋" w:eastAsia="仿宋" w:cs="仿宋"/>
          <w:spacing w:val="-52"/>
          <w:sz w:val="28"/>
          <w:szCs w:val="28"/>
        </w:rPr>
        <w:t xml:space="preserve"> </w:t>
      </w:r>
      <w:r>
        <w:rPr>
          <w:rFonts w:ascii="仿宋" w:hAnsi="仿宋" w:eastAsia="仿宋" w:cs="仿宋"/>
          <w:spacing w:val="-3"/>
          <w:sz w:val="28"/>
          <w:szCs w:val="28"/>
        </w:rPr>
        <w:t>评审时，磋商小组各成员应当独立对每个供应商的响应</w:t>
      </w:r>
      <w:r>
        <w:rPr>
          <w:rFonts w:ascii="仿宋" w:hAnsi="仿宋" w:eastAsia="仿宋" w:cs="仿宋"/>
          <w:spacing w:val="-4"/>
          <w:sz w:val="28"/>
          <w:szCs w:val="28"/>
        </w:rPr>
        <w:t>文件进行</w:t>
      </w:r>
      <w:r>
        <w:rPr>
          <w:rFonts w:ascii="仿宋" w:hAnsi="仿宋" w:eastAsia="仿宋" w:cs="仿宋"/>
          <w:spacing w:val="-5"/>
          <w:sz w:val="28"/>
          <w:szCs w:val="28"/>
        </w:rPr>
        <w:t>评价，磋商小组客观评分项的评分应当一致，其他需要借助专业知识判断的主观评分项，应当严格按照评分细则公正评分。评分完成后汇总每个供</w:t>
      </w:r>
      <w:r>
        <w:rPr>
          <w:rFonts w:ascii="仿宋" w:hAnsi="仿宋" w:eastAsia="仿宋" w:cs="仿宋"/>
          <w:spacing w:val="-1"/>
          <w:sz w:val="28"/>
          <w:szCs w:val="28"/>
        </w:rPr>
        <w:t>应商的得分，汇总后的平均值即为供应商评审最终得分。</w:t>
      </w:r>
    </w:p>
    <w:p w14:paraId="5F897959">
      <w:pPr>
        <w:spacing w:line="290" w:lineRule="auto"/>
        <w:ind w:left="19" w:firstLine="548"/>
        <w:rPr>
          <w:rFonts w:ascii="仿宋" w:hAnsi="仿宋" w:eastAsia="仿宋" w:cs="仿宋"/>
          <w:sz w:val="28"/>
          <w:szCs w:val="28"/>
        </w:rPr>
      </w:pPr>
      <w:r>
        <w:rPr>
          <w:rFonts w:ascii="仿宋" w:hAnsi="仿宋" w:eastAsia="仿宋" w:cs="仿宋"/>
          <w:spacing w:val="-3"/>
          <w:sz w:val="28"/>
          <w:szCs w:val="28"/>
        </w:rPr>
        <w:t>4.3</w:t>
      </w:r>
      <w:r>
        <w:rPr>
          <w:rFonts w:ascii="仿宋" w:hAnsi="仿宋" w:eastAsia="仿宋" w:cs="仿宋"/>
          <w:spacing w:val="-45"/>
          <w:sz w:val="28"/>
          <w:szCs w:val="28"/>
        </w:rPr>
        <w:t xml:space="preserve"> </w:t>
      </w:r>
      <w:r>
        <w:rPr>
          <w:rFonts w:ascii="仿宋" w:hAnsi="仿宋" w:eastAsia="仿宋" w:cs="仿宋"/>
          <w:spacing w:val="-3"/>
          <w:sz w:val="28"/>
          <w:szCs w:val="28"/>
        </w:rPr>
        <w:t>本项目评审得分总分为</w:t>
      </w:r>
      <w:r>
        <w:rPr>
          <w:rFonts w:ascii="仿宋" w:hAnsi="仿宋" w:eastAsia="仿宋" w:cs="仿宋"/>
          <w:spacing w:val="-40"/>
          <w:sz w:val="28"/>
          <w:szCs w:val="28"/>
        </w:rPr>
        <w:t xml:space="preserve"> </w:t>
      </w:r>
      <w:r>
        <w:rPr>
          <w:rFonts w:ascii="仿宋" w:hAnsi="仿宋" w:eastAsia="仿宋" w:cs="仿宋"/>
          <w:spacing w:val="-3"/>
          <w:sz w:val="28"/>
          <w:szCs w:val="28"/>
        </w:rPr>
        <w:t>100</w:t>
      </w:r>
      <w:r>
        <w:rPr>
          <w:rFonts w:ascii="仿宋" w:hAnsi="仿宋" w:eastAsia="仿宋" w:cs="仿宋"/>
          <w:spacing w:val="-50"/>
          <w:sz w:val="28"/>
          <w:szCs w:val="28"/>
        </w:rPr>
        <w:t xml:space="preserve"> </w:t>
      </w:r>
      <w:r>
        <w:rPr>
          <w:rFonts w:ascii="仿宋" w:hAnsi="仿宋" w:eastAsia="仿宋" w:cs="仿宋"/>
          <w:spacing w:val="-3"/>
          <w:sz w:val="28"/>
          <w:szCs w:val="28"/>
        </w:rPr>
        <w:t>分，报价占</w:t>
      </w:r>
      <w:r>
        <w:rPr>
          <w:rFonts w:ascii="仿宋" w:hAnsi="仿宋" w:eastAsia="仿宋" w:cs="仿宋"/>
          <w:spacing w:val="-55"/>
          <w:sz w:val="28"/>
          <w:szCs w:val="28"/>
        </w:rPr>
        <w:t xml:space="preserve"> </w:t>
      </w:r>
      <w:r>
        <w:rPr>
          <w:rFonts w:ascii="仿宋" w:hAnsi="仿宋" w:eastAsia="仿宋" w:cs="仿宋"/>
          <w:spacing w:val="-3"/>
          <w:sz w:val="28"/>
          <w:szCs w:val="28"/>
        </w:rPr>
        <w:t>30 分，商务部分和技术</w:t>
      </w:r>
      <w:r>
        <w:rPr>
          <w:rFonts w:ascii="仿宋" w:hAnsi="仿宋" w:eastAsia="仿宋" w:cs="仿宋"/>
          <w:spacing w:val="-2"/>
          <w:sz w:val="28"/>
          <w:szCs w:val="28"/>
        </w:rPr>
        <w:t>部分占</w:t>
      </w:r>
      <w:r>
        <w:rPr>
          <w:rFonts w:ascii="仿宋" w:hAnsi="仿宋" w:eastAsia="仿宋" w:cs="仿宋"/>
          <w:spacing w:val="-47"/>
          <w:sz w:val="28"/>
          <w:szCs w:val="28"/>
        </w:rPr>
        <w:t xml:space="preserve"> </w:t>
      </w:r>
      <w:r>
        <w:rPr>
          <w:rFonts w:ascii="仿宋" w:hAnsi="仿宋" w:eastAsia="仿宋" w:cs="仿宋"/>
          <w:spacing w:val="-2"/>
          <w:sz w:val="28"/>
          <w:szCs w:val="28"/>
        </w:rPr>
        <w:t>70 分。评审总得分=F1</w:t>
      </w:r>
      <w:r>
        <w:rPr>
          <w:rFonts w:ascii="仿宋" w:hAnsi="仿宋" w:eastAsia="仿宋" w:cs="仿宋"/>
          <w:spacing w:val="-61"/>
          <w:sz w:val="28"/>
          <w:szCs w:val="28"/>
        </w:rPr>
        <w:t xml:space="preserve"> </w:t>
      </w:r>
      <w:r>
        <w:rPr>
          <w:rFonts w:ascii="仿宋" w:hAnsi="仿宋" w:eastAsia="仿宋" w:cs="仿宋"/>
          <w:spacing w:val="-2"/>
          <w:sz w:val="28"/>
          <w:szCs w:val="28"/>
        </w:rPr>
        <w:t>+F2</w:t>
      </w:r>
      <w:r>
        <w:rPr>
          <w:rFonts w:ascii="仿宋" w:hAnsi="仿宋" w:eastAsia="仿宋" w:cs="仿宋"/>
          <w:spacing w:val="-61"/>
          <w:sz w:val="28"/>
          <w:szCs w:val="28"/>
        </w:rPr>
        <w:t xml:space="preserve"> </w:t>
      </w:r>
      <w:r>
        <w:rPr>
          <w:rFonts w:ascii="仿宋" w:hAnsi="仿宋" w:eastAsia="仿宋" w:cs="仿宋"/>
          <w:spacing w:val="-2"/>
          <w:sz w:val="28"/>
          <w:szCs w:val="28"/>
        </w:rPr>
        <w:t>+……+Fn，F1、F2……Fn</w:t>
      </w:r>
      <w:r>
        <w:rPr>
          <w:rFonts w:ascii="仿宋" w:hAnsi="仿宋" w:eastAsia="仿宋" w:cs="仿宋"/>
          <w:spacing w:val="-50"/>
          <w:sz w:val="28"/>
          <w:szCs w:val="28"/>
        </w:rPr>
        <w:t xml:space="preserve"> </w:t>
      </w:r>
      <w:r>
        <w:rPr>
          <w:rFonts w:ascii="仿宋" w:hAnsi="仿宋" w:eastAsia="仿宋" w:cs="仿宋"/>
          <w:spacing w:val="-2"/>
          <w:sz w:val="28"/>
          <w:szCs w:val="28"/>
        </w:rPr>
        <w:t>分别为各项</w:t>
      </w:r>
      <w:r>
        <w:rPr>
          <w:rFonts w:ascii="仿宋" w:hAnsi="仿宋" w:eastAsia="仿宋" w:cs="仿宋"/>
          <w:spacing w:val="-1"/>
          <w:sz w:val="28"/>
          <w:szCs w:val="28"/>
        </w:rPr>
        <w:t>评审因素的得分。在计算评审得分过程中小数点保留二位，四舍五入。</w:t>
      </w:r>
    </w:p>
    <w:p w14:paraId="51D7C7A3">
      <w:pPr>
        <w:spacing w:line="290" w:lineRule="auto"/>
        <w:ind w:left="18" w:firstLine="549"/>
        <w:rPr>
          <w:rFonts w:ascii="仿宋" w:hAnsi="仿宋" w:eastAsia="仿宋" w:cs="仿宋"/>
          <w:sz w:val="28"/>
          <w:szCs w:val="28"/>
        </w:rPr>
      </w:pPr>
      <w:r>
        <w:rPr>
          <w:rFonts w:ascii="仿宋" w:hAnsi="仿宋" w:eastAsia="仿宋" w:cs="仿宋"/>
          <w:spacing w:val="-3"/>
          <w:sz w:val="28"/>
          <w:szCs w:val="28"/>
        </w:rPr>
        <w:t>4.4</w:t>
      </w:r>
      <w:r>
        <w:rPr>
          <w:rFonts w:ascii="仿宋" w:hAnsi="仿宋" w:eastAsia="仿宋" w:cs="仿宋"/>
          <w:spacing w:val="-52"/>
          <w:sz w:val="28"/>
          <w:szCs w:val="28"/>
        </w:rPr>
        <w:t xml:space="preserve"> </w:t>
      </w:r>
      <w:r>
        <w:rPr>
          <w:rFonts w:ascii="仿宋" w:hAnsi="仿宋" w:eastAsia="仿宋" w:cs="仿宋"/>
          <w:spacing w:val="-3"/>
          <w:sz w:val="28"/>
          <w:szCs w:val="28"/>
        </w:rPr>
        <w:t>价格分采用低价优先法计算，即满足磋商文件要求且价</w:t>
      </w:r>
      <w:r>
        <w:rPr>
          <w:rFonts w:ascii="仿宋" w:hAnsi="仿宋" w:eastAsia="仿宋" w:cs="仿宋"/>
          <w:spacing w:val="-4"/>
          <w:sz w:val="28"/>
          <w:szCs w:val="28"/>
        </w:rPr>
        <w:t>格最低的</w:t>
      </w:r>
      <w:r>
        <w:rPr>
          <w:rFonts w:ascii="仿宋" w:hAnsi="仿宋" w:eastAsia="仿宋" w:cs="仿宋"/>
          <w:spacing w:val="-5"/>
          <w:sz w:val="28"/>
          <w:szCs w:val="28"/>
        </w:rPr>
        <w:t>报价为基准价，其价格分为满分。其他供应商的价格分统一按照下列公式</w:t>
      </w:r>
    </w:p>
    <w:p w14:paraId="769ACC26">
      <w:pPr>
        <w:spacing w:line="290" w:lineRule="auto"/>
        <w:rPr>
          <w:rFonts w:ascii="仿宋" w:hAnsi="仿宋" w:eastAsia="仿宋" w:cs="仿宋"/>
          <w:sz w:val="28"/>
          <w:szCs w:val="28"/>
        </w:rPr>
        <w:sectPr>
          <w:headerReference r:id="rId95" w:type="default"/>
          <w:footerReference r:id="rId96" w:type="default"/>
          <w:pgSz w:w="11906" w:h="16839"/>
          <w:pgMar w:top="1118" w:right="1552" w:bottom="1288" w:left="1531" w:header="850" w:footer="921" w:gutter="0"/>
          <w:cols w:space="720" w:num="1"/>
        </w:sectPr>
      </w:pPr>
    </w:p>
    <w:p w14:paraId="1C28F22B">
      <w:pPr>
        <w:pStyle w:val="2"/>
        <w:spacing w:line="317" w:lineRule="auto"/>
      </w:pPr>
    </w:p>
    <w:p w14:paraId="7BCB921C">
      <w:pPr>
        <w:spacing w:before="91" w:line="222" w:lineRule="auto"/>
        <w:ind w:left="18"/>
        <w:rPr>
          <w:rFonts w:ascii="仿宋" w:hAnsi="仿宋" w:eastAsia="仿宋" w:cs="仿宋"/>
          <w:sz w:val="28"/>
          <w:szCs w:val="28"/>
        </w:rPr>
      </w:pPr>
      <w:r>
        <w:rPr>
          <w:rFonts w:ascii="仿宋" w:hAnsi="仿宋" w:eastAsia="仿宋" w:cs="仿宋"/>
          <w:spacing w:val="-6"/>
          <w:sz w:val="28"/>
          <w:szCs w:val="28"/>
        </w:rPr>
        <w:t>计算：</w:t>
      </w:r>
    </w:p>
    <w:p w14:paraId="4BF6A606">
      <w:pPr>
        <w:spacing w:before="104" w:line="223" w:lineRule="auto"/>
        <w:ind w:left="577"/>
        <w:rPr>
          <w:rFonts w:ascii="仿宋" w:hAnsi="仿宋" w:eastAsia="仿宋" w:cs="仿宋"/>
          <w:sz w:val="28"/>
          <w:szCs w:val="28"/>
        </w:rPr>
      </w:pPr>
      <w:r>
        <w:rPr>
          <w:rFonts w:ascii="仿宋" w:hAnsi="仿宋" w:eastAsia="仿宋" w:cs="仿宋"/>
          <w:spacing w:val="-1"/>
          <w:sz w:val="28"/>
          <w:szCs w:val="28"/>
        </w:rPr>
        <w:t>报价得分=(基准价/报价)×30%×100</w:t>
      </w:r>
    </w:p>
    <w:p w14:paraId="545F1701">
      <w:pPr>
        <w:spacing w:before="102" w:line="290" w:lineRule="auto"/>
        <w:ind w:left="18" w:right="2" w:firstLine="567"/>
        <w:rPr>
          <w:rFonts w:ascii="仿宋" w:hAnsi="仿宋" w:eastAsia="仿宋" w:cs="仿宋"/>
          <w:sz w:val="28"/>
          <w:szCs w:val="28"/>
        </w:rPr>
      </w:pPr>
      <w:r>
        <w:rPr>
          <w:rFonts w:ascii="仿宋" w:hAnsi="仿宋" w:eastAsia="仿宋" w:cs="仿宋"/>
          <w:b/>
          <w:bCs/>
          <w:spacing w:val="1"/>
          <w:sz w:val="28"/>
          <w:szCs w:val="28"/>
        </w:rPr>
        <w:t>注：专门面向中小企业采购的项目或者采购包，不再执行</w:t>
      </w:r>
      <w:r>
        <w:rPr>
          <w:rFonts w:ascii="仿宋" w:hAnsi="仿宋" w:eastAsia="仿宋" w:cs="仿宋"/>
          <w:b/>
          <w:bCs/>
          <w:sz w:val="28"/>
          <w:szCs w:val="28"/>
        </w:rPr>
        <w:t>价格评审</w:t>
      </w:r>
      <w:r>
        <w:rPr>
          <w:rFonts w:ascii="仿宋" w:hAnsi="仿宋" w:eastAsia="仿宋" w:cs="仿宋"/>
          <w:b/>
          <w:bCs/>
          <w:spacing w:val="-5"/>
          <w:sz w:val="28"/>
          <w:szCs w:val="28"/>
        </w:rPr>
        <w:t>优惠的扶持政策。</w:t>
      </w:r>
    </w:p>
    <w:p w14:paraId="1949EC2B">
      <w:pPr>
        <w:spacing w:line="216" w:lineRule="auto"/>
        <w:ind w:left="558"/>
        <w:rPr>
          <w:rFonts w:ascii="仿宋" w:hAnsi="仿宋" w:eastAsia="仿宋" w:cs="仿宋"/>
          <w:sz w:val="28"/>
          <w:szCs w:val="28"/>
        </w:rPr>
      </w:pPr>
      <w:r>
        <w:rPr>
          <w:rFonts w:ascii="仿宋" w:hAnsi="仿宋" w:eastAsia="仿宋" w:cs="仿宋"/>
          <w:b/>
          <w:bCs/>
          <w:spacing w:val="-13"/>
          <w:sz w:val="28"/>
          <w:szCs w:val="28"/>
        </w:rPr>
        <w:t>4.5</w:t>
      </w:r>
      <w:r>
        <w:rPr>
          <w:rFonts w:ascii="仿宋" w:hAnsi="仿宋" w:eastAsia="仿宋" w:cs="仿宋"/>
          <w:spacing w:val="-37"/>
          <w:sz w:val="28"/>
          <w:szCs w:val="28"/>
        </w:rPr>
        <w:t xml:space="preserve"> </w:t>
      </w:r>
      <w:r>
        <w:rPr>
          <w:rFonts w:ascii="仿宋" w:hAnsi="仿宋" w:eastAsia="仿宋" w:cs="仿宋"/>
          <w:b/>
          <w:bCs/>
          <w:spacing w:val="-13"/>
          <w:sz w:val="28"/>
          <w:szCs w:val="28"/>
        </w:rPr>
        <w:t>商务部分评审</w:t>
      </w:r>
      <w:r>
        <w:rPr>
          <w:rFonts w:ascii="仿宋" w:hAnsi="仿宋" w:eastAsia="仿宋" w:cs="仿宋"/>
          <w:spacing w:val="-40"/>
          <w:sz w:val="28"/>
          <w:szCs w:val="28"/>
        </w:rPr>
        <w:t xml:space="preserve"> </w:t>
      </w:r>
      <w:r>
        <w:rPr>
          <w:rFonts w:ascii="仿宋" w:hAnsi="仿宋" w:eastAsia="仿宋" w:cs="仿宋"/>
          <w:b/>
          <w:bCs/>
          <w:spacing w:val="-13"/>
          <w:sz w:val="28"/>
          <w:szCs w:val="28"/>
        </w:rPr>
        <w:t>19</w:t>
      </w:r>
      <w:r>
        <w:rPr>
          <w:rFonts w:ascii="仿宋" w:hAnsi="仿宋" w:eastAsia="仿宋" w:cs="仿宋"/>
          <w:spacing w:val="-45"/>
          <w:sz w:val="28"/>
          <w:szCs w:val="28"/>
        </w:rPr>
        <w:t xml:space="preserve"> </w:t>
      </w:r>
      <w:r>
        <w:rPr>
          <w:rFonts w:ascii="仿宋" w:hAnsi="仿宋" w:eastAsia="仿宋" w:cs="仿宋"/>
          <w:b/>
          <w:bCs/>
          <w:spacing w:val="-13"/>
          <w:sz w:val="28"/>
          <w:szCs w:val="28"/>
        </w:rPr>
        <w:t>分（客观分）。</w:t>
      </w:r>
    </w:p>
    <w:tbl>
      <w:tblPr>
        <w:tblStyle w:val="5"/>
        <w:tblW w:w="6798" w:type="dxa"/>
        <w:tblInd w:w="10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7"/>
        <w:gridCol w:w="5241"/>
      </w:tblGrid>
      <w:tr w14:paraId="2F752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8" w:hRule="atLeast"/>
        </w:trPr>
        <w:tc>
          <w:tcPr>
            <w:tcW w:w="1557" w:type="dxa"/>
            <w:vAlign w:val="top"/>
          </w:tcPr>
          <w:p w14:paraId="63FBE651">
            <w:pPr>
              <w:spacing w:line="451" w:lineRule="auto"/>
              <w:rPr>
                <w:rFonts w:ascii="Arial"/>
                <w:sz w:val="21"/>
              </w:rPr>
            </w:pPr>
          </w:p>
          <w:p w14:paraId="6A207BA1">
            <w:pPr>
              <w:pStyle w:val="6"/>
              <w:spacing w:before="91" w:line="223" w:lineRule="auto"/>
              <w:ind w:left="96"/>
              <w:rPr>
                <w:sz w:val="28"/>
                <w:szCs w:val="28"/>
              </w:rPr>
            </w:pPr>
            <w:r>
              <w:rPr>
                <w:spacing w:val="-4"/>
                <w:sz w:val="28"/>
                <w:szCs w:val="28"/>
              </w:rPr>
              <w:t>项目管理机</w:t>
            </w:r>
          </w:p>
          <w:p w14:paraId="11023BA4">
            <w:pPr>
              <w:pStyle w:val="6"/>
              <w:spacing w:before="285" w:line="224" w:lineRule="auto"/>
              <w:ind w:left="653"/>
              <w:rPr>
                <w:sz w:val="28"/>
                <w:szCs w:val="28"/>
              </w:rPr>
            </w:pPr>
            <w:r>
              <w:rPr>
                <w:sz w:val="28"/>
                <w:szCs w:val="28"/>
              </w:rPr>
              <w:t>构</w:t>
            </w:r>
          </w:p>
          <w:p w14:paraId="2DE9E65D">
            <w:pPr>
              <w:pStyle w:val="6"/>
              <w:spacing w:before="285" w:line="224" w:lineRule="auto"/>
              <w:ind w:left="270"/>
              <w:rPr>
                <w:sz w:val="28"/>
                <w:szCs w:val="28"/>
              </w:rPr>
            </w:pPr>
            <w:r>
              <w:rPr>
                <w:spacing w:val="-10"/>
                <w:sz w:val="28"/>
                <w:szCs w:val="28"/>
              </w:rPr>
              <w:t>（5</w:t>
            </w:r>
            <w:r>
              <w:rPr>
                <w:spacing w:val="-50"/>
                <w:sz w:val="28"/>
                <w:szCs w:val="28"/>
              </w:rPr>
              <w:t xml:space="preserve"> </w:t>
            </w:r>
            <w:r>
              <w:rPr>
                <w:spacing w:val="-10"/>
                <w:sz w:val="28"/>
                <w:szCs w:val="28"/>
              </w:rPr>
              <w:t>分）</w:t>
            </w:r>
          </w:p>
        </w:tc>
        <w:tc>
          <w:tcPr>
            <w:tcW w:w="5241" w:type="dxa"/>
            <w:vAlign w:val="top"/>
          </w:tcPr>
          <w:p w14:paraId="58028B64">
            <w:pPr>
              <w:pStyle w:val="6"/>
              <w:spacing w:before="235" w:line="391" w:lineRule="auto"/>
              <w:ind w:left="70" w:right="56" w:firstLine="1"/>
              <w:jc w:val="both"/>
              <w:rPr>
                <w:sz w:val="28"/>
                <w:szCs w:val="28"/>
              </w:rPr>
            </w:pPr>
            <w:r>
              <w:rPr>
                <w:spacing w:val="3"/>
                <w:sz w:val="28"/>
                <w:szCs w:val="28"/>
              </w:rPr>
              <w:t>项目管理人员配备合理，专业齐全并具有岗位证书（施工员、安全员、资料员、材</w:t>
            </w:r>
            <w:r>
              <w:rPr>
                <w:spacing w:val="1"/>
                <w:sz w:val="28"/>
                <w:szCs w:val="28"/>
              </w:rPr>
              <w:t>料员、质量员）提供齐全得</w:t>
            </w:r>
            <w:r>
              <w:rPr>
                <w:spacing w:val="-48"/>
                <w:sz w:val="28"/>
                <w:szCs w:val="28"/>
              </w:rPr>
              <w:t xml:space="preserve"> </w:t>
            </w:r>
            <w:r>
              <w:rPr>
                <w:spacing w:val="1"/>
                <w:sz w:val="28"/>
                <w:szCs w:val="28"/>
              </w:rPr>
              <w:t>5</w:t>
            </w:r>
            <w:r>
              <w:rPr>
                <w:spacing w:val="-43"/>
                <w:sz w:val="28"/>
                <w:szCs w:val="28"/>
              </w:rPr>
              <w:t xml:space="preserve"> </w:t>
            </w:r>
            <w:r>
              <w:rPr>
                <w:spacing w:val="1"/>
                <w:sz w:val="28"/>
                <w:szCs w:val="28"/>
              </w:rPr>
              <w:t>分，缺一项</w:t>
            </w:r>
            <w:r>
              <w:rPr>
                <w:spacing w:val="-7"/>
                <w:sz w:val="28"/>
                <w:szCs w:val="28"/>
              </w:rPr>
              <w:t>扣</w:t>
            </w:r>
            <w:r>
              <w:rPr>
                <w:spacing w:val="-31"/>
                <w:sz w:val="28"/>
                <w:szCs w:val="28"/>
              </w:rPr>
              <w:t xml:space="preserve"> </w:t>
            </w:r>
            <w:r>
              <w:rPr>
                <w:spacing w:val="-7"/>
                <w:sz w:val="28"/>
                <w:szCs w:val="28"/>
              </w:rPr>
              <w:t>1</w:t>
            </w:r>
            <w:r>
              <w:rPr>
                <w:spacing w:val="-48"/>
                <w:sz w:val="28"/>
                <w:szCs w:val="28"/>
              </w:rPr>
              <w:t xml:space="preserve"> </w:t>
            </w:r>
            <w:r>
              <w:rPr>
                <w:spacing w:val="-7"/>
                <w:sz w:val="28"/>
                <w:szCs w:val="28"/>
              </w:rPr>
              <w:t>分，直到扣完为止。</w:t>
            </w:r>
          </w:p>
        </w:tc>
      </w:tr>
      <w:tr w14:paraId="74B5E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4" w:hRule="atLeast"/>
        </w:trPr>
        <w:tc>
          <w:tcPr>
            <w:tcW w:w="1557" w:type="dxa"/>
            <w:vAlign w:val="top"/>
          </w:tcPr>
          <w:p w14:paraId="717470A4">
            <w:pPr>
              <w:spacing w:line="253" w:lineRule="auto"/>
              <w:rPr>
                <w:rFonts w:ascii="Arial"/>
                <w:sz w:val="21"/>
              </w:rPr>
            </w:pPr>
          </w:p>
          <w:p w14:paraId="1E69B031">
            <w:pPr>
              <w:spacing w:line="253" w:lineRule="auto"/>
              <w:rPr>
                <w:rFonts w:ascii="Arial"/>
                <w:sz w:val="21"/>
              </w:rPr>
            </w:pPr>
          </w:p>
          <w:p w14:paraId="74FD1024">
            <w:pPr>
              <w:spacing w:line="253" w:lineRule="auto"/>
              <w:rPr>
                <w:rFonts w:ascii="Arial"/>
                <w:sz w:val="21"/>
              </w:rPr>
            </w:pPr>
          </w:p>
          <w:p w14:paraId="1C4742E7">
            <w:pPr>
              <w:pStyle w:val="6"/>
              <w:spacing w:before="91" w:line="413" w:lineRule="auto"/>
              <w:ind w:left="270" w:right="215" w:hanging="35"/>
              <w:rPr>
                <w:sz w:val="28"/>
                <w:szCs w:val="28"/>
              </w:rPr>
            </w:pPr>
            <w:r>
              <w:rPr>
                <w:spacing w:val="-5"/>
                <w:sz w:val="28"/>
                <w:szCs w:val="28"/>
              </w:rPr>
              <w:t>企业业绩</w:t>
            </w:r>
            <w:r>
              <w:rPr>
                <w:spacing w:val="-10"/>
                <w:sz w:val="28"/>
                <w:szCs w:val="28"/>
              </w:rPr>
              <w:t>（6</w:t>
            </w:r>
            <w:r>
              <w:rPr>
                <w:spacing w:val="-50"/>
                <w:sz w:val="28"/>
                <w:szCs w:val="28"/>
              </w:rPr>
              <w:t xml:space="preserve"> </w:t>
            </w:r>
            <w:r>
              <w:rPr>
                <w:spacing w:val="-10"/>
                <w:sz w:val="28"/>
                <w:szCs w:val="28"/>
              </w:rPr>
              <w:t>分）</w:t>
            </w:r>
          </w:p>
        </w:tc>
        <w:tc>
          <w:tcPr>
            <w:tcW w:w="5241" w:type="dxa"/>
            <w:vAlign w:val="top"/>
          </w:tcPr>
          <w:p w14:paraId="5D02134D">
            <w:pPr>
              <w:pStyle w:val="6"/>
              <w:spacing w:before="231" w:line="391" w:lineRule="auto"/>
              <w:ind w:left="70" w:right="56" w:firstLine="3"/>
              <w:jc w:val="both"/>
              <w:rPr>
                <w:sz w:val="28"/>
                <w:szCs w:val="28"/>
              </w:rPr>
            </w:pPr>
            <w:r>
              <w:rPr>
                <w:spacing w:val="-13"/>
                <w:sz w:val="28"/>
                <w:szCs w:val="28"/>
              </w:rPr>
              <w:t>提供</w:t>
            </w:r>
            <w:r>
              <w:rPr>
                <w:spacing w:val="-55"/>
                <w:sz w:val="28"/>
                <w:szCs w:val="28"/>
              </w:rPr>
              <w:t xml:space="preserve"> </w:t>
            </w:r>
            <w:r>
              <w:rPr>
                <w:spacing w:val="-13"/>
                <w:sz w:val="28"/>
                <w:szCs w:val="28"/>
              </w:rPr>
              <w:t>2023</w:t>
            </w:r>
            <w:r>
              <w:rPr>
                <w:spacing w:val="-48"/>
                <w:sz w:val="28"/>
                <w:szCs w:val="28"/>
              </w:rPr>
              <w:t xml:space="preserve"> </w:t>
            </w:r>
            <w:r>
              <w:rPr>
                <w:spacing w:val="-13"/>
                <w:sz w:val="28"/>
                <w:szCs w:val="28"/>
              </w:rPr>
              <w:t>年</w:t>
            </w:r>
            <w:r>
              <w:rPr>
                <w:spacing w:val="-40"/>
                <w:sz w:val="28"/>
                <w:szCs w:val="28"/>
              </w:rPr>
              <w:t xml:space="preserve"> </w:t>
            </w:r>
            <w:r>
              <w:rPr>
                <w:spacing w:val="-13"/>
                <w:sz w:val="28"/>
                <w:szCs w:val="28"/>
              </w:rPr>
              <w:t>1</w:t>
            </w:r>
            <w:r>
              <w:rPr>
                <w:spacing w:val="-37"/>
                <w:sz w:val="28"/>
                <w:szCs w:val="28"/>
              </w:rPr>
              <w:t xml:space="preserve"> </w:t>
            </w:r>
            <w:r>
              <w:rPr>
                <w:spacing w:val="-13"/>
                <w:sz w:val="28"/>
                <w:szCs w:val="28"/>
              </w:rPr>
              <w:t>月</w:t>
            </w:r>
            <w:r>
              <w:rPr>
                <w:spacing w:val="-43"/>
                <w:sz w:val="28"/>
                <w:szCs w:val="28"/>
              </w:rPr>
              <w:t xml:space="preserve"> </w:t>
            </w:r>
            <w:r>
              <w:rPr>
                <w:spacing w:val="-13"/>
                <w:sz w:val="28"/>
                <w:szCs w:val="28"/>
              </w:rPr>
              <w:t>1 日以来相关市政业绩，</w:t>
            </w:r>
            <w:r>
              <w:rPr>
                <w:spacing w:val="-2"/>
                <w:sz w:val="28"/>
                <w:szCs w:val="28"/>
              </w:rPr>
              <w:t>每提供一个得</w:t>
            </w:r>
            <w:r>
              <w:rPr>
                <w:spacing w:val="-35"/>
                <w:sz w:val="28"/>
                <w:szCs w:val="28"/>
              </w:rPr>
              <w:t xml:space="preserve"> </w:t>
            </w:r>
            <w:r>
              <w:rPr>
                <w:spacing w:val="-2"/>
                <w:sz w:val="28"/>
                <w:szCs w:val="28"/>
              </w:rPr>
              <w:t>3</w:t>
            </w:r>
            <w:r>
              <w:rPr>
                <w:spacing w:val="-45"/>
                <w:sz w:val="28"/>
                <w:szCs w:val="28"/>
              </w:rPr>
              <w:t xml:space="preserve"> </w:t>
            </w:r>
            <w:r>
              <w:rPr>
                <w:spacing w:val="-2"/>
                <w:sz w:val="28"/>
                <w:szCs w:val="28"/>
              </w:rPr>
              <w:t>分，最高得</w:t>
            </w:r>
            <w:r>
              <w:rPr>
                <w:spacing w:val="-54"/>
                <w:sz w:val="28"/>
                <w:szCs w:val="28"/>
              </w:rPr>
              <w:t xml:space="preserve"> </w:t>
            </w:r>
            <w:r>
              <w:rPr>
                <w:spacing w:val="-2"/>
                <w:sz w:val="28"/>
                <w:szCs w:val="28"/>
              </w:rPr>
              <w:t>6</w:t>
            </w:r>
            <w:r>
              <w:rPr>
                <w:spacing w:val="-43"/>
                <w:sz w:val="28"/>
                <w:szCs w:val="28"/>
              </w:rPr>
              <w:t xml:space="preserve"> </w:t>
            </w:r>
            <w:r>
              <w:rPr>
                <w:spacing w:val="-2"/>
                <w:sz w:val="28"/>
                <w:szCs w:val="28"/>
              </w:rPr>
              <w:t>分（投标文</w:t>
            </w:r>
            <w:r>
              <w:rPr>
                <w:sz w:val="28"/>
                <w:szCs w:val="28"/>
              </w:rPr>
              <w:t>件中提供施工合同、</w:t>
            </w:r>
            <w:r>
              <w:rPr>
                <w:spacing w:val="-73"/>
                <w:sz w:val="28"/>
                <w:szCs w:val="28"/>
              </w:rPr>
              <w:t xml:space="preserve"> </w:t>
            </w:r>
            <w:r>
              <w:rPr>
                <w:sz w:val="28"/>
                <w:szCs w:val="28"/>
              </w:rPr>
              <w:t>中标通知书复印件或</w:t>
            </w:r>
            <w:r>
              <w:rPr>
                <w:spacing w:val="-2"/>
                <w:sz w:val="28"/>
                <w:szCs w:val="28"/>
              </w:rPr>
              <w:t>扫描件，否则不得分）</w:t>
            </w:r>
          </w:p>
        </w:tc>
      </w:tr>
      <w:tr w14:paraId="0D901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3" w:hRule="atLeast"/>
        </w:trPr>
        <w:tc>
          <w:tcPr>
            <w:tcW w:w="1557" w:type="dxa"/>
            <w:vAlign w:val="top"/>
          </w:tcPr>
          <w:p w14:paraId="43E1E167">
            <w:pPr>
              <w:spacing w:line="249" w:lineRule="auto"/>
              <w:rPr>
                <w:rFonts w:ascii="Arial"/>
                <w:sz w:val="21"/>
              </w:rPr>
            </w:pPr>
          </w:p>
          <w:p w14:paraId="5BE6023A">
            <w:pPr>
              <w:spacing w:line="250" w:lineRule="auto"/>
              <w:rPr>
                <w:rFonts w:ascii="Arial"/>
                <w:sz w:val="21"/>
              </w:rPr>
            </w:pPr>
          </w:p>
          <w:p w14:paraId="6529EFC8">
            <w:pPr>
              <w:spacing w:line="250" w:lineRule="auto"/>
              <w:rPr>
                <w:rFonts w:ascii="Arial"/>
                <w:sz w:val="21"/>
              </w:rPr>
            </w:pPr>
          </w:p>
          <w:p w14:paraId="225AC6DD">
            <w:pPr>
              <w:spacing w:line="250" w:lineRule="auto"/>
              <w:rPr>
                <w:rFonts w:ascii="Arial"/>
                <w:sz w:val="21"/>
              </w:rPr>
            </w:pPr>
          </w:p>
          <w:p w14:paraId="2C2B36B2">
            <w:pPr>
              <w:spacing w:line="250" w:lineRule="auto"/>
              <w:rPr>
                <w:rFonts w:ascii="Arial"/>
                <w:sz w:val="21"/>
              </w:rPr>
            </w:pPr>
          </w:p>
          <w:p w14:paraId="61DDCD49">
            <w:pPr>
              <w:spacing w:line="250" w:lineRule="auto"/>
              <w:rPr>
                <w:rFonts w:ascii="Arial"/>
                <w:sz w:val="21"/>
              </w:rPr>
            </w:pPr>
          </w:p>
          <w:p w14:paraId="66C2AC9B">
            <w:pPr>
              <w:spacing w:line="250" w:lineRule="auto"/>
              <w:rPr>
                <w:rFonts w:ascii="Arial"/>
                <w:sz w:val="21"/>
              </w:rPr>
            </w:pPr>
          </w:p>
          <w:p w14:paraId="1BE5B048">
            <w:pPr>
              <w:spacing w:line="250" w:lineRule="auto"/>
              <w:rPr>
                <w:rFonts w:ascii="Arial"/>
                <w:sz w:val="21"/>
              </w:rPr>
            </w:pPr>
          </w:p>
          <w:p w14:paraId="2D83916A">
            <w:pPr>
              <w:pStyle w:val="6"/>
              <w:spacing w:before="91" w:line="413" w:lineRule="auto"/>
              <w:ind w:left="270" w:right="215" w:hanging="37"/>
              <w:rPr>
                <w:sz w:val="28"/>
                <w:szCs w:val="28"/>
              </w:rPr>
            </w:pPr>
            <w:r>
              <w:rPr>
                <w:spacing w:val="-5"/>
                <w:sz w:val="28"/>
                <w:szCs w:val="28"/>
              </w:rPr>
              <w:t>服务承诺</w:t>
            </w:r>
            <w:r>
              <w:rPr>
                <w:spacing w:val="-10"/>
                <w:sz w:val="28"/>
                <w:szCs w:val="28"/>
              </w:rPr>
              <w:t>（8</w:t>
            </w:r>
            <w:r>
              <w:rPr>
                <w:spacing w:val="-50"/>
                <w:sz w:val="28"/>
                <w:szCs w:val="28"/>
              </w:rPr>
              <w:t xml:space="preserve"> </w:t>
            </w:r>
            <w:r>
              <w:rPr>
                <w:spacing w:val="-10"/>
                <w:sz w:val="28"/>
                <w:szCs w:val="28"/>
              </w:rPr>
              <w:t>分）</w:t>
            </w:r>
          </w:p>
        </w:tc>
        <w:tc>
          <w:tcPr>
            <w:tcW w:w="5241" w:type="dxa"/>
            <w:vAlign w:val="top"/>
          </w:tcPr>
          <w:p w14:paraId="42D0F32C">
            <w:pPr>
              <w:pStyle w:val="6"/>
              <w:spacing w:before="190" w:line="399" w:lineRule="auto"/>
              <w:ind w:left="70" w:right="281" w:firstLine="1"/>
              <w:rPr>
                <w:sz w:val="28"/>
                <w:szCs w:val="28"/>
              </w:rPr>
            </w:pPr>
            <w:r>
              <w:rPr>
                <w:spacing w:val="-2"/>
                <w:sz w:val="28"/>
                <w:szCs w:val="28"/>
              </w:rPr>
              <w:t>（</w:t>
            </w:r>
            <w:r>
              <w:rPr>
                <w:rFonts w:ascii="Times New Roman" w:hAnsi="Times New Roman" w:eastAsia="Times New Roman" w:cs="Times New Roman"/>
                <w:spacing w:val="-2"/>
                <w:sz w:val="28"/>
                <w:szCs w:val="28"/>
              </w:rPr>
              <w:t>1</w:t>
            </w:r>
            <w:r>
              <w:rPr>
                <w:spacing w:val="-2"/>
                <w:sz w:val="28"/>
                <w:szCs w:val="28"/>
              </w:rPr>
              <w:t>）在施工期间不拖欠农民工工资的承</w:t>
            </w:r>
            <w:r>
              <w:rPr>
                <w:spacing w:val="2"/>
                <w:sz w:val="28"/>
                <w:szCs w:val="28"/>
              </w:rPr>
              <w:t>诺，提供得2</w:t>
            </w:r>
            <w:r>
              <w:rPr>
                <w:spacing w:val="-45"/>
                <w:sz w:val="28"/>
                <w:szCs w:val="28"/>
              </w:rPr>
              <w:t xml:space="preserve"> </w:t>
            </w:r>
            <w:r>
              <w:rPr>
                <w:spacing w:val="2"/>
                <w:sz w:val="28"/>
                <w:szCs w:val="28"/>
              </w:rPr>
              <w:t>分，不提供不得分</w:t>
            </w:r>
          </w:p>
          <w:p w14:paraId="3B27BC8D">
            <w:pPr>
              <w:pStyle w:val="6"/>
              <w:spacing w:before="79" w:line="411" w:lineRule="auto"/>
              <w:ind w:left="74" w:right="56" w:hanging="2"/>
              <w:rPr>
                <w:sz w:val="28"/>
                <w:szCs w:val="28"/>
              </w:rPr>
            </w:pPr>
            <w:r>
              <w:rPr>
                <w:spacing w:val="-4"/>
                <w:sz w:val="28"/>
                <w:szCs w:val="28"/>
              </w:rPr>
              <w:t>（2）工程质量保修期内及保修期外的优惠</w:t>
            </w:r>
            <w:r>
              <w:rPr>
                <w:spacing w:val="1"/>
                <w:sz w:val="28"/>
                <w:szCs w:val="28"/>
              </w:rPr>
              <w:t>及服务承诺，提供得2</w:t>
            </w:r>
            <w:r>
              <w:rPr>
                <w:spacing w:val="-39"/>
                <w:sz w:val="28"/>
                <w:szCs w:val="28"/>
              </w:rPr>
              <w:t xml:space="preserve"> </w:t>
            </w:r>
            <w:r>
              <w:rPr>
                <w:spacing w:val="1"/>
                <w:sz w:val="28"/>
                <w:szCs w:val="28"/>
              </w:rPr>
              <w:t>分，不提供不得分</w:t>
            </w:r>
          </w:p>
          <w:p w14:paraId="534DAFE2">
            <w:pPr>
              <w:pStyle w:val="6"/>
              <w:spacing w:before="1" w:line="411" w:lineRule="auto"/>
              <w:ind w:left="88" w:right="56" w:hanging="16"/>
              <w:rPr>
                <w:sz w:val="28"/>
                <w:szCs w:val="28"/>
              </w:rPr>
            </w:pPr>
            <w:r>
              <w:rPr>
                <w:spacing w:val="-4"/>
                <w:sz w:val="28"/>
                <w:szCs w:val="28"/>
              </w:rPr>
              <w:t>（3）承诺协调周边关系，且措施合理可行</w:t>
            </w:r>
            <w:r>
              <w:rPr>
                <w:spacing w:val="1"/>
                <w:sz w:val="28"/>
                <w:szCs w:val="28"/>
              </w:rPr>
              <w:t>的，提供得2</w:t>
            </w:r>
            <w:r>
              <w:rPr>
                <w:spacing w:val="-49"/>
                <w:sz w:val="28"/>
                <w:szCs w:val="28"/>
              </w:rPr>
              <w:t xml:space="preserve"> </w:t>
            </w:r>
            <w:r>
              <w:rPr>
                <w:spacing w:val="1"/>
                <w:sz w:val="28"/>
                <w:szCs w:val="28"/>
              </w:rPr>
              <w:t>分，不提供不得分</w:t>
            </w:r>
          </w:p>
          <w:p w14:paraId="1764EA71">
            <w:pPr>
              <w:pStyle w:val="6"/>
              <w:spacing w:before="3" w:line="371" w:lineRule="auto"/>
              <w:ind w:left="72" w:right="53"/>
              <w:rPr>
                <w:sz w:val="28"/>
                <w:szCs w:val="28"/>
              </w:rPr>
            </w:pPr>
            <w:r>
              <w:rPr>
                <w:spacing w:val="-6"/>
                <w:sz w:val="28"/>
                <w:szCs w:val="28"/>
              </w:rPr>
              <w:t>（4）其他实质性承诺，提供得</w:t>
            </w:r>
            <w:r>
              <w:rPr>
                <w:spacing w:val="-50"/>
                <w:sz w:val="28"/>
                <w:szCs w:val="28"/>
              </w:rPr>
              <w:t xml:space="preserve"> </w:t>
            </w:r>
            <w:r>
              <w:rPr>
                <w:spacing w:val="-6"/>
                <w:sz w:val="28"/>
                <w:szCs w:val="28"/>
              </w:rPr>
              <w:t>2</w:t>
            </w:r>
            <w:r>
              <w:rPr>
                <w:spacing w:val="-48"/>
                <w:sz w:val="28"/>
                <w:szCs w:val="28"/>
              </w:rPr>
              <w:t xml:space="preserve"> </w:t>
            </w:r>
            <w:r>
              <w:rPr>
                <w:spacing w:val="-6"/>
                <w:sz w:val="28"/>
                <w:szCs w:val="28"/>
              </w:rPr>
              <w:t>分，不提</w:t>
            </w:r>
            <w:r>
              <w:rPr>
                <w:spacing w:val="-4"/>
                <w:sz w:val="28"/>
                <w:szCs w:val="28"/>
              </w:rPr>
              <w:t>供不得分。</w:t>
            </w:r>
          </w:p>
        </w:tc>
      </w:tr>
    </w:tbl>
    <w:p w14:paraId="73718C45">
      <w:pPr>
        <w:pStyle w:val="2"/>
        <w:spacing w:line="458" w:lineRule="auto"/>
      </w:pPr>
    </w:p>
    <w:p w14:paraId="1D678387">
      <w:pPr>
        <w:spacing w:before="91" w:line="223" w:lineRule="auto"/>
        <w:ind w:left="558"/>
        <w:rPr>
          <w:rFonts w:ascii="仿宋" w:hAnsi="仿宋" w:eastAsia="仿宋" w:cs="仿宋"/>
          <w:sz w:val="28"/>
          <w:szCs w:val="28"/>
        </w:rPr>
      </w:pPr>
      <w:r>
        <w:rPr>
          <w:rFonts w:ascii="仿宋" w:hAnsi="仿宋" w:eastAsia="仿宋" w:cs="仿宋"/>
          <w:b/>
          <w:bCs/>
          <w:spacing w:val="-12"/>
          <w:sz w:val="28"/>
          <w:szCs w:val="28"/>
        </w:rPr>
        <w:t>4.6</w:t>
      </w:r>
      <w:r>
        <w:rPr>
          <w:rFonts w:ascii="仿宋" w:hAnsi="仿宋" w:eastAsia="仿宋" w:cs="仿宋"/>
          <w:spacing w:val="-50"/>
          <w:sz w:val="28"/>
          <w:szCs w:val="28"/>
        </w:rPr>
        <w:t xml:space="preserve"> </w:t>
      </w:r>
      <w:r>
        <w:rPr>
          <w:rFonts w:ascii="仿宋" w:hAnsi="仿宋" w:eastAsia="仿宋" w:cs="仿宋"/>
          <w:b/>
          <w:bCs/>
          <w:spacing w:val="-12"/>
          <w:sz w:val="28"/>
          <w:szCs w:val="28"/>
        </w:rPr>
        <w:t>技术标评审</w:t>
      </w:r>
      <w:r>
        <w:rPr>
          <w:rFonts w:ascii="仿宋" w:hAnsi="仿宋" w:eastAsia="仿宋" w:cs="仿宋"/>
          <w:spacing w:val="-53"/>
          <w:sz w:val="28"/>
          <w:szCs w:val="28"/>
        </w:rPr>
        <w:t xml:space="preserve"> </w:t>
      </w:r>
      <w:r>
        <w:rPr>
          <w:rFonts w:ascii="仿宋" w:hAnsi="仿宋" w:eastAsia="仿宋" w:cs="仿宋"/>
          <w:b/>
          <w:bCs/>
          <w:spacing w:val="-12"/>
          <w:sz w:val="28"/>
          <w:szCs w:val="28"/>
        </w:rPr>
        <w:t>51</w:t>
      </w:r>
      <w:r>
        <w:rPr>
          <w:rFonts w:ascii="仿宋" w:hAnsi="仿宋" w:eastAsia="仿宋" w:cs="仿宋"/>
          <w:spacing w:val="-50"/>
          <w:sz w:val="28"/>
          <w:szCs w:val="28"/>
        </w:rPr>
        <w:t xml:space="preserve"> </w:t>
      </w:r>
      <w:r>
        <w:rPr>
          <w:rFonts w:ascii="仿宋" w:hAnsi="仿宋" w:eastAsia="仿宋" w:cs="仿宋"/>
          <w:b/>
          <w:bCs/>
          <w:spacing w:val="-12"/>
          <w:sz w:val="28"/>
          <w:szCs w:val="28"/>
        </w:rPr>
        <w:t>分（主观分）。</w:t>
      </w:r>
    </w:p>
    <w:p w14:paraId="173C00E2">
      <w:pPr>
        <w:spacing w:before="100" w:line="237" w:lineRule="auto"/>
        <w:ind w:left="578"/>
        <w:rPr>
          <w:rFonts w:ascii="仿宋" w:hAnsi="仿宋" w:eastAsia="仿宋" w:cs="仿宋"/>
          <w:sz w:val="28"/>
          <w:szCs w:val="28"/>
        </w:rPr>
      </w:pPr>
      <w:r>
        <w:rPr>
          <w:rFonts w:ascii="仿宋" w:hAnsi="仿宋" w:eastAsia="仿宋" w:cs="仿宋"/>
          <w:spacing w:val="-6"/>
          <w:sz w:val="28"/>
          <w:szCs w:val="28"/>
        </w:rPr>
        <w:t>（1）</w:t>
      </w:r>
    </w:p>
    <w:p w14:paraId="42EA97AE">
      <w:pPr>
        <w:spacing w:line="237" w:lineRule="auto"/>
        <w:rPr>
          <w:rFonts w:ascii="仿宋" w:hAnsi="仿宋" w:eastAsia="仿宋" w:cs="仿宋"/>
          <w:sz w:val="28"/>
          <w:szCs w:val="28"/>
        </w:rPr>
        <w:sectPr>
          <w:headerReference r:id="rId97" w:type="default"/>
          <w:footerReference r:id="rId98" w:type="default"/>
          <w:pgSz w:w="11906" w:h="16839"/>
          <w:pgMar w:top="1118" w:right="1554" w:bottom="1288" w:left="1531" w:header="850" w:footer="921" w:gutter="0"/>
          <w:cols w:space="720" w:num="1"/>
        </w:sectPr>
      </w:pPr>
    </w:p>
    <w:p w14:paraId="32FAE430">
      <w:pPr>
        <w:spacing w:before="58"/>
      </w:pPr>
    </w:p>
    <w:tbl>
      <w:tblPr>
        <w:tblStyle w:val="5"/>
        <w:tblW w:w="6798" w:type="dxa"/>
        <w:tblInd w:w="10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7"/>
        <w:gridCol w:w="5241"/>
      </w:tblGrid>
      <w:tr w14:paraId="0024B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 w:hRule="atLeast"/>
        </w:trPr>
        <w:tc>
          <w:tcPr>
            <w:tcW w:w="1557" w:type="dxa"/>
            <w:vAlign w:val="top"/>
          </w:tcPr>
          <w:p w14:paraId="34A0B1EE">
            <w:pPr>
              <w:pStyle w:val="6"/>
              <w:spacing w:before="232" w:line="372" w:lineRule="auto"/>
              <w:ind w:left="76" w:right="92" w:firstLine="33"/>
              <w:rPr>
                <w:sz w:val="28"/>
                <w:szCs w:val="28"/>
              </w:rPr>
            </w:pPr>
            <w:r>
              <w:rPr>
                <w:spacing w:val="-11"/>
                <w:sz w:val="28"/>
                <w:szCs w:val="28"/>
              </w:rPr>
              <w:t>内容完整性（3</w:t>
            </w:r>
            <w:r>
              <w:rPr>
                <w:spacing w:val="-46"/>
                <w:sz w:val="28"/>
                <w:szCs w:val="28"/>
              </w:rPr>
              <w:t xml:space="preserve"> </w:t>
            </w:r>
            <w:r>
              <w:rPr>
                <w:spacing w:val="-11"/>
                <w:sz w:val="28"/>
                <w:szCs w:val="28"/>
              </w:rPr>
              <w:t>分）</w:t>
            </w:r>
          </w:p>
        </w:tc>
        <w:tc>
          <w:tcPr>
            <w:tcW w:w="5241" w:type="dxa"/>
            <w:vAlign w:val="top"/>
          </w:tcPr>
          <w:p w14:paraId="04AD3AA0">
            <w:pPr>
              <w:pStyle w:val="6"/>
              <w:spacing w:before="232" w:line="372" w:lineRule="auto"/>
              <w:ind w:left="71" w:right="142" w:firstLine="1"/>
              <w:rPr>
                <w:sz w:val="28"/>
                <w:szCs w:val="28"/>
              </w:rPr>
            </w:pPr>
            <w:r>
              <w:rPr>
                <w:spacing w:val="-2"/>
                <w:sz w:val="28"/>
                <w:szCs w:val="28"/>
              </w:rPr>
              <w:t>技术标的主要内容具有完整性，符合招标</w:t>
            </w:r>
            <w:r>
              <w:rPr>
                <w:spacing w:val="-10"/>
                <w:sz w:val="28"/>
                <w:szCs w:val="28"/>
              </w:rPr>
              <w:t>文件的要求。（0.5≤得分≤3）</w:t>
            </w:r>
          </w:p>
        </w:tc>
      </w:tr>
      <w:tr w14:paraId="633FF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9" w:hRule="atLeast"/>
        </w:trPr>
        <w:tc>
          <w:tcPr>
            <w:tcW w:w="1557" w:type="dxa"/>
            <w:vAlign w:val="top"/>
          </w:tcPr>
          <w:p w14:paraId="332235A2">
            <w:pPr>
              <w:rPr>
                <w:rFonts w:ascii="Arial"/>
                <w:sz w:val="21"/>
              </w:rPr>
            </w:pPr>
          </w:p>
          <w:p w14:paraId="6A272993">
            <w:pPr>
              <w:rPr>
                <w:rFonts w:ascii="Arial"/>
                <w:sz w:val="21"/>
              </w:rPr>
            </w:pPr>
          </w:p>
          <w:p w14:paraId="0CE8F323">
            <w:pPr>
              <w:spacing w:line="241" w:lineRule="auto"/>
              <w:rPr>
                <w:rFonts w:ascii="Arial"/>
                <w:sz w:val="21"/>
              </w:rPr>
            </w:pPr>
          </w:p>
          <w:p w14:paraId="0406C9EF">
            <w:pPr>
              <w:spacing w:line="241" w:lineRule="auto"/>
              <w:rPr>
                <w:rFonts w:ascii="Arial"/>
                <w:sz w:val="21"/>
              </w:rPr>
            </w:pPr>
          </w:p>
          <w:p w14:paraId="566C09DF">
            <w:pPr>
              <w:spacing w:line="241" w:lineRule="auto"/>
              <w:rPr>
                <w:rFonts w:ascii="Arial"/>
                <w:sz w:val="21"/>
              </w:rPr>
            </w:pPr>
          </w:p>
          <w:p w14:paraId="28BCB44B">
            <w:pPr>
              <w:spacing w:line="241" w:lineRule="auto"/>
              <w:rPr>
                <w:rFonts w:ascii="Arial"/>
                <w:sz w:val="21"/>
              </w:rPr>
            </w:pPr>
          </w:p>
          <w:p w14:paraId="5FD3E8B0">
            <w:pPr>
              <w:spacing w:line="241" w:lineRule="auto"/>
              <w:rPr>
                <w:rFonts w:ascii="Arial"/>
                <w:sz w:val="21"/>
              </w:rPr>
            </w:pPr>
          </w:p>
          <w:p w14:paraId="6B3F1342">
            <w:pPr>
              <w:pStyle w:val="6"/>
              <w:spacing w:before="91" w:line="413" w:lineRule="auto"/>
              <w:ind w:left="75" w:right="92" w:firstLine="8"/>
              <w:jc w:val="both"/>
              <w:rPr>
                <w:sz w:val="28"/>
                <w:szCs w:val="28"/>
              </w:rPr>
            </w:pPr>
            <w:r>
              <w:rPr>
                <w:spacing w:val="-5"/>
                <w:sz w:val="28"/>
                <w:szCs w:val="28"/>
              </w:rPr>
              <w:t>主要施工方</w:t>
            </w:r>
            <w:r>
              <w:rPr>
                <w:spacing w:val="-4"/>
                <w:sz w:val="28"/>
                <w:szCs w:val="28"/>
              </w:rPr>
              <w:t>案与技术措</w:t>
            </w:r>
            <w:r>
              <w:rPr>
                <w:spacing w:val="-8"/>
                <w:sz w:val="28"/>
                <w:szCs w:val="28"/>
              </w:rPr>
              <w:t>施（5</w:t>
            </w:r>
            <w:r>
              <w:rPr>
                <w:spacing w:val="-48"/>
                <w:sz w:val="28"/>
                <w:szCs w:val="28"/>
              </w:rPr>
              <w:t xml:space="preserve"> </w:t>
            </w:r>
            <w:r>
              <w:rPr>
                <w:spacing w:val="-8"/>
                <w:sz w:val="28"/>
                <w:szCs w:val="28"/>
              </w:rPr>
              <w:t>分）</w:t>
            </w:r>
          </w:p>
        </w:tc>
        <w:tc>
          <w:tcPr>
            <w:tcW w:w="5241" w:type="dxa"/>
            <w:vAlign w:val="top"/>
          </w:tcPr>
          <w:p w14:paraId="64AA22AF">
            <w:pPr>
              <w:pStyle w:val="6"/>
              <w:spacing w:before="232" w:line="411" w:lineRule="auto"/>
              <w:ind w:left="73" w:right="56" w:firstLine="9"/>
              <w:rPr>
                <w:sz w:val="28"/>
                <w:szCs w:val="28"/>
              </w:rPr>
            </w:pPr>
            <w:r>
              <w:rPr>
                <w:spacing w:val="-5"/>
                <w:sz w:val="28"/>
                <w:szCs w:val="28"/>
              </w:rPr>
              <w:t>1.施工方案(含工程特点，施工重点与难点</w:t>
            </w:r>
            <w:r>
              <w:rPr>
                <w:spacing w:val="-4"/>
                <w:sz w:val="28"/>
                <w:szCs w:val="28"/>
              </w:rPr>
              <w:t>及绿色施工)总体安排合理，运用先进、合理的施工工艺、施工机械;对施工难点有先</w:t>
            </w:r>
            <w:r>
              <w:rPr>
                <w:spacing w:val="-10"/>
                <w:sz w:val="28"/>
                <w:szCs w:val="28"/>
              </w:rPr>
              <w:t>进和合理的建议。（3&lt;得分≤5）</w:t>
            </w:r>
          </w:p>
          <w:p w14:paraId="18E692D2">
            <w:pPr>
              <w:pStyle w:val="6"/>
              <w:spacing w:before="1" w:line="391" w:lineRule="auto"/>
              <w:ind w:left="70" w:right="56" w:hanging="4"/>
              <w:rPr>
                <w:sz w:val="28"/>
                <w:szCs w:val="28"/>
              </w:rPr>
            </w:pPr>
            <w:r>
              <w:rPr>
                <w:spacing w:val="-4"/>
                <w:sz w:val="28"/>
                <w:szCs w:val="28"/>
              </w:rPr>
              <w:t>2.施工方案(含工程特点、施工重点与难点及绿色施工)总体安排合理，施工工艺、施工机械合理、可行;对施工难点有合理的建</w:t>
            </w:r>
            <w:r>
              <w:rPr>
                <w:spacing w:val="-13"/>
                <w:sz w:val="28"/>
                <w:szCs w:val="28"/>
              </w:rPr>
              <w:t>议。（0.5≤得分≤3）</w:t>
            </w:r>
          </w:p>
        </w:tc>
      </w:tr>
      <w:tr w14:paraId="354C81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7" w:hRule="atLeast"/>
        </w:trPr>
        <w:tc>
          <w:tcPr>
            <w:tcW w:w="1557" w:type="dxa"/>
            <w:vAlign w:val="top"/>
          </w:tcPr>
          <w:p w14:paraId="441B8E3C">
            <w:pPr>
              <w:spacing w:line="256" w:lineRule="auto"/>
              <w:rPr>
                <w:rFonts w:ascii="Arial"/>
                <w:sz w:val="21"/>
              </w:rPr>
            </w:pPr>
          </w:p>
          <w:p w14:paraId="6360E273">
            <w:pPr>
              <w:spacing w:line="256" w:lineRule="auto"/>
              <w:rPr>
                <w:rFonts w:ascii="Arial"/>
                <w:sz w:val="21"/>
              </w:rPr>
            </w:pPr>
          </w:p>
          <w:p w14:paraId="391BF3E8">
            <w:pPr>
              <w:spacing w:line="256" w:lineRule="auto"/>
              <w:rPr>
                <w:rFonts w:ascii="Arial"/>
                <w:sz w:val="21"/>
              </w:rPr>
            </w:pPr>
          </w:p>
          <w:p w14:paraId="138428CC">
            <w:pPr>
              <w:spacing w:line="256" w:lineRule="auto"/>
              <w:rPr>
                <w:rFonts w:ascii="Arial"/>
                <w:sz w:val="21"/>
              </w:rPr>
            </w:pPr>
          </w:p>
          <w:p w14:paraId="411C4AB5">
            <w:pPr>
              <w:spacing w:line="256" w:lineRule="auto"/>
              <w:rPr>
                <w:rFonts w:ascii="Arial"/>
                <w:sz w:val="21"/>
              </w:rPr>
            </w:pPr>
          </w:p>
          <w:p w14:paraId="2B99991F">
            <w:pPr>
              <w:spacing w:line="257" w:lineRule="auto"/>
              <w:rPr>
                <w:rFonts w:ascii="Arial"/>
                <w:sz w:val="21"/>
              </w:rPr>
            </w:pPr>
          </w:p>
          <w:p w14:paraId="3D542E93">
            <w:pPr>
              <w:spacing w:line="257" w:lineRule="auto"/>
              <w:rPr>
                <w:rFonts w:ascii="Arial"/>
                <w:sz w:val="21"/>
              </w:rPr>
            </w:pPr>
          </w:p>
          <w:p w14:paraId="21C564DB">
            <w:pPr>
              <w:spacing w:line="257" w:lineRule="auto"/>
              <w:rPr>
                <w:rFonts w:ascii="Arial"/>
                <w:sz w:val="21"/>
              </w:rPr>
            </w:pPr>
          </w:p>
          <w:p w14:paraId="58E8DEA2">
            <w:pPr>
              <w:spacing w:line="257" w:lineRule="auto"/>
              <w:rPr>
                <w:rFonts w:ascii="Arial"/>
                <w:sz w:val="21"/>
              </w:rPr>
            </w:pPr>
          </w:p>
          <w:p w14:paraId="7E195282">
            <w:pPr>
              <w:pStyle w:val="6"/>
              <w:spacing w:before="91" w:line="413" w:lineRule="auto"/>
              <w:ind w:left="79" w:right="55" w:firstLine="3"/>
              <w:jc w:val="both"/>
              <w:rPr>
                <w:sz w:val="28"/>
                <w:szCs w:val="28"/>
              </w:rPr>
            </w:pPr>
            <w:r>
              <w:rPr>
                <w:spacing w:val="-5"/>
                <w:sz w:val="28"/>
                <w:szCs w:val="28"/>
              </w:rPr>
              <w:t>质量管理体</w:t>
            </w:r>
            <w:r>
              <w:rPr>
                <w:spacing w:val="-21"/>
                <w:sz w:val="28"/>
                <w:szCs w:val="28"/>
              </w:rPr>
              <w:t>系与措施（3</w:t>
            </w:r>
            <w:r>
              <w:rPr>
                <w:spacing w:val="-11"/>
                <w:sz w:val="28"/>
                <w:szCs w:val="28"/>
              </w:rPr>
              <w:t>分）</w:t>
            </w:r>
          </w:p>
        </w:tc>
        <w:tc>
          <w:tcPr>
            <w:tcW w:w="5241" w:type="dxa"/>
            <w:vAlign w:val="top"/>
          </w:tcPr>
          <w:p w14:paraId="12AF2A10">
            <w:pPr>
              <w:pStyle w:val="6"/>
              <w:spacing w:before="235" w:line="411" w:lineRule="auto"/>
              <w:ind w:left="75" w:firstLine="8"/>
              <w:rPr>
                <w:sz w:val="28"/>
                <w:szCs w:val="28"/>
              </w:rPr>
            </w:pPr>
            <w:r>
              <w:rPr>
                <w:spacing w:val="-9"/>
                <w:sz w:val="28"/>
                <w:szCs w:val="28"/>
              </w:rPr>
              <w:t>1.组织机构形式合理，有完善的指挥系统、</w:t>
            </w:r>
            <w:r>
              <w:rPr>
                <w:spacing w:val="-4"/>
                <w:sz w:val="28"/>
                <w:szCs w:val="28"/>
              </w:rPr>
              <w:t>质量监控系统、联络协调系统，对项目提出先进、可行、具体的保证措施。工程质量符合工程建设强制性标准和其他技术标</w:t>
            </w:r>
            <w:r>
              <w:rPr>
                <w:spacing w:val="-11"/>
                <w:sz w:val="28"/>
                <w:szCs w:val="28"/>
              </w:rPr>
              <w:t>准施工，不得偷工减料。（1&lt;得分≤3）</w:t>
            </w:r>
          </w:p>
          <w:p w14:paraId="0C5F0179">
            <w:pPr>
              <w:pStyle w:val="6"/>
              <w:spacing w:before="7" w:line="394" w:lineRule="auto"/>
              <w:ind w:left="73" w:right="140" w:hanging="7"/>
              <w:rPr>
                <w:sz w:val="28"/>
                <w:szCs w:val="28"/>
              </w:rPr>
            </w:pPr>
            <w:r>
              <w:rPr>
                <w:spacing w:val="-1"/>
                <w:sz w:val="28"/>
                <w:szCs w:val="28"/>
              </w:rPr>
              <w:t>2.组织机构形式基本合理，指挥系统、质</w:t>
            </w:r>
            <w:r>
              <w:rPr>
                <w:spacing w:val="-2"/>
                <w:sz w:val="28"/>
                <w:szCs w:val="28"/>
              </w:rPr>
              <w:t>量监控系统、联络协调系统，具体措施可行。工程质量符合工程建设强制性标准和</w:t>
            </w:r>
            <w:r>
              <w:rPr>
                <w:spacing w:val="-8"/>
                <w:sz w:val="28"/>
                <w:szCs w:val="28"/>
              </w:rPr>
              <w:t>其他技术标准施工，不得偷工减料。（0.5</w:t>
            </w:r>
            <w:r>
              <w:rPr>
                <w:sz w:val="28"/>
                <w:szCs w:val="28"/>
              </w:rPr>
              <w:t xml:space="preserve"> </w:t>
            </w:r>
            <w:r>
              <w:rPr>
                <w:spacing w:val="-4"/>
                <w:sz w:val="28"/>
                <w:szCs w:val="28"/>
              </w:rPr>
              <w:t>≤得分≤1）</w:t>
            </w:r>
          </w:p>
        </w:tc>
      </w:tr>
      <w:tr w14:paraId="44D81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557" w:type="dxa"/>
            <w:vAlign w:val="top"/>
          </w:tcPr>
          <w:p w14:paraId="13253D22">
            <w:pPr>
              <w:spacing w:line="250" w:lineRule="auto"/>
              <w:rPr>
                <w:rFonts w:ascii="Arial"/>
                <w:sz w:val="21"/>
              </w:rPr>
            </w:pPr>
          </w:p>
          <w:p w14:paraId="0BE03297">
            <w:pPr>
              <w:pStyle w:val="6"/>
              <w:spacing w:before="91" w:line="223" w:lineRule="auto"/>
              <w:ind w:left="79"/>
              <w:rPr>
                <w:sz w:val="28"/>
                <w:szCs w:val="28"/>
              </w:rPr>
            </w:pPr>
            <w:r>
              <w:rPr>
                <w:spacing w:val="-5"/>
                <w:sz w:val="28"/>
                <w:szCs w:val="28"/>
              </w:rPr>
              <w:t>安全管理体</w:t>
            </w:r>
          </w:p>
        </w:tc>
        <w:tc>
          <w:tcPr>
            <w:tcW w:w="5241" w:type="dxa"/>
            <w:vAlign w:val="top"/>
          </w:tcPr>
          <w:p w14:paraId="3FA4B245">
            <w:pPr>
              <w:spacing w:line="249" w:lineRule="auto"/>
              <w:rPr>
                <w:rFonts w:ascii="Arial"/>
                <w:sz w:val="21"/>
              </w:rPr>
            </w:pPr>
          </w:p>
          <w:p w14:paraId="52C94030">
            <w:pPr>
              <w:pStyle w:val="6"/>
              <w:spacing w:before="91" w:line="222" w:lineRule="auto"/>
              <w:ind w:left="83"/>
              <w:rPr>
                <w:sz w:val="28"/>
                <w:szCs w:val="28"/>
              </w:rPr>
            </w:pPr>
            <w:r>
              <w:rPr>
                <w:spacing w:val="-2"/>
                <w:sz w:val="28"/>
                <w:szCs w:val="28"/>
              </w:rPr>
              <w:t>1.施工安全生产保障体系健全，安全管理</w:t>
            </w:r>
          </w:p>
        </w:tc>
      </w:tr>
    </w:tbl>
    <w:p w14:paraId="5BA16909">
      <w:pPr>
        <w:pStyle w:val="2"/>
      </w:pPr>
    </w:p>
    <w:p w14:paraId="23B2289F">
      <w:pPr>
        <w:sectPr>
          <w:footerReference r:id="rId99" w:type="default"/>
          <w:pgSz w:w="11906" w:h="16839"/>
          <w:pgMar w:top="1118" w:right="1554" w:bottom="1288" w:left="1531" w:header="850" w:footer="921" w:gutter="0"/>
          <w:cols w:space="720" w:num="1"/>
        </w:sectPr>
      </w:pPr>
    </w:p>
    <w:p w14:paraId="55F74F43">
      <w:pPr>
        <w:spacing w:before="58"/>
      </w:pPr>
    </w:p>
    <w:tbl>
      <w:tblPr>
        <w:tblStyle w:val="5"/>
        <w:tblW w:w="6798" w:type="dxa"/>
        <w:tblInd w:w="10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7"/>
        <w:gridCol w:w="5241"/>
      </w:tblGrid>
      <w:tr w14:paraId="2FE9D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1" w:hRule="atLeast"/>
        </w:trPr>
        <w:tc>
          <w:tcPr>
            <w:tcW w:w="1557" w:type="dxa"/>
            <w:vAlign w:val="top"/>
          </w:tcPr>
          <w:p w14:paraId="3A1A7E23">
            <w:pPr>
              <w:pStyle w:val="6"/>
              <w:spacing w:before="232" w:line="413" w:lineRule="auto"/>
              <w:ind w:left="79" w:right="55" w:firstLine="7"/>
              <w:rPr>
                <w:sz w:val="28"/>
                <w:szCs w:val="28"/>
              </w:rPr>
            </w:pPr>
            <w:r>
              <w:rPr>
                <w:spacing w:val="-22"/>
                <w:sz w:val="28"/>
                <w:szCs w:val="28"/>
              </w:rPr>
              <w:t>系与措施（4</w:t>
            </w:r>
            <w:r>
              <w:rPr>
                <w:spacing w:val="-11"/>
                <w:sz w:val="28"/>
                <w:szCs w:val="28"/>
              </w:rPr>
              <w:t>分）</w:t>
            </w:r>
          </w:p>
        </w:tc>
        <w:tc>
          <w:tcPr>
            <w:tcW w:w="5241" w:type="dxa"/>
            <w:vAlign w:val="top"/>
          </w:tcPr>
          <w:p w14:paraId="3589D66C">
            <w:pPr>
              <w:pStyle w:val="6"/>
              <w:spacing w:before="236" w:line="411" w:lineRule="auto"/>
              <w:ind w:left="71" w:firstLine="1"/>
              <w:rPr>
                <w:sz w:val="28"/>
                <w:szCs w:val="28"/>
              </w:rPr>
            </w:pPr>
            <w:r>
              <w:rPr>
                <w:spacing w:val="-4"/>
                <w:sz w:val="28"/>
                <w:szCs w:val="28"/>
              </w:rPr>
              <w:t>制度完善，安全管理目标具体，全员安全责任制明确，现场安全管理组织机构、人</w:t>
            </w:r>
            <w:r>
              <w:rPr>
                <w:spacing w:val="-9"/>
                <w:sz w:val="28"/>
                <w:szCs w:val="28"/>
              </w:rPr>
              <w:t>员配备满足国家规定要求。根据工程特点、</w:t>
            </w:r>
            <w:r>
              <w:rPr>
                <w:spacing w:val="-4"/>
                <w:sz w:val="28"/>
                <w:szCs w:val="28"/>
              </w:rPr>
              <w:t>周边环境和施工工艺，现场重大危险源辨识全面，制定有项目危险性较大的分部分项工程清单并明确有相应的安全管理措</w:t>
            </w:r>
          </w:p>
          <w:p w14:paraId="5CB17CFA">
            <w:pPr>
              <w:pStyle w:val="6"/>
              <w:spacing w:before="1" w:line="411" w:lineRule="auto"/>
              <w:ind w:left="73" w:right="142" w:hanging="3"/>
              <w:rPr>
                <w:sz w:val="28"/>
                <w:szCs w:val="28"/>
              </w:rPr>
            </w:pPr>
            <w:r>
              <w:rPr>
                <w:spacing w:val="-1"/>
                <w:sz w:val="28"/>
                <w:szCs w:val="28"/>
              </w:rPr>
              <w:t>施。安全技术方案措施科学合理、先进可</w:t>
            </w:r>
            <w:r>
              <w:rPr>
                <w:spacing w:val="-10"/>
                <w:sz w:val="28"/>
                <w:szCs w:val="28"/>
              </w:rPr>
              <w:t>行。</w:t>
            </w:r>
          </w:p>
          <w:p w14:paraId="73F48FC8">
            <w:pPr>
              <w:pStyle w:val="6"/>
              <w:spacing w:before="1" w:line="222" w:lineRule="auto"/>
              <w:ind w:left="72"/>
              <w:rPr>
                <w:sz w:val="28"/>
                <w:szCs w:val="28"/>
              </w:rPr>
            </w:pPr>
            <w:r>
              <w:rPr>
                <w:spacing w:val="-3"/>
                <w:sz w:val="28"/>
                <w:szCs w:val="28"/>
              </w:rPr>
              <w:t>（2&lt;得分≤4）</w:t>
            </w:r>
          </w:p>
          <w:p w14:paraId="4CE0AA38">
            <w:pPr>
              <w:pStyle w:val="6"/>
              <w:spacing w:before="290" w:line="402" w:lineRule="auto"/>
              <w:ind w:left="68" w:right="53" w:hanging="2"/>
              <w:jc w:val="both"/>
              <w:rPr>
                <w:sz w:val="28"/>
                <w:szCs w:val="28"/>
              </w:rPr>
            </w:pPr>
            <w:r>
              <w:rPr>
                <w:spacing w:val="-1"/>
                <w:sz w:val="28"/>
                <w:szCs w:val="28"/>
              </w:rPr>
              <w:t>2.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w:t>
            </w:r>
            <w:r>
              <w:rPr>
                <w:spacing w:val="-2"/>
                <w:sz w:val="28"/>
                <w:szCs w:val="28"/>
              </w:rPr>
              <w:t>技术方案、措施基本可行。</w:t>
            </w:r>
            <w:r>
              <w:rPr>
                <w:spacing w:val="110"/>
                <w:sz w:val="28"/>
                <w:szCs w:val="28"/>
              </w:rPr>
              <w:t xml:space="preserve"> </w:t>
            </w:r>
            <w:r>
              <w:rPr>
                <w:spacing w:val="-2"/>
                <w:sz w:val="28"/>
                <w:szCs w:val="28"/>
              </w:rPr>
              <w:t>（0.5≤得分</w:t>
            </w:r>
            <w:r>
              <w:rPr>
                <w:spacing w:val="-5"/>
                <w:sz w:val="28"/>
                <w:szCs w:val="28"/>
              </w:rPr>
              <w:t>≤2）</w:t>
            </w:r>
          </w:p>
        </w:tc>
      </w:tr>
      <w:tr w14:paraId="2CF31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7" w:hRule="atLeast"/>
        </w:trPr>
        <w:tc>
          <w:tcPr>
            <w:tcW w:w="1557" w:type="dxa"/>
            <w:vAlign w:val="top"/>
          </w:tcPr>
          <w:p w14:paraId="296B0606">
            <w:pPr>
              <w:pStyle w:val="6"/>
              <w:spacing w:before="234" w:line="391" w:lineRule="auto"/>
              <w:ind w:left="75" w:right="92"/>
              <w:rPr>
                <w:sz w:val="28"/>
                <w:szCs w:val="28"/>
              </w:rPr>
            </w:pPr>
            <w:r>
              <w:rPr>
                <w:spacing w:val="-4"/>
                <w:sz w:val="28"/>
                <w:szCs w:val="28"/>
              </w:rPr>
              <w:t>文明施工、环境保护管理体系及施工现场扬尘</w:t>
            </w:r>
          </w:p>
        </w:tc>
        <w:tc>
          <w:tcPr>
            <w:tcW w:w="5241" w:type="dxa"/>
            <w:vAlign w:val="top"/>
          </w:tcPr>
          <w:p w14:paraId="1D25C484">
            <w:pPr>
              <w:pStyle w:val="6"/>
              <w:spacing w:before="234" w:line="391" w:lineRule="auto"/>
              <w:ind w:left="70" w:right="140" w:firstLine="12"/>
              <w:jc w:val="both"/>
              <w:rPr>
                <w:sz w:val="28"/>
                <w:szCs w:val="28"/>
              </w:rPr>
            </w:pPr>
            <w:r>
              <w:rPr>
                <w:spacing w:val="-2"/>
                <w:sz w:val="28"/>
                <w:szCs w:val="28"/>
              </w:rPr>
              <w:t>1.创安全文明标准化工地目标明确，有针</w:t>
            </w:r>
            <w:r>
              <w:rPr>
                <w:spacing w:val="-1"/>
                <w:sz w:val="28"/>
                <w:szCs w:val="28"/>
              </w:rPr>
              <w:t>对项目实际情况，科学可行的创建计划和符合相关标准、规范、规程的创建保证措施和安全文明措施费用投入使用计划，现</w:t>
            </w:r>
          </w:p>
        </w:tc>
      </w:tr>
    </w:tbl>
    <w:p w14:paraId="4070C546">
      <w:pPr>
        <w:pStyle w:val="2"/>
        <w:spacing w:line="138" w:lineRule="exact"/>
        <w:rPr>
          <w:sz w:val="12"/>
        </w:rPr>
      </w:pPr>
    </w:p>
    <w:p w14:paraId="68FE70D0">
      <w:pPr>
        <w:spacing w:line="138" w:lineRule="exact"/>
        <w:rPr>
          <w:sz w:val="12"/>
          <w:szCs w:val="12"/>
        </w:rPr>
        <w:sectPr>
          <w:footerReference r:id="rId100" w:type="default"/>
          <w:pgSz w:w="11906" w:h="16839"/>
          <w:pgMar w:top="1118" w:right="1554" w:bottom="1288" w:left="1531" w:header="850" w:footer="921" w:gutter="0"/>
          <w:cols w:space="720" w:num="1"/>
        </w:sectPr>
      </w:pPr>
    </w:p>
    <w:p w14:paraId="6E59186C">
      <w:pPr>
        <w:spacing w:before="58"/>
      </w:pPr>
    </w:p>
    <w:tbl>
      <w:tblPr>
        <w:tblStyle w:val="5"/>
        <w:tblW w:w="6798" w:type="dxa"/>
        <w:tblInd w:w="10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7"/>
        <w:gridCol w:w="5241"/>
      </w:tblGrid>
      <w:tr w14:paraId="5D48A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6" w:hRule="atLeast"/>
        </w:trPr>
        <w:tc>
          <w:tcPr>
            <w:tcW w:w="1557" w:type="dxa"/>
            <w:vAlign w:val="top"/>
          </w:tcPr>
          <w:p w14:paraId="788FF9A1">
            <w:pPr>
              <w:pStyle w:val="6"/>
              <w:spacing w:before="232" w:line="223" w:lineRule="auto"/>
              <w:ind w:left="80"/>
              <w:rPr>
                <w:sz w:val="28"/>
                <w:szCs w:val="28"/>
              </w:rPr>
            </w:pPr>
            <w:r>
              <w:rPr>
                <w:spacing w:val="-6"/>
                <w:sz w:val="28"/>
                <w:szCs w:val="28"/>
              </w:rPr>
              <w:t>治理措施</w:t>
            </w:r>
          </w:p>
          <w:p w14:paraId="1C8304CF">
            <w:pPr>
              <w:pStyle w:val="6"/>
              <w:spacing w:before="290" w:line="411" w:lineRule="auto"/>
              <w:ind w:left="73" w:right="92" w:firstLine="2"/>
              <w:rPr>
                <w:sz w:val="28"/>
                <w:szCs w:val="28"/>
              </w:rPr>
            </w:pPr>
            <w:r>
              <w:rPr>
                <w:spacing w:val="-4"/>
                <w:sz w:val="28"/>
                <w:szCs w:val="28"/>
              </w:rPr>
              <w:t>（必须包含</w:t>
            </w:r>
            <w:r>
              <w:rPr>
                <w:spacing w:val="-3"/>
                <w:sz w:val="28"/>
                <w:szCs w:val="28"/>
              </w:rPr>
              <w:t>扬尘污染防治方案、垃圾处置方案及措施、并承诺严格按</w:t>
            </w:r>
            <w:r>
              <w:rPr>
                <w:spacing w:val="-4"/>
                <w:sz w:val="28"/>
                <w:szCs w:val="28"/>
              </w:rPr>
              <w:t>照要求实</w:t>
            </w:r>
          </w:p>
          <w:p w14:paraId="4B54DDB7">
            <w:pPr>
              <w:pStyle w:val="6"/>
              <w:spacing w:before="2" w:line="412" w:lineRule="auto"/>
              <w:ind w:left="69" w:right="95" w:firstLine="5"/>
              <w:rPr>
                <w:sz w:val="28"/>
                <w:szCs w:val="28"/>
              </w:rPr>
            </w:pPr>
            <w:r>
              <w:rPr>
                <w:spacing w:val="-4"/>
                <w:sz w:val="28"/>
                <w:szCs w:val="28"/>
              </w:rPr>
              <w:t>施，缺项得</w:t>
            </w:r>
            <w:r>
              <w:rPr>
                <w:spacing w:val="-38"/>
                <w:w w:val="97"/>
                <w:sz w:val="28"/>
                <w:szCs w:val="28"/>
              </w:rPr>
              <w:t>0</w:t>
            </w:r>
            <w:r>
              <w:rPr>
                <w:spacing w:val="-49"/>
                <w:sz w:val="28"/>
                <w:szCs w:val="28"/>
              </w:rPr>
              <w:t xml:space="preserve"> </w:t>
            </w:r>
            <w:r>
              <w:rPr>
                <w:spacing w:val="-38"/>
                <w:w w:val="97"/>
                <w:sz w:val="28"/>
                <w:szCs w:val="28"/>
              </w:rPr>
              <w:t>分。</w:t>
            </w:r>
            <w:r>
              <w:rPr>
                <w:spacing w:val="-69"/>
                <w:sz w:val="28"/>
                <w:szCs w:val="28"/>
              </w:rPr>
              <w:t>）（</w:t>
            </w:r>
            <w:r>
              <w:rPr>
                <w:spacing w:val="-38"/>
                <w:w w:val="97"/>
                <w:sz w:val="28"/>
                <w:szCs w:val="28"/>
              </w:rPr>
              <w:t>4</w:t>
            </w:r>
            <w:r>
              <w:rPr>
                <w:spacing w:val="-6"/>
                <w:sz w:val="28"/>
                <w:szCs w:val="28"/>
              </w:rPr>
              <w:t>分）</w:t>
            </w:r>
          </w:p>
        </w:tc>
        <w:tc>
          <w:tcPr>
            <w:tcW w:w="5241" w:type="dxa"/>
            <w:vAlign w:val="top"/>
          </w:tcPr>
          <w:p w14:paraId="6E58EA34">
            <w:pPr>
              <w:pStyle w:val="6"/>
              <w:spacing w:before="236" w:line="411" w:lineRule="auto"/>
              <w:ind w:left="70" w:firstLine="1"/>
              <w:jc w:val="both"/>
              <w:rPr>
                <w:sz w:val="28"/>
                <w:szCs w:val="28"/>
              </w:rPr>
            </w:pPr>
            <w:r>
              <w:rPr>
                <w:spacing w:val="-4"/>
                <w:sz w:val="28"/>
                <w:szCs w:val="28"/>
              </w:rPr>
              <w:t>场施工区、生活区、办公区等设置科学规</w:t>
            </w:r>
            <w:r>
              <w:rPr>
                <w:spacing w:val="-9"/>
                <w:sz w:val="28"/>
                <w:szCs w:val="28"/>
              </w:rPr>
              <w:t>范，符合有关文明施工、健康卫生的规定。</w:t>
            </w:r>
            <w:r>
              <w:rPr>
                <w:spacing w:val="-4"/>
                <w:sz w:val="28"/>
                <w:szCs w:val="28"/>
              </w:rPr>
              <w:t>施工现场扬尘治理措施符合河南省《城市房屋建筑和市政基础设施工程及道路扬尘</w:t>
            </w:r>
            <w:r>
              <w:rPr>
                <w:spacing w:val="-7"/>
                <w:sz w:val="28"/>
                <w:szCs w:val="28"/>
              </w:rPr>
              <w:t>污染防治标准》</w:t>
            </w:r>
            <w:r>
              <w:rPr>
                <w:spacing w:val="-73"/>
                <w:sz w:val="28"/>
                <w:szCs w:val="28"/>
              </w:rPr>
              <w:t xml:space="preserve"> </w:t>
            </w:r>
            <w:r>
              <w:rPr>
                <w:spacing w:val="-7"/>
                <w:sz w:val="28"/>
                <w:szCs w:val="28"/>
              </w:rPr>
              <w:t>(DBJ41/174)</w:t>
            </w:r>
            <w:r>
              <w:rPr>
                <w:spacing w:val="32"/>
                <w:sz w:val="28"/>
                <w:szCs w:val="28"/>
              </w:rPr>
              <w:t xml:space="preserve"> </w:t>
            </w:r>
            <w:r>
              <w:rPr>
                <w:spacing w:val="-7"/>
                <w:sz w:val="28"/>
                <w:szCs w:val="28"/>
              </w:rPr>
              <w:t>的规定，防</w:t>
            </w:r>
            <w:r>
              <w:rPr>
                <w:spacing w:val="-12"/>
                <w:sz w:val="28"/>
                <w:szCs w:val="28"/>
              </w:rPr>
              <w:t>治方案科学、先进。（2&lt;得分≤4）</w:t>
            </w:r>
          </w:p>
          <w:p w14:paraId="3D41D5FF">
            <w:pPr>
              <w:pStyle w:val="6"/>
              <w:spacing w:before="3" w:line="411" w:lineRule="auto"/>
              <w:ind w:left="70" w:right="140" w:hanging="4"/>
              <w:rPr>
                <w:sz w:val="28"/>
                <w:szCs w:val="28"/>
              </w:rPr>
            </w:pPr>
            <w:r>
              <w:rPr>
                <w:spacing w:val="-1"/>
                <w:sz w:val="28"/>
                <w:szCs w:val="28"/>
              </w:rPr>
              <w:t>2.有安全文明标准化工地创建目标计划和创建措施，有安全文明措施费用投入使用计划，现场施工区、生活区、办公区等设置符合有关文明施工、健康卫生的规定。施工现场扬尘治理措施基本达到河南省</w:t>
            </w:r>
          </w:p>
          <w:p w14:paraId="70F1BFE0">
            <w:pPr>
              <w:pStyle w:val="6"/>
              <w:spacing w:before="2" w:line="384" w:lineRule="auto"/>
              <w:ind w:left="68" w:right="140" w:hanging="3"/>
              <w:rPr>
                <w:sz w:val="28"/>
                <w:szCs w:val="28"/>
              </w:rPr>
            </w:pPr>
            <w:r>
              <w:rPr>
                <w:spacing w:val="-1"/>
                <w:sz w:val="28"/>
                <w:szCs w:val="28"/>
              </w:rPr>
              <w:t>《城市房屋建筑和市政基础设施工程及道</w:t>
            </w:r>
            <w:r>
              <w:rPr>
                <w:spacing w:val="-5"/>
                <w:sz w:val="28"/>
                <w:szCs w:val="28"/>
              </w:rPr>
              <w:t>路扬尘污染防治标准》</w:t>
            </w:r>
            <w:r>
              <w:rPr>
                <w:spacing w:val="-74"/>
                <w:sz w:val="28"/>
                <w:szCs w:val="28"/>
              </w:rPr>
              <w:t xml:space="preserve"> </w:t>
            </w:r>
            <w:r>
              <w:rPr>
                <w:spacing w:val="-5"/>
                <w:sz w:val="28"/>
                <w:szCs w:val="28"/>
              </w:rPr>
              <w:t>(DBJ41/174)</w:t>
            </w:r>
            <w:r>
              <w:rPr>
                <w:spacing w:val="33"/>
                <w:sz w:val="28"/>
                <w:szCs w:val="28"/>
              </w:rPr>
              <w:t xml:space="preserve"> </w:t>
            </w:r>
            <w:r>
              <w:rPr>
                <w:spacing w:val="-5"/>
                <w:sz w:val="28"/>
                <w:szCs w:val="28"/>
              </w:rPr>
              <w:t>的规</w:t>
            </w:r>
            <w:r>
              <w:rPr>
                <w:spacing w:val="-9"/>
                <w:sz w:val="28"/>
                <w:szCs w:val="28"/>
              </w:rPr>
              <w:t>定，有防治方案。（0.5≤得分≤2）</w:t>
            </w:r>
          </w:p>
        </w:tc>
      </w:tr>
      <w:tr w14:paraId="579BD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2" w:hRule="atLeast"/>
        </w:trPr>
        <w:tc>
          <w:tcPr>
            <w:tcW w:w="1557" w:type="dxa"/>
            <w:vAlign w:val="top"/>
          </w:tcPr>
          <w:p w14:paraId="109082F8">
            <w:pPr>
              <w:spacing w:line="267" w:lineRule="auto"/>
              <w:rPr>
                <w:rFonts w:ascii="Arial"/>
                <w:sz w:val="21"/>
              </w:rPr>
            </w:pPr>
          </w:p>
          <w:p w14:paraId="21E48890">
            <w:pPr>
              <w:spacing w:line="267" w:lineRule="auto"/>
              <w:rPr>
                <w:rFonts w:ascii="Arial"/>
                <w:sz w:val="21"/>
              </w:rPr>
            </w:pPr>
          </w:p>
          <w:p w14:paraId="531FA2E9">
            <w:pPr>
              <w:spacing w:line="268" w:lineRule="auto"/>
              <w:rPr>
                <w:rFonts w:ascii="Arial"/>
                <w:sz w:val="21"/>
              </w:rPr>
            </w:pPr>
          </w:p>
          <w:p w14:paraId="5955D88B">
            <w:pPr>
              <w:spacing w:line="268" w:lineRule="auto"/>
              <w:rPr>
                <w:rFonts w:ascii="Arial"/>
                <w:sz w:val="21"/>
              </w:rPr>
            </w:pPr>
          </w:p>
          <w:p w14:paraId="5D8E8CDB">
            <w:pPr>
              <w:pStyle w:val="6"/>
              <w:spacing w:before="91" w:line="222" w:lineRule="auto"/>
              <w:ind w:left="101"/>
              <w:rPr>
                <w:sz w:val="28"/>
                <w:szCs w:val="28"/>
              </w:rPr>
            </w:pPr>
            <w:r>
              <w:rPr>
                <w:spacing w:val="-5"/>
                <w:sz w:val="28"/>
                <w:szCs w:val="28"/>
              </w:rPr>
              <w:t>工期保证措</w:t>
            </w:r>
          </w:p>
          <w:p w14:paraId="54ED8C20">
            <w:pPr>
              <w:pStyle w:val="6"/>
              <w:spacing w:before="288" w:line="225" w:lineRule="auto"/>
              <w:ind w:left="653"/>
              <w:rPr>
                <w:sz w:val="28"/>
                <w:szCs w:val="28"/>
              </w:rPr>
            </w:pPr>
            <w:r>
              <w:rPr>
                <w:sz w:val="28"/>
                <w:szCs w:val="28"/>
              </w:rPr>
              <w:t>施</w:t>
            </w:r>
          </w:p>
          <w:p w14:paraId="6041C877">
            <w:pPr>
              <w:pStyle w:val="6"/>
              <w:spacing w:before="283" w:line="224" w:lineRule="auto"/>
              <w:ind w:left="270"/>
              <w:rPr>
                <w:sz w:val="28"/>
                <w:szCs w:val="28"/>
              </w:rPr>
            </w:pPr>
            <w:r>
              <w:rPr>
                <w:spacing w:val="-10"/>
                <w:sz w:val="28"/>
                <w:szCs w:val="28"/>
              </w:rPr>
              <w:t>（3</w:t>
            </w:r>
            <w:r>
              <w:rPr>
                <w:spacing w:val="-50"/>
                <w:sz w:val="28"/>
                <w:szCs w:val="28"/>
              </w:rPr>
              <w:t xml:space="preserve"> </w:t>
            </w:r>
            <w:r>
              <w:rPr>
                <w:spacing w:val="-10"/>
                <w:sz w:val="28"/>
                <w:szCs w:val="28"/>
              </w:rPr>
              <w:t>分）</w:t>
            </w:r>
          </w:p>
        </w:tc>
        <w:tc>
          <w:tcPr>
            <w:tcW w:w="5241" w:type="dxa"/>
            <w:vAlign w:val="top"/>
          </w:tcPr>
          <w:p w14:paraId="44D972AA">
            <w:pPr>
              <w:pStyle w:val="6"/>
              <w:spacing w:before="234" w:line="411" w:lineRule="auto"/>
              <w:ind w:left="71" w:right="140" w:firstLine="12"/>
              <w:rPr>
                <w:sz w:val="28"/>
                <w:szCs w:val="28"/>
              </w:rPr>
            </w:pPr>
            <w:r>
              <w:rPr>
                <w:spacing w:val="-2"/>
                <w:sz w:val="28"/>
                <w:szCs w:val="28"/>
              </w:rPr>
              <w:t>1.工期承诺满足招标文件要求，工期保证措施合理且有针对性，有具体的违约责任</w:t>
            </w:r>
            <w:r>
              <w:rPr>
                <w:spacing w:val="-15"/>
                <w:sz w:val="28"/>
                <w:szCs w:val="28"/>
              </w:rPr>
              <w:t>承诺。（1&lt;得分≤3）</w:t>
            </w:r>
          </w:p>
          <w:p w14:paraId="42001C9A">
            <w:pPr>
              <w:pStyle w:val="6"/>
              <w:spacing w:line="384" w:lineRule="auto"/>
              <w:ind w:left="71" w:right="140" w:hanging="5"/>
              <w:rPr>
                <w:sz w:val="28"/>
                <w:szCs w:val="28"/>
              </w:rPr>
            </w:pPr>
            <w:r>
              <w:rPr>
                <w:spacing w:val="-1"/>
                <w:sz w:val="28"/>
                <w:szCs w:val="28"/>
              </w:rPr>
              <w:t>2.工期承诺满足招标文件要求，工期保证措施基本合理，有具体的违约责任承诺。</w:t>
            </w:r>
            <w:r>
              <w:rPr>
                <w:sz w:val="28"/>
                <w:szCs w:val="28"/>
              </w:rPr>
              <w:t xml:space="preserve"> </w:t>
            </w:r>
            <w:r>
              <w:rPr>
                <w:spacing w:val="-2"/>
                <w:sz w:val="28"/>
                <w:szCs w:val="28"/>
              </w:rPr>
              <w:t>（0.5≤得分≤1）</w:t>
            </w:r>
          </w:p>
        </w:tc>
      </w:tr>
      <w:tr w14:paraId="48F92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trPr>
        <w:tc>
          <w:tcPr>
            <w:tcW w:w="1557" w:type="dxa"/>
            <w:vAlign w:val="top"/>
          </w:tcPr>
          <w:p w14:paraId="60154CD5">
            <w:pPr>
              <w:spacing w:line="252" w:lineRule="auto"/>
              <w:rPr>
                <w:rFonts w:ascii="Arial"/>
                <w:sz w:val="21"/>
              </w:rPr>
            </w:pPr>
          </w:p>
          <w:p w14:paraId="46D0A9B2">
            <w:pPr>
              <w:pStyle w:val="6"/>
              <w:spacing w:before="91" w:line="223" w:lineRule="auto"/>
              <w:ind w:left="109"/>
              <w:rPr>
                <w:sz w:val="28"/>
                <w:szCs w:val="28"/>
              </w:rPr>
            </w:pPr>
            <w:r>
              <w:rPr>
                <w:spacing w:val="-7"/>
                <w:sz w:val="28"/>
                <w:szCs w:val="28"/>
              </w:rPr>
              <w:t>资源配备计</w:t>
            </w:r>
          </w:p>
        </w:tc>
        <w:tc>
          <w:tcPr>
            <w:tcW w:w="5241" w:type="dxa"/>
            <w:vAlign w:val="top"/>
          </w:tcPr>
          <w:p w14:paraId="264A5894">
            <w:pPr>
              <w:spacing w:line="251" w:lineRule="auto"/>
              <w:rPr>
                <w:rFonts w:ascii="Arial"/>
                <w:sz w:val="21"/>
              </w:rPr>
            </w:pPr>
          </w:p>
          <w:p w14:paraId="6A830596">
            <w:pPr>
              <w:pStyle w:val="6"/>
              <w:spacing w:before="91" w:line="222" w:lineRule="auto"/>
              <w:ind w:left="83"/>
              <w:rPr>
                <w:sz w:val="28"/>
                <w:szCs w:val="28"/>
              </w:rPr>
            </w:pPr>
            <w:r>
              <w:rPr>
                <w:spacing w:val="-5"/>
                <w:sz w:val="28"/>
                <w:szCs w:val="28"/>
              </w:rPr>
              <w:t>1.</w:t>
            </w:r>
            <w:r>
              <w:rPr>
                <w:spacing w:val="-65"/>
                <w:sz w:val="28"/>
                <w:szCs w:val="28"/>
              </w:rPr>
              <w:t xml:space="preserve"> </w:t>
            </w:r>
            <w:r>
              <w:rPr>
                <w:spacing w:val="-5"/>
                <w:sz w:val="28"/>
                <w:szCs w:val="28"/>
              </w:rPr>
              <w:t>(1).机械：投入计划与进度计划呼应，</w:t>
            </w:r>
          </w:p>
        </w:tc>
      </w:tr>
    </w:tbl>
    <w:p w14:paraId="17A7C756">
      <w:pPr>
        <w:pStyle w:val="2"/>
      </w:pPr>
    </w:p>
    <w:p w14:paraId="6C0C733C">
      <w:pPr>
        <w:sectPr>
          <w:footerReference r:id="rId101" w:type="default"/>
          <w:pgSz w:w="11906" w:h="16839"/>
          <w:pgMar w:top="1118" w:right="1554" w:bottom="1288" w:left="1531" w:header="850" w:footer="921" w:gutter="0"/>
          <w:cols w:space="720" w:num="1"/>
        </w:sectPr>
      </w:pPr>
    </w:p>
    <w:p w14:paraId="39507616">
      <w:pPr>
        <w:spacing w:before="58"/>
      </w:pPr>
    </w:p>
    <w:tbl>
      <w:tblPr>
        <w:tblStyle w:val="5"/>
        <w:tblW w:w="6798" w:type="dxa"/>
        <w:tblInd w:w="10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7"/>
        <w:gridCol w:w="5241"/>
      </w:tblGrid>
      <w:tr w14:paraId="3023A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9" w:hRule="atLeast"/>
        </w:trPr>
        <w:tc>
          <w:tcPr>
            <w:tcW w:w="1557" w:type="dxa"/>
            <w:vAlign w:val="top"/>
          </w:tcPr>
          <w:p w14:paraId="3641808A">
            <w:pPr>
              <w:pStyle w:val="6"/>
              <w:spacing w:before="232" w:line="413" w:lineRule="auto"/>
              <w:ind w:left="270" w:right="267" w:firstLine="386"/>
              <w:rPr>
                <w:sz w:val="28"/>
                <w:szCs w:val="28"/>
              </w:rPr>
            </w:pPr>
            <w:r>
              <w:rPr>
                <w:spacing w:val="-21"/>
                <w:sz w:val="28"/>
                <w:szCs w:val="28"/>
              </w:rPr>
              <w:t>划</w:t>
            </w:r>
            <w:r>
              <w:rPr>
                <w:sz w:val="28"/>
                <w:szCs w:val="28"/>
              </w:rPr>
              <w:t xml:space="preserve"> </w:t>
            </w:r>
            <w:r>
              <w:rPr>
                <w:spacing w:val="-15"/>
                <w:sz w:val="28"/>
                <w:szCs w:val="28"/>
              </w:rPr>
              <w:t>（6</w:t>
            </w:r>
            <w:r>
              <w:rPr>
                <w:spacing w:val="-48"/>
                <w:sz w:val="28"/>
                <w:szCs w:val="28"/>
              </w:rPr>
              <w:t xml:space="preserve"> </w:t>
            </w:r>
            <w:r>
              <w:rPr>
                <w:spacing w:val="-15"/>
                <w:sz w:val="28"/>
                <w:szCs w:val="28"/>
              </w:rPr>
              <w:t>分）</w:t>
            </w:r>
          </w:p>
        </w:tc>
        <w:tc>
          <w:tcPr>
            <w:tcW w:w="5241" w:type="dxa"/>
            <w:vAlign w:val="top"/>
          </w:tcPr>
          <w:p w14:paraId="2BE9FC43">
            <w:pPr>
              <w:pStyle w:val="6"/>
              <w:spacing w:before="235" w:line="411" w:lineRule="auto"/>
              <w:ind w:left="66" w:right="56" w:firstLine="7"/>
              <w:jc w:val="both"/>
              <w:rPr>
                <w:sz w:val="28"/>
                <w:szCs w:val="28"/>
              </w:rPr>
            </w:pPr>
            <w:r>
              <w:rPr>
                <w:spacing w:val="-2"/>
                <w:sz w:val="28"/>
                <w:szCs w:val="28"/>
              </w:rPr>
              <w:t>采用先进机械设备且配置合理、先进，满足安全技术规范和施工进度需要；PC</w:t>
            </w:r>
            <w:r>
              <w:rPr>
                <w:spacing w:val="-45"/>
                <w:sz w:val="28"/>
                <w:szCs w:val="28"/>
              </w:rPr>
              <w:t xml:space="preserve"> </w:t>
            </w:r>
            <w:r>
              <w:rPr>
                <w:spacing w:val="-2"/>
                <w:sz w:val="28"/>
                <w:szCs w:val="28"/>
              </w:rPr>
              <w:t>构件</w:t>
            </w:r>
            <w:r>
              <w:rPr>
                <w:sz w:val="28"/>
                <w:szCs w:val="28"/>
              </w:rPr>
              <w:t>运输、安装设备满足施工要求</w:t>
            </w:r>
            <w:r>
              <w:rPr>
                <w:spacing w:val="-67"/>
                <w:w w:val="86"/>
                <w:sz w:val="28"/>
                <w:szCs w:val="28"/>
              </w:rPr>
              <w:t>；（</w:t>
            </w:r>
            <w:r>
              <w:rPr>
                <w:sz w:val="28"/>
                <w:szCs w:val="28"/>
              </w:rPr>
              <w:t>1&lt;得分≤</w:t>
            </w:r>
            <w:r>
              <w:rPr>
                <w:spacing w:val="4"/>
                <w:sz w:val="28"/>
                <w:szCs w:val="28"/>
              </w:rPr>
              <w:t xml:space="preserve"> </w:t>
            </w:r>
            <w:r>
              <w:rPr>
                <w:spacing w:val="-7"/>
                <w:sz w:val="28"/>
                <w:szCs w:val="28"/>
              </w:rPr>
              <w:t>2）</w:t>
            </w:r>
          </w:p>
          <w:p w14:paraId="16CDBC60">
            <w:pPr>
              <w:pStyle w:val="6"/>
              <w:spacing w:before="1" w:line="411" w:lineRule="auto"/>
              <w:ind w:left="71" w:right="56" w:firstLine="40"/>
              <w:rPr>
                <w:sz w:val="28"/>
                <w:szCs w:val="28"/>
              </w:rPr>
            </w:pPr>
            <w:r>
              <w:rPr>
                <w:spacing w:val="-6"/>
                <w:sz w:val="28"/>
                <w:szCs w:val="28"/>
              </w:rPr>
              <w:t>(2).劳动力:投入计划与进度计划呼应，较</w:t>
            </w:r>
            <w:r>
              <w:rPr>
                <w:spacing w:val="-2"/>
                <w:sz w:val="28"/>
                <w:szCs w:val="28"/>
              </w:rPr>
              <w:t>好满足施工需要，调配投入计划合理、准</w:t>
            </w:r>
            <w:r>
              <w:rPr>
                <w:spacing w:val="7"/>
                <w:sz w:val="28"/>
                <w:szCs w:val="28"/>
              </w:rPr>
              <w:t>确</w:t>
            </w:r>
            <w:r>
              <w:rPr>
                <w:spacing w:val="-67"/>
                <w:w w:val="85"/>
                <w:sz w:val="28"/>
                <w:szCs w:val="28"/>
              </w:rPr>
              <w:t>；（</w:t>
            </w:r>
            <w:r>
              <w:rPr>
                <w:spacing w:val="7"/>
                <w:sz w:val="28"/>
                <w:szCs w:val="28"/>
              </w:rPr>
              <w:t>1&lt;得分≤2）</w:t>
            </w:r>
          </w:p>
          <w:p w14:paraId="023808E0">
            <w:pPr>
              <w:pStyle w:val="6"/>
              <w:spacing w:before="2" w:line="411" w:lineRule="auto"/>
              <w:ind w:left="71" w:right="56" w:firstLine="40"/>
              <w:rPr>
                <w:sz w:val="28"/>
                <w:szCs w:val="28"/>
              </w:rPr>
            </w:pPr>
            <w:r>
              <w:rPr>
                <w:spacing w:val="-4"/>
                <w:sz w:val="28"/>
                <w:szCs w:val="28"/>
              </w:rPr>
              <w:t>(3).主要物资计划：主要物资(含</w:t>
            </w:r>
            <w:r>
              <w:rPr>
                <w:spacing w:val="-60"/>
                <w:sz w:val="28"/>
                <w:szCs w:val="28"/>
              </w:rPr>
              <w:t xml:space="preserve"> </w:t>
            </w:r>
            <w:r>
              <w:rPr>
                <w:spacing w:val="-4"/>
                <w:sz w:val="28"/>
                <w:szCs w:val="28"/>
              </w:rPr>
              <w:t>PC</w:t>
            </w:r>
            <w:r>
              <w:rPr>
                <w:spacing w:val="-54"/>
                <w:sz w:val="28"/>
                <w:szCs w:val="28"/>
              </w:rPr>
              <w:t xml:space="preserve"> </w:t>
            </w:r>
            <w:r>
              <w:rPr>
                <w:spacing w:val="-4"/>
                <w:sz w:val="28"/>
                <w:szCs w:val="28"/>
              </w:rPr>
              <w:t>构件的供应需求)投入计划与进度计划呼应，较</w:t>
            </w:r>
            <w:r>
              <w:rPr>
                <w:spacing w:val="-2"/>
                <w:sz w:val="28"/>
                <w:szCs w:val="28"/>
              </w:rPr>
              <w:t>好满足施工需要，调配投入计划合理、准</w:t>
            </w:r>
            <w:r>
              <w:rPr>
                <w:spacing w:val="-16"/>
                <w:sz w:val="28"/>
                <w:szCs w:val="28"/>
              </w:rPr>
              <w:t>确。（1&lt;得分≤2）</w:t>
            </w:r>
          </w:p>
          <w:p w14:paraId="26275ABB">
            <w:pPr>
              <w:pStyle w:val="6"/>
              <w:spacing w:before="1" w:line="411" w:lineRule="auto"/>
              <w:ind w:left="71" w:right="142" w:hanging="5"/>
              <w:jc w:val="both"/>
              <w:rPr>
                <w:sz w:val="28"/>
                <w:szCs w:val="28"/>
              </w:rPr>
            </w:pPr>
            <w:r>
              <w:rPr>
                <w:spacing w:val="-4"/>
                <w:sz w:val="28"/>
                <w:szCs w:val="28"/>
              </w:rPr>
              <w:t>2.</w:t>
            </w:r>
            <w:r>
              <w:rPr>
                <w:spacing w:val="-71"/>
                <w:sz w:val="28"/>
                <w:szCs w:val="28"/>
              </w:rPr>
              <w:t xml:space="preserve"> </w:t>
            </w:r>
            <w:r>
              <w:rPr>
                <w:spacing w:val="-4"/>
                <w:sz w:val="28"/>
                <w:szCs w:val="28"/>
              </w:rPr>
              <w:t>(1).机械：投入计划与进度计划呼应，</w:t>
            </w:r>
            <w:r>
              <w:rPr>
                <w:spacing w:val="-2"/>
                <w:sz w:val="28"/>
                <w:szCs w:val="28"/>
              </w:rPr>
              <w:t>机械设备配置基本合理，满足安全技术规</w:t>
            </w:r>
            <w:r>
              <w:rPr>
                <w:spacing w:val="1"/>
                <w:sz w:val="28"/>
                <w:szCs w:val="28"/>
              </w:rPr>
              <w:t>范和施工进度需要</w:t>
            </w:r>
            <w:r>
              <w:rPr>
                <w:spacing w:val="-74"/>
                <w:w w:val="94"/>
                <w:sz w:val="28"/>
                <w:szCs w:val="28"/>
              </w:rPr>
              <w:t>；（</w:t>
            </w:r>
            <w:r>
              <w:rPr>
                <w:spacing w:val="1"/>
                <w:sz w:val="28"/>
                <w:szCs w:val="28"/>
              </w:rPr>
              <w:t>0.5≤得分≤1）</w:t>
            </w:r>
          </w:p>
          <w:p w14:paraId="1BE226FB">
            <w:pPr>
              <w:pStyle w:val="6"/>
              <w:spacing w:before="2" w:line="411" w:lineRule="auto"/>
              <w:ind w:left="71" w:right="142" w:firstLine="40"/>
              <w:rPr>
                <w:sz w:val="28"/>
                <w:szCs w:val="28"/>
              </w:rPr>
            </w:pPr>
            <w:r>
              <w:rPr>
                <w:spacing w:val="-3"/>
                <w:sz w:val="28"/>
                <w:szCs w:val="28"/>
              </w:rPr>
              <w:t>(2).劳动力：投入计划与进度计划呼应，</w:t>
            </w:r>
            <w:r>
              <w:rPr>
                <w:spacing w:val="-2"/>
                <w:sz w:val="28"/>
                <w:szCs w:val="28"/>
              </w:rPr>
              <w:t>基本满足施工需要，调配投入计划基本合理;（0.5≤得分≤1）</w:t>
            </w:r>
          </w:p>
          <w:p w14:paraId="53EDD702">
            <w:pPr>
              <w:pStyle w:val="6"/>
              <w:spacing w:before="2" w:line="411" w:lineRule="auto"/>
              <w:ind w:left="72" w:right="53" w:firstLine="39"/>
              <w:rPr>
                <w:sz w:val="28"/>
                <w:szCs w:val="28"/>
              </w:rPr>
            </w:pPr>
            <w:r>
              <w:rPr>
                <w:spacing w:val="-2"/>
                <w:sz w:val="28"/>
                <w:szCs w:val="28"/>
              </w:rPr>
              <w:t>(3).主要物资计划:主要物资(含PC</w:t>
            </w:r>
            <w:r>
              <w:rPr>
                <w:spacing w:val="-70"/>
                <w:sz w:val="28"/>
                <w:szCs w:val="28"/>
              </w:rPr>
              <w:t xml:space="preserve"> </w:t>
            </w:r>
            <w:r>
              <w:rPr>
                <w:spacing w:val="-2"/>
                <w:sz w:val="28"/>
                <w:szCs w:val="28"/>
              </w:rPr>
              <w:t>构件的</w:t>
            </w:r>
            <w:r>
              <w:rPr>
                <w:spacing w:val="-4"/>
                <w:sz w:val="28"/>
                <w:szCs w:val="28"/>
              </w:rPr>
              <w:t>供应需求)投入计划与进度计划呼应，基本</w:t>
            </w:r>
            <w:r>
              <w:rPr>
                <w:spacing w:val="-1"/>
                <w:sz w:val="28"/>
                <w:szCs w:val="28"/>
              </w:rPr>
              <w:t>满足施工需要，调配投入计划基本合理。</w:t>
            </w:r>
          </w:p>
          <w:p w14:paraId="63F31979">
            <w:pPr>
              <w:pStyle w:val="6"/>
              <w:spacing w:before="2" w:line="222" w:lineRule="auto"/>
              <w:ind w:left="72"/>
              <w:rPr>
                <w:sz w:val="28"/>
                <w:szCs w:val="28"/>
              </w:rPr>
            </w:pPr>
            <w:r>
              <w:rPr>
                <w:spacing w:val="-2"/>
                <w:sz w:val="28"/>
                <w:szCs w:val="28"/>
              </w:rPr>
              <w:t>（0.5≤得分≤1）</w:t>
            </w:r>
          </w:p>
          <w:p w14:paraId="37CFFDF1">
            <w:pPr>
              <w:pStyle w:val="6"/>
              <w:spacing w:before="285" w:line="223" w:lineRule="auto"/>
              <w:ind w:left="69"/>
              <w:rPr>
                <w:sz w:val="28"/>
                <w:szCs w:val="28"/>
              </w:rPr>
            </w:pPr>
            <w:r>
              <w:rPr>
                <w:spacing w:val="-3"/>
                <w:sz w:val="28"/>
                <w:szCs w:val="28"/>
              </w:rPr>
              <w:t>缺项不得分</w:t>
            </w:r>
          </w:p>
        </w:tc>
      </w:tr>
    </w:tbl>
    <w:p w14:paraId="551C1822">
      <w:pPr>
        <w:pStyle w:val="2"/>
      </w:pPr>
    </w:p>
    <w:p w14:paraId="7A972143">
      <w:pPr>
        <w:sectPr>
          <w:footerReference r:id="rId102" w:type="default"/>
          <w:pgSz w:w="11906" w:h="16839"/>
          <w:pgMar w:top="1118" w:right="1554" w:bottom="1288" w:left="1531" w:header="850" w:footer="921" w:gutter="0"/>
          <w:cols w:space="720" w:num="1"/>
        </w:sectPr>
      </w:pPr>
    </w:p>
    <w:p w14:paraId="7F3EBD6C">
      <w:pPr>
        <w:spacing w:before="58"/>
      </w:pPr>
    </w:p>
    <w:tbl>
      <w:tblPr>
        <w:tblStyle w:val="5"/>
        <w:tblW w:w="6798" w:type="dxa"/>
        <w:tblInd w:w="10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7"/>
        <w:gridCol w:w="5241"/>
      </w:tblGrid>
      <w:tr w14:paraId="7A429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2" w:hRule="atLeast"/>
        </w:trPr>
        <w:tc>
          <w:tcPr>
            <w:tcW w:w="1557" w:type="dxa"/>
            <w:vAlign w:val="top"/>
          </w:tcPr>
          <w:p w14:paraId="20F941E9">
            <w:pPr>
              <w:spacing w:line="254" w:lineRule="auto"/>
              <w:rPr>
                <w:rFonts w:ascii="Arial"/>
                <w:sz w:val="21"/>
              </w:rPr>
            </w:pPr>
          </w:p>
          <w:p w14:paraId="7FCB758B">
            <w:pPr>
              <w:spacing w:line="254" w:lineRule="auto"/>
              <w:rPr>
                <w:rFonts w:ascii="Arial"/>
                <w:sz w:val="21"/>
              </w:rPr>
            </w:pPr>
          </w:p>
          <w:p w14:paraId="17F4531D">
            <w:pPr>
              <w:spacing w:line="254" w:lineRule="auto"/>
              <w:rPr>
                <w:rFonts w:ascii="Arial"/>
                <w:sz w:val="21"/>
              </w:rPr>
            </w:pPr>
          </w:p>
          <w:p w14:paraId="5AE27047">
            <w:pPr>
              <w:pStyle w:val="6"/>
              <w:spacing w:before="91" w:line="412" w:lineRule="auto"/>
              <w:ind w:left="105" w:right="73" w:hanging="11"/>
              <w:jc w:val="both"/>
              <w:rPr>
                <w:sz w:val="28"/>
                <w:szCs w:val="28"/>
              </w:rPr>
            </w:pPr>
            <w:r>
              <w:rPr>
                <w:spacing w:val="-4"/>
                <w:sz w:val="28"/>
                <w:szCs w:val="28"/>
              </w:rPr>
              <w:t>施工进度表</w:t>
            </w:r>
            <w:r>
              <w:rPr>
                <w:spacing w:val="-6"/>
                <w:sz w:val="28"/>
                <w:szCs w:val="28"/>
              </w:rPr>
              <w:t>与网络计划</w:t>
            </w:r>
            <w:r>
              <w:rPr>
                <w:spacing w:val="-3"/>
                <w:sz w:val="28"/>
                <w:szCs w:val="28"/>
              </w:rPr>
              <w:t>图（3</w:t>
            </w:r>
            <w:r>
              <w:rPr>
                <w:spacing w:val="-50"/>
                <w:sz w:val="28"/>
                <w:szCs w:val="28"/>
              </w:rPr>
              <w:t xml:space="preserve"> </w:t>
            </w:r>
            <w:r>
              <w:rPr>
                <w:spacing w:val="-3"/>
                <w:sz w:val="28"/>
                <w:szCs w:val="28"/>
              </w:rPr>
              <w:t>分）</w:t>
            </w:r>
          </w:p>
        </w:tc>
        <w:tc>
          <w:tcPr>
            <w:tcW w:w="5241" w:type="dxa"/>
            <w:vAlign w:val="top"/>
          </w:tcPr>
          <w:p w14:paraId="746567EE">
            <w:pPr>
              <w:pStyle w:val="6"/>
              <w:spacing w:before="234" w:line="411" w:lineRule="auto"/>
              <w:ind w:left="72" w:firstLine="11"/>
              <w:rPr>
                <w:sz w:val="28"/>
                <w:szCs w:val="28"/>
              </w:rPr>
            </w:pPr>
            <w:r>
              <w:rPr>
                <w:spacing w:val="-4"/>
                <w:sz w:val="28"/>
                <w:szCs w:val="28"/>
              </w:rPr>
              <w:t>1.关键线路清晰、准确、完整、计划编制</w:t>
            </w:r>
            <w:r>
              <w:rPr>
                <w:spacing w:val="-9"/>
                <w:sz w:val="28"/>
                <w:szCs w:val="28"/>
              </w:rPr>
              <w:t>合理、可行、满足招标文件对工期的要求。</w:t>
            </w:r>
            <w:r>
              <w:rPr>
                <w:spacing w:val="13"/>
                <w:sz w:val="28"/>
                <w:szCs w:val="28"/>
              </w:rPr>
              <w:t xml:space="preserve"> </w:t>
            </w:r>
            <w:r>
              <w:rPr>
                <w:spacing w:val="-4"/>
                <w:sz w:val="28"/>
                <w:szCs w:val="28"/>
              </w:rPr>
              <w:t>（1&lt;得分≤3）</w:t>
            </w:r>
          </w:p>
          <w:p w14:paraId="58DD034F">
            <w:pPr>
              <w:pStyle w:val="6"/>
              <w:spacing w:before="2" w:line="371" w:lineRule="auto"/>
              <w:ind w:left="71" w:hanging="5"/>
              <w:rPr>
                <w:sz w:val="28"/>
                <w:szCs w:val="28"/>
              </w:rPr>
            </w:pPr>
            <w:r>
              <w:rPr>
                <w:spacing w:val="-8"/>
                <w:sz w:val="28"/>
                <w:szCs w:val="28"/>
              </w:rPr>
              <w:t>2.关键线路基本准确，计划编制基本可行。</w:t>
            </w:r>
            <w:r>
              <w:rPr>
                <w:spacing w:val="8"/>
                <w:sz w:val="28"/>
                <w:szCs w:val="28"/>
              </w:rPr>
              <w:t xml:space="preserve"> </w:t>
            </w:r>
            <w:r>
              <w:rPr>
                <w:spacing w:val="-4"/>
                <w:sz w:val="28"/>
                <w:szCs w:val="28"/>
              </w:rPr>
              <w:t>（0.5≤得分≤1）</w:t>
            </w:r>
          </w:p>
        </w:tc>
      </w:tr>
      <w:tr w14:paraId="746E8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8" w:hRule="atLeast"/>
        </w:trPr>
        <w:tc>
          <w:tcPr>
            <w:tcW w:w="1557" w:type="dxa"/>
            <w:vAlign w:val="top"/>
          </w:tcPr>
          <w:p w14:paraId="42857F6C">
            <w:pPr>
              <w:spacing w:line="252" w:lineRule="auto"/>
              <w:rPr>
                <w:rFonts w:ascii="Arial"/>
                <w:sz w:val="21"/>
              </w:rPr>
            </w:pPr>
          </w:p>
          <w:p w14:paraId="24D57398">
            <w:pPr>
              <w:spacing w:line="253" w:lineRule="auto"/>
              <w:rPr>
                <w:rFonts w:ascii="Arial"/>
                <w:sz w:val="21"/>
              </w:rPr>
            </w:pPr>
          </w:p>
          <w:p w14:paraId="516DF3A1">
            <w:pPr>
              <w:spacing w:line="253" w:lineRule="auto"/>
              <w:rPr>
                <w:rFonts w:ascii="Arial"/>
                <w:sz w:val="21"/>
              </w:rPr>
            </w:pPr>
          </w:p>
          <w:p w14:paraId="49DEA5FA">
            <w:pPr>
              <w:pStyle w:val="6"/>
              <w:spacing w:before="91" w:line="224" w:lineRule="auto"/>
              <w:ind w:left="94"/>
              <w:rPr>
                <w:sz w:val="28"/>
                <w:szCs w:val="28"/>
              </w:rPr>
            </w:pPr>
            <w:r>
              <w:rPr>
                <w:spacing w:val="-4"/>
                <w:sz w:val="28"/>
                <w:szCs w:val="28"/>
              </w:rPr>
              <w:t>施工总平面</w:t>
            </w:r>
          </w:p>
          <w:p w14:paraId="5FAE266D">
            <w:pPr>
              <w:pStyle w:val="6"/>
              <w:spacing w:before="284" w:line="221" w:lineRule="auto"/>
              <w:ind w:left="192"/>
              <w:rPr>
                <w:sz w:val="28"/>
                <w:szCs w:val="28"/>
              </w:rPr>
            </w:pPr>
            <w:r>
              <w:rPr>
                <w:spacing w:val="-9"/>
                <w:sz w:val="28"/>
                <w:szCs w:val="28"/>
              </w:rPr>
              <w:t>图布置（3</w:t>
            </w:r>
          </w:p>
          <w:p w14:paraId="0604D783">
            <w:pPr>
              <w:pStyle w:val="6"/>
              <w:spacing w:before="289" w:line="224" w:lineRule="auto"/>
              <w:ind w:left="518"/>
              <w:rPr>
                <w:sz w:val="28"/>
                <w:szCs w:val="28"/>
              </w:rPr>
            </w:pPr>
            <w:r>
              <w:rPr>
                <w:spacing w:val="-11"/>
                <w:sz w:val="28"/>
                <w:szCs w:val="28"/>
              </w:rPr>
              <w:t>分）</w:t>
            </w:r>
          </w:p>
        </w:tc>
        <w:tc>
          <w:tcPr>
            <w:tcW w:w="5241" w:type="dxa"/>
            <w:vAlign w:val="top"/>
          </w:tcPr>
          <w:p w14:paraId="489B4E73">
            <w:pPr>
              <w:pStyle w:val="6"/>
              <w:spacing w:before="191" w:line="411" w:lineRule="auto"/>
              <w:ind w:left="70" w:right="109" w:firstLine="15"/>
              <w:rPr>
                <w:sz w:val="28"/>
                <w:szCs w:val="28"/>
              </w:rPr>
            </w:pPr>
            <w:r>
              <w:rPr>
                <w:rFonts w:ascii="Times New Roman" w:hAnsi="Times New Roman" w:eastAsia="Times New Roman" w:cs="Times New Roman"/>
                <w:spacing w:val="-4"/>
                <w:sz w:val="28"/>
                <w:szCs w:val="28"/>
              </w:rPr>
              <w:t>1.</w:t>
            </w:r>
            <w:r>
              <w:rPr>
                <w:rFonts w:ascii="Times New Roman" w:hAnsi="Times New Roman" w:eastAsia="Times New Roman" w:cs="Times New Roman"/>
                <w:spacing w:val="75"/>
                <w:w w:val="101"/>
                <w:sz w:val="28"/>
                <w:szCs w:val="28"/>
              </w:rPr>
              <w:t xml:space="preserve"> </w:t>
            </w:r>
            <w:r>
              <w:rPr>
                <w:spacing w:val="-4"/>
                <w:sz w:val="28"/>
                <w:szCs w:val="28"/>
              </w:rPr>
              <w:t>总体布置有针对性、合理、能较好满足</w:t>
            </w:r>
            <w:r>
              <w:rPr>
                <w:spacing w:val="-1"/>
                <w:sz w:val="28"/>
                <w:szCs w:val="28"/>
              </w:rPr>
              <w:t>施工需要，符合安全、文明施工要求；材</w:t>
            </w:r>
            <w:r>
              <w:rPr>
                <w:spacing w:val="-12"/>
                <w:sz w:val="28"/>
                <w:szCs w:val="28"/>
              </w:rPr>
              <w:t>料堆放有序。（1&lt;得分≤3）</w:t>
            </w:r>
          </w:p>
          <w:p w14:paraId="3AC54C5A">
            <w:pPr>
              <w:pStyle w:val="6"/>
              <w:spacing w:before="2" w:line="384" w:lineRule="auto"/>
              <w:ind w:left="72" w:hanging="13"/>
              <w:rPr>
                <w:sz w:val="28"/>
                <w:szCs w:val="28"/>
              </w:rPr>
            </w:pPr>
            <w:r>
              <w:rPr>
                <w:rFonts w:ascii="Times New Roman" w:hAnsi="Times New Roman" w:eastAsia="Times New Roman" w:cs="Times New Roman"/>
                <w:spacing w:val="-11"/>
                <w:sz w:val="28"/>
                <w:szCs w:val="28"/>
              </w:rPr>
              <w:t>2.</w:t>
            </w:r>
            <w:r>
              <w:rPr>
                <w:rFonts w:ascii="Times New Roman" w:hAnsi="Times New Roman" w:eastAsia="Times New Roman" w:cs="Times New Roman"/>
                <w:spacing w:val="75"/>
                <w:w w:val="101"/>
                <w:sz w:val="28"/>
                <w:szCs w:val="28"/>
              </w:rPr>
              <w:t xml:space="preserve"> </w:t>
            </w:r>
            <w:r>
              <w:rPr>
                <w:spacing w:val="-11"/>
                <w:sz w:val="28"/>
                <w:szCs w:val="28"/>
              </w:rPr>
              <w:t>总体布置基本合理、基本满足施工需要。</w:t>
            </w:r>
            <w:r>
              <w:rPr>
                <w:sz w:val="28"/>
                <w:szCs w:val="28"/>
              </w:rPr>
              <w:t xml:space="preserve"> </w:t>
            </w:r>
            <w:r>
              <w:rPr>
                <w:spacing w:val="-4"/>
                <w:sz w:val="28"/>
                <w:szCs w:val="28"/>
              </w:rPr>
              <w:t>（0.5&lt;得分≤1）</w:t>
            </w:r>
          </w:p>
        </w:tc>
      </w:tr>
      <w:tr w14:paraId="54985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9" w:hRule="atLeast"/>
        </w:trPr>
        <w:tc>
          <w:tcPr>
            <w:tcW w:w="1557" w:type="dxa"/>
            <w:vAlign w:val="top"/>
          </w:tcPr>
          <w:p w14:paraId="77584BA6">
            <w:pPr>
              <w:spacing w:line="241" w:lineRule="auto"/>
              <w:rPr>
                <w:rFonts w:ascii="Arial"/>
                <w:sz w:val="21"/>
              </w:rPr>
            </w:pPr>
          </w:p>
          <w:p w14:paraId="1222DFEA">
            <w:pPr>
              <w:spacing w:line="241" w:lineRule="auto"/>
              <w:rPr>
                <w:rFonts w:ascii="Arial"/>
                <w:sz w:val="21"/>
              </w:rPr>
            </w:pPr>
          </w:p>
          <w:p w14:paraId="679F941F">
            <w:pPr>
              <w:spacing w:line="241" w:lineRule="auto"/>
              <w:rPr>
                <w:rFonts w:ascii="Arial"/>
                <w:sz w:val="21"/>
              </w:rPr>
            </w:pPr>
          </w:p>
          <w:p w14:paraId="7B2A31E4">
            <w:pPr>
              <w:spacing w:line="241" w:lineRule="auto"/>
              <w:rPr>
                <w:rFonts w:ascii="Arial"/>
                <w:sz w:val="21"/>
              </w:rPr>
            </w:pPr>
          </w:p>
          <w:p w14:paraId="44AF77F2">
            <w:pPr>
              <w:spacing w:line="241" w:lineRule="auto"/>
              <w:rPr>
                <w:rFonts w:ascii="Arial"/>
                <w:sz w:val="21"/>
              </w:rPr>
            </w:pPr>
          </w:p>
          <w:p w14:paraId="10487A15">
            <w:pPr>
              <w:spacing w:line="241" w:lineRule="auto"/>
              <w:rPr>
                <w:rFonts w:ascii="Arial"/>
                <w:sz w:val="21"/>
              </w:rPr>
            </w:pPr>
          </w:p>
          <w:p w14:paraId="024BD285">
            <w:pPr>
              <w:spacing w:line="242" w:lineRule="auto"/>
              <w:rPr>
                <w:rFonts w:ascii="Arial"/>
                <w:sz w:val="21"/>
              </w:rPr>
            </w:pPr>
          </w:p>
          <w:p w14:paraId="0BD7D58B">
            <w:pPr>
              <w:pStyle w:val="6"/>
              <w:spacing w:before="91" w:line="413" w:lineRule="auto"/>
              <w:ind w:left="95" w:right="73" w:firstLine="1"/>
              <w:jc w:val="both"/>
              <w:rPr>
                <w:sz w:val="28"/>
                <w:szCs w:val="28"/>
              </w:rPr>
            </w:pPr>
            <w:r>
              <w:rPr>
                <w:spacing w:val="-4"/>
                <w:sz w:val="28"/>
                <w:szCs w:val="28"/>
              </w:rPr>
              <w:t>技术创新的应用实际措</w:t>
            </w:r>
            <w:r>
              <w:rPr>
                <w:spacing w:val="-1"/>
                <w:sz w:val="28"/>
                <w:szCs w:val="28"/>
              </w:rPr>
              <w:t>施（3</w:t>
            </w:r>
            <w:r>
              <w:rPr>
                <w:spacing w:val="-50"/>
                <w:sz w:val="28"/>
                <w:szCs w:val="28"/>
              </w:rPr>
              <w:t xml:space="preserve"> </w:t>
            </w:r>
            <w:r>
              <w:rPr>
                <w:spacing w:val="-1"/>
                <w:sz w:val="28"/>
                <w:szCs w:val="28"/>
              </w:rPr>
              <w:t>分）</w:t>
            </w:r>
          </w:p>
        </w:tc>
        <w:tc>
          <w:tcPr>
            <w:tcW w:w="5241" w:type="dxa"/>
            <w:vAlign w:val="top"/>
          </w:tcPr>
          <w:p w14:paraId="1A4C18A3">
            <w:pPr>
              <w:pStyle w:val="6"/>
              <w:spacing w:before="234" w:line="411" w:lineRule="auto"/>
              <w:ind w:left="71" w:right="53" w:firstLine="12"/>
              <w:rPr>
                <w:sz w:val="28"/>
                <w:szCs w:val="28"/>
              </w:rPr>
            </w:pPr>
            <w:r>
              <w:rPr>
                <w:spacing w:val="-7"/>
                <w:sz w:val="28"/>
                <w:szCs w:val="28"/>
              </w:rPr>
              <w:t>1.</w:t>
            </w:r>
            <w:r>
              <w:rPr>
                <w:spacing w:val="-81"/>
                <w:sz w:val="28"/>
                <w:szCs w:val="28"/>
              </w:rPr>
              <w:t xml:space="preserve"> </w:t>
            </w:r>
            <w:r>
              <w:rPr>
                <w:spacing w:val="-7"/>
                <w:sz w:val="28"/>
                <w:szCs w:val="28"/>
              </w:rPr>
              <w:t>(1)节能减排、(2) 绿色施工、(3)</w:t>
            </w:r>
            <w:r>
              <w:rPr>
                <w:spacing w:val="26"/>
                <w:sz w:val="28"/>
                <w:szCs w:val="28"/>
              </w:rPr>
              <w:t xml:space="preserve"> </w:t>
            </w:r>
            <w:r>
              <w:rPr>
                <w:spacing w:val="-7"/>
                <w:sz w:val="28"/>
                <w:szCs w:val="28"/>
              </w:rPr>
              <w:t>工艺</w:t>
            </w:r>
            <w:r>
              <w:rPr>
                <w:spacing w:val="-4"/>
                <w:sz w:val="28"/>
                <w:szCs w:val="28"/>
              </w:rPr>
              <w:t>创新、</w:t>
            </w:r>
            <w:r>
              <w:rPr>
                <w:spacing w:val="-78"/>
                <w:sz w:val="28"/>
                <w:szCs w:val="28"/>
              </w:rPr>
              <w:t xml:space="preserve"> </w:t>
            </w:r>
            <w:r>
              <w:rPr>
                <w:spacing w:val="-4"/>
                <w:sz w:val="28"/>
                <w:szCs w:val="28"/>
              </w:rPr>
              <w:t>(4) 技术创新的应用实施措施符合</w:t>
            </w:r>
            <w:r>
              <w:rPr>
                <w:spacing w:val="-2"/>
                <w:sz w:val="28"/>
                <w:szCs w:val="28"/>
              </w:rPr>
              <w:t>工程情况，具有针对性、可行性、经济适</w:t>
            </w:r>
            <w:r>
              <w:rPr>
                <w:spacing w:val="-15"/>
                <w:sz w:val="28"/>
                <w:szCs w:val="28"/>
              </w:rPr>
              <w:t>用性。（1&lt;得分≤3）</w:t>
            </w:r>
          </w:p>
          <w:p w14:paraId="3AA5B2CE">
            <w:pPr>
              <w:pStyle w:val="6"/>
              <w:spacing w:before="5" w:line="390" w:lineRule="auto"/>
              <w:ind w:left="73" w:right="53" w:hanging="7"/>
              <w:rPr>
                <w:sz w:val="28"/>
                <w:szCs w:val="28"/>
              </w:rPr>
            </w:pPr>
            <w:r>
              <w:rPr>
                <w:spacing w:val="-6"/>
                <w:sz w:val="28"/>
                <w:szCs w:val="28"/>
              </w:rPr>
              <w:t>2.</w:t>
            </w:r>
            <w:r>
              <w:rPr>
                <w:spacing w:val="-82"/>
                <w:sz w:val="28"/>
                <w:szCs w:val="28"/>
              </w:rPr>
              <w:t xml:space="preserve"> </w:t>
            </w:r>
            <w:r>
              <w:rPr>
                <w:spacing w:val="-6"/>
                <w:sz w:val="28"/>
                <w:szCs w:val="28"/>
              </w:rPr>
              <w:t>(1)节能减排、(2) 绿色施工、</w:t>
            </w:r>
            <w:r>
              <w:rPr>
                <w:spacing w:val="-7"/>
                <w:sz w:val="28"/>
                <w:szCs w:val="28"/>
              </w:rPr>
              <w:t>(3)</w:t>
            </w:r>
            <w:r>
              <w:rPr>
                <w:spacing w:val="25"/>
                <w:sz w:val="28"/>
                <w:szCs w:val="28"/>
              </w:rPr>
              <w:t xml:space="preserve"> </w:t>
            </w:r>
            <w:r>
              <w:rPr>
                <w:spacing w:val="-7"/>
                <w:sz w:val="28"/>
                <w:szCs w:val="28"/>
              </w:rPr>
              <w:t>工艺</w:t>
            </w:r>
            <w:r>
              <w:rPr>
                <w:spacing w:val="-4"/>
                <w:sz w:val="28"/>
                <w:szCs w:val="28"/>
              </w:rPr>
              <w:t>创新、</w:t>
            </w:r>
            <w:r>
              <w:rPr>
                <w:spacing w:val="-80"/>
                <w:sz w:val="28"/>
                <w:szCs w:val="28"/>
              </w:rPr>
              <w:t xml:space="preserve"> </w:t>
            </w:r>
            <w:r>
              <w:rPr>
                <w:spacing w:val="-4"/>
                <w:sz w:val="28"/>
                <w:szCs w:val="28"/>
              </w:rPr>
              <w:t>(4) 技术创新的应用实施措施基本</w:t>
            </w:r>
            <w:r>
              <w:rPr>
                <w:spacing w:val="-8"/>
                <w:sz w:val="28"/>
                <w:szCs w:val="28"/>
              </w:rPr>
              <w:t>符合工程情况，具有针对性。（0.5≤得分</w:t>
            </w:r>
            <w:r>
              <w:rPr>
                <w:spacing w:val="-7"/>
                <w:sz w:val="28"/>
                <w:szCs w:val="28"/>
              </w:rPr>
              <w:t>≤1）</w:t>
            </w:r>
          </w:p>
        </w:tc>
      </w:tr>
      <w:tr w14:paraId="4353F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3" w:hRule="atLeast"/>
        </w:trPr>
        <w:tc>
          <w:tcPr>
            <w:tcW w:w="1557" w:type="dxa"/>
            <w:vAlign w:val="top"/>
          </w:tcPr>
          <w:p w14:paraId="663F0EA4">
            <w:pPr>
              <w:pStyle w:val="6"/>
              <w:spacing w:before="231" w:line="385" w:lineRule="auto"/>
              <w:ind w:left="84" w:firstLine="147"/>
              <w:jc w:val="both"/>
              <w:rPr>
                <w:sz w:val="28"/>
                <w:szCs w:val="28"/>
              </w:rPr>
            </w:pPr>
            <w:r>
              <w:rPr>
                <w:spacing w:val="-13"/>
                <w:sz w:val="28"/>
                <w:szCs w:val="28"/>
              </w:rPr>
              <w:t>采用新工</w:t>
            </w:r>
            <w:r>
              <w:rPr>
                <w:spacing w:val="1"/>
                <w:sz w:val="28"/>
                <w:szCs w:val="28"/>
              </w:rPr>
              <w:t xml:space="preserve"> </w:t>
            </w:r>
            <w:r>
              <w:rPr>
                <w:spacing w:val="-36"/>
                <w:sz w:val="28"/>
                <w:szCs w:val="28"/>
              </w:rPr>
              <w:t>艺、新技术、</w:t>
            </w:r>
            <w:r>
              <w:rPr>
                <w:spacing w:val="-4"/>
                <w:sz w:val="28"/>
                <w:szCs w:val="28"/>
              </w:rPr>
              <w:t>新设备、新</w:t>
            </w:r>
          </w:p>
        </w:tc>
        <w:tc>
          <w:tcPr>
            <w:tcW w:w="5241" w:type="dxa"/>
            <w:vAlign w:val="top"/>
          </w:tcPr>
          <w:p w14:paraId="5F05DB3C">
            <w:pPr>
              <w:pStyle w:val="6"/>
              <w:spacing w:before="231" w:line="385" w:lineRule="auto"/>
              <w:ind w:left="73" w:right="140" w:firstLine="9"/>
              <w:jc w:val="both"/>
              <w:rPr>
                <w:sz w:val="28"/>
                <w:szCs w:val="28"/>
              </w:rPr>
            </w:pPr>
            <w:r>
              <w:rPr>
                <w:spacing w:val="-2"/>
                <w:sz w:val="28"/>
                <w:szCs w:val="28"/>
              </w:rPr>
              <w:t>1.采用新工艺、新技术、新设备、新材料等的程度满足设计要求，符合施工需要和</w:t>
            </w:r>
            <w:r>
              <w:rPr>
                <w:spacing w:val="-9"/>
                <w:sz w:val="28"/>
                <w:szCs w:val="28"/>
              </w:rPr>
              <w:t>相应技术标准等规定，经济适用。（1≤得</w:t>
            </w:r>
          </w:p>
        </w:tc>
      </w:tr>
    </w:tbl>
    <w:p w14:paraId="5FA80EC3">
      <w:pPr>
        <w:pStyle w:val="2"/>
      </w:pPr>
    </w:p>
    <w:p w14:paraId="4C9D47E1">
      <w:pPr>
        <w:sectPr>
          <w:footerReference r:id="rId103" w:type="default"/>
          <w:pgSz w:w="11906" w:h="16839"/>
          <w:pgMar w:top="1118" w:right="1554" w:bottom="1288" w:left="1531" w:header="850" w:footer="921" w:gutter="0"/>
          <w:cols w:space="720" w:num="1"/>
        </w:sectPr>
      </w:pPr>
    </w:p>
    <w:p w14:paraId="7E354361">
      <w:pPr>
        <w:spacing w:before="58"/>
      </w:pPr>
    </w:p>
    <w:tbl>
      <w:tblPr>
        <w:tblStyle w:val="5"/>
        <w:tblW w:w="6798" w:type="dxa"/>
        <w:tblInd w:w="10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7"/>
        <w:gridCol w:w="5241"/>
      </w:tblGrid>
      <w:tr w14:paraId="087E8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9" w:hRule="atLeast"/>
        </w:trPr>
        <w:tc>
          <w:tcPr>
            <w:tcW w:w="1557" w:type="dxa"/>
            <w:vAlign w:val="top"/>
          </w:tcPr>
          <w:p w14:paraId="7A5E2882">
            <w:pPr>
              <w:pStyle w:val="6"/>
              <w:spacing w:before="231" w:line="413" w:lineRule="auto"/>
              <w:ind w:left="130" w:right="73" w:hanging="36"/>
              <w:rPr>
                <w:sz w:val="28"/>
                <w:szCs w:val="28"/>
              </w:rPr>
            </w:pPr>
            <w:r>
              <w:rPr>
                <w:spacing w:val="-4"/>
                <w:sz w:val="28"/>
                <w:szCs w:val="28"/>
              </w:rPr>
              <w:t>材料等的程</w:t>
            </w:r>
            <w:r>
              <w:rPr>
                <w:spacing w:val="-8"/>
                <w:sz w:val="28"/>
                <w:szCs w:val="28"/>
              </w:rPr>
              <w:t>度（3</w:t>
            </w:r>
            <w:r>
              <w:rPr>
                <w:spacing w:val="-50"/>
                <w:sz w:val="28"/>
                <w:szCs w:val="28"/>
              </w:rPr>
              <w:t xml:space="preserve"> </w:t>
            </w:r>
            <w:r>
              <w:rPr>
                <w:spacing w:val="-8"/>
                <w:sz w:val="28"/>
                <w:szCs w:val="28"/>
              </w:rPr>
              <w:t>分）</w:t>
            </w:r>
          </w:p>
        </w:tc>
        <w:tc>
          <w:tcPr>
            <w:tcW w:w="5241" w:type="dxa"/>
            <w:vAlign w:val="top"/>
          </w:tcPr>
          <w:p w14:paraId="7E6C24F4">
            <w:pPr>
              <w:pStyle w:val="6"/>
              <w:spacing w:before="233" w:line="224" w:lineRule="auto"/>
              <w:ind w:left="75"/>
              <w:rPr>
                <w:sz w:val="28"/>
                <w:szCs w:val="28"/>
              </w:rPr>
            </w:pPr>
            <w:r>
              <w:rPr>
                <w:spacing w:val="-5"/>
                <w:sz w:val="28"/>
                <w:szCs w:val="28"/>
              </w:rPr>
              <w:t>分≤3）</w:t>
            </w:r>
          </w:p>
          <w:p w14:paraId="4E4B3C19">
            <w:pPr>
              <w:pStyle w:val="6"/>
              <w:spacing w:before="284" w:line="385" w:lineRule="auto"/>
              <w:ind w:left="79" w:hanging="13"/>
              <w:jc w:val="both"/>
              <w:rPr>
                <w:sz w:val="28"/>
                <w:szCs w:val="28"/>
              </w:rPr>
            </w:pPr>
            <w:r>
              <w:rPr>
                <w:spacing w:val="-4"/>
                <w:sz w:val="28"/>
                <w:szCs w:val="28"/>
              </w:rPr>
              <w:t>2.采用新工艺、新技术、新设备、新材料</w:t>
            </w:r>
            <w:r>
              <w:rPr>
                <w:spacing w:val="-5"/>
                <w:sz w:val="28"/>
                <w:szCs w:val="28"/>
              </w:rPr>
              <w:t>等的程度满足设计要求，基本符合施工要</w:t>
            </w:r>
            <w:r>
              <w:rPr>
                <w:spacing w:val="-14"/>
                <w:sz w:val="28"/>
                <w:szCs w:val="28"/>
              </w:rPr>
              <w:t>求和相应技术标准等规定。（0.5&lt;得分≤1）</w:t>
            </w:r>
          </w:p>
        </w:tc>
      </w:tr>
      <w:tr w14:paraId="5C269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5" w:hRule="atLeast"/>
        </w:trPr>
        <w:tc>
          <w:tcPr>
            <w:tcW w:w="1557" w:type="dxa"/>
            <w:vAlign w:val="top"/>
          </w:tcPr>
          <w:p w14:paraId="65168F57">
            <w:pPr>
              <w:spacing w:line="275" w:lineRule="auto"/>
              <w:rPr>
                <w:rFonts w:ascii="Arial"/>
                <w:sz w:val="21"/>
              </w:rPr>
            </w:pPr>
          </w:p>
          <w:p w14:paraId="0658C236">
            <w:pPr>
              <w:spacing w:line="275" w:lineRule="auto"/>
              <w:rPr>
                <w:rFonts w:ascii="Arial"/>
                <w:sz w:val="21"/>
              </w:rPr>
            </w:pPr>
          </w:p>
          <w:p w14:paraId="36BB769B">
            <w:pPr>
              <w:spacing w:line="275" w:lineRule="auto"/>
              <w:rPr>
                <w:rFonts w:ascii="Arial"/>
                <w:sz w:val="21"/>
              </w:rPr>
            </w:pPr>
          </w:p>
          <w:p w14:paraId="062D834B">
            <w:pPr>
              <w:spacing w:line="276" w:lineRule="auto"/>
              <w:rPr>
                <w:rFonts w:ascii="Arial"/>
                <w:sz w:val="21"/>
              </w:rPr>
            </w:pPr>
          </w:p>
          <w:p w14:paraId="3B5FD414">
            <w:pPr>
              <w:spacing w:line="276" w:lineRule="auto"/>
              <w:rPr>
                <w:rFonts w:ascii="Arial"/>
                <w:sz w:val="21"/>
              </w:rPr>
            </w:pPr>
          </w:p>
          <w:p w14:paraId="59CC533F">
            <w:pPr>
              <w:pStyle w:val="6"/>
              <w:spacing w:before="91" w:line="224" w:lineRule="auto"/>
              <w:ind w:left="97"/>
              <w:rPr>
                <w:sz w:val="28"/>
                <w:szCs w:val="28"/>
              </w:rPr>
            </w:pPr>
            <w:r>
              <w:rPr>
                <w:spacing w:val="-4"/>
                <w:sz w:val="28"/>
                <w:szCs w:val="28"/>
              </w:rPr>
              <w:t>风险管理措</w:t>
            </w:r>
          </w:p>
          <w:p w14:paraId="001673F9">
            <w:pPr>
              <w:pStyle w:val="6"/>
              <w:spacing w:before="284" w:line="225" w:lineRule="auto"/>
              <w:ind w:left="653"/>
              <w:rPr>
                <w:sz w:val="28"/>
                <w:szCs w:val="28"/>
              </w:rPr>
            </w:pPr>
            <w:r>
              <w:rPr>
                <w:sz w:val="28"/>
                <w:szCs w:val="28"/>
              </w:rPr>
              <w:t>施</w:t>
            </w:r>
          </w:p>
          <w:p w14:paraId="12032BDA">
            <w:pPr>
              <w:pStyle w:val="6"/>
              <w:spacing w:before="283" w:line="224" w:lineRule="auto"/>
              <w:ind w:left="270"/>
              <w:rPr>
                <w:sz w:val="28"/>
                <w:szCs w:val="28"/>
              </w:rPr>
            </w:pPr>
            <w:r>
              <w:rPr>
                <w:spacing w:val="-10"/>
                <w:sz w:val="28"/>
                <w:szCs w:val="28"/>
              </w:rPr>
              <w:t>（3</w:t>
            </w:r>
            <w:r>
              <w:rPr>
                <w:spacing w:val="-50"/>
                <w:sz w:val="28"/>
                <w:szCs w:val="28"/>
              </w:rPr>
              <w:t xml:space="preserve"> </w:t>
            </w:r>
            <w:r>
              <w:rPr>
                <w:spacing w:val="-10"/>
                <w:sz w:val="28"/>
                <w:szCs w:val="28"/>
              </w:rPr>
              <w:t>分）</w:t>
            </w:r>
          </w:p>
        </w:tc>
        <w:tc>
          <w:tcPr>
            <w:tcW w:w="5241" w:type="dxa"/>
            <w:vAlign w:val="top"/>
          </w:tcPr>
          <w:p w14:paraId="5F9BE7B6">
            <w:pPr>
              <w:pStyle w:val="6"/>
              <w:spacing w:before="231" w:line="411" w:lineRule="auto"/>
              <w:ind w:left="70" w:firstLine="12"/>
              <w:rPr>
                <w:sz w:val="28"/>
                <w:szCs w:val="28"/>
              </w:rPr>
            </w:pPr>
            <w:r>
              <w:rPr>
                <w:spacing w:val="-5"/>
                <w:sz w:val="28"/>
                <w:szCs w:val="28"/>
              </w:rPr>
              <w:t>1.风险防控管理措施齐全，风险预控符合规范要求，风险控制要点定位准确，各阶</w:t>
            </w:r>
            <w:r>
              <w:rPr>
                <w:spacing w:val="-14"/>
                <w:sz w:val="28"/>
                <w:szCs w:val="28"/>
              </w:rPr>
              <w:t>段风险控制及应急措施得力。（1&lt;得分≤</w:t>
            </w:r>
            <w:r>
              <w:rPr>
                <w:spacing w:val="-15"/>
                <w:sz w:val="28"/>
                <w:szCs w:val="28"/>
              </w:rPr>
              <w:t>3）</w:t>
            </w:r>
          </w:p>
          <w:p w14:paraId="60A40D65">
            <w:pPr>
              <w:pStyle w:val="6"/>
              <w:spacing w:before="1" w:line="391" w:lineRule="auto"/>
              <w:ind w:left="72" w:right="140" w:hanging="6"/>
              <w:rPr>
                <w:sz w:val="28"/>
                <w:szCs w:val="28"/>
              </w:rPr>
            </w:pPr>
            <w:r>
              <w:rPr>
                <w:spacing w:val="-1"/>
                <w:sz w:val="28"/>
                <w:szCs w:val="28"/>
              </w:rPr>
              <w:t>2.风险防控管理措施基本齐全，风险预控</w:t>
            </w:r>
            <w:r>
              <w:rPr>
                <w:spacing w:val="-2"/>
                <w:sz w:val="28"/>
                <w:szCs w:val="28"/>
              </w:rPr>
              <w:t>符合规范要求，风险控制要点定位基本准</w:t>
            </w:r>
            <w:r>
              <w:rPr>
                <w:spacing w:val="-8"/>
                <w:sz w:val="28"/>
                <w:szCs w:val="28"/>
              </w:rPr>
              <w:t>确，有各阶段风险控制及应急措施。（0.5</w:t>
            </w:r>
            <w:r>
              <w:rPr>
                <w:sz w:val="28"/>
                <w:szCs w:val="28"/>
              </w:rPr>
              <w:t xml:space="preserve"> </w:t>
            </w:r>
            <w:r>
              <w:rPr>
                <w:spacing w:val="-4"/>
                <w:sz w:val="28"/>
                <w:szCs w:val="28"/>
              </w:rPr>
              <w:t>≤得分≤1）</w:t>
            </w:r>
          </w:p>
        </w:tc>
      </w:tr>
      <w:tr w14:paraId="396C0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1557" w:type="dxa"/>
            <w:vAlign w:val="top"/>
          </w:tcPr>
          <w:p w14:paraId="4B0F7E3C">
            <w:pPr>
              <w:pStyle w:val="6"/>
              <w:spacing w:before="233" w:line="370" w:lineRule="auto"/>
              <w:ind w:left="270" w:right="73" w:hanging="167"/>
              <w:rPr>
                <w:sz w:val="28"/>
                <w:szCs w:val="28"/>
              </w:rPr>
            </w:pPr>
            <w:r>
              <w:rPr>
                <w:spacing w:val="-5"/>
                <w:sz w:val="28"/>
                <w:szCs w:val="28"/>
              </w:rPr>
              <w:t>合理化建议</w:t>
            </w:r>
            <w:r>
              <w:rPr>
                <w:spacing w:val="-10"/>
                <w:sz w:val="28"/>
                <w:szCs w:val="28"/>
              </w:rPr>
              <w:t>（2</w:t>
            </w:r>
            <w:r>
              <w:rPr>
                <w:spacing w:val="-50"/>
                <w:sz w:val="28"/>
                <w:szCs w:val="28"/>
              </w:rPr>
              <w:t xml:space="preserve"> </w:t>
            </w:r>
            <w:r>
              <w:rPr>
                <w:spacing w:val="-10"/>
                <w:sz w:val="28"/>
                <w:szCs w:val="28"/>
              </w:rPr>
              <w:t>分）</w:t>
            </w:r>
          </w:p>
        </w:tc>
        <w:tc>
          <w:tcPr>
            <w:tcW w:w="5241" w:type="dxa"/>
            <w:vAlign w:val="top"/>
          </w:tcPr>
          <w:p w14:paraId="5103F275">
            <w:pPr>
              <w:pStyle w:val="6"/>
              <w:spacing w:before="233" w:line="370" w:lineRule="auto"/>
              <w:ind w:left="82" w:right="140" w:hanging="9"/>
              <w:rPr>
                <w:sz w:val="28"/>
                <w:szCs w:val="28"/>
              </w:rPr>
            </w:pPr>
            <w:r>
              <w:rPr>
                <w:spacing w:val="-8"/>
                <w:sz w:val="28"/>
                <w:szCs w:val="28"/>
              </w:rPr>
              <w:t>对本项目的其他合理化建议。（0.5≤得分</w:t>
            </w:r>
            <w:r>
              <w:rPr>
                <w:spacing w:val="-10"/>
                <w:sz w:val="28"/>
                <w:szCs w:val="28"/>
              </w:rPr>
              <w:t>≤2）</w:t>
            </w:r>
          </w:p>
        </w:tc>
      </w:tr>
      <w:tr w14:paraId="4DD00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2" w:hRule="atLeast"/>
        </w:trPr>
        <w:tc>
          <w:tcPr>
            <w:tcW w:w="1557" w:type="dxa"/>
            <w:vAlign w:val="top"/>
          </w:tcPr>
          <w:p w14:paraId="08193CCD">
            <w:pPr>
              <w:spacing w:line="241" w:lineRule="auto"/>
              <w:rPr>
                <w:rFonts w:ascii="Arial"/>
                <w:sz w:val="21"/>
              </w:rPr>
            </w:pPr>
          </w:p>
          <w:p w14:paraId="510A8D65">
            <w:pPr>
              <w:spacing w:line="241" w:lineRule="auto"/>
              <w:rPr>
                <w:rFonts w:ascii="Arial"/>
                <w:sz w:val="21"/>
              </w:rPr>
            </w:pPr>
          </w:p>
          <w:p w14:paraId="327770C5">
            <w:pPr>
              <w:spacing w:line="241" w:lineRule="auto"/>
              <w:rPr>
                <w:rFonts w:ascii="Arial"/>
                <w:sz w:val="21"/>
              </w:rPr>
            </w:pPr>
          </w:p>
          <w:p w14:paraId="2F8F478B">
            <w:pPr>
              <w:spacing w:line="242" w:lineRule="auto"/>
              <w:rPr>
                <w:rFonts w:ascii="Arial"/>
                <w:sz w:val="21"/>
              </w:rPr>
            </w:pPr>
          </w:p>
          <w:p w14:paraId="4DAB2A7E">
            <w:pPr>
              <w:spacing w:line="242" w:lineRule="auto"/>
              <w:rPr>
                <w:rFonts w:ascii="Arial"/>
                <w:sz w:val="21"/>
              </w:rPr>
            </w:pPr>
          </w:p>
          <w:p w14:paraId="0C3DFA42">
            <w:pPr>
              <w:spacing w:line="242" w:lineRule="auto"/>
              <w:rPr>
                <w:rFonts w:ascii="Arial"/>
                <w:sz w:val="21"/>
              </w:rPr>
            </w:pPr>
          </w:p>
          <w:p w14:paraId="2A394A08">
            <w:pPr>
              <w:spacing w:line="242" w:lineRule="auto"/>
              <w:rPr>
                <w:rFonts w:ascii="Arial"/>
                <w:sz w:val="21"/>
              </w:rPr>
            </w:pPr>
          </w:p>
          <w:p w14:paraId="29047842">
            <w:pPr>
              <w:pStyle w:val="6"/>
              <w:spacing w:before="91" w:line="411" w:lineRule="auto"/>
              <w:ind w:left="652" w:right="73" w:hanging="552"/>
              <w:rPr>
                <w:sz w:val="28"/>
                <w:szCs w:val="28"/>
              </w:rPr>
            </w:pPr>
            <w:r>
              <w:rPr>
                <w:spacing w:val="-5"/>
                <w:sz w:val="28"/>
                <w:szCs w:val="28"/>
              </w:rPr>
              <w:t>履职尽责承</w:t>
            </w:r>
            <w:r>
              <w:rPr>
                <w:sz w:val="28"/>
                <w:szCs w:val="28"/>
              </w:rPr>
              <w:t>诺</w:t>
            </w:r>
          </w:p>
          <w:p w14:paraId="1DC0F55B">
            <w:pPr>
              <w:pStyle w:val="6"/>
              <w:spacing w:line="224" w:lineRule="auto"/>
              <w:jc w:val="right"/>
              <w:rPr>
                <w:sz w:val="28"/>
                <w:szCs w:val="28"/>
              </w:rPr>
            </w:pPr>
            <w:r>
              <w:rPr>
                <w:spacing w:val="-16"/>
                <w:sz w:val="28"/>
                <w:szCs w:val="28"/>
              </w:rPr>
              <w:t>（6分）</w:t>
            </w:r>
          </w:p>
        </w:tc>
        <w:tc>
          <w:tcPr>
            <w:tcW w:w="5241" w:type="dxa"/>
            <w:vAlign w:val="top"/>
          </w:tcPr>
          <w:p w14:paraId="0BD24C74">
            <w:pPr>
              <w:pStyle w:val="6"/>
              <w:spacing w:before="235" w:line="411" w:lineRule="auto"/>
              <w:ind w:left="72" w:right="56" w:firstLine="2"/>
              <w:jc w:val="both"/>
              <w:rPr>
                <w:sz w:val="28"/>
                <w:szCs w:val="28"/>
              </w:rPr>
            </w:pPr>
            <w:r>
              <w:rPr>
                <w:spacing w:val="-2"/>
                <w:sz w:val="28"/>
                <w:szCs w:val="28"/>
              </w:rPr>
              <w:t>具有全面、详实、可行、合法有效的书面保证技术措施落实到位的承诺和落实不到位的处理承诺，其中包括各关键岗位人员</w:t>
            </w:r>
            <w:r>
              <w:rPr>
                <w:spacing w:val="-1"/>
                <w:sz w:val="28"/>
                <w:szCs w:val="28"/>
              </w:rPr>
              <w:t>(项目经理、技术负责人及相关技术人员)</w:t>
            </w:r>
            <w:r>
              <w:rPr>
                <w:spacing w:val="-4"/>
                <w:sz w:val="28"/>
                <w:szCs w:val="28"/>
              </w:rPr>
              <w:t>的在岗、更换等履职尽责承诺。 (3＜得分</w:t>
            </w:r>
            <w:r>
              <w:rPr>
                <w:spacing w:val="-6"/>
                <w:sz w:val="28"/>
                <w:szCs w:val="28"/>
              </w:rPr>
              <w:t>≤6)</w:t>
            </w:r>
          </w:p>
          <w:p w14:paraId="0A59B2F5">
            <w:pPr>
              <w:pStyle w:val="6"/>
              <w:spacing w:before="1" w:line="371" w:lineRule="auto"/>
              <w:ind w:left="84" w:right="142" w:hanging="9"/>
              <w:jc w:val="both"/>
              <w:rPr>
                <w:sz w:val="28"/>
                <w:szCs w:val="28"/>
              </w:rPr>
            </w:pPr>
            <w:r>
              <w:rPr>
                <w:spacing w:val="-2"/>
                <w:sz w:val="28"/>
                <w:szCs w:val="28"/>
              </w:rPr>
              <w:t>具有可行、合法有效的书面保证技术措施落实到位的承诺和落实不到位的处理承</w:t>
            </w:r>
          </w:p>
        </w:tc>
      </w:tr>
    </w:tbl>
    <w:p w14:paraId="5BEABA83">
      <w:pPr>
        <w:pStyle w:val="2"/>
      </w:pPr>
    </w:p>
    <w:p w14:paraId="086D08C6">
      <w:pPr>
        <w:sectPr>
          <w:footerReference r:id="rId104" w:type="default"/>
          <w:pgSz w:w="11906" w:h="16839"/>
          <w:pgMar w:top="1118" w:right="1554" w:bottom="1288" w:left="1531" w:header="850" w:footer="921" w:gutter="0"/>
          <w:cols w:space="720" w:num="1"/>
        </w:sectPr>
      </w:pPr>
    </w:p>
    <w:p w14:paraId="59AE0B95">
      <w:pPr>
        <w:spacing w:before="58"/>
      </w:pPr>
    </w:p>
    <w:tbl>
      <w:tblPr>
        <w:tblStyle w:val="5"/>
        <w:tblW w:w="6798" w:type="dxa"/>
        <w:tblInd w:w="10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7"/>
        <w:gridCol w:w="5241"/>
      </w:tblGrid>
      <w:tr w14:paraId="36D4C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16" w:hRule="atLeast"/>
        </w:trPr>
        <w:tc>
          <w:tcPr>
            <w:tcW w:w="1557" w:type="dxa"/>
            <w:vAlign w:val="top"/>
          </w:tcPr>
          <w:p w14:paraId="23DB3D3D">
            <w:pPr>
              <w:rPr>
                <w:rFonts w:ascii="Arial"/>
                <w:sz w:val="21"/>
              </w:rPr>
            </w:pPr>
          </w:p>
        </w:tc>
        <w:tc>
          <w:tcPr>
            <w:tcW w:w="5241" w:type="dxa"/>
            <w:vAlign w:val="top"/>
          </w:tcPr>
          <w:p w14:paraId="6C15C863">
            <w:pPr>
              <w:pStyle w:val="6"/>
              <w:spacing w:before="234" w:line="411" w:lineRule="auto"/>
              <w:ind w:left="71" w:right="46" w:hanging="1"/>
              <w:jc w:val="both"/>
              <w:rPr>
                <w:sz w:val="28"/>
                <w:szCs w:val="28"/>
              </w:rPr>
            </w:pPr>
            <w:r>
              <w:rPr>
                <w:spacing w:val="-4"/>
                <w:sz w:val="28"/>
                <w:szCs w:val="28"/>
              </w:rPr>
              <w:t>诺，其中包括各关键岗位人员(项目经理、技术负责人及相关技术人员)的在岗、更换</w:t>
            </w:r>
            <w:r>
              <w:rPr>
                <w:spacing w:val="-5"/>
                <w:sz w:val="28"/>
                <w:szCs w:val="28"/>
              </w:rPr>
              <w:t>等履职尽责承诺。</w:t>
            </w:r>
            <w:r>
              <w:rPr>
                <w:spacing w:val="-69"/>
                <w:sz w:val="28"/>
                <w:szCs w:val="28"/>
              </w:rPr>
              <w:t xml:space="preserve"> </w:t>
            </w:r>
            <w:r>
              <w:rPr>
                <w:spacing w:val="-5"/>
                <w:sz w:val="28"/>
                <w:szCs w:val="28"/>
              </w:rPr>
              <w:t>(0.5≤得分≤3)</w:t>
            </w:r>
          </w:p>
          <w:p w14:paraId="74B8B352">
            <w:pPr>
              <w:pStyle w:val="6"/>
              <w:spacing w:before="1" w:line="222" w:lineRule="auto"/>
              <w:ind w:left="69"/>
              <w:rPr>
                <w:sz w:val="28"/>
                <w:szCs w:val="28"/>
              </w:rPr>
            </w:pPr>
            <w:r>
              <w:rPr>
                <w:spacing w:val="-3"/>
                <w:sz w:val="28"/>
                <w:szCs w:val="28"/>
              </w:rPr>
              <w:t>缺项不得分</w:t>
            </w:r>
          </w:p>
        </w:tc>
      </w:tr>
      <w:tr w14:paraId="6B1D1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6" w:hRule="atLeast"/>
        </w:trPr>
        <w:tc>
          <w:tcPr>
            <w:tcW w:w="6798" w:type="dxa"/>
            <w:gridSpan w:val="2"/>
            <w:vAlign w:val="top"/>
          </w:tcPr>
          <w:p w14:paraId="3070966D">
            <w:pPr>
              <w:pStyle w:val="6"/>
              <w:spacing w:before="232" w:line="223" w:lineRule="auto"/>
              <w:ind w:left="83"/>
              <w:rPr>
                <w:sz w:val="28"/>
                <w:szCs w:val="28"/>
              </w:rPr>
            </w:pPr>
            <w:r>
              <w:rPr>
                <w:spacing w:val="-3"/>
                <w:sz w:val="28"/>
                <w:szCs w:val="28"/>
              </w:rPr>
              <w:t>注： 以上项目若有缺项的，该项为0</w:t>
            </w:r>
            <w:r>
              <w:rPr>
                <w:spacing w:val="-35"/>
                <w:sz w:val="28"/>
                <w:szCs w:val="28"/>
              </w:rPr>
              <w:t xml:space="preserve"> </w:t>
            </w:r>
            <w:r>
              <w:rPr>
                <w:spacing w:val="-3"/>
                <w:sz w:val="28"/>
                <w:szCs w:val="28"/>
              </w:rPr>
              <w:t>分。</w:t>
            </w:r>
          </w:p>
        </w:tc>
      </w:tr>
    </w:tbl>
    <w:p w14:paraId="0E5D44A5">
      <w:pPr>
        <w:pStyle w:val="2"/>
        <w:spacing w:line="457" w:lineRule="auto"/>
      </w:pPr>
    </w:p>
    <w:p w14:paraId="5CCDE618">
      <w:pPr>
        <w:spacing w:before="91" w:line="223" w:lineRule="auto"/>
        <w:ind w:left="574"/>
        <w:outlineLvl w:val="3"/>
        <w:rPr>
          <w:rFonts w:ascii="仿宋" w:hAnsi="仿宋" w:eastAsia="仿宋" w:cs="仿宋"/>
          <w:sz w:val="28"/>
          <w:szCs w:val="28"/>
        </w:rPr>
      </w:pPr>
      <w:bookmarkStart w:id="91" w:name="bookmark82"/>
      <w:bookmarkEnd w:id="91"/>
      <w:r>
        <w:rPr>
          <w:rFonts w:ascii="仿宋" w:hAnsi="仿宋" w:eastAsia="仿宋" w:cs="仿宋"/>
          <w:b/>
          <w:bCs/>
          <w:spacing w:val="-4"/>
          <w:sz w:val="28"/>
          <w:szCs w:val="28"/>
        </w:rPr>
        <w:t>5、评审数据复核及核对</w:t>
      </w:r>
    </w:p>
    <w:p w14:paraId="46B18E9E">
      <w:pPr>
        <w:spacing w:before="104" w:line="290" w:lineRule="auto"/>
        <w:ind w:left="19" w:right="78" w:firstLine="555"/>
        <w:rPr>
          <w:rFonts w:ascii="仿宋" w:hAnsi="仿宋" w:eastAsia="仿宋" w:cs="仿宋"/>
          <w:sz w:val="28"/>
          <w:szCs w:val="28"/>
        </w:rPr>
      </w:pPr>
      <w:r>
        <w:rPr>
          <w:rFonts w:ascii="仿宋" w:hAnsi="仿宋" w:eastAsia="仿宋" w:cs="仿宋"/>
          <w:spacing w:val="-3"/>
          <w:sz w:val="28"/>
          <w:szCs w:val="28"/>
        </w:rPr>
        <w:t>5.1</w:t>
      </w:r>
      <w:r>
        <w:rPr>
          <w:rFonts w:ascii="仿宋" w:hAnsi="仿宋" w:eastAsia="仿宋" w:cs="仿宋"/>
          <w:spacing w:val="-52"/>
          <w:sz w:val="28"/>
          <w:szCs w:val="28"/>
        </w:rPr>
        <w:t xml:space="preserve"> </w:t>
      </w:r>
      <w:r>
        <w:rPr>
          <w:rFonts w:ascii="仿宋" w:hAnsi="仿宋" w:eastAsia="仿宋" w:cs="仿宋"/>
          <w:spacing w:val="-3"/>
          <w:sz w:val="28"/>
          <w:szCs w:val="28"/>
        </w:rPr>
        <w:t>评分结果汇总完成后，评审报告签署前</w:t>
      </w:r>
      <w:r>
        <w:rPr>
          <w:rFonts w:ascii="仿宋" w:hAnsi="仿宋" w:eastAsia="仿宋" w:cs="仿宋"/>
          <w:spacing w:val="-4"/>
          <w:sz w:val="28"/>
          <w:szCs w:val="28"/>
        </w:rPr>
        <w:t>，磋商小组应对评分汇总</w:t>
      </w:r>
      <w:r>
        <w:rPr>
          <w:rFonts w:ascii="仿宋" w:hAnsi="仿宋" w:eastAsia="仿宋" w:cs="仿宋"/>
          <w:spacing w:val="-5"/>
          <w:sz w:val="28"/>
          <w:szCs w:val="28"/>
        </w:rPr>
        <w:t>情况进行复核，特别是对排名第一的、报价最低的进行重点复核。</w:t>
      </w:r>
      <w:r>
        <w:rPr>
          <w:rFonts w:ascii="仿宋" w:hAnsi="仿宋" w:eastAsia="仿宋" w:cs="仿宋"/>
          <w:spacing w:val="-6"/>
          <w:sz w:val="28"/>
          <w:szCs w:val="28"/>
        </w:rPr>
        <w:t>采购人</w:t>
      </w:r>
      <w:r>
        <w:rPr>
          <w:rFonts w:ascii="仿宋" w:hAnsi="仿宋" w:eastAsia="仿宋" w:cs="仿宋"/>
          <w:spacing w:val="-5"/>
          <w:sz w:val="28"/>
          <w:szCs w:val="28"/>
        </w:rPr>
        <w:t>代表应对评审数据进行校对、核对，对磋商小组之间主观分合计分差超过</w:t>
      </w:r>
      <w:r>
        <w:rPr>
          <w:rFonts w:ascii="仿宋" w:hAnsi="仿宋" w:eastAsia="仿宋" w:cs="仿宋"/>
          <w:spacing w:val="-3"/>
          <w:sz w:val="28"/>
          <w:szCs w:val="28"/>
        </w:rPr>
        <w:t>主观分值</w:t>
      </w:r>
      <w:r>
        <w:rPr>
          <w:rFonts w:ascii="仿宋" w:hAnsi="仿宋" w:eastAsia="仿宋" w:cs="仿宋"/>
          <w:spacing w:val="-62"/>
          <w:sz w:val="28"/>
          <w:szCs w:val="28"/>
        </w:rPr>
        <w:t xml:space="preserve"> </w:t>
      </w:r>
      <w:r>
        <w:rPr>
          <w:rFonts w:ascii="仿宋" w:hAnsi="仿宋" w:eastAsia="仿宋" w:cs="仿宋"/>
          <w:spacing w:val="-3"/>
          <w:sz w:val="28"/>
          <w:szCs w:val="28"/>
        </w:rPr>
        <w:t>40%的或认为畸高、畸低的重大差异评分应当提示磋商小组复核</w:t>
      </w:r>
      <w:r>
        <w:rPr>
          <w:rFonts w:ascii="仿宋" w:hAnsi="仿宋" w:eastAsia="仿宋" w:cs="仿宋"/>
          <w:spacing w:val="-5"/>
          <w:sz w:val="28"/>
          <w:szCs w:val="28"/>
        </w:rPr>
        <w:t>认定或书面说明理由、在复核、校对、核对过程中、磋商小组不得离开评审现场。</w:t>
      </w:r>
    </w:p>
    <w:p w14:paraId="0D9AE7CC">
      <w:pPr>
        <w:spacing w:before="1" w:line="289" w:lineRule="auto"/>
        <w:ind w:left="577" w:hanging="3"/>
        <w:rPr>
          <w:rFonts w:ascii="仿宋" w:hAnsi="仿宋" w:eastAsia="仿宋" w:cs="仿宋"/>
          <w:sz w:val="28"/>
          <w:szCs w:val="28"/>
        </w:rPr>
      </w:pPr>
      <w:r>
        <w:rPr>
          <w:rFonts w:ascii="仿宋" w:hAnsi="仿宋" w:eastAsia="仿宋" w:cs="仿宋"/>
          <w:spacing w:val="-10"/>
          <w:sz w:val="28"/>
          <w:szCs w:val="28"/>
        </w:rPr>
        <w:t>5.2</w:t>
      </w:r>
      <w:r>
        <w:rPr>
          <w:rFonts w:ascii="仿宋" w:hAnsi="仿宋" w:eastAsia="仿宋" w:cs="仿宋"/>
          <w:spacing w:val="-38"/>
          <w:sz w:val="28"/>
          <w:szCs w:val="28"/>
        </w:rPr>
        <w:t xml:space="preserve"> </w:t>
      </w:r>
      <w:r>
        <w:rPr>
          <w:rFonts w:ascii="仿宋" w:hAnsi="仿宋" w:eastAsia="仿宋" w:cs="仿宋"/>
          <w:spacing w:val="-10"/>
          <w:sz w:val="28"/>
          <w:szCs w:val="28"/>
        </w:rPr>
        <w:t>评分结果汇总完成后，除下列情形外，任何人不得修改评分结果：</w:t>
      </w:r>
      <w:r>
        <w:rPr>
          <w:rFonts w:ascii="仿宋" w:hAnsi="仿宋" w:eastAsia="仿宋" w:cs="仿宋"/>
          <w:sz w:val="28"/>
          <w:szCs w:val="28"/>
        </w:rPr>
        <w:t xml:space="preserve"> </w:t>
      </w:r>
      <w:r>
        <w:rPr>
          <w:rFonts w:ascii="仿宋" w:hAnsi="仿宋" w:eastAsia="仿宋" w:cs="仿宋"/>
          <w:spacing w:val="-2"/>
          <w:sz w:val="28"/>
          <w:szCs w:val="28"/>
        </w:rPr>
        <w:t>（1）分值汇总计算错误的;</w:t>
      </w:r>
    </w:p>
    <w:p w14:paraId="3B443506">
      <w:pPr>
        <w:spacing w:before="1" w:line="222" w:lineRule="auto"/>
        <w:ind w:left="578"/>
        <w:rPr>
          <w:rFonts w:ascii="仿宋" w:hAnsi="仿宋" w:eastAsia="仿宋" w:cs="仿宋"/>
          <w:sz w:val="28"/>
          <w:szCs w:val="28"/>
        </w:rPr>
      </w:pPr>
      <w:r>
        <w:rPr>
          <w:rFonts w:ascii="仿宋" w:hAnsi="仿宋" w:eastAsia="仿宋" w:cs="仿宋"/>
          <w:spacing w:val="-1"/>
          <w:sz w:val="28"/>
          <w:szCs w:val="28"/>
        </w:rPr>
        <w:t>（2）分项评分超出评分标准范围的;</w:t>
      </w:r>
    </w:p>
    <w:p w14:paraId="148C2E73">
      <w:pPr>
        <w:spacing w:before="103" w:line="223" w:lineRule="auto"/>
        <w:ind w:left="578"/>
        <w:rPr>
          <w:rFonts w:ascii="仿宋" w:hAnsi="仿宋" w:eastAsia="仿宋" w:cs="仿宋"/>
          <w:sz w:val="28"/>
          <w:szCs w:val="28"/>
        </w:rPr>
      </w:pPr>
      <w:r>
        <w:rPr>
          <w:rFonts w:ascii="仿宋" w:hAnsi="仿宋" w:eastAsia="仿宋" w:cs="仿宋"/>
          <w:spacing w:val="-1"/>
          <w:sz w:val="28"/>
          <w:szCs w:val="28"/>
        </w:rPr>
        <w:t>（3）磋商小组成员对客观评审因素评分不一致的;</w:t>
      </w:r>
    </w:p>
    <w:p w14:paraId="4AD3C8B6">
      <w:pPr>
        <w:spacing w:before="101" w:line="223" w:lineRule="auto"/>
        <w:ind w:left="578"/>
        <w:rPr>
          <w:rFonts w:ascii="仿宋" w:hAnsi="仿宋" w:eastAsia="仿宋" w:cs="仿宋"/>
          <w:sz w:val="28"/>
          <w:szCs w:val="28"/>
        </w:rPr>
      </w:pPr>
      <w:r>
        <w:rPr>
          <w:rFonts w:ascii="仿宋" w:hAnsi="仿宋" w:eastAsia="仿宋" w:cs="仿宋"/>
          <w:spacing w:val="-1"/>
          <w:sz w:val="28"/>
          <w:szCs w:val="28"/>
        </w:rPr>
        <w:t>（4）经磋商小组认定评分畸高、畸低的。</w:t>
      </w:r>
    </w:p>
    <w:p w14:paraId="3CDB6A1E">
      <w:pPr>
        <w:spacing w:before="104" w:line="290" w:lineRule="auto"/>
        <w:ind w:left="17" w:right="76" w:firstLine="561"/>
        <w:jc w:val="both"/>
        <w:rPr>
          <w:rFonts w:ascii="仿宋" w:hAnsi="仿宋" w:eastAsia="仿宋" w:cs="仿宋"/>
          <w:sz w:val="28"/>
          <w:szCs w:val="28"/>
        </w:rPr>
      </w:pPr>
      <w:r>
        <w:rPr>
          <w:rFonts w:ascii="仿宋" w:hAnsi="仿宋" w:eastAsia="仿宋" w:cs="仿宋"/>
          <w:spacing w:val="-5"/>
          <w:sz w:val="28"/>
          <w:szCs w:val="28"/>
        </w:rPr>
        <w:t>评审报告签署前，经磋商小组复核或采购人代</w:t>
      </w:r>
      <w:r>
        <w:rPr>
          <w:rFonts w:ascii="仿宋" w:hAnsi="仿宋" w:eastAsia="仿宋" w:cs="仿宋"/>
          <w:spacing w:val="-6"/>
          <w:sz w:val="28"/>
          <w:szCs w:val="28"/>
        </w:rPr>
        <w:t>表核对发现存在以上情</w:t>
      </w:r>
      <w:r>
        <w:rPr>
          <w:rFonts w:ascii="仿宋" w:hAnsi="仿宋" w:eastAsia="仿宋" w:cs="仿宋"/>
          <w:spacing w:val="-5"/>
          <w:sz w:val="28"/>
          <w:szCs w:val="28"/>
        </w:rPr>
        <w:t>形之一的，磋商小组应当当场修改评审结果，并在评审报告中记载，磋商小组拒不修改评审结果的，采购单位不得发放评审报酬，采购人须及时书</w:t>
      </w:r>
      <w:r>
        <w:rPr>
          <w:rFonts w:ascii="仿宋" w:hAnsi="仿宋" w:eastAsia="仿宋" w:cs="仿宋"/>
          <w:spacing w:val="-1"/>
          <w:sz w:val="28"/>
          <w:szCs w:val="28"/>
        </w:rPr>
        <w:t>面报告采购项目同级财政部门依法处理，采购活动中止进行;评审报告签署后，采购人或者集中采购机构/代理机构发现存在以上情形之一的，应</w:t>
      </w:r>
      <w:r>
        <w:rPr>
          <w:rFonts w:ascii="仿宋" w:hAnsi="仿宋" w:eastAsia="仿宋" w:cs="仿宋"/>
          <w:spacing w:val="-5"/>
          <w:sz w:val="28"/>
          <w:szCs w:val="28"/>
        </w:rPr>
        <w:t>当组织原磋商小组进行重新评审，重新评审改变评审结果的，采购人或集</w:t>
      </w:r>
      <w:r>
        <w:rPr>
          <w:rFonts w:ascii="仿宋" w:hAnsi="仿宋" w:eastAsia="仿宋" w:cs="仿宋"/>
          <w:spacing w:val="-1"/>
          <w:sz w:val="28"/>
          <w:szCs w:val="28"/>
        </w:rPr>
        <w:t>中采购机构/代理机构将书面报告本级财政部门。</w:t>
      </w:r>
    </w:p>
    <w:p w14:paraId="763AC146">
      <w:pPr>
        <w:spacing w:before="1" w:line="222" w:lineRule="auto"/>
        <w:ind w:left="571"/>
        <w:outlineLvl w:val="3"/>
        <w:rPr>
          <w:rFonts w:ascii="仿宋" w:hAnsi="仿宋" w:eastAsia="仿宋" w:cs="仿宋"/>
          <w:sz w:val="28"/>
          <w:szCs w:val="28"/>
        </w:rPr>
      </w:pPr>
      <w:bookmarkStart w:id="92" w:name="bookmark83"/>
      <w:bookmarkEnd w:id="92"/>
      <w:r>
        <w:rPr>
          <w:rFonts w:ascii="仿宋" w:hAnsi="仿宋" w:eastAsia="仿宋" w:cs="仿宋"/>
          <w:b/>
          <w:bCs/>
          <w:spacing w:val="-4"/>
          <w:sz w:val="28"/>
          <w:szCs w:val="28"/>
        </w:rPr>
        <w:t>6、评审报告</w:t>
      </w:r>
    </w:p>
    <w:p w14:paraId="36C1AE43">
      <w:pPr>
        <w:spacing w:before="101" w:line="291" w:lineRule="auto"/>
        <w:ind w:left="19" w:right="78" w:firstLine="559"/>
        <w:jc w:val="both"/>
        <w:rPr>
          <w:rFonts w:ascii="仿宋" w:hAnsi="仿宋" w:eastAsia="仿宋" w:cs="仿宋"/>
          <w:sz w:val="28"/>
          <w:szCs w:val="28"/>
        </w:rPr>
      </w:pPr>
      <w:r>
        <w:rPr>
          <w:rFonts w:ascii="仿宋" w:hAnsi="仿宋" w:eastAsia="仿宋" w:cs="仿宋"/>
          <w:spacing w:val="-5"/>
          <w:sz w:val="28"/>
          <w:szCs w:val="28"/>
        </w:rPr>
        <w:t>评审数据复核及核对完成后，磋商小组编写评</w:t>
      </w:r>
      <w:r>
        <w:rPr>
          <w:rFonts w:ascii="仿宋" w:hAnsi="仿宋" w:eastAsia="仿宋" w:cs="仿宋"/>
          <w:spacing w:val="-6"/>
          <w:sz w:val="28"/>
          <w:szCs w:val="28"/>
        </w:rPr>
        <w:t>审报告并签字认可，对</w:t>
      </w:r>
      <w:r>
        <w:rPr>
          <w:rFonts w:ascii="仿宋" w:hAnsi="仿宋" w:eastAsia="仿宋" w:cs="仿宋"/>
          <w:spacing w:val="-5"/>
          <w:sz w:val="28"/>
          <w:szCs w:val="28"/>
        </w:rPr>
        <w:t>评审报告有异议的磋商小组成员应在报告上签署不同意见并说明理由。评</w:t>
      </w:r>
      <w:r>
        <w:rPr>
          <w:rFonts w:ascii="仿宋" w:hAnsi="仿宋" w:eastAsia="仿宋" w:cs="仿宋"/>
          <w:spacing w:val="-2"/>
          <w:sz w:val="28"/>
          <w:szCs w:val="28"/>
        </w:rPr>
        <w:t>审报告主要内容包括：</w:t>
      </w:r>
    </w:p>
    <w:p w14:paraId="71ED1A1F">
      <w:pPr>
        <w:spacing w:line="291" w:lineRule="auto"/>
        <w:rPr>
          <w:rFonts w:ascii="仿宋" w:hAnsi="仿宋" w:eastAsia="仿宋" w:cs="仿宋"/>
          <w:sz w:val="28"/>
          <w:szCs w:val="28"/>
        </w:rPr>
        <w:sectPr>
          <w:headerReference r:id="rId105" w:type="default"/>
          <w:footerReference r:id="rId106" w:type="default"/>
          <w:pgSz w:w="11906" w:h="16839"/>
          <w:pgMar w:top="1118" w:right="1476" w:bottom="1288" w:left="1531" w:header="850" w:footer="921" w:gutter="0"/>
          <w:cols w:space="720" w:num="1"/>
        </w:sectPr>
      </w:pPr>
    </w:p>
    <w:p w14:paraId="2BE5A1D9">
      <w:pPr>
        <w:pStyle w:val="2"/>
        <w:spacing w:line="316" w:lineRule="auto"/>
      </w:pPr>
    </w:p>
    <w:p w14:paraId="01D761A6">
      <w:pPr>
        <w:spacing w:before="91" w:line="221" w:lineRule="auto"/>
        <w:ind w:left="578"/>
        <w:outlineLvl w:val="0"/>
        <w:rPr>
          <w:rFonts w:ascii="仿宋" w:hAnsi="仿宋" w:eastAsia="仿宋" w:cs="仿宋"/>
          <w:sz w:val="28"/>
          <w:szCs w:val="28"/>
        </w:rPr>
      </w:pPr>
      <w:bookmarkStart w:id="93" w:name="bookmark105"/>
      <w:bookmarkEnd w:id="93"/>
      <w:r>
        <w:rPr>
          <w:rFonts w:ascii="仿宋" w:hAnsi="仿宋" w:eastAsia="仿宋" w:cs="仿宋"/>
          <w:spacing w:val="-1"/>
          <w:sz w:val="28"/>
          <w:szCs w:val="28"/>
        </w:rPr>
        <w:t>（1）邀请供应商参加采购活动的具体方式和相关情况；</w:t>
      </w:r>
    </w:p>
    <w:p w14:paraId="5A88A7B6">
      <w:pPr>
        <w:spacing w:before="106" w:line="223" w:lineRule="auto"/>
        <w:ind w:left="578"/>
        <w:rPr>
          <w:rFonts w:ascii="仿宋" w:hAnsi="仿宋" w:eastAsia="仿宋" w:cs="仿宋"/>
          <w:sz w:val="28"/>
          <w:szCs w:val="28"/>
        </w:rPr>
      </w:pPr>
      <w:r>
        <w:rPr>
          <w:rFonts w:ascii="仿宋" w:hAnsi="仿宋" w:eastAsia="仿宋" w:cs="仿宋"/>
          <w:spacing w:val="-2"/>
          <w:sz w:val="28"/>
          <w:szCs w:val="28"/>
        </w:rPr>
        <w:t>（2）响应文件开启日期和地点；</w:t>
      </w:r>
    </w:p>
    <w:p w14:paraId="7FA1A32A">
      <w:pPr>
        <w:spacing w:before="100" w:line="222" w:lineRule="auto"/>
        <w:ind w:left="578"/>
        <w:rPr>
          <w:rFonts w:ascii="仿宋" w:hAnsi="仿宋" w:eastAsia="仿宋" w:cs="仿宋"/>
          <w:sz w:val="28"/>
          <w:szCs w:val="28"/>
        </w:rPr>
      </w:pPr>
      <w:r>
        <w:rPr>
          <w:rFonts w:ascii="仿宋" w:hAnsi="仿宋" w:eastAsia="仿宋" w:cs="仿宋"/>
          <w:spacing w:val="-1"/>
          <w:sz w:val="28"/>
          <w:szCs w:val="28"/>
        </w:rPr>
        <w:t>（3）获取磋商文件的供应商名单和磋商小组成员名单；</w:t>
      </w:r>
    </w:p>
    <w:p w14:paraId="10068328">
      <w:pPr>
        <w:spacing w:before="104" w:line="290" w:lineRule="auto"/>
        <w:ind w:left="27" w:firstLine="550"/>
        <w:rPr>
          <w:rFonts w:ascii="仿宋" w:hAnsi="仿宋" w:eastAsia="仿宋" w:cs="仿宋"/>
          <w:sz w:val="28"/>
          <w:szCs w:val="28"/>
        </w:rPr>
      </w:pPr>
      <w:r>
        <w:rPr>
          <w:rFonts w:ascii="仿宋" w:hAnsi="仿宋" w:eastAsia="仿宋" w:cs="仿宋"/>
          <w:spacing w:val="-1"/>
          <w:sz w:val="28"/>
          <w:szCs w:val="28"/>
        </w:rPr>
        <w:t>（4）评审情况记录和说明，包括对供应商的资格审查情况、供应商</w:t>
      </w:r>
      <w:r>
        <w:rPr>
          <w:rFonts w:ascii="仿宋" w:hAnsi="仿宋" w:eastAsia="仿宋" w:cs="仿宋"/>
          <w:spacing w:val="-2"/>
          <w:sz w:val="28"/>
          <w:szCs w:val="28"/>
        </w:rPr>
        <w:t>响应文件评审情况、磋商情况、报价情况等；</w:t>
      </w:r>
    </w:p>
    <w:p w14:paraId="43954C90">
      <w:pPr>
        <w:spacing w:before="2" w:line="289" w:lineRule="auto"/>
        <w:ind w:left="18" w:firstLine="559"/>
        <w:rPr>
          <w:rFonts w:ascii="仿宋" w:hAnsi="仿宋" w:eastAsia="仿宋" w:cs="仿宋"/>
          <w:sz w:val="28"/>
          <w:szCs w:val="28"/>
        </w:rPr>
      </w:pPr>
      <w:r>
        <w:rPr>
          <w:rFonts w:ascii="仿宋" w:hAnsi="仿宋" w:eastAsia="仿宋" w:cs="仿宋"/>
          <w:spacing w:val="-1"/>
          <w:sz w:val="28"/>
          <w:szCs w:val="28"/>
        </w:rPr>
        <w:t>（5）评分结果汇总完成后，磋商小组对评分汇总情况进行复核及采购人代表对评审数据进行校对、核对情况；</w:t>
      </w:r>
    </w:p>
    <w:p w14:paraId="32007B36">
      <w:pPr>
        <w:spacing w:before="1" w:line="222" w:lineRule="auto"/>
        <w:ind w:left="578"/>
        <w:rPr>
          <w:rFonts w:ascii="仿宋" w:hAnsi="仿宋" w:eastAsia="仿宋" w:cs="仿宋"/>
          <w:sz w:val="28"/>
          <w:szCs w:val="28"/>
        </w:rPr>
      </w:pPr>
      <w:r>
        <w:rPr>
          <w:rFonts w:ascii="仿宋" w:hAnsi="仿宋" w:eastAsia="仿宋" w:cs="仿宋"/>
          <w:spacing w:val="-1"/>
          <w:sz w:val="28"/>
          <w:szCs w:val="28"/>
        </w:rPr>
        <w:t>（6）提出的成交候选供应商的排序名单及理由。</w:t>
      </w:r>
    </w:p>
    <w:p w14:paraId="51080A6A">
      <w:pPr>
        <w:spacing w:before="104" w:line="222" w:lineRule="auto"/>
        <w:ind w:left="578"/>
        <w:rPr>
          <w:rFonts w:ascii="仿宋" w:hAnsi="仿宋" w:eastAsia="仿宋" w:cs="仿宋"/>
          <w:sz w:val="28"/>
          <w:szCs w:val="28"/>
        </w:rPr>
      </w:pPr>
      <w:r>
        <w:rPr>
          <w:rFonts w:ascii="仿宋" w:hAnsi="仿宋" w:eastAsia="仿宋" w:cs="仿宋"/>
          <w:spacing w:val="-1"/>
          <w:sz w:val="28"/>
          <w:szCs w:val="28"/>
        </w:rPr>
        <w:t>（7）磋商小组认为应当记录的其他内容。</w:t>
      </w:r>
    </w:p>
    <w:p w14:paraId="717BB6F6">
      <w:pPr>
        <w:spacing w:line="222" w:lineRule="auto"/>
        <w:rPr>
          <w:rFonts w:ascii="仿宋" w:hAnsi="仿宋" w:eastAsia="仿宋" w:cs="仿宋"/>
          <w:sz w:val="28"/>
          <w:szCs w:val="28"/>
        </w:rPr>
        <w:sectPr>
          <w:headerReference r:id="rId107" w:type="default"/>
          <w:footerReference r:id="rId108" w:type="default"/>
          <w:pgSz w:w="11906" w:h="16839"/>
          <w:pgMar w:top="1118" w:right="1554" w:bottom="1288" w:left="1531" w:header="850" w:footer="921" w:gutter="0"/>
          <w:cols w:space="720" w:num="1"/>
        </w:sectPr>
      </w:pPr>
    </w:p>
    <w:p w14:paraId="4E9FA2C1">
      <w:pPr>
        <w:pStyle w:val="2"/>
        <w:spacing w:line="350" w:lineRule="auto"/>
      </w:pPr>
    </w:p>
    <w:p w14:paraId="36DE9201">
      <w:pPr>
        <w:spacing w:before="101" w:line="228" w:lineRule="auto"/>
        <w:ind w:left="3074"/>
        <w:outlineLvl w:val="3"/>
        <w:rPr>
          <w:rFonts w:ascii="仿宋" w:hAnsi="仿宋" w:eastAsia="仿宋" w:cs="仿宋"/>
          <w:sz w:val="31"/>
          <w:szCs w:val="31"/>
        </w:rPr>
      </w:pPr>
      <w:bookmarkStart w:id="94" w:name="bookmark84"/>
      <w:bookmarkEnd w:id="94"/>
      <w:r>
        <w:rPr>
          <w:rFonts w:ascii="仿宋" w:hAnsi="仿宋" w:eastAsia="仿宋" w:cs="仿宋"/>
          <w:b/>
          <w:bCs/>
          <w:spacing w:val="1"/>
          <w:sz w:val="31"/>
          <w:szCs w:val="31"/>
        </w:rPr>
        <w:t>问题澄清通知（格式）</w:t>
      </w:r>
    </w:p>
    <w:p w14:paraId="1413E735">
      <w:pPr>
        <w:spacing w:before="197" w:line="224" w:lineRule="auto"/>
        <w:ind w:left="579"/>
        <w:rPr>
          <w:rFonts w:ascii="仿宋" w:hAnsi="仿宋" w:eastAsia="仿宋" w:cs="仿宋"/>
          <w:sz w:val="28"/>
          <w:szCs w:val="28"/>
        </w:rPr>
      </w:pPr>
      <w:r>
        <w:rPr>
          <w:rFonts w:ascii="仿宋" w:hAnsi="仿宋" w:eastAsia="仿宋" w:cs="仿宋"/>
          <w:spacing w:val="-4"/>
          <w:sz w:val="28"/>
          <w:szCs w:val="28"/>
        </w:rPr>
        <w:t>项目编号：</w:t>
      </w:r>
    </w:p>
    <w:p w14:paraId="4B07846E">
      <w:pPr>
        <w:spacing w:before="100" w:line="222" w:lineRule="auto"/>
        <w:ind w:left="579"/>
        <w:rPr>
          <w:rFonts w:ascii="仿宋" w:hAnsi="仿宋" w:eastAsia="仿宋" w:cs="仿宋"/>
          <w:sz w:val="28"/>
          <w:szCs w:val="28"/>
        </w:rPr>
      </w:pPr>
      <w:r>
        <w:rPr>
          <w:rFonts w:ascii="仿宋" w:hAnsi="仿宋" w:eastAsia="仿宋" w:cs="仿宋"/>
          <w:spacing w:val="-3"/>
          <w:sz w:val="28"/>
          <w:szCs w:val="28"/>
        </w:rPr>
        <w:t>供应商名称：</w:t>
      </w:r>
    </w:p>
    <w:p w14:paraId="612FDF8C">
      <w:pPr>
        <w:spacing w:before="103" w:line="290" w:lineRule="auto"/>
        <w:ind w:left="47" w:firstLine="529"/>
        <w:rPr>
          <w:rFonts w:ascii="仿宋" w:hAnsi="仿宋" w:eastAsia="仿宋" w:cs="仿宋"/>
          <w:sz w:val="28"/>
          <w:szCs w:val="28"/>
        </w:rPr>
      </w:pPr>
      <w:r>
        <w:rPr>
          <w:rFonts w:ascii="仿宋" w:hAnsi="仿宋" w:eastAsia="仿宋" w:cs="仿宋"/>
          <w:spacing w:val="-5"/>
          <w:sz w:val="28"/>
          <w:szCs w:val="28"/>
        </w:rPr>
        <w:t>磋商小组对你方的响应文件进行了仔细的审查，现</w:t>
      </w:r>
      <w:r>
        <w:rPr>
          <w:rFonts w:ascii="仿宋" w:hAnsi="仿宋" w:eastAsia="仿宋" w:cs="仿宋"/>
          <w:spacing w:val="-6"/>
          <w:sz w:val="28"/>
          <w:szCs w:val="28"/>
        </w:rPr>
        <w:t>需你方对下列问题</w:t>
      </w:r>
      <w:r>
        <w:rPr>
          <w:rFonts w:ascii="仿宋" w:hAnsi="仿宋" w:eastAsia="仿宋" w:cs="仿宋"/>
          <w:spacing w:val="-3"/>
          <w:sz w:val="28"/>
          <w:szCs w:val="28"/>
        </w:rPr>
        <w:t>以书面形式予以澄清、说明或补正：</w:t>
      </w:r>
    </w:p>
    <w:p w14:paraId="5047751A">
      <w:pPr>
        <w:spacing w:line="232" w:lineRule="auto"/>
        <w:ind w:left="590"/>
        <w:rPr>
          <w:rFonts w:ascii="仿宋" w:hAnsi="仿宋" w:eastAsia="仿宋" w:cs="仿宋"/>
          <w:sz w:val="28"/>
          <w:szCs w:val="28"/>
        </w:rPr>
      </w:pPr>
      <w:r>
        <w:rPr>
          <w:rFonts w:ascii="仿宋" w:hAnsi="仿宋" w:eastAsia="仿宋" w:cs="仿宋"/>
          <w:spacing w:val="-16"/>
          <w:sz w:val="28"/>
          <w:szCs w:val="28"/>
        </w:rPr>
        <w:t>1、</w:t>
      </w:r>
    </w:p>
    <w:p w14:paraId="7C718F8A">
      <w:pPr>
        <w:spacing w:before="88" w:line="232" w:lineRule="auto"/>
        <w:ind w:left="572"/>
        <w:rPr>
          <w:rFonts w:ascii="仿宋" w:hAnsi="仿宋" w:eastAsia="仿宋" w:cs="仿宋"/>
          <w:sz w:val="28"/>
          <w:szCs w:val="28"/>
        </w:rPr>
      </w:pPr>
      <w:r>
        <w:rPr>
          <w:rFonts w:ascii="仿宋" w:hAnsi="仿宋" w:eastAsia="仿宋" w:cs="仿宋"/>
          <w:spacing w:val="-7"/>
          <w:sz w:val="28"/>
          <w:szCs w:val="28"/>
        </w:rPr>
        <w:t>2、</w:t>
      </w:r>
    </w:p>
    <w:p w14:paraId="1AE1D59A">
      <w:pPr>
        <w:spacing w:before="301" w:line="109" w:lineRule="exact"/>
        <w:ind w:left="577"/>
        <w:rPr>
          <w:rFonts w:ascii="仿宋" w:hAnsi="仿宋" w:eastAsia="仿宋" w:cs="仿宋"/>
          <w:sz w:val="28"/>
          <w:szCs w:val="28"/>
        </w:rPr>
      </w:pPr>
      <w:r>
        <w:rPr>
          <w:rFonts w:ascii="仿宋" w:hAnsi="仿宋" w:eastAsia="仿宋" w:cs="仿宋"/>
          <w:position w:val="2"/>
          <w:sz w:val="28"/>
          <w:szCs w:val="28"/>
        </w:rPr>
        <w:t>......</w:t>
      </w:r>
    </w:p>
    <w:p w14:paraId="06868B24">
      <w:pPr>
        <w:spacing w:before="119" w:line="291" w:lineRule="auto"/>
        <w:ind w:left="24" w:firstLine="553"/>
        <w:rPr>
          <w:rFonts w:ascii="仿宋" w:hAnsi="仿宋" w:eastAsia="仿宋" w:cs="仿宋"/>
          <w:sz w:val="28"/>
          <w:szCs w:val="28"/>
        </w:rPr>
      </w:pPr>
      <w:r>
        <w:rPr>
          <w:rFonts w:ascii="仿宋" w:hAnsi="仿宋" w:eastAsia="仿宋" w:cs="仿宋"/>
          <w:spacing w:val="-12"/>
          <w:sz w:val="28"/>
          <w:szCs w:val="28"/>
        </w:rPr>
        <w:t>请将上述问题的澄清、说明或补正于    年</w:t>
      </w:r>
      <w:r>
        <w:rPr>
          <w:rFonts w:ascii="仿宋" w:hAnsi="仿宋" w:eastAsia="仿宋" w:cs="仿宋"/>
          <w:spacing w:val="16"/>
          <w:sz w:val="28"/>
          <w:szCs w:val="28"/>
        </w:rPr>
        <w:t xml:space="preserve">   </w:t>
      </w:r>
      <w:r>
        <w:rPr>
          <w:rFonts w:ascii="仿宋" w:hAnsi="仿宋" w:eastAsia="仿宋" w:cs="仿宋"/>
          <w:spacing w:val="-12"/>
          <w:sz w:val="28"/>
          <w:szCs w:val="28"/>
        </w:rPr>
        <w:t>月     日</w:t>
      </w:r>
      <w:r>
        <w:rPr>
          <w:rFonts w:ascii="仿宋" w:hAnsi="仿宋" w:eastAsia="仿宋" w:cs="仿宋"/>
          <w:spacing w:val="12"/>
          <w:sz w:val="28"/>
          <w:szCs w:val="28"/>
        </w:rPr>
        <w:t xml:space="preserve">   </w:t>
      </w:r>
      <w:r>
        <w:rPr>
          <w:rFonts w:ascii="仿宋" w:hAnsi="仿宋" w:eastAsia="仿宋" w:cs="仿宋"/>
          <w:spacing w:val="-12"/>
          <w:sz w:val="28"/>
          <w:szCs w:val="28"/>
        </w:rPr>
        <w:t>时前以书</w:t>
      </w:r>
      <w:r>
        <w:rPr>
          <w:rFonts w:ascii="仿宋" w:hAnsi="仿宋" w:eastAsia="仿宋" w:cs="仿宋"/>
          <w:spacing w:val="-3"/>
          <w:sz w:val="28"/>
          <w:szCs w:val="28"/>
        </w:rPr>
        <w:t>面形式递交至磋商小组。</w:t>
      </w:r>
    </w:p>
    <w:p w14:paraId="23FCE5E3">
      <w:pPr>
        <w:pStyle w:val="2"/>
        <w:spacing w:line="344" w:lineRule="auto"/>
      </w:pPr>
    </w:p>
    <w:p w14:paraId="4D646795">
      <w:pPr>
        <w:spacing w:before="91" w:line="224" w:lineRule="auto"/>
        <w:ind w:left="857"/>
        <w:rPr>
          <w:rFonts w:ascii="仿宋" w:hAnsi="仿宋" w:eastAsia="仿宋" w:cs="仿宋"/>
          <w:sz w:val="28"/>
          <w:szCs w:val="28"/>
        </w:rPr>
      </w:pPr>
      <w:r>
        <w:rPr>
          <w:rFonts w:ascii="仿宋" w:hAnsi="仿宋" w:eastAsia="仿宋" w:cs="仿宋"/>
          <w:spacing w:val="-3"/>
          <w:sz w:val="28"/>
          <w:szCs w:val="28"/>
        </w:rPr>
        <w:t>磋商小组签字：</w:t>
      </w:r>
    </w:p>
    <w:p w14:paraId="6C1D667B">
      <w:pPr>
        <w:spacing w:before="100" w:line="223" w:lineRule="auto"/>
        <w:ind w:left="864"/>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10"/>
          <w:sz w:val="28"/>
          <w:szCs w:val="28"/>
        </w:rPr>
        <w:t xml:space="preserve">   </w:t>
      </w:r>
      <w:r>
        <w:rPr>
          <w:rFonts w:ascii="仿宋" w:hAnsi="仿宋" w:eastAsia="仿宋" w:cs="仿宋"/>
          <w:spacing w:val="-18"/>
          <w:sz w:val="28"/>
          <w:szCs w:val="28"/>
        </w:rPr>
        <w:t>月</w:t>
      </w:r>
      <w:r>
        <w:rPr>
          <w:rFonts w:ascii="仿宋" w:hAnsi="仿宋" w:eastAsia="仿宋" w:cs="仿宋"/>
          <w:spacing w:val="25"/>
          <w:sz w:val="28"/>
          <w:szCs w:val="28"/>
        </w:rPr>
        <w:t xml:space="preserve">   </w:t>
      </w:r>
      <w:r>
        <w:rPr>
          <w:rFonts w:ascii="仿宋" w:hAnsi="仿宋" w:eastAsia="仿宋" w:cs="仿宋"/>
          <w:spacing w:val="-18"/>
          <w:sz w:val="28"/>
          <w:szCs w:val="28"/>
        </w:rPr>
        <w:t>日</w:t>
      </w:r>
    </w:p>
    <w:p w14:paraId="2B8C08F6">
      <w:pPr>
        <w:spacing w:line="223" w:lineRule="auto"/>
        <w:rPr>
          <w:rFonts w:ascii="仿宋" w:hAnsi="仿宋" w:eastAsia="仿宋" w:cs="仿宋"/>
          <w:sz w:val="28"/>
          <w:szCs w:val="28"/>
        </w:rPr>
        <w:sectPr>
          <w:headerReference r:id="rId109" w:type="default"/>
          <w:footerReference r:id="rId110" w:type="default"/>
          <w:pgSz w:w="11906" w:h="16839"/>
          <w:pgMar w:top="1118" w:right="1554" w:bottom="1288" w:left="1531" w:header="850" w:footer="919" w:gutter="0"/>
          <w:cols w:space="720" w:num="1"/>
        </w:sectPr>
      </w:pPr>
    </w:p>
    <w:p w14:paraId="07B78D6D">
      <w:pPr>
        <w:pStyle w:val="2"/>
        <w:spacing w:line="350" w:lineRule="auto"/>
      </w:pPr>
    </w:p>
    <w:p w14:paraId="028593C8">
      <w:pPr>
        <w:spacing w:before="101" w:line="228" w:lineRule="auto"/>
        <w:ind w:left="2890"/>
        <w:outlineLvl w:val="3"/>
        <w:rPr>
          <w:rFonts w:ascii="仿宋" w:hAnsi="仿宋" w:eastAsia="仿宋" w:cs="仿宋"/>
          <w:sz w:val="31"/>
          <w:szCs w:val="31"/>
        </w:rPr>
      </w:pPr>
      <w:bookmarkStart w:id="95" w:name="bookmark85"/>
      <w:bookmarkEnd w:id="95"/>
      <w:r>
        <w:rPr>
          <w:rFonts w:ascii="仿宋" w:hAnsi="仿宋" w:eastAsia="仿宋" w:cs="仿宋"/>
          <w:b/>
          <w:bCs/>
          <w:spacing w:val="4"/>
          <w:sz w:val="31"/>
          <w:szCs w:val="31"/>
        </w:rPr>
        <w:t>供应商资格审查表</w:t>
      </w:r>
    </w:p>
    <w:p w14:paraId="575CCA3B">
      <w:pPr>
        <w:spacing w:before="201" w:line="221" w:lineRule="auto"/>
        <w:ind w:left="21"/>
        <w:rPr>
          <w:rFonts w:ascii="仿宋" w:hAnsi="仿宋" w:eastAsia="仿宋" w:cs="仿宋"/>
          <w:sz w:val="24"/>
          <w:szCs w:val="24"/>
        </w:rPr>
      </w:pPr>
      <w:r>
        <w:rPr>
          <w:rFonts w:ascii="仿宋" w:hAnsi="仿宋" w:eastAsia="仿宋" w:cs="仿宋"/>
          <w:spacing w:val="-5"/>
          <w:sz w:val="24"/>
          <w:szCs w:val="24"/>
        </w:rPr>
        <w:t>项目名称：</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5"/>
          <w:sz w:val="24"/>
          <w:szCs w:val="24"/>
        </w:rPr>
        <w:t>采购编号：</w:t>
      </w:r>
      <w:r>
        <w:rPr>
          <w:rFonts w:ascii="仿宋" w:hAnsi="仿宋" w:eastAsia="仿宋" w:cs="仿宋"/>
          <w:spacing w:val="2"/>
          <w:sz w:val="24"/>
          <w:szCs w:val="24"/>
        </w:rPr>
        <w:t xml:space="preserve">             </w:t>
      </w:r>
      <w:r>
        <w:rPr>
          <w:rFonts w:ascii="仿宋" w:hAnsi="仿宋" w:eastAsia="仿宋" w:cs="仿宋"/>
          <w:spacing w:val="-5"/>
          <w:sz w:val="24"/>
          <w:szCs w:val="24"/>
        </w:rPr>
        <w:t>包号：</w:t>
      </w:r>
    </w:p>
    <w:p w14:paraId="30A9DE92">
      <w:pPr>
        <w:spacing w:line="66" w:lineRule="exact"/>
      </w:pPr>
    </w:p>
    <w:tbl>
      <w:tblPr>
        <w:tblStyle w:val="5"/>
        <w:tblW w:w="84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68"/>
        <w:gridCol w:w="1203"/>
        <w:gridCol w:w="1417"/>
        <w:gridCol w:w="1411"/>
      </w:tblGrid>
      <w:tr w14:paraId="2E4FA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4468" w:type="dxa"/>
            <w:vMerge w:val="restart"/>
            <w:tcBorders>
              <w:bottom w:val="nil"/>
            </w:tcBorders>
            <w:vAlign w:val="top"/>
          </w:tcPr>
          <w:p w14:paraId="2C0E4647">
            <w:pPr>
              <w:pStyle w:val="6"/>
              <w:spacing w:before="55" w:line="271" w:lineRule="auto"/>
              <w:ind w:left="127" w:right="140" w:hanging="5"/>
              <w:jc w:val="both"/>
              <w:rPr>
                <w:sz w:val="20"/>
                <w:szCs w:val="20"/>
              </w:rPr>
            </w:pPr>
            <w:r>
              <w:rPr>
                <w:b/>
                <w:bCs/>
                <w:spacing w:val="7"/>
                <w:sz w:val="20"/>
                <w:szCs w:val="20"/>
              </w:rPr>
              <w:t>供应商资格是否满足要求根据政府采购法第二十二条规定和本磋商文件规定，具体审查以下</w:t>
            </w:r>
            <w:r>
              <w:rPr>
                <w:b/>
                <w:bCs/>
                <w:spacing w:val="5"/>
                <w:sz w:val="20"/>
                <w:szCs w:val="20"/>
              </w:rPr>
              <w:t>资料是否具备</w:t>
            </w:r>
          </w:p>
        </w:tc>
        <w:tc>
          <w:tcPr>
            <w:tcW w:w="4031" w:type="dxa"/>
            <w:gridSpan w:val="3"/>
            <w:vAlign w:val="top"/>
          </w:tcPr>
          <w:p w14:paraId="6A29DC61">
            <w:pPr>
              <w:pStyle w:val="6"/>
              <w:spacing w:before="57" w:line="229" w:lineRule="auto"/>
              <w:ind w:left="973"/>
              <w:rPr>
                <w:sz w:val="20"/>
                <w:szCs w:val="20"/>
              </w:rPr>
            </w:pPr>
            <w:r>
              <w:rPr>
                <w:b/>
                <w:bCs/>
                <w:spacing w:val="7"/>
                <w:sz w:val="20"/>
                <w:szCs w:val="20"/>
              </w:rPr>
              <w:t>供应商名称及审查情况</w:t>
            </w:r>
          </w:p>
        </w:tc>
      </w:tr>
      <w:tr w14:paraId="03EB8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4468" w:type="dxa"/>
            <w:vMerge w:val="continue"/>
            <w:tcBorders>
              <w:top w:val="nil"/>
            </w:tcBorders>
            <w:vAlign w:val="top"/>
          </w:tcPr>
          <w:p w14:paraId="634D6FC6">
            <w:pPr>
              <w:rPr>
                <w:rFonts w:ascii="Arial"/>
                <w:sz w:val="21"/>
              </w:rPr>
            </w:pPr>
          </w:p>
        </w:tc>
        <w:tc>
          <w:tcPr>
            <w:tcW w:w="1203" w:type="dxa"/>
            <w:vAlign w:val="top"/>
          </w:tcPr>
          <w:p w14:paraId="332F1C1D">
            <w:pPr>
              <w:rPr>
                <w:rFonts w:ascii="Arial"/>
                <w:sz w:val="21"/>
              </w:rPr>
            </w:pPr>
          </w:p>
        </w:tc>
        <w:tc>
          <w:tcPr>
            <w:tcW w:w="1417" w:type="dxa"/>
            <w:vAlign w:val="top"/>
          </w:tcPr>
          <w:p w14:paraId="5D2BD133">
            <w:pPr>
              <w:rPr>
                <w:rFonts w:ascii="Arial"/>
                <w:sz w:val="21"/>
              </w:rPr>
            </w:pPr>
          </w:p>
        </w:tc>
        <w:tc>
          <w:tcPr>
            <w:tcW w:w="1411" w:type="dxa"/>
            <w:vAlign w:val="top"/>
          </w:tcPr>
          <w:p w14:paraId="2FB3E7A7">
            <w:pPr>
              <w:rPr>
                <w:rFonts w:ascii="Arial"/>
                <w:sz w:val="21"/>
              </w:rPr>
            </w:pPr>
          </w:p>
        </w:tc>
      </w:tr>
      <w:tr w14:paraId="74B937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468" w:type="dxa"/>
            <w:tcBorders>
              <w:bottom w:val="nil"/>
            </w:tcBorders>
            <w:vAlign w:val="top"/>
          </w:tcPr>
          <w:p w14:paraId="700DCE14">
            <w:pPr>
              <w:pStyle w:val="6"/>
              <w:spacing w:before="171" w:line="231" w:lineRule="auto"/>
              <w:ind w:left="128"/>
              <w:rPr>
                <w:sz w:val="20"/>
                <w:szCs w:val="20"/>
              </w:rPr>
            </w:pPr>
            <w:r>
              <w:rPr>
                <w:spacing w:val="11"/>
                <w:sz w:val="20"/>
                <w:szCs w:val="20"/>
              </w:rPr>
              <w:t>法人或者非法人组织的营业执照等证明文件复</w:t>
            </w:r>
          </w:p>
        </w:tc>
        <w:tc>
          <w:tcPr>
            <w:tcW w:w="1203" w:type="dxa"/>
            <w:tcBorders>
              <w:bottom w:val="nil"/>
            </w:tcBorders>
            <w:vAlign w:val="top"/>
          </w:tcPr>
          <w:p w14:paraId="61F39DAD">
            <w:pPr>
              <w:rPr>
                <w:rFonts w:ascii="Arial"/>
                <w:sz w:val="21"/>
              </w:rPr>
            </w:pPr>
          </w:p>
        </w:tc>
        <w:tc>
          <w:tcPr>
            <w:tcW w:w="1417" w:type="dxa"/>
            <w:tcBorders>
              <w:bottom w:val="nil"/>
            </w:tcBorders>
            <w:vAlign w:val="top"/>
          </w:tcPr>
          <w:p w14:paraId="7790F71C">
            <w:pPr>
              <w:rPr>
                <w:rFonts w:ascii="Arial"/>
                <w:sz w:val="21"/>
              </w:rPr>
            </w:pPr>
          </w:p>
        </w:tc>
        <w:tc>
          <w:tcPr>
            <w:tcW w:w="1411" w:type="dxa"/>
            <w:tcBorders>
              <w:bottom w:val="nil"/>
            </w:tcBorders>
            <w:vAlign w:val="top"/>
          </w:tcPr>
          <w:p w14:paraId="3EB350EC">
            <w:pPr>
              <w:rPr>
                <w:rFonts w:ascii="Arial"/>
                <w:sz w:val="21"/>
              </w:rPr>
            </w:pPr>
          </w:p>
        </w:tc>
      </w:tr>
      <w:tr w14:paraId="7919C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4468" w:type="dxa"/>
            <w:tcBorders>
              <w:top w:val="nil"/>
            </w:tcBorders>
            <w:vAlign w:val="top"/>
          </w:tcPr>
          <w:p w14:paraId="72F214DC">
            <w:pPr>
              <w:pStyle w:val="6"/>
              <w:spacing w:before="103" w:line="221" w:lineRule="auto"/>
              <w:ind w:left="138"/>
            </w:pPr>
            <w:r>
              <w:rPr>
                <w:spacing w:val="4"/>
                <w:sz w:val="20"/>
                <w:szCs w:val="20"/>
              </w:rPr>
              <w:t>印件或自然人的身份证明</w:t>
            </w:r>
            <w:r>
              <w:rPr>
                <w:spacing w:val="4"/>
              </w:rPr>
              <w:t>（与主体库核对）</w:t>
            </w:r>
          </w:p>
        </w:tc>
        <w:tc>
          <w:tcPr>
            <w:tcW w:w="1203" w:type="dxa"/>
            <w:tcBorders>
              <w:top w:val="nil"/>
            </w:tcBorders>
            <w:vAlign w:val="top"/>
          </w:tcPr>
          <w:p w14:paraId="0C50F265">
            <w:pPr>
              <w:rPr>
                <w:rFonts w:ascii="Arial"/>
                <w:sz w:val="21"/>
              </w:rPr>
            </w:pPr>
          </w:p>
        </w:tc>
        <w:tc>
          <w:tcPr>
            <w:tcW w:w="1417" w:type="dxa"/>
            <w:tcBorders>
              <w:top w:val="nil"/>
            </w:tcBorders>
            <w:vAlign w:val="top"/>
          </w:tcPr>
          <w:p w14:paraId="42C7A60E">
            <w:pPr>
              <w:rPr>
                <w:rFonts w:ascii="Arial"/>
                <w:sz w:val="21"/>
              </w:rPr>
            </w:pPr>
          </w:p>
        </w:tc>
        <w:tc>
          <w:tcPr>
            <w:tcW w:w="1411" w:type="dxa"/>
            <w:tcBorders>
              <w:top w:val="nil"/>
            </w:tcBorders>
            <w:vAlign w:val="top"/>
          </w:tcPr>
          <w:p w14:paraId="06217777">
            <w:pPr>
              <w:rPr>
                <w:rFonts w:ascii="Arial"/>
                <w:sz w:val="21"/>
              </w:rPr>
            </w:pPr>
          </w:p>
        </w:tc>
      </w:tr>
      <w:tr w14:paraId="0CF48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468" w:type="dxa"/>
            <w:vAlign w:val="top"/>
          </w:tcPr>
          <w:p w14:paraId="20E5EEBD">
            <w:pPr>
              <w:pStyle w:val="6"/>
              <w:spacing w:before="172" w:line="231" w:lineRule="auto"/>
              <w:ind w:left="128"/>
              <w:rPr>
                <w:sz w:val="20"/>
                <w:szCs w:val="20"/>
              </w:rPr>
            </w:pPr>
            <w:r>
              <w:rPr>
                <w:spacing w:val="8"/>
                <w:sz w:val="20"/>
                <w:szCs w:val="20"/>
              </w:rPr>
              <w:t>法定代表人身份证明书或授权委托书</w:t>
            </w:r>
          </w:p>
        </w:tc>
        <w:tc>
          <w:tcPr>
            <w:tcW w:w="1203" w:type="dxa"/>
            <w:vAlign w:val="top"/>
          </w:tcPr>
          <w:p w14:paraId="3EE8F345">
            <w:pPr>
              <w:rPr>
                <w:rFonts w:ascii="Arial"/>
                <w:sz w:val="21"/>
              </w:rPr>
            </w:pPr>
          </w:p>
        </w:tc>
        <w:tc>
          <w:tcPr>
            <w:tcW w:w="1417" w:type="dxa"/>
            <w:vAlign w:val="top"/>
          </w:tcPr>
          <w:p w14:paraId="671A3A66">
            <w:pPr>
              <w:rPr>
                <w:rFonts w:ascii="Arial"/>
                <w:sz w:val="21"/>
              </w:rPr>
            </w:pPr>
          </w:p>
        </w:tc>
        <w:tc>
          <w:tcPr>
            <w:tcW w:w="1411" w:type="dxa"/>
            <w:vAlign w:val="top"/>
          </w:tcPr>
          <w:p w14:paraId="072EE27B">
            <w:pPr>
              <w:rPr>
                <w:rFonts w:ascii="Arial"/>
                <w:sz w:val="21"/>
              </w:rPr>
            </w:pPr>
          </w:p>
        </w:tc>
      </w:tr>
      <w:tr w14:paraId="1DDBB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468" w:type="dxa"/>
            <w:tcBorders>
              <w:bottom w:val="nil"/>
            </w:tcBorders>
            <w:vAlign w:val="top"/>
          </w:tcPr>
          <w:p w14:paraId="63BE0BD2">
            <w:pPr>
              <w:pStyle w:val="6"/>
              <w:spacing w:before="174" w:line="229" w:lineRule="auto"/>
              <w:ind w:left="124"/>
              <w:rPr>
                <w:sz w:val="20"/>
                <w:szCs w:val="20"/>
              </w:rPr>
            </w:pPr>
            <w:r>
              <w:rPr>
                <w:spacing w:val="11"/>
                <w:sz w:val="20"/>
                <w:szCs w:val="20"/>
              </w:rPr>
              <w:t>财务状况承诺函或财务审计报告或银行出具的</w:t>
            </w:r>
          </w:p>
        </w:tc>
        <w:tc>
          <w:tcPr>
            <w:tcW w:w="1203" w:type="dxa"/>
            <w:tcBorders>
              <w:bottom w:val="nil"/>
            </w:tcBorders>
            <w:vAlign w:val="top"/>
          </w:tcPr>
          <w:p w14:paraId="27EA9B46">
            <w:pPr>
              <w:rPr>
                <w:rFonts w:ascii="Arial"/>
                <w:sz w:val="21"/>
              </w:rPr>
            </w:pPr>
          </w:p>
        </w:tc>
        <w:tc>
          <w:tcPr>
            <w:tcW w:w="1417" w:type="dxa"/>
            <w:tcBorders>
              <w:bottom w:val="nil"/>
            </w:tcBorders>
            <w:vAlign w:val="top"/>
          </w:tcPr>
          <w:p w14:paraId="3AEAB2AA">
            <w:pPr>
              <w:rPr>
                <w:rFonts w:ascii="Arial"/>
                <w:sz w:val="21"/>
              </w:rPr>
            </w:pPr>
          </w:p>
        </w:tc>
        <w:tc>
          <w:tcPr>
            <w:tcW w:w="1411" w:type="dxa"/>
            <w:tcBorders>
              <w:bottom w:val="nil"/>
            </w:tcBorders>
            <w:vAlign w:val="top"/>
          </w:tcPr>
          <w:p w14:paraId="21683B6D">
            <w:pPr>
              <w:rPr>
                <w:rFonts w:ascii="Arial"/>
                <w:sz w:val="21"/>
              </w:rPr>
            </w:pPr>
          </w:p>
        </w:tc>
      </w:tr>
      <w:tr w14:paraId="5A16E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468" w:type="dxa"/>
            <w:tcBorders>
              <w:top w:val="nil"/>
            </w:tcBorders>
            <w:vAlign w:val="top"/>
          </w:tcPr>
          <w:p w14:paraId="1ED78EDD">
            <w:pPr>
              <w:pStyle w:val="6"/>
              <w:spacing w:before="102" w:line="221" w:lineRule="auto"/>
              <w:ind w:left="122"/>
            </w:pPr>
            <w:r>
              <w:rPr>
                <w:spacing w:val="5"/>
                <w:sz w:val="20"/>
                <w:szCs w:val="20"/>
              </w:rPr>
              <w:t>企业信用良好的证明材料</w:t>
            </w:r>
            <w:r>
              <w:rPr>
                <w:spacing w:val="5"/>
              </w:rPr>
              <w:t>（与主体库核对）</w:t>
            </w:r>
          </w:p>
        </w:tc>
        <w:tc>
          <w:tcPr>
            <w:tcW w:w="1203" w:type="dxa"/>
            <w:tcBorders>
              <w:top w:val="nil"/>
            </w:tcBorders>
            <w:vAlign w:val="top"/>
          </w:tcPr>
          <w:p w14:paraId="649473AC">
            <w:pPr>
              <w:rPr>
                <w:rFonts w:ascii="Arial"/>
                <w:sz w:val="21"/>
              </w:rPr>
            </w:pPr>
          </w:p>
        </w:tc>
        <w:tc>
          <w:tcPr>
            <w:tcW w:w="1417" w:type="dxa"/>
            <w:tcBorders>
              <w:top w:val="nil"/>
            </w:tcBorders>
            <w:vAlign w:val="top"/>
          </w:tcPr>
          <w:p w14:paraId="4013E4D0">
            <w:pPr>
              <w:rPr>
                <w:rFonts w:ascii="Arial"/>
                <w:sz w:val="21"/>
              </w:rPr>
            </w:pPr>
          </w:p>
        </w:tc>
        <w:tc>
          <w:tcPr>
            <w:tcW w:w="1411" w:type="dxa"/>
            <w:tcBorders>
              <w:top w:val="nil"/>
            </w:tcBorders>
            <w:vAlign w:val="top"/>
          </w:tcPr>
          <w:p w14:paraId="025386F3">
            <w:pPr>
              <w:rPr>
                <w:rFonts w:ascii="Arial"/>
                <w:sz w:val="21"/>
              </w:rPr>
            </w:pPr>
          </w:p>
        </w:tc>
      </w:tr>
      <w:tr w14:paraId="41404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468" w:type="dxa"/>
            <w:tcBorders>
              <w:bottom w:val="nil"/>
            </w:tcBorders>
            <w:vAlign w:val="top"/>
          </w:tcPr>
          <w:p w14:paraId="4AC39117">
            <w:pPr>
              <w:pStyle w:val="6"/>
              <w:spacing w:before="175" w:line="231" w:lineRule="auto"/>
              <w:ind w:left="122"/>
              <w:rPr>
                <w:sz w:val="20"/>
                <w:szCs w:val="20"/>
              </w:rPr>
            </w:pPr>
            <w:r>
              <w:rPr>
                <w:spacing w:val="13"/>
                <w:sz w:val="20"/>
                <w:szCs w:val="20"/>
              </w:rPr>
              <w:t>依法缴纳税收的承诺函或近6</w:t>
            </w:r>
            <w:r>
              <w:rPr>
                <w:spacing w:val="-26"/>
                <w:sz w:val="20"/>
                <w:szCs w:val="20"/>
              </w:rPr>
              <w:t xml:space="preserve"> </w:t>
            </w:r>
            <w:r>
              <w:rPr>
                <w:spacing w:val="13"/>
                <w:sz w:val="20"/>
                <w:szCs w:val="20"/>
              </w:rPr>
              <w:t>个月内的任意月</w:t>
            </w:r>
          </w:p>
        </w:tc>
        <w:tc>
          <w:tcPr>
            <w:tcW w:w="1203" w:type="dxa"/>
            <w:tcBorders>
              <w:bottom w:val="nil"/>
            </w:tcBorders>
            <w:vAlign w:val="top"/>
          </w:tcPr>
          <w:p w14:paraId="78F1F0D3">
            <w:pPr>
              <w:rPr>
                <w:rFonts w:ascii="Arial"/>
                <w:sz w:val="21"/>
              </w:rPr>
            </w:pPr>
          </w:p>
        </w:tc>
        <w:tc>
          <w:tcPr>
            <w:tcW w:w="1417" w:type="dxa"/>
            <w:tcBorders>
              <w:bottom w:val="nil"/>
            </w:tcBorders>
            <w:vAlign w:val="top"/>
          </w:tcPr>
          <w:p w14:paraId="612FADE2">
            <w:pPr>
              <w:rPr>
                <w:rFonts w:ascii="Arial"/>
                <w:sz w:val="21"/>
              </w:rPr>
            </w:pPr>
          </w:p>
        </w:tc>
        <w:tc>
          <w:tcPr>
            <w:tcW w:w="1411" w:type="dxa"/>
            <w:tcBorders>
              <w:bottom w:val="nil"/>
            </w:tcBorders>
            <w:vAlign w:val="top"/>
          </w:tcPr>
          <w:p w14:paraId="08174A47">
            <w:pPr>
              <w:rPr>
                <w:rFonts w:ascii="Arial"/>
                <w:sz w:val="21"/>
              </w:rPr>
            </w:pPr>
          </w:p>
        </w:tc>
      </w:tr>
      <w:tr w14:paraId="592758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4468" w:type="dxa"/>
            <w:tcBorders>
              <w:top w:val="nil"/>
            </w:tcBorders>
            <w:vAlign w:val="top"/>
          </w:tcPr>
          <w:p w14:paraId="56FC76A2">
            <w:pPr>
              <w:pStyle w:val="6"/>
              <w:spacing w:before="104" w:line="220" w:lineRule="auto"/>
              <w:jc w:val="right"/>
            </w:pPr>
            <w:r>
              <w:rPr>
                <w:sz w:val="20"/>
                <w:szCs w:val="20"/>
              </w:rPr>
              <w:t>份依法缴纳税收的证明材料</w:t>
            </w:r>
            <w:r>
              <w:t>（与主体库核对）</w:t>
            </w:r>
          </w:p>
        </w:tc>
        <w:tc>
          <w:tcPr>
            <w:tcW w:w="1203" w:type="dxa"/>
            <w:tcBorders>
              <w:top w:val="nil"/>
            </w:tcBorders>
            <w:vAlign w:val="top"/>
          </w:tcPr>
          <w:p w14:paraId="553E931D">
            <w:pPr>
              <w:rPr>
                <w:rFonts w:ascii="Arial"/>
                <w:sz w:val="21"/>
              </w:rPr>
            </w:pPr>
          </w:p>
        </w:tc>
        <w:tc>
          <w:tcPr>
            <w:tcW w:w="1417" w:type="dxa"/>
            <w:tcBorders>
              <w:top w:val="nil"/>
            </w:tcBorders>
            <w:vAlign w:val="top"/>
          </w:tcPr>
          <w:p w14:paraId="7AEDE2EF">
            <w:pPr>
              <w:rPr>
                <w:rFonts w:ascii="Arial"/>
                <w:sz w:val="21"/>
              </w:rPr>
            </w:pPr>
          </w:p>
        </w:tc>
        <w:tc>
          <w:tcPr>
            <w:tcW w:w="1411" w:type="dxa"/>
            <w:tcBorders>
              <w:top w:val="nil"/>
            </w:tcBorders>
            <w:vAlign w:val="top"/>
          </w:tcPr>
          <w:p w14:paraId="0B602CCD">
            <w:pPr>
              <w:rPr>
                <w:rFonts w:ascii="Arial"/>
                <w:sz w:val="21"/>
              </w:rPr>
            </w:pPr>
          </w:p>
        </w:tc>
      </w:tr>
      <w:tr w14:paraId="4756C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4468" w:type="dxa"/>
            <w:vAlign w:val="top"/>
          </w:tcPr>
          <w:p w14:paraId="2AF79822">
            <w:pPr>
              <w:pStyle w:val="6"/>
              <w:spacing w:before="175" w:line="309" w:lineRule="auto"/>
              <w:ind w:left="129" w:right="104" w:hanging="7"/>
              <w:jc w:val="both"/>
            </w:pPr>
            <w:r>
              <w:rPr>
                <w:spacing w:val="9"/>
                <w:sz w:val="20"/>
                <w:szCs w:val="20"/>
              </w:rPr>
              <w:t>依法缴纳社保资金的承诺函或近</w:t>
            </w:r>
            <w:r>
              <w:rPr>
                <w:spacing w:val="-19"/>
                <w:sz w:val="20"/>
                <w:szCs w:val="20"/>
              </w:rPr>
              <w:t xml:space="preserve"> </w:t>
            </w:r>
            <w:r>
              <w:rPr>
                <w:spacing w:val="9"/>
                <w:sz w:val="20"/>
                <w:szCs w:val="20"/>
              </w:rPr>
              <w:t>6</w:t>
            </w:r>
            <w:r>
              <w:rPr>
                <w:spacing w:val="-29"/>
                <w:sz w:val="20"/>
                <w:szCs w:val="20"/>
              </w:rPr>
              <w:t xml:space="preserve"> </w:t>
            </w:r>
            <w:r>
              <w:rPr>
                <w:spacing w:val="9"/>
                <w:sz w:val="20"/>
                <w:szCs w:val="20"/>
              </w:rPr>
              <w:t>个月内的任</w:t>
            </w:r>
            <w:r>
              <w:rPr>
                <w:spacing w:val="7"/>
                <w:sz w:val="20"/>
                <w:szCs w:val="20"/>
              </w:rPr>
              <w:t>意月份依法缴纳社会保障资金的证明材料</w:t>
            </w:r>
            <w:r>
              <w:rPr>
                <w:spacing w:val="7"/>
              </w:rPr>
              <w:t>（与</w:t>
            </w:r>
            <w:r>
              <w:rPr>
                <w:spacing w:val="-4"/>
              </w:rPr>
              <w:t>主体库核对）</w:t>
            </w:r>
          </w:p>
        </w:tc>
        <w:tc>
          <w:tcPr>
            <w:tcW w:w="1203" w:type="dxa"/>
            <w:vAlign w:val="top"/>
          </w:tcPr>
          <w:p w14:paraId="617AE2B4">
            <w:pPr>
              <w:rPr>
                <w:rFonts w:ascii="Arial"/>
                <w:sz w:val="21"/>
              </w:rPr>
            </w:pPr>
          </w:p>
        </w:tc>
        <w:tc>
          <w:tcPr>
            <w:tcW w:w="1417" w:type="dxa"/>
            <w:vAlign w:val="top"/>
          </w:tcPr>
          <w:p w14:paraId="05FB857B">
            <w:pPr>
              <w:rPr>
                <w:rFonts w:ascii="Arial"/>
                <w:sz w:val="21"/>
              </w:rPr>
            </w:pPr>
          </w:p>
        </w:tc>
        <w:tc>
          <w:tcPr>
            <w:tcW w:w="1411" w:type="dxa"/>
            <w:vAlign w:val="top"/>
          </w:tcPr>
          <w:p w14:paraId="319D5BA8">
            <w:pPr>
              <w:rPr>
                <w:rFonts w:ascii="Arial"/>
                <w:sz w:val="21"/>
              </w:rPr>
            </w:pPr>
          </w:p>
        </w:tc>
      </w:tr>
      <w:tr w14:paraId="36EA4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4468" w:type="dxa"/>
            <w:tcBorders>
              <w:bottom w:val="nil"/>
            </w:tcBorders>
            <w:vAlign w:val="top"/>
          </w:tcPr>
          <w:p w14:paraId="2E3CD426">
            <w:pPr>
              <w:pStyle w:val="6"/>
              <w:spacing w:before="55" w:line="228" w:lineRule="auto"/>
              <w:ind w:left="124"/>
              <w:rPr>
                <w:sz w:val="20"/>
                <w:szCs w:val="20"/>
              </w:rPr>
            </w:pPr>
            <w:r>
              <w:rPr>
                <w:spacing w:val="9"/>
                <w:sz w:val="20"/>
                <w:szCs w:val="20"/>
              </w:rPr>
              <w:t>具备履行合同所必须的设备和专业技术能力的</w:t>
            </w:r>
          </w:p>
        </w:tc>
        <w:tc>
          <w:tcPr>
            <w:tcW w:w="1203" w:type="dxa"/>
            <w:tcBorders>
              <w:bottom w:val="nil"/>
            </w:tcBorders>
            <w:vAlign w:val="top"/>
          </w:tcPr>
          <w:p w14:paraId="7A03AFF2">
            <w:pPr>
              <w:rPr>
                <w:rFonts w:ascii="Arial"/>
                <w:sz w:val="21"/>
              </w:rPr>
            </w:pPr>
          </w:p>
        </w:tc>
        <w:tc>
          <w:tcPr>
            <w:tcW w:w="1417" w:type="dxa"/>
            <w:tcBorders>
              <w:bottom w:val="nil"/>
            </w:tcBorders>
            <w:vAlign w:val="top"/>
          </w:tcPr>
          <w:p w14:paraId="4252183B">
            <w:pPr>
              <w:rPr>
                <w:rFonts w:ascii="Arial"/>
                <w:sz w:val="21"/>
              </w:rPr>
            </w:pPr>
          </w:p>
        </w:tc>
        <w:tc>
          <w:tcPr>
            <w:tcW w:w="1411" w:type="dxa"/>
            <w:tcBorders>
              <w:bottom w:val="nil"/>
            </w:tcBorders>
            <w:vAlign w:val="top"/>
          </w:tcPr>
          <w:p w14:paraId="3EC80636">
            <w:pPr>
              <w:rPr>
                <w:rFonts w:ascii="Arial"/>
                <w:sz w:val="21"/>
              </w:rPr>
            </w:pPr>
          </w:p>
        </w:tc>
      </w:tr>
      <w:tr w14:paraId="7B4A1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468" w:type="dxa"/>
            <w:tcBorders>
              <w:top w:val="nil"/>
            </w:tcBorders>
            <w:vAlign w:val="top"/>
          </w:tcPr>
          <w:p w14:paraId="5A8102EC">
            <w:pPr>
              <w:pStyle w:val="6"/>
              <w:spacing w:before="54" w:line="229" w:lineRule="auto"/>
              <w:ind w:left="121"/>
              <w:rPr>
                <w:sz w:val="20"/>
                <w:szCs w:val="20"/>
              </w:rPr>
            </w:pPr>
            <w:r>
              <w:rPr>
                <w:spacing w:val="6"/>
                <w:sz w:val="20"/>
                <w:szCs w:val="20"/>
              </w:rPr>
              <w:t>证明材料</w:t>
            </w:r>
          </w:p>
        </w:tc>
        <w:tc>
          <w:tcPr>
            <w:tcW w:w="1203" w:type="dxa"/>
            <w:tcBorders>
              <w:top w:val="nil"/>
            </w:tcBorders>
            <w:vAlign w:val="top"/>
          </w:tcPr>
          <w:p w14:paraId="0D25FE65">
            <w:pPr>
              <w:rPr>
                <w:rFonts w:ascii="Arial"/>
                <w:sz w:val="21"/>
              </w:rPr>
            </w:pPr>
          </w:p>
        </w:tc>
        <w:tc>
          <w:tcPr>
            <w:tcW w:w="1417" w:type="dxa"/>
            <w:tcBorders>
              <w:top w:val="nil"/>
            </w:tcBorders>
            <w:vAlign w:val="top"/>
          </w:tcPr>
          <w:p w14:paraId="3A12E25D">
            <w:pPr>
              <w:rPr>
                <w:rFonts w:ascii="Arial"/>
                <w:sz w:val="21"/>
              </w:rPr>
            </w:pPr>
          </w:p>
        </w:tc>
        <w:tc>
          <w:tcPr>
            <w:tcW w:w="1411" w:type="dxa"/>
            <w:tcBorders>
              <w:top w:val="nil"/>
            </w:tcBorders>
            <w:vAlign w:val="top"/>
          </w:tcPr>
          <w:p w14:paraId="4C726488">
            <w:pPr>
              <w:rPr>
                <w:rFonts w:ascii="Arial"/>
                <w:sz w:val="21"/>
              </w:rPr>
            </w:pPr>
          </w:p>
        </w:tc>
      </w:tr>
      <w:tr w14:paraId="7F1A8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4468" w:type="dxa"/>
            <w:tcBorders>
              <w:bottom w:val="nil"/>
            </w:tcBorders>
            <w:vAlign w:val="top"/>
          </w:tcPr>
          <w:p w14:paraId="428AD03C">
            <w:pPr>
              <w:pStyle w:val="6"/>
              <w:spacing w:before="178" w:line="228" w:lineRule="auto"/>
              <w:ind w:left="125"/>
              <w:rPr>
                <w:sz w:val="20"/>
                <w:szCs w:val="20"/>
              </w:rPr>
            </w:pPr>
            <w:r>
              <w:rPr>
                <w:spacing w:val="9"/>
                <w:sz w:val="20"/>
                <w:szCs w:val="20"/>
              </w:rPr>
              <w:t>参加政府采购活动前</w:t>
            </w:r>
            <w:r>
              <w:rPr>
                <w:spacing w:val="-25"/>
                <w:sz w:val="20"/>
                <w:szCs w:val="20"/>
              </w:rPr>
              <w:t xml:space="preserve"> </w:t>
            </w:r>
            <w:r>
              <w:rPr>
                <w:spacing w:val="9"/>
                <w:sz w:val="20"/>
                <w:szCs w:val="20"/>
              </w:rPr>
              <w:t>3</w:t>
            </w:r>
            <w:r>
              <w:rPr>
                <w:spacing w:val="-25"/>
                <w:sz w:val="20"/>
                <w:szCs w:val="20"/>
              </w:rPr>
              <w:t xml:space="preserve"> </w:t>
            </w:r>
            <w:r>
              <w:rPr>
                <w:spacing w:val="9"/>
                <w:sz w:val="20"/>
                <w:szCs w:val="20"/>
              </w:rPr>
              <w:t>年内在经营活动中没有</w:t>
            </w:r>
          </w:p>
        </w:tc>
        <w:tc>
          <w:tcPr>
            <w:tcW w:w="1203" w:type="dxa"/>
            <w:tcBorders>
              <w:bottom w:val="nil"/>
            </w:tcBorders>
            <w:vAlign w:val="top"/>
          </w:tcPr>
          <w:p w14:paraId="297ECB99">
            <w:pPr>
              <w:rPr>
                <w:rFonts w:ascii="Arial"/>
                <w:sz w:val="21"/>
              </w:rPr>
            </w:pPr>
          </w:p>
        </w:tc>
        <w:tc>
          <w:tcPr>
            <w:tcW w:w="1417" w:type="dxa"/>
            <w:tcBorders>
              <w:bottom w:val="nil"/>
            </w:tcBorders>
            <w:vAlign w:val="top"/>
          </w:tcPr>
          <w:p w14:paraId="2EC18921">
            <w:pPr>
              <w:rPr>
                <w:rFonts w:ascii="Arial"/>
                <w:sz w:val="21"/>
              </w:rPr>
            </w:pPr>
          </w:p>
        </w:tc>
        <w:tc>
          <w:tcPr>
            <w:tcW w:w="1411" w:type="dxa"/>
            <w:tcBorders>
              <w:bottom w:val="nil"/>
            </w:tcBorders>
            <w:vAlign w:val="top"/>
          </w:tcPr>
          <w:p w14:paraId="33D10B05">
            <w:pPr>
              <w:rPr>
                <w:rFonts w:ascii="Arial"/>
                <w:sz w:val="21"/>
              </w:rPr>
            </w:pPr>
          </w:p>
        </w:tc>
      </w:tr>
      <w:tr w14:paraId="053C0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4468" w:type="dxa"/>
            <w:tcBorders>
              <w:top w:val="nil"/>
            </w:tcBorders>
            <w:vAlign w:val="top"/>
          </w:tcPr>
          <w:p w14:paraId="473A00A8">
            <w:pPr>
              <w:pStyle w:val="6"/>
              <w:spacing w:before="118" w:line="232" w:lineRule="auto"/>
              <w:ind w:left="128"/>
              <w:rPr>
                <w:sz w:val="20"/>
                <w:szCs w:val="20"/>
              </w:rPr>
            </w:pPr>
            <w:r>
              <w:rPr>
                <w:spacing w:val="8"/>
                <w:sz w:val="20"/>
                <w:szCs w:val="20"/>
              </w:rPr>
              <w:t>重大违法记录的书面声明</w:t>
            </w:r>
          </w:p>
        </w:tc>
        <w:tc>
          <w:tcPr>
            <w:tcW w:w="1203" w:type="dxa"/>
            <w:tcBorders>
              <w:top w:val="nil"/>
            </w:tcBorders>
            <w:vAlign w:val="top"/>
          </w:tcPr>
          <w:p w14:paraId="4F1BEB08">
            <w:pPr>
              <w:rPr>
                <w:rFonts w:ascii="Arial"/>
                <w:sz w:val="21"/>
              </w:rPr>
            </w:pPr>
          </w:p>
        </w:tc>
        <w:tc>
          <w:tcPr>
            <w:tcW w:w="1417" w:type="dxa"/>
            <w:tcBorders>
              <w:top w:val="nil"/>
            </w:tcBorders>
            <w:vAlign w:val="top"/>
          </w:tcPr>
          <w:p w14:paraId="4F17DE73">
            <w:pPr>
              <w:rPr>
                <w:rFonts w:ascii="Arial"/>
                <w:sz w:val="21"/>
              </w:rPr>
            </w:pPr>
          </w:p>
        </w:tc>
        <w:tc>
          <w:tcPr>
            <w:tcW w:w="1411" w:type="dxa"/>
            <w:tcBorders>
              <w:top w:val="nil"/>
            </w:tcBorders>
            <w:vAlign w:val="top"/>
          </w:tcPr>
          <w:p w14:paraId="5551643A">
            <w:pPr>
              <w:rPr>
                <w:rFonts w:ascii="Arial"/>
                <w:sz w:val="21"/>
              </w:rPr>
            </w:pPr>
          </w:p>
        </w:tc>
      </w:tr>
      <w:tr w14:paraId="6F4DC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468" w:type="dxa"/>
            <w:vAlign w:val="top"/>
          </w:tcPr>
          <w:p w14:paraId="76406753">
            <w:pPr>
              <w:spacing w:line="301" w:lineRule="auto"/>
              <w:rPr>
                <w:rFonts w:ascii="Arial"/>
                <w:sz w:val="21"/>
              </w:rPr>
            </w:pPr>
          </w:p>
          <w:p w14:paraId="1B0A7F00">
            <w:pPr>
              <w:pStyle w:val="6"/>
              <w:spacing w:before="65" w:line="230" w:lineRule="auto"/>
              <w:ind w:left="122"/>
              <w:rPr>
                <w:sz w:val="20"/>
                <w:szCs w:val="20"/>
              </w:rPr>
            </w:pPr>
            <w:r>
              <w:rPr>
                <w:spacing w:val="9"/>
                <w:sz w:val="20"/>
                <w:szCs w:val="20"/>
              </w:rPr>
              <w:t>供应商须知前附表要求的其他资格证明文件</w:t>
            </w:r>
          </w:p>
        </w:tc>
        <w:tc>
          <w:tcPr>
            <w:tcW w:w="1203" w:type="dxa"/>
            <w:vAlign w:val="top"/>
          </w:tcPr>
          <w:p w14:paraId="24876CCC">
            <w:pPr>
              <w:rPr>
                <w:rFonts w:ascii="Arial"/>
                <w:sz w:val="21"/>
              </w:rPr>
            </w:pPr>
          </w:p>
        </w:tc>
        <w:tc>
          <w:tcPr>
            <w:tcW w:w="1417" w:type="dxa"/>
            <w:vAlign w:val="top"/>
          </w:tcPr>
          <w:p w14:paraId="745C8369">
            <w:pPr>
              <w:rPr>
                <w:rFonts w:ascii="Arial"/>
                <w:sz w:val="21"/>
              </w:rPr>
            </w:pPr>
          </w:p>
        </w:tc>
        <w:tc>
          <w:tcPr>
            <w:tcW w:w="1411" w:type="dxa"/>
            <w:vAlign w:val="top"/>
          </w:tcPr>
          <w:p w14:paraId="491A4AFE">
            <w:pPr>
              <w:rPr>
                <w:rFonts w:ascii="Arial"/>
                <w:sz w:val="21"/>
              </w:rPr>
            </w:pPr>
          </w:p>
        </w:tc>
      </w:tr>
      <w:tr w14:paraId="16070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4468" w:type="dxa"/>
            <w:vAlign w:val="top"/>
          </w:tcPr>
          <w:p w14:paraId="630B52E5">
            <w:pPr>
              <w:pStyle w:val="6"/>
              <w:spacing w:before="108" w:line="232" w:lineRule="auto"/>
              <w:ind w:left="125"/>
              <w:rPr>
                <w:sz w:val="20"/>
                <w:szCs w:val="20"/>
              </w:rPr>
            </w:pPr>
            <w:r>
              <w:rPr>
                <w:spacing w:val="-1"/>
                <w:sz w:val="20"/>
                <w:szCs w:val="20"/>
              </w:rPr>
              <w:t>结论</w:t>
            </w:r>
          </w:p>
        </w:tc>
        <w:tc>
          <w:tcPr>
            <w:tcW w:w="1203" w:type="dxa"/>
            <w:vAlign w:val="top"/>
          </w:tcPr>
          <w:p w14:paraId="54763C17">
            <w:pPr>
              <w:rPr>
                <w:rFonts w:ascii="Arial"/>
                <w:sz w:val="21"/>
              </w:rPr>
            </w:pPr>
          </w:p>
        </w:tc>
        <w:tc>
          <w:tcPr>
            <w:tcW w:w="1417" w:type="dxa"/>
            <w:vAlign w:val="top"/>
          </w:tcPr>
          <w:p w14:paraId="2EE63AB8">
            <w:pPr>
              <w:rPr>
                <w:rFonts w:ascii="Arial"/>
                <w:sz w:val="21"/>
              </w:rPr>
            </w:pPr>
          </w:p>
        </w:tc>
        <w:tc>
          <w:tcPr>
            <w:tcW w:w="1411" w:type="dxa"/>
            <w:vAlign w:val="top"/>
          </w:tcPr>
          <w:p w14:paraId="4DAC34A3">
            <w:pPr>
              <w:rPr>
                <w:rFonts w:ascii="Arial"/>
                <w:sz w:val="21"/>
              </w:rPr>
            </w:pPr>
          </w:p>
        </w:tc>
      </w:tr>
    </w:tbl>
    <w:p w14:paraId="4306D1F9">
      <w:pPr>
        <w:pStyle w:val="2"/>
      </w:pPr>
    </w:p>
    <w:p w14:paraId="0891E17B">
      <w:pPr>
        <w:sectPr>
          <w:headerReference r:id="rId111" w:type="default"/>
          <w:footerReference r:id="rId112" w:type="default"/>
          <w:pgSz w:w="11906" w:h="16839"/>
          <w:pgMar w:top="1118" w:right="1554" w:bottom="1288" w:left="1526" w:header="850" w:footer="919" w:gutter="0"/>
          <w:cols w:space="720" w:num="1"/>
        </w:sectPr>
      </w:pPr>
    </w:p>
    <w:p w14:paraId="6CD218D5">
      <w:pPr>
        <w:pStyle w:val="2"/>
        <w:spacing w:line="350" w:lineRule="auto"/>
      </w:pPr>
    </w:p>
    <w:p w14:paraId="58AE1B7D">
      <w:pPr>
        <w:spacing w:before="101" w:line="226" w:lineRule="auto"/>
        <w:ind w:left="2890"/>
        <w:rPr>
          <w:rFonts w:ascii="仿宋" w:hAnsi="仿宋" w:eastAsia="仿宋" w:cs="仿宋"/>
          <w:sz w:val="31"/>
          <w:szCs w:val="31"/>
        </w:rPr>
      </w:pPr>
      <w:bookmarkStart w:id="96" w:name="bookmark86"/>
      <w:bookmarkEnd w:id="96"/>
      <w:r>
        <w:rPr>
          <w:rFonts w:ascii="仿宋" w:hAnsi="仿宋" w:eastAsia="仿宋" w:cs="仿宋"/>
          <w:b/>
          <w:bCs/>
          <w:spacing w:val="5"/>
          <w:sz w:val="31"/>
          <w:szCs w:val="31"/>
        </w:rPr>
        <w:t>供应商符合性审查表</w:t>
      </w:r>
    </w:p>
    <w:p w14:paraId="49EE91F0">
      <w:pPr>
        <w:spacing w:before="204" w:line="221" w:lineRule="auto"/>
        <w:ind w:left="21"/>
        <w:rPr>
          <w:rFonts w:ascii="仿宋" w:hAnsi="仿宋" w:eastAsia="仿宋" w:cs="仿宋"/>
          <w:sz w:val="24"/>
          <w:szCs w:val="24"/>
        </w:rPr>
      </w:pPr>
      <w:r>
        <w:rPr>
          <w:rFonts w:ascii="仿宋" w:hAnsi="仿宋" w:eastAsia="仿宋" w:cs="仿宋"/>
          <w:spacing w:val="-5"/>
          <w:sz w:val="24"/>
          <w:szCs w:val="24"/>
        </w:rPr>
        <w:t>项目名称：</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5"/>
          <w:sz w:val="24"/>
          <w:szCs w:val="24"/>
        </w:rPr>
        <w:t>采购编号：</w:t>
      </w:r>
      <w:r>
        <w:rPr>
          <w:rFonts w:ascii="仿宋" w:hAnsi="仿宋" w:eastAsia="仿宋" w:cs="仿宋"/>
          <w:spacing w:val="1"/>
          <w:sz w:val="24"/>
          <w:szCs w:val="24"/>
        </w:rPr>
        <w:t xml:space="preserve">               </w:t>
      </w:r>
      <w:r>
        <w:rPr>
          <w:rFonts w:ascii="仿宋" w:hAnsi="仿宋" w:eastAsia="仿宋" w:cs="仿宋"/>
          <w:spacing w:val="-5"/>
          <w:sz w:val="24"/>
          <w:szCs w:val="24"/>
        </w:rPr>
        <w:t>包号：</w:t>
      </w:r>
    </w:p>
    <w:p w14:paraId="7306D245">
      <w:pPr>
        <w:spacing w:line="66" w:lineRule="exact"/>
      </w:pPr>
    </w:p>
    <w:tbl>
      <w:tblPr>
        <w:tblStyle w:val="5"/>
        <w:tblW w:w="84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9"/>
        <w:gridCol w:w="3358"/>
        <w:gridCol w:w="977"/>
        <w:gridCol w:w="944"/>
        <w:gridCol w:w="949"/>
      </w:tblGrid>
      <w:tr w14:paraId="2156D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567" w:type="dxa"/>
            <w:gridSpan w:val="2"/>
            <w:vAlign w:val="top"/>
          </w:tcPr>
          <w:p w14:paraId="23C3E6C8">
            <w:pPr>
              <w:pStyle w:val="6"/>
              <w:spacing w:before="56" w:line="231" w:lineRule="auto"/>
              <w:ind w:left="2391"/>
              <w:rPr>
                <w:sz w:val="20"/>
                <w:szCs w:val="20"/>
              </w:rPr>
            </w:pPr>
            <w:r>
              <w:rPr>
                <w:b/>
                <w:bCs/>
                <w:sz w:val="20"/>
                <w:szCs w:val="20"/>
              </w:rPr>
              <w:t>审查事项</w:t>
            </w:r>
          </w:p>
        </w:tc>
        <w:tc>
          <w:tcPr>
            <w:tcW w:w="2870" w:type="dxa"/>
            <w:gridSpan w:val="3"/>
            <w:vAlign w:val="top"/>
          </w:tcPr>
          <w:p w14:paraId="48C1FE0E">
            <w:pPr>
              <w:pStyle w:val="6"/>
              <w:spacing w:before="57" w:line="229" w:lineRule="auto"/>
              <w:ind w:left="392"/>
              <w:rPr>
                <w:sz w:val="20"/>
                <w:szCs w:val="20"/>
              </w:rPr>
            </w:pPr>
            <w:r>
              <w:rPr>
                <w:b/>
                <w:bCs/>
                <w:spacing w:val="7"/>
                <w:sz w:val="20"/>
                <w:szCs w:val="20"/>
              </w:rPr>
              <w:t>供应商名称及审查情况</w:t>
            </w:r>
          </w:p>
        </w:tc>
      </w:tr>
      <w:tr w14:paraId="00E8B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09" w:type="dxa"/>
            <w:vAlign w:val="top"/>
          </w:tcPr>
          <w:p w14:paraId="6ECCE1BB">
            <w:pPr>
              <w:pStyle w:val="6"/>
              <w:spacing w:before="51" w:line="262" w:lineRule="auto"/>
              <w:ind w:left="126" w:right="199" w:hanging="2"/>
              <w:rPr>
                <w:sz w:val="20"/>
                <w:szCs w:val="20"/>
              </w:rPr>
            </w:pPr>
            <w:r>
              <w:rPr>
                <w:b/>
                <w:bCs/>
                <w:spacing w:val="6"/>
                <w:sz w:val="20"/>
                <w:szCs w:val="20"/>
              </w:rPr>
              <w:t>具体审查事项及条款</w:t>
            </w:r>
            <w:r>
              <w:rPr>
                <w:b/>
                <w:bCs/>
                <w:spacing w:val="-3"/>
                <w:sz w:val="20"/>
                <w:szCs w:val="20"/>
              </w:rPr>
              <w:t>号</w:t>
            </w:r>
          </w:p>
        </w:tc>
        <w:tc>
          <w:tcPr>
            <w:tcW w:w="3358" w:type="dxa"/>
            <w:vAlign w:val="top"/>
          </w:tcPr>
          <w:p w14:paraId="12DD2779">
            <w:pPr>
              <w:pStyle w:val="6"/>
              <w:spacing w:before="207" w:line="231" w:lineRule="auto"/>
              <w:ind w:left="119"/>
              <w:rPr>
                <w:sz w:val="20"/>
                <w:szCs w:val="20"/>
              </w:rPr>
            </w:pPr>
            <w:r>
              <w:rPr>
                <w:b/>
                <w:bCs/>
                <w:spacing w:val="5"/>
                <w:sz w:val="20"/>
                <w:szCs w:val="20"/>
              </w:rPr>
              <w:t>本项目要求</w:t>
            </w:r>
          </w:p>
        </w:tc>
        <w:tc>
          <w:tcPr>
            <w:tcW w:w="977" w:type="dxa"/>
            <w:vAlign w:val="top"/>
          </w:tcPr>
          <w:p w14:paraId="3C0D92C4">
            <w:pPr>
              <w:rPr>
                <w:rFonts w:ascii="Arial"/>
                <w:sz w:val="21"/>
              </w:rPr>
            </w:pPr>
          </w:p>
        </w:tc>
        <w:tc>
          <w:tcPr>
            <w:tcW w:w="944" w:type="dxa"/>
            <w:vAlign w:val="top"/>
          </w:tcPr>
          <w:p w14:paraId="24BA95CA">
            <w:pPr>
              <w:rPr>
                <w:rFonts w:ascii="Arial"/>
                <w:sz w:val="21"/>
              </w:rPr>
            </w:pPr>
          </w:p>
        </w:tc>
        <w:tc>
          <w:tcPr>
            <w:tcW w:w="949" w:type="dxa"/>
            <w:vAlign w:val="top"/>
          </w:tcPr>
          <w:p w14:paraId="7713C202">
            <w:pPr>
              <w:rPr>
                <w:rFonts w:ascii="Arial"/>
                <w:sz w:val="21"/>
              </w:rPr>
            </w:pPr>
          </w:p>
        </w:tc>
      </w:tr>
      <w:tr w14:paraId="3F034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09" w:type="dxa"/>
            <w:vAlign w:val="top"/>
          </w:tcPr>
          <w:p w14:paraId="0AC0B212">
            <w:pPr>
              <w:pStyle w:val="6"/>
              <w:spacing w:before="51" w:line="262" w:lineRule="auto"/>
              <w:ind w:left="129" w:right="207" w:hanging="7"/>
              <w:rPr>
                <w:sz w:val="20"/>
                <w:szCs w:val="20"/>
              </w:rPr>
            </w:pPr>
            <w:r>
              <w:rPr>
                <w:spacing w:val="8"/>
                <w:sz w:val="20"/>
                <w:szCs w:val="20"/>
              </w:rPr>
              <w:t>是否发现有联合体参</w:t>
            </w:r>
            <w:r>
              <w:rPr>
                <w:spacing w:val="3"/>
                <w:sz w:val="20"/>
                <w:szCs w:val="20"/>
              </w:rPr>
              <w:t>与磋商(1.4)</w:t>
            </w:r>
          </w:p>
        </w:tc>
        <w:tc>
          <w:tcPr>
            <w:tcW w:w="3358" w:type="dxa"/>
            <w:vAlign w:val="top"/>
          </w:tcPr>
          <w:p w14:paraId="1EA7A713">
            <w:pPr>
              <w:pStyle w:val="6"/>
              <w:spacing w:before="206" w:line="231" w:lineRule="auto"/>
              <w:ind w:left="119"/>
              <w:rPr>
                <w:sz w:val="20"/>
                <w:szCs w:val="20"/>
              </w:rPr>
            </w:pPr>
            <w:r>
              <w:rPr>
                <w:spacing w:val="8"/>
                <w:sz w:val="20"/>
                <w:szCs w:val="20"/>
              </w:rPr>
              <w:t>本项目不接受联合体参与磋商</w:t>
            </w:r>
          </w:p>
        </w:tc>
        <w:tc>
          <w:tcPr>
            <w:tcW w:w="977" w:type="dxa"/>
            <w:vAlign w:val="top"/>
          </w:tcPr>
          <w:p w14:paraId="1A7EADB8">
            <w:pPr>
              <w:rPr>
                <w:rFonts w:ascii="Arial"/>
                <w:sz w:val="21"/>
              </w:rPr>
            </w:pPr>
          </w:p>
        </w:tc>
        <w:tc>
          <w:tcPr>
            <w:tcW w:w="944" w:type="dxa"/>
            <w:vAlign w:val="top"/>
          </w:tcPr>
          <w:p w14:paraId="2B4B2AB2">
            <w:pPr>
              <w:rPr>
                <w:rFonts w:ascii="Arial"/>
                <w:sz w:val="21"/>
              </w:rPr>
            </w:pPr>
          </w:p>
        </w:tc>
        <w:tc>
          <w:tcPr>
            <w:tcW w:w="949" w:type="dxa"/>
            <w:vAlign w:val="top"/>
          </w:tcPr>
          <w:p w14:paraId="0BF5E962">
            <w:pPr>
              <w:rPr>
                <w:rFonts w:ascii="Arial"/>
                <w:sz w:val="21"/>
              </w:rPr>
            </w:pPr>
          </w:p>
        </w:tc>
      </w:tr>
      <w:tr w14:paraId="772F5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209" w:type="dxa"/>
            <w:vAlign w:val="top"/>
          </w:tcPr>
          <w:p w14:paraId="59FBAA6E">
            <w:pPr>
              <w:pStyle w:val="6"/>
              <w:spacing w:before="206" w:line="287" w:lineRule="auto"/>
              <w:ind w:left="140" w:right="119" w:hanging="18"/>
              <w:rPr>
                <w:sz w:val="20"/>
                <w:szCs w:val="20"/>
              </w:rPr>
            </w:pPr>
            <w:r>
              <w:rPr>
                <w:spacing w:val="8"/>
                <w:sz w:val="20"/>
                <w:szCs w:val="20"/>
              </w:rPr>
              <w:t>是否发现有供应商之</w:t>
            </w:r>
            <w:r>
              <w:rPr>
                <w:spacing w:val="3"/>
                <w:sz w:val="20"/>
                <w:szCs w:val="20"/>
              </w:rPr>
              <w:t>间存在关联性（1.5）</w:t>
            </w:r>
          </w:p>
        </w:tc>
        <w:tc>
          <w:tcPr>
            <w:tcW w:w="3358" w:type="dxa"/>
            <w:vAlign w:val="top"/>
          </w:tcPr>
          <w:p w14:paraId="2A92861B">
            <w:pPr>
              <w:pStyle w:val="6"/>
              <w:spacing w:before="49" w:line="271" w:lineRule="auto"/>
              <w:ind w:left="120" w:right="106"/>
              <w:jc w:val="both"/>
              <w:rPr>
                <w:sz w:val="20"/>
                <w:szCs w:val="20"/>
              </w:rPr>
            </w:pPr>
            <w:r>
              <w:rPr>
                <w:spacing w:val="8"/>
                <w:sz w:val="20"/>
                <w:szCs w:val="20"/>
              </w:rPr>
              <w:t>在同一包内，单位负责人不是同一人且单位之间不存在直接控股、管</w:t>
            </w:r>
            <w:r>
              <w:rPr>
                <w:spacing w:val="7"/>
                <w:sz w:val="20"/>
                <w:szCs w:val="20"/>
              </w:rPr>
              <w:t>理关系的不同供应商。</w:t>
            </w:r>
          </w:p>
        </w:tc>
        <w:tc>
          <w:tcPr>
            <w:tcW w:w="977" w:type="dxa"/>
            <w:vAlign w:val="top"/>
          </w:tcPr>
          <w:p w14:paraId="32D7E894">
            <w:pPr>
              <w:rPr>
                <w:rFonts w:ascii="Arial"/>
                <w:sz w:val="21"/>
              </w:rPr>
            </w:pPr>
          </w:p>
        </w:tc>
        <w:tc>
          <w:tcPr>
            <w:tcW w:w="944" w:type="dxa"/>
            <w:vAlign w:val="top"/>
          </w:tcPr>
          <w:p w14:paraId="4D949A75">
            <w:pPr>
              <w:rPr>
                <w:rFonts w:ascii="Arial"/>
                <w:sz w:val="21"/>
              </w:rPr>
            </w:pPr>
          </w:p>
        </w:tc>
        <w:tc>
          <w:tcPr>
            <w:tcW w:w="949" w:type="dxa"/>
            <w:vAlign w:val="top"/>
          </w:tcPr>
          <w:p w14:paraId="2D54F2D7">
            <w:pPr>
              <w:rPr>
                <w:rFonts w:ascii="Arial"/>
                <w:sz w:val="21"/>
              </w:rPr>
            </w:pPr>
          </w:p>
        </w:tc>
      </w:tr>
      <w:tr w14:paraId="0FF21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209" w:type="dxa"/>
            <w:vAlign w:val="top"/>
          </w:tcPr>
          <w:p w14:paraId="0BC31506">
            <w:pPr>
              <w:pStyle w:val="6"/>
              <w:spacing w:before="50" w:line="287" w:lineRule="auto"/>
              <w:ind w:left="122" w:right="207"/>
              <w:rPr>
                <w:sz w:val="20"/>
                <w:szCs w:val="20"/>
              </w:rPr>
            </w:pPr>
            <w:r>
              <w:rPr>
                <w:spacing w:val="8"/>
                <w:sz w:val="20"/>
                <w:szCs w:val="20"/>
              </w:rPr>
              <w:t>是否发现供应商与该</w:t>
            </w:r>
            <w:r>
              <w:rPr>
                <w:spacing w:val="7"/>
                <w:sz w:val="20"/>
                <w:szCs w:val="20"/>
              </w:rPr>
              <w:t>项目存在关联性</w:t>
            </w:r>
          </w:p>
          <w:p w14:paraId="6BA21561">
            <w:pPr>
              <w:pStyle w:val="6"/>
              <w:spacing w:before="2" w:line="235" w:lineRule="auto"/>
              <w:ind w:left="126"/>
              <w:rPr>
                <w:sz w:val="20"/>
                <w:szCs w:val="20"/>
              </w:rPr>
            </w:pPr>
            <w:r>
              <w:rPr>
                <w:spacing w:val="1"/>
                <w:sz w:val="20"/>
                <w:szCs w:val="20"/>
              </w:rPr>
              <w:t>（1.6）</w:t>
            </w:r>
          </w:p>
        </w:tc>
        <w:tc>
          <w:tcPr>
            <w:tcW w:w="3358" w:type="dxa"/>
            <w:vAlign w:val="top"/>
          </w:tcPr>
          <w:p w14:paraId="1F2D25E0">
            <w:pPr>
              <w:pStyle w:val="6"/>
              <w:spacing w:before="52" w:line="270" w:lineRule="auto"/>
              <w:ind w:left="119" w:right="137"/>
              <w:jc w:val="both"/>
              <w:rPr>
                <w:sz w:val="20"/>
                <w:szCs w:val="20"/>
              </w:rPr>
            </w:pPr>
            <w:r>
              <w:rPr>
                <w:spacing w:val="8"/>
                <w:sz w:val="20"/>
                <w:szCs w:val="20"/>
              </w:rPr>
              <w:t>供应商不得是为本项目提供过整</w:t>
            </w:r>
            <w:r>
              <w:rPr>
                <w:spacing w:val="6"/>
                <w:sz w:val="20"/>
                <w:szCs w:val="20"/>
              </w:rPr>
              <w:t>体设计、规范编制或者项目管理、</w:t>
            </w:r>
            <w:r>
              <w:rPr>
                <w:spacing w:val="8"/>
                <w:sz w:val="20"/>
                <w:szCs w:val="20"/>
              </w:rPr>
              <w:t>监理、检测等服务的供应商</w:t>
            </w:r>
          </w:p>
        </w:tc>
        <w:tc>
          <w:tcPr>
            <w:tcW w:w="977" w:type="dxa"/>
            <w:vAlign w:val="top"/>
          </w:tcPr>
          <w:p w14:paraId="75BF0DAD">
            <w:pPr>
              <w:rPr>
                <w:rFonts w:ascii="Arial"/>
                <w:sz w:val="21"/>
              </w:rPr>
            </w:pPr>
          </w:p>
        </w:tc>
        <w:tc>
          <w:tcPr>
            <w:tcW w:w="944" w:type="dxa"/>
            <w:vAlign w:val="top"/>
          </w:tcPr>
          <w:p w14:paraId="7CE29F57">
            <w:pPr>
              <w:rPr>
                <w:rFonts w:ascii="Arial"/>
                <w:sz w:val="21"/>
              </w:rPr>
            </w:pPr>
          </w:p>
        </w:tc>
        <w:tc>
          <w:tcPr>
            <w:tcW w:w="949" w:type="dxa"/>
            <w:vAlign w:val="top"/>
          </w:tcPr>
          <w:p w14:paraId="7176B333">
            <w:pPr>
              <w:rPr>
                <w:rFonts w:ascii="Arial"/>
                <w:sz w:val="21"/>
              </w:rPr>
            </w:pPr>
          </w:p>
        </w:tc>
      </w:tr>
      <w:tr w14:paraId="0AFE0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209" w:type="dxa"/>
            <w:vAlign w:val="top"/>
          </w:tcPr>
          <w:p w14:paraId="69CF855D">
            <w:pPr>
              <w:pStyle w:val="6"/>
              <w:spacing w:before="209" w:line="288" w:lineRule="auto"/>
              <w:ind w:left="122" w:right="207"/>
              <w:rPr>
                <w:sz w:val="20"/>
                <w:szCs w:val="20"/>
              </w:rPr>
            </w:pPr>
            <w:r>
              <w:rPr>
                <w:spacing w:val="8"/>
                <w:sz w:val="20"/>
                <w:szCs w:val="20"/>
              </w:rPr>
              <w:t>是否发现影响采购人</w:t>
            </w:r>
            <w:r>
              <w:rPr>
                <w:spacing w:val="5"/>
                <w:sz w:val="20"/>
                <w:szCs w:val="20"/>
              </w:rPr>
              <w:t>决策行为（1.7）</w:t>
            </w:r>
          </w:p>
        </w:tc>
        <w:tc>
          <w:tcPr>
            <w:tcW w:w="3358" w:type="dxa"/>
            <w:vAlign w:val="top"/>
          </w:tcPr>
          <w:p w14:paraId="12A2618C">
            <w:pPr>
              <w:pStyle w:val="6"/>
              <w:spacing w:before="54" w:line="228" w:lineRule="auto"/>
              <w:ind w:left="119"/>
              <w:rPr>
                <w:sz w:val="20"/>
                <w:szCs w:val="20"/>
              </w:rPr>
            </w:pPr>
            <w:r>
              <w:rPr>
                <w:spacing w:val="8"/>
                <w:sz w:val="20"/>
                <w:szCs w:val="20"/>
              </w:rPr>
              <w:t>供应商在参与磋商过程中不得向</w:t>
            </w:r>
          </w:p>
          <w:p w14:paraId="50D3057C">
            <w:pPr>
              <w:pStyle w:val="6"/>
              <w:spacing w:before="65" w:line="260" w:lineRule="auto"/>
              <w:ind w:left="141" w:right="106" w:hanging="21"/>
              <w:rPr>
                <w:sz w:val="20"/>
                <w:szCs w:val="20"/>
              </w:rPr>
            </w:pPr>
            <w:r>
              <w:rPr>
                <w:spacing w:val="8"/>
                <w:sz w:val="20"/>
                <w:szCs w:val="20"/>
              </w:rPr>
              <w:t>采购人提供、给予任何有价值的物</w:t>
            </w:r>
            <w:r>
              <w:rPr>
                <w:spacing w:val="6"/>
                <w:sz w:val="20"/>
                <w:szCs w:val="20"/>
              </w:rPr>
              <w:t>品，影响其正常决策行为。</w:t>
            </w:r>
          </w:p>
        </w:tc>
        <w:tc>
          <w:tcPr>
            <w:tcW w:w="977" w:type="dxa"/>
            <w:vAlign w:val="top"/>
          </w:tcPr>
          <w:p w14:paraId="56B36DF7">
            <w:pPr>
              <w:rPr>
                <w:rFonts w:ascii="Arial"/>
                <w:sz w:val="21"/>
              </w:rPr>
            </w:pPr>
          </w:p>
        </w:tc>
        <w:tc>
          <w:tcPr>
            <w:tcW w:w="944" w:type="dxa"/>
            <w:vAlign w:val="top"/>
          </w:tcPr>
          <w:p w14:paraId="3516D9EF">
            <w:pPr>
              <w:rPr>
                <w:rFonts w:ascii="Arial"/>
                <w:sz w:val="21"/>
              </w:rPr>
            </w:pPr>
          </w:p>
        </w:tc>
        <w:tc>
          <w:tcPr>
            <w:tcW w:w="949" w:type="dxa"/>
            <w:vAlign w:val="top"/>
          </w:tcPr>
          <w:p w14:paraId="3CD64F16">
            <w:pPr>
              <w:rPr>
                <w:rFonts w:ascii="Arial"/>
                <w:sz w:val="21"/>
              </w:rPr>
            </w:pPr>
          </w:p>
        </w:tc>
      </w:tr>
      <w:tr w14:paraId="57F00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09" w:type="dxa"/>
            <w:vAlign w:val="top"/>
          </w:tcPr>
          <w:p w14:paraId="1DC36567">
            <w:pPr>
              <w:pStyle w:val="6"/>
              <w:spacing w:before="54" w:line="232" w:lineRule="auto"/>
              <w:ind w:left="121"/>
              <w:rPr>
                <w:sz w:val="20"/>
                <w:szCs w:val="20"/>
              </w:rPr>
            </w:pPr>
            <w:r>
              <w:rPr>
                <w:spacing w:val="5"/>
                <w:sz w:val="20"/>
                <w:szCs w:val="20"/>
              </w:rPr>
              <w:t>磋商承诺函（12.1）</w:t>
            </w:r>
          </w:p>
        </w:tc>
        <w:tc>
          <w:tcPr>
            <w:tcW w:w="3358" w:type="dxa"/>
            <w:vAlign w:val="top"/>
          </w:tcPr>
          <w:p w14:paraId="223A81EC">
            <w:pPr>
              <w:pStyle w:val="6"/>
              <w:spacing w:before="55" w:line="229" w:lineRule="auto"/>
              <w:ind w:left="123"/>
              <w:rPr>
                <w:sz w:val="20"/>
                <w:szCs w:val="20"/>
              </w:rPr>
            </w:pPr>
            <w:r>
              <w:rPr>
                <w:spacing w:val="7"/>
                <w:sz w:val="20"/>
                <w:szCs w:val="20"/>
              </w:rPr>
              <w:t>符合磋商文件要求</w:t>
            </w:r>
          </w:p>
        </w:tc>
        <w:tc>
          <w:tcPr>
            <w:tcW w:w="977" w:type="dxa"/>
            <w:vAlign w:val="top"/>
          </w:tcPr>
          <w:p w14:paraId="242EA743">
            <w:pPr>
              <w:rPr>
                <w:rFonts w:ascii="Arial"/>
                <w:sz w:val="21"/>
              </w:rPr>
            </w:pPr>
          </w:p>
        </w:tc>
        <w:tc>
          <w:tcPr>
            <w:tcW w:w="944" w:type="dxa"/>
            <w:vAlign w:val="top"/>
          </w:tcPr>
          <w:p w14:paraId="29962AAF">
            <w:pPr>
              <w:rPr>
                <w:rFonts w:ascii="Arial"/>
                <w:sz w:val="21"/>
              </w:rPr>
            </w:pPr>
          </w:p>
        </w:tc>
        <w:tc>
          <w:tcPr>
            <w:tcW w:w="949" w:type="dxa"/>
            <w:vAlign w:val="top"/>
          </w:tcPr>
          <w:p w14:paraId="13DA7BD7">
            <w:pPr>
              <w:rPr>
                <w:rFonts w:ascii="Arial"/>
                <w:sz w:val="21"/>
              </w:rPr>
            </w:pPr>
          </w:p>
        </w:tc>
      </w:tr>
      <w:tr w14:paraId="74AB7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2209" w:type="dxa"/>
            <w:vAlign w:val="top"/>
          </w:tcPr>
          <w:p w14:paraId="36896C47">
            <w:pPr>
              <w:pStyle w:val="6"/>
              <w:spacing w:before="54" w:line="231" w:lineRule="auto"/>
              <w:ind w:left="121"/>
              <w:rPr>
                <w:sz w:val="20"/>
                <w:szCs w:val="20"/>
              </w:rPr>
            </w:pPr>
            <w:r>
              <w:rPr>
                <w:spacing w:val="6"/>
                <w:sz w:val="20"/>
                <w:szCs w:val="20"/>
              </w:rPr>
              <w:t>磋商有效期（13.1）</w:t>
            </w:r>
          </w:p>
        </w:tc>
        <w:tc>
          <w:tcPr>
            <w:tcW w:w="3358" w:type="dxa"/>
            <w:vAlign w:val="top"/>
          </w:tcPr>
          <w:p w14:paraId="7622A410">
            <w:pPr>
              <w:pStyle w:val="6"/>
              <w:spacing w:before="54" w:line="229" w:lineRule="auto"/>
              <w:ind w:left="123"/>
              <w:rPr>
                <w:sz w:val="20"/>
                <w:szCs w:val="20"/>
              </w:rPr>
            </w:pPr>
            <w:r>
              <w:rPr>
                <w:spacing w:val="6"/>
                <w:sz w:val="20"/>
                <w:szCs w:val="20"/>
              </w:rPr>
              <w:t>符合磋商文件要求。</w:t>
            </w:r>
          </w:p>
        </w:tc>
        <w:tc>
          <w:tcPr>
            <w:tcW w:w="977" w:type="dxa"/>
            <w:vAlign w:val="top"/>
          </w:tcPr>
          <w:p w14:paraId="705C8709">
            <w:pPr>
              <w:rPr>
                <w:rFonts w:ascii="Arial"/>
                <w:sz w:val="21"/>
              </w:rPr>
            </w:pPr>
          </w:p>
        </w:tc>
        <w:tc>
          <w:tcPr>
            <w:tcW w:w="944" w:type="dxa"/>
            <w:vAlign w:val="top"/>
          </w:tcPr>
          <w:p w14:paraId="159A35A6">
            <w:pPr>
              <w:rPr>
                <w:rFonts w:ascii="Arial"/>
                <w:sz w:val="21"/>
              </w:rPr>
            </w:pPr>
          </w:p>
        </w:tc>
        <w:tc>
          <w:tcPr>
            <w:tcW w:w="949" w:type="dxa"/>
            <w:vAlign w:val="top"/>
          </w:tcPr>
          <w:p w14:paraId="2BAA81E4">
            <w:pPr>
              <w:rPr>
                <w:rFonts w:ascii="Arial"/>
                <w:sz w:val="21"/>
              </w:rPr>
            </w:pPr>
          </w:p>
        </w:tc>
      </w:tr>
      <w:tr w14:paraId="56A18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09" w:type="dxa"/>
            <w:vAlign w:val="top"/>
          </w:tcPr>
          <w:p w14:paraId="2014B81D">
            <w:pPr>
              <w:pStyle w:val="6"/>
              <w:spacing w:before="53" w:line="261" w:lineRule="auto"/>
              <w:ind w:left="126" w:right="418" w:hanging="5"/>
              <w:rPr>
                <w:sz w:val="20"/>
                <w:szCs w:val="20"/>
              </w:rPr>
            </w:pPr>
            <w:r>
              <w:rPr>
                <w:spacing w:val="8"/>
                <w:sz w:val="20"/>
                <w:szCs w:val="20"/>
              </w:rPr>
              <w:t>磋商范围的完整性</w:t>
            </w:r>
            <w:r>
              <w:rPr>
                <w:spacing w:val="1"/>
                <w:sz w:val="20"/>
                <w:szCs w:val="20"/>
              </w:rPr>
              <w:t>（8.2）</w:t>
            </w:r>
          </w:p>
        </w:tc>
        <w:tc>
          <w:tcPr>
            <w:tcW w:w="3358" w:type="dxa"/>
            <w:vAlign w:val="top"/>
          </w:tcPr>
          <w:p w14:paraId="45DBF7B0">
            <w:pPr>
              <w:pStyle w:val="6"/>
              <w:spacing w:before="53" w:line="261" w:lineRule="auto"/>
              <w:ind w:left="119" w:right="310"/>
              <w:rPr>
                <w:sz w:val="20"/>
                <w:szCs w:val="20"/>
              </w:rPr>
            </w:pPr>
            <w:r>
              <w:rPr>
                <w:spacing w:val="8"/>
                <w:sz w:val="20"/>
                <w:szCs w:val="20"/>
              </w:rPr>
              <w:t>供应商应对所投分包磋商文件中</w:t>
            </w:r>
            <w:r>
              <w:rPr>
                <w:spacing w:val="7"/>
                <w:sz w:val="20"/>
                <w:szCs w:val="20"/>
              </w:rPr>
              <w:t>所列的所有内容进行磋商。</w:t>
            </w:r>
          </w:p>
        </w:tc>
        <w:tc>
          <w:tcPr>
            <w:tcW w:w="977" w:type="dxa"/>
            <w:vAlign w:val="top"/>
          </w:tcPr>
          <w:p w14:paraId="5DC12BC0">
            <w:pPr>
              <w:rPr>
                <w:rFonts w:ascii="Arial"/>
                <w:sz w:val="21"/>
              </w:rPr>
            </w:pPr>
          </w:p>
        </w:tc>
        <w:tc>
          <w:tcPr>
            <w:tcW w:w="944" w:type="dxa"/>
            <w:vAlign w:val="top"/>
          </w:tcPr>
          <w:p w14:paraId="24C94542">
            <w:pPr>
              <w:rPr>
                <w:rFonts w:ascii="Arial"/>
                <w:sz w:val="21"/>
              </w:rPr>
            </w:pPr>
          </w:p>
        </w:tc>
        <w:tc>
          <w:tcPr>
            <w:tcW w:w="949" w:type="dxa"/>
            <w:vAlign w:val="top"/>
          </w:tcPr>
          <w:p w14:paraId="3EE48448">
            <w:pPr>
              <w:rPr>
                <w:rFonts w:ascii="Arial"/>
                <w:sz w:val="21"/>
              </w:rPr>
            </w:pPr>
          </w:p>
        </w:tc>
      </w:tr>
      <w:tr w14:paraId="37E1F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09" w:type="dxa"/>
            <w:vAlign w:val="top"/>
          </w:tcPr>
          <w:p w14:paraId="339BC267">
            <w:pPr>
              <w:pStyle w:val="6"/>
              <w:spacing w:before="53" w:line="261" w:lineRule="auto"/>
              <w:ind w:left="121" w:right="207"/>
              <w:rPr>
                <w:sz w:val="20"/>
                <w:szCs w:val="20"/>
              </w:rPr>
            </w:pPr>
            <w:r>
              <w:rPr>
                <w:spacing w:val="8"/>
                <w:sz w:val="20"/>
                <w:szCs w:val="20"/>
              </w:rPr>
              <w:t>磋商响应文件的签署</w:t>
            </w:r>
            <w:r>
              <w:rPr>
                <w:spacing w:val="5"/>
                <w:sz w:val="20"/>
                <w:szCs w:val="20"/>
              </w:rPr>
              <w:t>和盖章（14.2）</w:t>
            </w:r>
          </w:p>
        </w:tc>
        <w:tc>
          <w:tcPr>
            <w:tcW w:w="3358" w:type="dxa"/>
            <w:vAlign w:val="top"/>
          </w:tcPr>
          <w:p w14:paraId="31565ADC">
            <w:pPr>
              <w:pStyle w:val="6"/>
              <w:spacing w:before="53" w:line="261" w:lineRule="auto"/>
              <w:ind w:left="130" w:right="310" w:hanging="13"/>
              <w:rPr>
                <w:sz w:val="20"/>
                <w:szCs w:val="20"/>
              </w:rPr>
            </w:pPr>
            <w:r>
              <w:rPr>
                <w:spacing w:val="8"/>
                <w:sz w:val="20"/>
                <w:szCs w:val="20"/>
              </w:rPr>
              <w:t>磋商响应文件资格性和符合性证</w:t>
            </w:r>
            <w:r>
              <w:rPr>
                <w:spacing w:val="7"/>
                <w:sz w:val="20"/>
                <w:szCs w:val="20"/>
              </w:rPr>
              <w:t>明材料必须按照规定签署和盖章</w:t>
            </w:r>
          </w:p>
        </w:tc>
        <w:tc>
          <w:tcPr>
            <w:tcW w:w="977" w:type="dxa"/>
            <w:vAlign w:val="top"/>
          </w:tcPr>
          <w:p w14:paraId="2ABF2EB6">
            <w:pPr>
              <w:rPr>
                <w:rFonts w:ascii="Arial"/>
                <w:sz w:val="21"/>
              </w:rPr>
            </w:pPr>
          </w:p>
        </w:tc>
        <w:tc>
          <w:tcPr>
            <w:tcW w:w="944" w:type="dxa"/>
            <w:vAlign w:val="top"/>
          </w:tcPr>
          <w:p w14:paraId="1D368C5A">
            <w:pPr>
              <w:rPr>
                <w:rFonts w:ascii="Arial"/>
                <w:sz w:val="21"/>
              </w:rPr>
            </w:pPr>
          </w:p>
        </w:tc>
        <w:tc>
          <w:tcPr>
            <w:tcW w:w="949" w:type="dxa"/>
            <w:vAlign w:val="top"/>
          </w:tcPr>
          <w:p w14:paraId="0CBFE4CA">
            <w:pPr>
              <w:rPr>
                <w:rFonts w:ascii="Arial"/>
                <w:sz w:val="21"/>
              </w:rPr>
            </w:pPr>
          </w:p>
        </w:tc>
      </w:tr>
      <w:tr w14:paraId="573C2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09" w:type="dxa"/>
            <w:vAlign w:val="top"/>
          </w:tcPr>
          <w:p w14:paraId="5FCD0740">
            <w:pPr>
              <w:pStyle w:val="6"/>
              <w:spacing w:before="53" w:line="261" w:lineRule="auto"/>
              <w:ind w:left="125" w:right="418" w:hanging="4"/>
              <w:rPr>
                <w:sz w:val="20"/>
                <w:szCs w:val="20"/>
              </w:rPr>
            </w:pPr>
            <w:r>
              <w:rPr>
                <w:spacing w:val="7"/>
                <w:sz w:val="20"/>
                <w:szCs w:val="20"/>
              </w:rPr>
              <w:t>报价是否符合要求</w:t>
            </w:r>
            <w:r>
              <w:rPr>
                <w:spacing w:val="1"/>
                <w:sz w:val="20"/>
                <w:szCs w:val="20"/>
              </w:rPr>
              <w:t>（2.3）</w:t>
            </w:r>
          </w:p>
        </w:tc>
        <w:tc>
          <w:tcPr>
            <w:tcW w:w="3358" w:type="dxa"/>
            <w:vAlign w:val="top"/>
          </w:tcPr>
          <w:p w14:paraId="039AD959">
            <w:pPr>
              <w:pStyle w:val="6"/>
              <w:spacing w:before="209" w:line="230" w:lineRule="auto"/>
              <w:ind w:left="123"/>
              <w:rPr>
                <w:sz w:val="20"/>
                <w:szCs w:val="20"/>
              </w:rPr>
            </w:pPr>
            <w:r>
              <w:rPr>
                <w:spacing w:val="8"/>
                <w:sz w:val="20"/>
                <w:szCs w:val="20"/>
              </w:rPr>
              <w:t>不超过预算价或最高限价</w:t>
            </w:r>
          </w:p>
        </w:tc>
        <w:tc>
          <w:tcPr>
            <w:tcW w:w="977" w:type="dxa"/>
            <w:vAlign w:val="top"/>
          </w:tcPr>
          <w:p w14:paraId="5E8922BF">
            <w:pPr>
              <w:rPr>
                <w:rFonts w:ascii="Arial"/>
                <w:sz w:val="21"/>
              </w:rPr>
            </w:pPr>
          </w:p>
        </w:tc>
        <w:tc>
          <w:tcPr>
            <w:tcW w:w="944" w:type="dxa"/>
            <w:vAlign w:val="top"/>
          </w:tcPr>
          <w:p w14:paraId="486DD2A3">
            <w:pPr>
              <w:rPr>
                <w:rFonts w:ascii="Arial"/>
                <w:sz w:val="21"/>
              </w:rPr>
            </w:pPr>
          </w:p>
        </w:tc>
        <w:tc>
          <w:tcPr>
            <w:tcW w:w="949" w:type="dxa"/>
            <w:vAlign w:val="top"/>
          </w:tcPr>
          <w:p w14:paraId="0F573F47">
            <w:pPr>
              <w:rPr>
                <w:rFonts w:ascii="Arial"/>
                <w:sz w:val="21"/>
              </w:rPr>
            </w:pPr>
          </w:p>
        </w:tc>
      </w:tr>
      <w:tr w14:paraId="2CD72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2209" w:type="dxa"/>
            <w:vAlign w:val="top"/>
          </w:tcPr>
          <w:p w14:paraId="4D0353C4">
            <w:pPr>
              <w:spacing w:line="305" w:lineRule="auto"/>
              <w:rPr>
                <w:rFonts w:ascii="Arial"/>
                <w:sz w:val="21"/>
              </w:rPr>
            </w:pPr>
          </w:p>
          <w:p w14:paraId="343B2A6D">
            <w:pPr>
              <w:spacing w:line="305" w:lineRule="auto"/>
              <w:rPr>
                <w:rFonts w:ascii="Arial"/>
                <w:sz w:val="21"/>
              </w:rPr>
            </w:pPr>
          </w:p>
          <w:p w14:paraId="3CCCD597">
            <w:pPr>
              <w:pStyle w:val="6"/>
              <w:spacing w:before="65" w:line="295" w:lineRule="auto"/>
              <w:ind w:left="126" w:right="207"/>
              <w:rPr>
                <w:sz w:val="20"/>
                <w:szCs w:val="20"/>
              </w:rPr>
            </w:pPr>
            <w:r>
              <w:rPr>
                <w:spacing w:val="7"/>
                <w:sz w:val="20"/>
                <w:szCs w:val="20"/>
              </w:rPr>
              <w:t>工程量清单是否一致</w:t>
            </w:r>
            <w:r>
              <w:rPr>
                <w:spacing w:val="1"/>
                <w:sz w:val="20"/>
                <w:szCs w:val="20"/>
              </w:rPr>
              <w:t>（11.4）</w:t>
            </w:r>
          </w:p>
        </w:tc>
        <w:tc>
          <w:tcPr>
            <w:tcW w:w="3358" w:type="dxa"/>
            <w:vAlign w:val="top"/>
          </w:tcPr>
          <w:p w14:paraId="6D71880E">
            <w:pPr>
              <w:pStyle w:val="6"/>
              <w:spacing w:before="55" w:line="231" w:lineRule="auto"/>
              <w:ind w:left="117"/>
              <w:rPr>
                <w:sz w:val="20"/>
                <w:szCs w:val="20"/>
              </w:rPr>
            </w:pPr>
            <w:r>
              <w:rPr>
                <w:spacing w:val="8"/>
                <w:sz w:val="20"/>
                <w:szCs w:val="20"/>
              </w:rPr>
              <w:t>磋商响应文件中有标价的工程量</w:t>
            </w:r>
          </w:p>
          <w:p w14:paraId="721FC3E0">
            <w:pPr>
              <w:pStyle w:val="6"/>
              <w:spacing w:before="62" w:line="229" w:lineRule="auto"/>
              <w:ind w:left="120"/>
              <w:rPr>
                <w:sz w:val="20"/>
                <w:szCs w:val="20"/>
              </w:rPr>
            </w:pPr>
            <w:r>
              <w:rPr>
                <w:spacing w:val="8"/>
                <w:sz w:val="20"/>
                <w:szCs w:val="20"/>
              </w:rPr>
              <w:t>清单与磋商文件给定的工程量清</w:t>
            </w:r>
          </w:p>
          <w:p w14:paraId="33030C0F">
            <w:pPr>
              <w:pStyle w:val="6"/>
              <w:spacing w:before="62" w:line="274" w:lineRule="auto"/>
              <w:ind w:left="117" w:right="106" w:firstLine="4"/>
              <w:rPr>
                <w:sz w:val="20"/>
                <w:szCs w:val="20"/>
              </w:rPr>
            </w:pPr>
            <w:r>
              <w:rPr>
                <w:spacing w:val="8"/>
                <w:sz w:val="20"/>
                <w:szCs w:val="20"/>
              </w:rPr>
              <w:t>单的“项目编码、项目名称、项目特征描述、计量单位、工程量不一致的为无效响应（限磋商文件提供</w:t>
            </w:r>
            <w:r>
              <w:rPr>
                <w:spacing w:val="5"/>
                <w:sz w:val="20"/>
                <w:szCs w:val="20"/>
              </w:rPr>
              <w:t>工程量清单）。</w:t>
            </w:r>
          </w:p>
        </w:tc>
        <w:tc>
          <w:tcPr>
            <w:tcW w:w="977" w:type="dxa"/>
            <w:vAlign w:val="top"/>
          </w:tcPr>
          <w:p w14:paraId="51104481">
            <w:pPr>
              <w:rPr>
                <w:rFonts w:ascii="Arial"/>
                <w:sz w:val="21"/>
              </w:rPr>
            </w:pPr>
          </w:p>
        </w:tc>
        <w:tc>
          <w:tcPr>
            <w:tcW w:w="944" w:type="dxa"/>
            <w:vAlign w:val="top"/>
          </w:tcPr>
          <w:p w14:paraId="1B9A7B1D">
            <w:pPr>
              <w:rPr>
                <w:rFonts w:ascii="Arial"/>
                <w:sz w:val="21"/>
              </w:rPr>
            </w:pPr>
          </w:p>
        </w:tc>
        <w:tc>
          <w:tcPr>
            <w:tcW w:w="949" w:type="dxa"/>
            <w:vAlign w:val="top"/>
          </w:tcPr>
          <w:p w14:paraId="076981DE">
            <w:pPr>
              <w:rPr>
                <w:rFonts w:ascii="Arial"/>
                <w:sz w:val="21"/>
              </w:rPr>
            </w:pPr>
          </w:p>
        </w:tc>
      </w:tr>
      <w:tr w14:paraId="37D09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2209" w:type="dxa"/>
            <w:vAlign w:val="top"/>
          </w:tcPr>
          <w:p w14:paraId="2290B5E2">
            <w:pPr>
              <w:spacing w:line="246" w:lineRule="auto"/>
              <w:rPr>
                <w:rFonts w:ascii="Arial"/>
                <w:sz w:val="21"/>
              </w:rPr>
            </w:pPr>
          </w:p>
          <w:p w14:paraId="692759B7">
            <w:pPr>
              <w:spacing w:line="246" w:lineRule="auto"/>
              <w:rPr>
                <w:rFonts w:ascii="Arial"/>
                <w:sz w:val="21"/>
              </w:rPr>
            </w:pPr>
          </w:p>
          <w:p w14:paraId="25F06CAB">
            <w:pPr>
              <w:spacing w:line="246" w:lineRule="auto"/>
              <w:rPr>
                <w:rFonts w:ascii="Arial"/>
                <w:sz w:val="21"/>
              </w:rPr>
            </w:pPr>
          </w:p>
          <w:p w14:paraId="42DE4A0B">
            <w:pPr>
              <w:spacing w:line="246" w:lineRule="auto"/>
              <w:rPr>
                <w:rFonts w:ascii="Arial"/>
                <w:sz w:val="21"/>
              </w:rPr>
            </w:pPr>
          </w:p>
          <w:p w14:paraId="0D3F5E51">
            <w:pPr>
              <w:spacing w:line="247" w:lineRule="auto"/>
              <w:rPr>
                <w:rFonts w:ascii="Arial"/>
                <w:sz w:val="21"/>
              </w:rPr>
            </w:pPr>
          </w:p>
          <w:p w14:paraId="71B4D1CB">
            <w:pPr>
              <w:pStyle w:val="6"/>
              <w:spacing w:before="65" w:line="288" w:lineRule="auto"/>
              <w:ind w:left="122" w:right="207" w:firstLine="26"/>
              <w:rPr>
                <w:sz w:val="20"/>
                <w:szCs w:val="20"/>
              </w:rPr>
            </w:pPr>
            <w:r>
              <w:rPr>
                <w:spacing w:val="5"/>
                <w:sz w:val="20"/>
                <w:szCs w:val="20"/>
              </w:rPr>
              <w:t>已标价的工程量清单是否有效（11.5）</w:t>
            </w:r>
          </w:p>
        </w:tc>
        <w:tc>
          <w:tcPr>
            <w:tcW w:w="3358" w:type="dxa"/>
            <w:vAlign w:val="top"/>
          </w:tcPr>
          <w:p w14:paraId="3EA03184">
            <w:pPr>
              <w:pStyle w:val="6"/>
              <w:spacing w:before="55" w:line="231" w:lineRule="auto"/>
              <w:ind w:left="117"/>
              <w:rPr>
                <w:sz w:val="20"/>
                <w:szCs w:val="20"/>
              </w:rPr>
            </w:pPr>
            <w:r>
              <w:rPr>
                <w:spacing w:val="8"/>
                <w:sz w:val="20"/>
                <w:szCs w:val="20"/>
              </w:rPr>
              <w:t>磋商响应文件中的已标价工程量</w:t>
            </w:r>
          </w:p>
          <w:p w14:paraId="02191BFB">
            <w:pPr>
              <w:pStyle w:val="6"/>
              <w:spacing w:before="60" w:line="288" w:lineRule="auto"/>
              <w:ind w:left="117" w:right="106" w:firstLine="3"/>
              <w:rPr>
                <w:sz w:val="20"/>
                <w:szCs w:val="20"/>
              </w:rPr>
            </w:pPr>
            <w:r>
              <w:rPr>
                <w:spacing w:val="8"/>
                <w:sz w:val="20"/>
                <w:szCs w:val="20"/>
              </w:rPr>
              <w:t>清单（报价表除外）没有工程编制人员（造价员）在相应位置签字并加盖执业专用章的为无效响应；若由专业造价咨询单位的造价工程</w:t>
            </w:r>
          </w:p>
          <w:p w14:paraId="77C8D196">
            <w:pPr>
              <w:pStyle w:val="6"/>
              <w:spacing w:line="288" w:lineRule="auto"/>
              <w:ind w:left="118" w:right="106" w:firstLine="14"/>
              <w:rPr>
                <w:sz w:val="20"/>
                <w:szCs w:val="20"/>
              </w:rPr>
            </w:pPr>
            <w:r>
              <w:rPr>
                <w:spacing w:val="7"/>
                <w:sz w:val="20"/>
                <w:szCs w:val="20"/>
              </w:rPr>
              <w:t>师编制的，应附造价咨询单位与供</w:t>
            </w:r>
            <w:r>
              <w:rPr>
                <w:spacing w:val="8"/>
                <w:sz w:val="20"/>
                <w:szCs w:val="20"/>
              </w:rPr>
              <w:t>应商签定的造价咨询服务合同或</w:t>
            </w:r>
          </w:p>
          <w:p w14:paraId="12BCD8E6">
            <w:pPr>
              <w:pStyle w:val="6"/>
              <w:spacing w:before="3" w:line="268" w:lineRule="auto"/>
              <w:ind w:left="120" w:right="106" w:firstLine="5"/>
              <w:rPr>
                <w:sz w:val="20"/>
                <w:szCs w:val="20"/>
              </w:rPr>
            </w:pPr>
            <w:r>
              <w:rPr>
                <w:spacing w:val="7"/>
                <w:sz w:val="20"/>
                <w:szCs w:val="20"/>
              </w:rPr>
              <w:t>委托协议，否则其报价无效并视为</w:t>
            </w:r>
            <w:r>
              <w:rPr>
                <w:spacing w:val="8"/>
                <w:sz w:val="20"/>
                <w:szCs w:val="20"/>
              </w:rPr>
              <w:t>无效响应（限磋商文件提供工程量</w:t>
            </w:r>
            <w:r>
              <w:rPr>
                <w:sz w:val="20"/>
                <w:szCs w:val="20"/>
              </w:rPr>
              <w:t>清单）</w:t>
            </w:r>
          </w:p>
        </w:tc>
        <w:tc>
          <w:tcPr>
            <w:tcW w:w="977" w:type="dxa"/>
            <w:vAlign w:val="top"/>
          </w:tcPr>
          <w:p w14:paraId="33E22A4E">
            <w:pPr>
              <w:rPr>
                <w:rFonts w:ascii="Arial"/>
                <w:sz w:val="21"/>
              </w:rPr>
            </w:pPr>
          </w:p>
        </w:tc>
        <w:tc>
          <w:tcPr>
            <w:tcW w:w="944" w:type="dxa"/>
            <w:vAlign w:val="top"/>
          </w:tcPr>
          <w:p w14:paraId="58D3DD56">
            <w:pPr>
              <w:rPr>
                <w:rFonts w:ascii="Arial"/>
                <w:sz w:val="21"/>
              </w:rPr>
            </w:pPr>
          </w:p>
        </w:tc>
        <w:tc>
          <w:tcPr>
            <w:tcW w:w="949" w:type="dxa"/>
            <w:vAlign w:val="top"/>
          </w:tcPr>
          <w:p w14:paraId="5664BD3D">
            <w:pPr>
              <w:rPr>
                <w:rFonts w:ascii="Arial"/>
                <w:sz w:val="21"/>
              </w:rPr>
            </w:pPr>
          </w:p>
        </w:tc>
      </w:tr>
      <w:tr w14:paraId="767C9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209" w:type="dxa"/>
            <w:vAlign w:val="top"/>
          </w:tcPr>
          <w:p w14:paraId="4F4FEA1E">
            <w:pPr>
              <w:pStyle w:val="6"/>
              <w:spacing w:before="55" w:line="261" w:lineRule="auto"/>
              <w:ind w:left="126" w:right="207" w:hanging="4"/>
              <w:rPr>
                <w:sz w:val="20"/>
                <w:szCs w:val="20"/>
              </w:rPr>
            </w:pPr>
            <w:r>
              <w:rPr>
                <w:spacing w:val="8"/>
                <w:sz w:val="20"/>
                <w:szCs w:val="20"/>
              </w:rPr>
              <w:t>供应商报价出现前后</w:t>
            </w:r>
            <w:r>
              <w:rPr>
                <w:spacing w:val="7"/>
                <w:sz w:val="20"/>
                <w:szCs w:val="20"/>
              </w:rPr>
              <w:t>不一致时，是否按照</w:t>
            </w:r>
          </w:p>
        </w:tc>
        <w:tc>
          <w:tcPr>
            <w:tcW w:w="3358" w:type="dxa"/>
            <w:vAlign w:val="top"/>
          </w:tcPr>
          <w:p w14:paraId="3AB0C3F7">
            <w:pPr>
              <w:pStyle w:val="6"/>
              <w:spacing w:before="55" w:line="261" w:lineRule="auto"/>
              <w:ind w:left="118" w:right="147" w:firstLine="6"/>
              <w:rPr>
                <w:sz w:val="20"/>
                <w:szCs w:val="20"/>
              </w:rPr>
            </w:pPr>
            <w:r>
              <w:rPr>
                <w:spacing w:val="5"/>
                <w:sz w:val="20"/>
                <w:szCs w:val="20"/>
              </w:rPr>
              <w:t>响应文件报价出现前后不一致的，</w:t>
            </w:r>
            <w:r>
              <w:rPr>
                <w:spacing w:val="8"/>
                <w:sz w:val="20"/>
                <w:szCs w:val="20"/>
              </w:rPr>
              <w:t>应按照磋商文件规定的顺序和方</w:t>
            </w:r>
          </w:p>
        </w:tc>
        <w:tc>
          <w:tcPr>
            <w:tcW w:w="977" w:type="dxa"/>
            <w:vAlign w:val="top"/>
          </w:tcPr>
          <w:p w14:paraId="3002123A">
            <w:pPr>
              <w:rPr>
                <w:rFonts w:ascii="Arial"/>
                <w:sz w:val="21"/>
              </w:rPr>
            </w:pPr>
          </w:p>
        </w:tc>
        <w:tc>
          <w:tcPr>
            <w:tcW w:w="944" w:type="dxa"/>
            <w:vAlign w:val="top"/>
          </w:tcPr>
          <w:p w14:paraId="71844354">
            <w:pPr>
              <w:rPr>
                <w:rFonts w:ascii="Arial"/>
                <w:sz w:val="21"/>
              </w:rPr>
            </w:pPr>
          </w:p>
        </w:tc>
        <w:tc>
          <w:tcPr>
            <w:tcW w:w="949" w:type="dxa"/>
            <w:vAlign w:val="top"/>
          </w:tcPr>
          <w:p w14:paraId="11881730">
            <w:pPr>
              <w:rPr>
                <w:rFonts w:ascii="Arial"/>
                <w:sz w:val="21"/>
              </w:rPr>
            </w:pPr>
          </w:p>
        </w:tc>
      </w:tr>
    </w:tbl>
    <w:p w14:paraId="079A0040">
      <w:pPr>
        <w:pStyle w:val="2"/>
      </w:pPr>
    </w:p>
    <w:p w14:paraId="68CC70A8">
      <w:pPr>
        <w:sectPr>
          <w:footerReference r:id="rId113" w:type="default"/>
          <w:pgSz w:w="11906" w:h="16839"/>
          <w:pgMar w:top="1118" w:right="1554" w:bottom="1288" w:left="1526" w:header="850" w:footer="921" w:gutter="0"/>
          <w:cols w:space="720" w:num="1"/>
        </w:sectPr>
      </w:pPr>
    </w:p>
    <w:p w14:paraId="62EF81EA">
      <w:pPr>
        <w:spacing w:before="58"/>
      </w:pPr>
    </w:p>
    <w:tbl>
      <w:tblPr>
        <w:tblStyle w:val="5"/>
        <w:tblW w:w="84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9"/>
        <w:gridCol w:w="3358"/>
        <w:gridCol w:w="977"/>
        <w:gridCol w:w="944"/>
        <w:gridCol w:w="949"/>
      </w:tblGrid>
      <w:tr w14:paraId="59F2F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2209" w:type="dxa"/>
            <w:vAlign w:val="top"/>
          </w:tcPr>
          <w:p w14:paraId="1B1752E0">
            <w:pPr>
              <w:pStyle w:val="6"/>
              <w:spacing w:before="56" w:line="231" w:lineRule="auto"/>
              <w:ind w:left="121"/>
              <w:outlineLvl w:val="2"/>
              <w:rPr>
                <w:sz w:val="20"/>
                <w:szCs w:val="20"/>
              </w:rPr>
            </w:pPr>
            <w:r>
              <w:rPr>
                <w:spacing w:val="8"/>
                <w:sz w:val="20"/>
                <w:szCs w:val="20"/>
              </w:rPr>
              <w:t>磋商文件要求接受价</w:t>
            </w:r>
          </w:p>
          <w:p w14:paraId="4DCABF93">
            <w:pPr>
              <w:pStyle w:val="6"/>
              <w:spacing w:before="62" w:line="230" w:lineRule="auto"/>
              <w:ind w:right="10"/>
              <w:jc w:val="right"/>
              <w:rPr>
                <w:sz w:val="20"/>
                <w:szCs w:val="20"/>
              </w:rPr>
            </w:pPr>
            <w:r>
              <w:rPr>
                <w:spacing w:val="6"/>
                <w:sz w:val="20"/>
                <w:szCs w:val="20"/>
              </w:rPr>
              <w:t>格的算术修正（20.3）</w:t>
            </w:r>
          </w:p>
        </w:tc>
        <w:tc>
          <w:tcPr>
            <w:tcW w:w="3358" w:type="dxa"/>
            <w:vAlign w:val="top"/>
          </w:tcPr>
          <w:p w14:paraId="0FDA0FB2">
            <w:pPr>
              <w:pStyle w:val="6"/>
              <w:spacing w:before="57" w:line="261" w:lineRule="auto"/>
              <w:ind w:left="119" w:right="106" w:firstLine="5"/>
              <w:rPr>
                <w:sz w:val="20"/>
                <w:szCs w:val="20"/>
              </w:rPr>
            </w:pPr>
            <w:r>
              <w:rPr>
                <w:spacing w:val="8"/>
                <w:sz w:val="20"/>
                <w:szCs w:val="20"/>
              </w:rPr>
              <w:t>法修正。修正后的报价经供应商确</w:t>
            </w:r>
            <w:r>
              <w:rPr>
                <w:spacing w:val="6"/>
                <w:sz w:val="20"/>
                <w:szCs w:val="20"/>
              </w:rPr>
              <w:t>认后产生约束力。</w:t>
            </w:r>
          </w:p>
        </w:tc>
        <w:tc>
          <w:tcPr>
            <w:tcW w:w="977" w:type="dxa"/>
            <w:vAlign w:val="top"/>
          </w:tcPr>
          <w:p w14:paraId="42677959">
            <w:pPr>
              <w:rPr>
                <w:rFonts w:ascii="Arial"/>
                <w:sz w:val="21"/>
              </w:rPr>
            </w:pPr>
          </w:p>
        </w:tc>
        <w:tc>
          <w:tcPr>
            <w:tcW w:w="944" w:type="dxa"/>
            <w:vAlign w:val="top"/>
          </w:tcPr>
          <w:p w14:paraId="17C6E759">
            <w:pPr>
              <w:rPr>
                <w:rFonts w:ascii="Arial"/>
                <w:sz w:val="21"/>
              </w:rPr>
            </w:pPr>
          </w:p>
        </w:tc>
        <w:tc>
          <w:tcPr>
            <w:tcW w:w="949" w:type="dxa"/>
            <w:vAlign w:val="top"/>
          </w:tcPr>
          <w:p w14:paraId="3CECE4F5">
            <w:pPr>
              <w:rPr>
                <w:rFonts w:ascii="Arial"/>
                <w:sz w:val="21"/>
              </w:rPr>
            </w:pPr>
          </w:p>
        </w:tc>
      </w:tr>
      <w:tr w14:paraId="4CF0F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209" w:type="dxa"/>
            <w:vAlign w:val="top"/>
          </w:tcPr>
          <w:p w14:paraId="41BB34EA">
            <w:pPr>
              <w:pStyle w:val="6"/>
              <w:spacing w:before="52" w:line="288" w:lineRule="auto"/>
              <w:ind w:left="133" w:right="207" w:hanging="11"/>
              <w:rPr>
                <w:sz w:val="20"/>
                <w:szCs w:val="20"/>
              </w:rPr>
            </w:pPr>
            <w:r>
              <w:rPr>
                <w:spacing w:val="8"/>
                <w:sz w:val="20"/>
                <w:szCs w:val="20"/>
              </w:rPr>
              <w:t>是否发现有采购人不</w:t>
            </w:r>
            <w:r>
              <w:rPr>
                <w:spacing w:val="6"/>
                <w:sz w:val="20"/>
                <w:szCs w:val="20"/>
              </w:rPr>
              <w:t>能接受的附加条件</w:t>
            </w:r>
          </w:p>
          <w:p w14:paraId="1A5FABB1">
            <w:pPr>
              <w:pStyle w:val="6"/>
              <w:spacing w:line="234" w:lineRule="auto"/>
              <w:ind w:left="126"/>
              <w:rPr>
                <w:sz w:val="20"/>
                <w:szCs w:val="20"/>
              </w:rPr>
            </w:pPr>
            <w:r>
              <w:rPr>
                <w:spacing w:val="1"/>
                <w:sz w:val="20"/>
                <w:szCs w:val="20"/>
              </w:rPr>
              <w:t>（22.2）</w:t>
            </w:r>
          </w:p>
        </w:tc>
        <w:tc>
          <w:tcPr>
            <w:tcW w:w="3358" w:type="dxa"/>
            <w:vAlign w:val="top"/>
          </w:tcPr>
          <w:p w14:paraId="47782529">
            <w:pPr>
              <w:pStyle w:val="6"/>
              <w:spacing w:before="208" w:line="288" w:lineRule="auto"/>
              <w:ind w:left="129" w:right="310" w:hanging="12"/>
              <w:rPr>
                <w:sz w:val="20"/>
                <w:szCs w:val="20"/>
              </w:rPr>
            </w:pPr>
            <w:r>
              <w:rPr>
                <w:spacing w:val="8"/>
                <w:sz w:val="20"/>
                <w:szCs w:val="20"/>
              </w:rPr>
              <w:t>磋商响应文件不能含有采购人不</w:t>
            </w:r>
            <w:r>
              <w:rPr>
                <w:spacing w:val="5"/>
                <w:sz w:val="20"/>
                <w:szCs w:val="20"/>
              </w:rPr>
              <w:t>能接受的附加条件。</w:t>
            </w:r>
          </w:p>
        </w:tc>
        <w:tc>
          <w:tcPr>
            <w:tcW w:w="977" w:type="dxa"/>
            <w:vAlign w:val="top"/>
          </w:tcPr>
          <w:p w14:paraId="0D2BA40F">
            <w:pPr>
              <w:rPr>
                <w:rFonts w:ascii="Arial"/>
                <w:sz w:val="21"/>
              </w:rPr>
            </w:pPr>
          </w:p>
        </w:tc>
        <w:tc>
          <w:tcPr>
            <w:tcW w:w="944" w:type="dxa"/>
            <w:vAlign w:val="top"/>
          </w:tcPr>
          <w:p w14:paraId="7267DD51">
            <w:pPr>
              <w:rPr>
                <w:rFonts w:ascii="Arial"/>
                <w:sz w:val="21"/>
              </w:rPr>
            </w:pPr>
          </w:p>
        </w:tc>
        <w:tc>
          <w:tcPr>
            <w:tcW w:w="949" w:type="dxa"/>
            <w:vAlign w:val="top"/>
          </w:tcPr>
          <w:p w14:paraId="06757E1E">
            <w:pPr>
              <w:rPr>
                <w:rFonts w:ascii="Arial"/>
                <w:sz w:val="21"/>
              </w:rPr>
            </w:pPr>
          </w:p>
        </w:tc>
      </w:tr>
      <w:tr w14:paraId="69E72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209" w:type="dxa"/>
            <w:vAlign w:val="top"/>
          </w:tcPr>
          <w:p w14:paraId="355EC18C">
            <w:pPr>
              <w:pStyle w:val="6"/>
              <w:spacing w:before="52" w:line="270" w:lineRule="auto"/>
              <w:ind w:left="121" w:right="207" w:firstLine="1"/>
              <w:jc w:val="both"/>
              <w:rPr>
                <w:sz w:val="20"/>
                <w:szCs w:val="20"/>
              </w:rPr>
            </w:pPr>
            <w:r>
              <w:rPr>
                <w:spacing w:val="8"/>
                <w:sz w:val="20"/>
                <w:szCs w:val="20"/>
              </w:rPr>
              <w:t>是否发现有不符合法律法规强制性规定的</w:t>
            </w:r>
            <w:r>
              <w:rPr>
                <w:spacing w:val="4"/>
                <w:sz w:val="20"/>
                <w:szCs w:val="20"/>
              </w:rPr>
              <w:t>内容（22.2）</w:t>
            </w:r>
          </w:p>
        </w:tc>
        <w:tc>
          <w:tcPr>
            <w:tcW w:w="3358" w:type="dxa"/>
            <w:vAlign w:val="top"/>
          </w:tcPr>
          <w:p w14:paraId="0B24382D">
            <w:pPr>
              <w:pStyle w:val="6"/>
              <w:spacing w:before="209" w:line="287" w:lineRule="auto"/>
              <w:ind w:left="124" w:right="310" w:hanging="7"/>
              <w:rPr>
                <w:sz w:val="20"/>
                <w:szCs w:val="20"/>
              </w:rPr>
            </w:pPr>
            <w:r>
              <w:rPr>
                <w:spacing w:val="8"/>
                <w:sz w:val="20"/>
                <w:szCs w:val="20"/>
              </w:rPr>
              <w:t>磋商响应文件不能含有违反法律</w:t>
            </w:r>
            <w:r>
              <w:rPr>
                <w:spacing w:val="7"/>
                <w:sz w:val="20"/>
                <w:szCs w:val="20"/>
              </w:rPr>
              <w:t>法规强制性规定的内容</w:t>
            </w:r>
          </w:p>
        </w:tc>
        <w:tc>
          <w:tcPr>
            <w:tcW w:w="977" w:type="dxa"/>
            <w:vAlign w:val="top"/>
          </w:tcPr>
          <w:p w14:paraId="450DECB4">
            <w:pPr>
              <w:rPr>
                <w:rFonts w:ascii="Arial"/>
                <w:sz w:val="21"/>
              </w:rPr>
            </w:pPr>
          </w:p>
        </w:tc>
        <w:tc>
          <w:tcPr>
            <w:tcW w:w="944" w:type="dxa"/>
            <w:vAlign w:val="top"/>
          </w:tcPr>
          <w:p w14:paraId="22B33567">
            <w:pPr>
              <w:rPr>
                <w:rFonts w:ascii="Arial"/>
                <w:sz w:val="21"/>
              </w:rPr>
            </w:pPr>
          </w:p>
        </w:tc>
        <w:tc>
          <w:tcPr>
            <w:tcW w:w="949" w:type="dxa"/>
            <w:vAlign w:val="top"/>
          </w:tcPr>
          <w:p w14:paraId="0424B83E">
            <w:pPr>
              <w:rPr>
                <w:rFonts w:ascii="Arial"/>
                <w:sz w:val="21"/>
              </w:rPr>
            </w:pPr>
          </w:p>
        </w:tc>
      </w:tr>
      <w:tr w14:paraId="7E04A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209" w:type="dxa"/>
            <w:vAlign w:val="top"/>
          </w:tcPr>
          <w:p w14:paraId="6EB90112">
            <w:pPr>
              <w:pStyle w:val="6"/>
              <w:spacing w:before="53" w:line="261" w:lineRule="auto"/>
              <w:ind w:left="121" w:right="207" w:firstLine="1"/>
              <w:rPr>
                <w:sz w:val="20"/>
                <w:szCs w:val="20"/>
              </w:rPr>
            </w:pPr>
            <w:r>
              <w:rPr>
                <w:spacing w:val="8"/>
                <w:sz w:val="20"/>
                <w:szCs w:val="20"/>
              </w:rPr>
              <w:t>是否发现有串通参与</w:t>
            </w:r>
            <w:r>
              <w:rPr>
                <w:spacing w:val="5"/>
                <w:sz w:val="20"/>
                <w:szCs w:val="20"/>
              </w:rPr>
              <w:t>磋商情形（22.2）</w:t>
            </w:r>
          </w:p>
        </w:tc>
        <w:tc>
          <w:tcPr>
            <w:tcW w:w="3358" w:type="dxa"/>
            <w:vAlign w:val="top"/>
          </w:tcPr>
          <w:p w14:paraId="55E95124">
            <w:pPr>
              <w:pStyle w:val="6"/>
              <w:spacing w:before="53" w:line="261" w:lineRule="auto"/>
              <w:ind w:left="126" w:right="310" w:hanging="7"/>
              <w:rPr>
                <w:sz w:val="20"/>
                <w:szCs w:val="20"/>
              </w:rPr>
            </w:pPr>
            <w:r>
              <w:rPr>
                <w:spacing w:val="8"/>
                <w:sz w:val="20"/>
                <w:szCs w:val="20"/>
              </w:rPr>
              <w:t>供应商不得与其他供应商串通参</w:t>
            </w:r>
            <w:r>
              <w:rPr>
                <w:spacing w:val="2"/>
                <w:sz w:val="20"/>
                <w:szCs w:val="20"/>
              </w:rPr>
              <w:t>与磋商</w:t>
            </w:r>
          </w:p>
        </w:tc>
        <w:tc>
          <w:tcPr>
            <w:tcW w:w="977" w:type="dxa"/>
            <w:vAlign w:val="top"/>
          </w:tcPr>
          <w:p w14:paraId="07AEC1B1">
            <w:pPr>
              <w:rPr>
                <w:rFonts w:ascii="Arial"/>
                <w:sz w:val="21"/>
              </w:rPr>
            </w:pPr>
          </w:p>
        </w:tc>
        <w:tc>
          <w:tcPr>
            <w:tcW w:w="944" w:type="dxa"/>
            <w:vAlign w:val="top"/>
          </w:tcPr>
          <w:p w14:paraId="5A972984">
            <w:pPr>
              <w:rPr>
                <w:rFonts w:ascii="Arial"/>
                <w:sz w:val="21"/>
              </w:rPr>
            </w:pPr>
          </w:p>
        </w:tc>
        <w:tc>
          <w:tcPr>
            <w:tcW w:w="949" w:type="dxa"/>
            <w:vAlign w:val="top"/>
          </w:tcPr>
          <w:p w14:paraId="6A608D4D">
            <w:pPr>
              <w:rPr>
                <w:rFonts w:ascii="Arial"/>
                <w:sz w:val="21"/>
              </w:rPr>
            </w:pPr>
          </w:p>
        </w:tc>
      </w:tr>
      <w:tr w14:paraId="02296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2209" w:type="dxa"/>
            <w:vAlign w:val="top"/>
          </w:tcPr>
          <w:p w14:paraId="13BCEC16">
            <w:pPr>
              <w:pStyle w:val="6"/>
              <w:spacing w:before="54" w:line="274" w:lineRule="auto"/>
              <w:ind w:left="124" w:right="207" w:firstLine="4"/>
              <w:jc w:val="both"/>
              <w:rPr>
                <w:sz w:val="20"/>
                <w:szCs w:val="20"/>
              </w:rPr>
            </w:pPr>
            <w:r>
              <w:rPr>
                <w:spacing w:val="7"/>
                <w:sz w:val="20"/>
                <w:szCs w:val="20"/>
              </w:rPr>
              <w:t>响应内容是否符合磋</w:t>
            </w:r>
            <w:r>
              <w:rPr>
                <w:spacing w:val="8"/>
                <w:sz w:val="20"/>
                <w:szCs w:val="20"/>
              </w:rPr>
              <w:t>商文件采购项目内容及要求中的实质性要</w:t>
            </w:r>
            <w:r>
              <w:rPr>
                <w:sz w:val="20"/>
                <w:szCs w:val="20"/>
              </w:rPr>
              <w:t>求</w:t>
            </w:r>
          </w:p>
        </w:tc>
        <w:tc>
          <w:tcPr>
            <w:tcW w:w="3358" w:type="dxa"/>
            <w:vAlign w:val="top"/>
          </w:tcPr>
          <w:p w14:paraId="603EA8CD">
            <w:pPr>
              <w:pStyle w:val="6"/>
              <w:spacing w:before="209" w:line="288" w:lineRule="auto"/>
              <w:ind w:left="122" w:right="38" w:hanging="5"/>
              <w:jc w:val="both"/>
              <w:rPr>
                <w:sz w:val="20"/>
                <w:szCs w:val="20"/>
              </w:rPr>
            </w:pPr>
            <w:r>
              <w:rPr>
                <w:spacing w:val="6"/>
                <w:sz w:val="20"/>
                <w:szCs w:val="20"/>
              </w:rPr>
              <w:t>标注“★</w:t>
            </w:r>
            <w:r>
              <w:rPr>
                <w:spacing w:val="-63"/>
                <w:sz w:val="20"/>
                <w:szCs w:val="20"/>
              </w:rPr>
              <w:t xml:space="preserve"> </w:t>
            </w:r>
            <w:r>
              <w:rPr>
                <w:spacing w:val="6"/>
                <w:sz w:val="20"/>
                <w:szCs w:val="20"/>
              </w:rPr>
              <w:t>”符号的为本次磋商项目</w:t>
            </w:r>
            <w:r>
              <w:rPr>
                <w:spacing w:val="-3"/>
                <w:sz w:val="20"/>
                <w:szCs w:val="20"/>
              </w:rPr>
              <w:t>的“技术服务要求</w:t>
            </w:r>
            <w:r>
              <w:rPr>
                <w:spacing w:val="-63"/>
                <w:sz w:val="20"/>
                <w:szCs w:val="20"/>
              </w:rPr>
              <w:t xml:space="preserve"> </w:t>
            </w:r>
            <w:r>
              <w:rPr>
                <w:spacing w:val="-3"/>
                <w:sz w:val="20"/>
                <w:szCs w:val="20"/>
              </w:rPr>
              <w:t>”的实质性要求、</w:t>
            </w:r>
            <w:r>
              <w:rPr>
                <w:spacing w:val="6"/>
                <w:sz w:val="20"/>
                <w:szCs w:val="20"/>
              </w:rPr>
              <w:t>不允许有负偏离。</w:t>
            </w:r>
          </w:p>
        </w:tc>
        <w:tc>
          <w:tcPr>
            <w:tcW w:w="977" w:type="dxa"/>
            <w:vAlign w:val="top"/>
          </w:tcPr>
          <w:p w14:paraId="2C1AA602">
            <w:pPr>
              <w:rPr>
                <w:rFonts w:ascii="Arial"/>
                <w:sz w:val="21"/>
              </w:rPr>
            </w:pPr>
          </w:p>
        </w:tc>
        <w:tc>
          <w:tcPr>
            <w:tcW w:w="944" w:type="dxa"/>
            <w:vAlign w:val="top"/>
          </w:tcPr>
          <w:p w14:paraId="0E555C88">
            <w:pPr>
              <w:rPr>
                <w:rFonts w:ascii="Arial"/>
                <w:sz w:val="21"/>
              </w:rPr>
            </w:pPr>
          </w:p>
        </w:tc>
        <w:tc>
          <w:tcPr>
            <w:tcW w:w="949" w:type="dxa"/>
            <w:vAlign w:val="top"/>
          </w:tcPr>
          <w:p w14:paraId="2FBCDB49">
            <w:pPr>
              <w:rPr>
                <w:rFonts w:ascii="Arial"/>
                <w:sz w:val="21"/>
              </w:rPr>
            </w:pPr>
          </w:p>
        </w:tc>
      </w:tr>
      <w:tr w14:paraId="07FA5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3" w:hRule="atLeast"/>
        </w:trPr>
        <w:tc>
          <w:tcPr>
            <w:tcW w:w="2209" w:type="dxa"/>
            <w:vAlign w:val="top"/>
          </w:tcPr>
          <w:p w14:paraId="5212F4A2">
            <w:pPr>
              <w:pStyle w:val="6"/>
              <w:spacing w:before="54" w:line="288" w:lineRule="auto"/>
              <w:ind w:left="121" w:right="207"/>
              <w:rPr>
                <w:sz w:val="20"/>
                <w:szCs w:val="20"/>
              </w:rPr>
            </w:pPr>
            <w:r>
              <w:rPr>
                <w:spacing w:val="8"/>
                <w:sz w:val="20"/>
                <w:szCs w:val="20"/>
              </w:rPr>
              <w:t>供应商的报价明显低于其他通过符合性审查供应商的报价，有可能影响产品质量或者不能诚信履约的，应当要求其在磋商现场合理的时间内提供书面说明，必要时提</w:t>
            </w:r>
            <w:r>
              <w:rPr>
                <w:spacing w:val="7"/>
                <w:sz w:val="20"/>
                <w:szCs w:val="20"/>
              </w:rPr>
              <w:t>交相关证明材料</w:t>
            </w:r>
          </w:p>
          <w:p w14:paraId="68E5D5BC">
            <w:pPr>
              <w:pStyle w:val="6"/>
              <w:spacing w:before="1" w:line="230" w:lineRule="auto"/>
              <w:ind w:left="126"/>
              <w:rPr>
                <w:sz w:val="20"/>
                <w:szCs w:val="20"/>
              </w:rPr>
            </w:pPr>
            <w:r>
              <w:rPr>
                <w:spacing w:val="1"/>
                <w:sz w:val="20"/>
                <w:szCs w:val="20"/>
              </w:rPr>
              <w:t>（20.6）</w:t>
            </w:r>
          </w:p>
        </w:tc>
        <w:tc>
          <w:tcPr>
            <w:tcW w:w="3358" w:type="dxa"/>
            <w:vAlign w:val="top"/>
          </w:tcPr>
          <w:p w14:paraId="342D38D6">
            <w:pPr>
              <w:spacing w:line="305" w:lineRule="auto"/>
              <w:rPr>
                <w:rFonts w:ascii="Arial"/>
                <w:sz w:val="21"/>
              </w:rPr>
            </w:pPr>
          </w:p>
          <w:p w14:paraId="78B510F4">
            <w:pPr>
              <w:spacing w:line="306" w:lineRule="auto"/>
              <w:rPr>
                <w:rFonts w:ascii="Arial"/>
                <w:sz w:val="21"/>
              </w:rPr>
            </w:pPr>
          </w:p>
          <w:p w14:paraId="41B5BE1F">
            <w:pPr>
              <w:pStyle w:val="6"/>
              <w:spacing w:before="65" w:line="232" w:lineRule="auto"/>
              <w:ind w:left="119"/>
              <w:rPr>
                <w:sz w:val="20"/>
                <w:szCs w:val="20"/>
              </w:rPr>
            </w:pPr>
            <w:r>
              <w:rPr>
                <w:spacing w:val="8"/>
                <w:sz w:val="20"/>
                <w:szCs w:val="20"/>
              </w:rPr>
              <w:t>供应商书面说明应当由法人代表</w:t>
            </w:r>
          </w:p>
          <w:p w14:paraId="6C32677D">
            <w:pPr>
              <w:pStyle w:val="6"/>
              <w:spacing w:before="60" w:line="231" w:lineRule="auto"/>
              <w:ind w:left="121"/>
              <w:rPr>
                <w:sz w:val="20"/>
                <w:szCs w:val="20"/>
              </w:rPr>
            </w:pPr>
            <w:r>
              <w:rPr>
                <w:spacing w:val="8"/>
                <w:sz w:val="20"/>
                <w:szCs w:val="20"/>
              </w:rPr>
              <w:t>或授权代表签字确认或者加盖公</w:t>
            </w:r>
          </w:p>
          <w:p w14:paraId="07283595">
            <w:pPr>
              <w:pStyle w:val="6"/>
              <w:spacing w:before="61" w:line="288" w:lineRule="auto"/>
              <w:ind w:left="116" w:right="106" w:firstLine="3"/>
              <w:rPr>
                <w:sz w:val="20"/>
                <w:szCs w:val="20"/>
              </w:rPr>
            </w:pPr>
            <w:r>
              <w:rPr>
                <w:spacing w:val="8"/>
                <w:sz w:val="20"/>
                <w:szCs w:val="20"/>
              </w:rPr>
              <w:t>章。供应商拒绝或者变相拒绝提供</w:t>
            </w:r>
            <w:r>
              <w:rPr>
                <w:spacing w:val="9"/>
                <w:sz w:val="20"/>
                <w:szCs w:val="20"/>
              </w:rPr>
              <w:t>有效书面说明或者书面说明不能</w:t>
            </w:r>
          </w:p>
          <w:p w14:paraId="7CF9489D">
            <w:pPr>
              <w:pStyle w:val="6"/>
              <w:spacing w:before="1" w:line="288" w:lineRule="auto"/>
              <w:ind w:left="139" w:right="106" w:hanging="22"/>
              <w:rPr>
                <w:sz w:val="20"/>
                <w:szCs w:val="20"/>
              </w:rPr>
            </w:pPr>
            <w:r>
              <w:rPr>
                <w:spacing w:val="8"/>
                <w:sz w:val="20"/>
                <w:szCs w:val="20"/>
              </w:rPr>
              <w:t>证明其报价合理性的、磋商小组应</w:t>
            </w:r>
            <w:r>
              <w:rPr>
                <w:spacing w:val="6"/>
                <w:sz w:val="20"/>
                <w:szCs w:val="20"/>
              </w:rPr>
              <w:t>当对其磋商认定为无效响应</w:t>
            </w:r>
          </w:p>
        </w:tc>
        <w:tc>
          <w:tcPr>
            <w:tcW w:w="977" w:type="dxa"/>
            <w:vAlign w:val="top"/>
          </w:tcPr>
          <w:p w14:paraId="6CEF365B">
            <w:pPr>
              <w:rPr>
                <w:rFonts w:ascii="Arial"/>
                <w:sz w:val="21"/>
              </w:rPr>
            </w:pPr>
          </w:p>
        </w:tc>
        <w:tc>
          <w:tcPr>
            <w:tcW w:w="944" w:type="dxa"/>
            <w:vAlign w:val="top"/>
          </w:tcPr>
          <w:p w14:paraId="0DBFED42">
            <w:pPr>
              <w:rPr>
                <w:rFonts w:ascii="Arial"/>
                <w:sz w:val="21"/>
              </w:rPr>
            </w:pPr>
          </w:p>
        </w:tc>
        <w:tc>
          <w:tcPr>
            <w:tcW w:w="949" w:type="dxa"/>
            <w:vAlign w:val="top"/>
          </w:tcPr>
          <w:p w14:paraId="2CC323C0">
            <w:pPr>
              <w:rPr>
                <w:rFonts w:ascii="Arial"/>
                <w:sz w:val="21"/>
              </w:rPr>
            </w:pPr>
          </w:p>
        </w:tc>
      </w:tr>
      <w:tr w14:paraId="54EFA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5567" w:type="dxa"/>
            <w:gridSpan w:val="2"/>
            <w:vAlign w:val="top"/>
          </w:tcPr>
          <w:p w14:paraId="37055D61">
            <w:pPr>
              <w:pStyle w:val="6"/>
              <w:spacing w:before="58" w:line="232" w:lineRule="auto"/>
              <w:ind w:left="125"/>
              <w:rPr>
                <w:sz w:val="20"/>
                <w:szCs w:val="20"/>
              </w:rPr>
            </w:pPr>
            <w:r>
              <w:rPr>
                <w:spacing w:val="-1"/>
                <w:sz w:val="20"/>
                <w:szCs w:val="20"/>
              </w:rPr>
              <w:t>结论</w:t>
            </w:r>
          </w:p>
        </w:tc>
        <w:tc>
          <w:tcPr>
            <w:tcW w:w="977" w:type="dxa"/>
            <w:vAlign w:val="top"/>
          </w:tcPr>
          <w:p w14:paraId="6D38A368">
            <w:pPr>
              <w:rPr>
                <w:rFonts w:ascii="Arial"/>
                <w:sz w:val="21"/>
              </w:rPr>
            </w:pPr>
          </w:p>
        </w:tc>
        <w:tc>
          <w:tcPr>
            <w:tcW w:w="944" w:type="dxa"/>
            <w:vAlign w:val="top"/>
          </w:tcPr>
          <w:p w14:paraId="6F8E4A08">
            <w:pPr>
              <w:rPr>
                <w:rFonts w:ascii="Arial"/>
                <w:sz w:val="21"/>
              </w:rPr>
            </w:pPr>
          </w:p>
        </w:tc>
        <w:tc>
          <w:tcPr>
            <w:tcW w:w="949" w:type="dxa"/>
            <w:vAlign w:val="top"/>
          </w:tcPr>
          <w:p w14:paraId="394D69B1">
            <w:pPr>
              <w:rPr>
                <w:rFonts w:ascii="Arial"/>
                <w:sz w:val="21"/>
              </w:rPr>
            </w:pPr>
          </w:p>
        </w:tc>
      </w:tr>
    </w:tbl>
    <w:p w14:paraId="29DCD2D8">
      <w:pPr>
        <w:pStyle w:val="2"/>
      </w:pPr>
    </w:p>
    <w:p w14:paraId="0970EFB4">
      <w:pPr>
        <w:sectPr>
          <w:footerReference r:id="rId114" w:type="default"/>
          <w:pgSz w:w="11906" w:h="16839"/>
          <w:pgMar w:top="1118" w:right="1554" w:bottom="1288" w:left="1526" w:header="850" w:footer="919" w:gutter="0"/>
          <w:cols w:space="720" w:num="1"/>
        </w:sectPr>
      </w:pPr>
    </w:p>
    <w:p w14:paraId="488877FF">
      <w:pPr>
        <w:pStyle w:val="2"/>
        <w:spacing w:line="251" w:lineRule="auto"/>
      </w:pPr>
    </w:p>
    <w:p w14:paraId="4C904B82">
      <w:pPr>
        <w:spacing w:before="139" w:line="223" w:lineRule="auto"/>
        <w:ind w:left="1334"/>
        <w:outlineLvl w:val="1"/>
        <w:rPr>
          <w:rFonts w:ascii="宋体" w:hAnsi="宋体" w:eastAsia="宋体" w:cs="宋体"/>
          <w:sz w:val="43"/>
          <w:szCs w:val="43"/>
        </w:rPr>
      </w:pPr>
      <w:bookmarkStart w:id="97" w:name="bookmark106"/>
      <w:bookmarkEnd w:id="97"/>
      <w:r>
        <w:rPr>
          <w:rFonts w:ascii="宋体" w:hAnsi="宋体" w:eastAsia="宋体" w:cs="宋体"/>
          <w:b/>
          <w:bCs/>
          <w:spacing w:val="4"/>
          <w:sz w:val="43"/>
          <w:szCs w:val="43"/>
        </w:rPr>
        <w:t>第六章</w:t>
      </w:r>
      <w:r>
        <w:rPr>
          <w:rFonts w:ascii="宋体" w:hAnsi="宋体" w:eastAsia="宋体" w:cs="宋体"/>
          <w:spacing w:val="4"/>
          <w:sz w:val="43"/>
          <w:szCs w:val="43"/>
        </w:rPr>
        <w:t xml:space="preserve">  </w:t>
      </w:r>
      <w:r>
        <w:rPr>
          <w:rFonts w:ascii="宋体" w:hAnsi="宋体" w:eastAsia="宋体" w:cs="宋体"/>
          <w:b/>
          <w:bCs/>
          <w:spacing w:val="4"/>
          <w:sz w:val="43"/>
          <w:szCs w:val="43"/>
        </w:rPr>
        <w:t>政府采购合同（参考）</w:t>
      </w:r>
    </w:p>
    <w:p w14:paraId="23563CF6">
      <w:pPr>
        <w:spacing w:before="49" w:line="223" w:lineRule="auto"/>
        <w:ind w:left="4"/>
        <w:rPr>
          <w:rFonts w:ascii="楷体" w:hAnsi="楷体" w:eastAsia="楷体" w:cs="楷体"/>
          <w:sz w:val="24"/>
          <w:szCs w:val="24"/>
        </w:rPr>
      </w:pPr>
      <w:r>
        <w:rPr>
          <w:rFonts w:ascii="楷体" w:hAnsi="楷体" w:eastAsia="楷体" w:cs="楷体"/>
          <w:spacing w:val="-1"/>
          <w:sz w:val="24"/>
          <w:szCs w:val="24"/>
        </w:rPr>
        <w:t>合同编号：</w:t>
      </w:r>
      <w:r>
        <w:rPr>
          <w:rFonts w:ascii="楷体" w:hAnsi="楷体" w:eastAsia="楷体" w:cs="楷体"/>
          <w:sz w:val="24"/>
          <w:szCs w:val="24"/>
          <w:u w:val="single" w:color="auto"/>
        </w:rPr>
        <w:t xml:space="preserve">           </w:t>
      </w:r>
    </w:p>
    <w:p w14:paraId="17A29DE2">
      <w:pPr>
        <w:pStyle w:val="2"/>
        <w:spacing w:line="275" w:lineRule="auto"/>
      </w:pPr>
    </w:p>
    <w:p w14:paraId="230261A0">
      <w:pPr>
        <w:pStyle w:val="2"/>
        <w:spacing w:line="275" w:lineRule="auto"/>
      </w:pPr>
    </w:p>
    <w:p w14:paraId="16A94A31">
      <w:pPr>
        <w:pStyle w:val="2"/>
        <w:spacing w:line="275" w:lineRule="auto"/>
      </w:pPr>
    </w:p>
    <w:p w14:paraId="0A7E3CF5">
      <w:pPr>
        <w:pStyle w:val="2"/>
        <w:spacing w:line="276" w:lineRule="auto"/>
      </w:pPr>
    </w:p>
    <w:p w14:paraId="7FDB065F">
      <w:pPr>
        <w:spacing w:before="231" w:line="226" w:lineRule="auto"/>
        <w:ind w:left="1564"/>
        <w:outlineLvl w:val="3"/>
        <w:rPr>
          <w:rFonts w:ascii="仿宋" w:hAnsi="仿宋" w:eastAsia="仿宋" w:cs="仿宋"/>
          <w:sz w:val="71"/>
          <w:szCs w:val="71"/>
        </w:rPr>
      </w:pPr>
      <w:bookmarkStart w:id="98" w:name="bookmark87"/>
      <w:bookmarkEnd w:id="98"/>
      <w:r>
        <w:rPr>
          <w:rFonts w:ascii="仿宋" w:hAnsi="仿宋" w:eastAsia="仿宋" w:cs="仿宋"/>
          <w:b/>
          <w:bCs/>
          <w:spacing w:val="-2"/>
          <w:sz w:val="71"/>
          <w:szCs w:val="71"/>
        </w:rPr>
        <w:t>建设工程施工合同</w:t>
      </w:r>
    </w:p>
    <w:p w14:paraId="13355B07">
      <w:pPr>
        <w:spacing w:before="166" w:line="223" w:lineRule="auto"/>
        <w:ind w:left="2879"/>
        <w:rPr>
          <w:rFonts w:ascii="仿宋" w:hAnsi="仿宋" w:eastAsia="仿宋" w:cs="仿宋"/>
          <w:sz w:val="52"/>
          <w:szCs w:val="52"/>
        </w:rPr>
      </w:pPr>
      <w:r>
        <w:rPr>
          <w:rFonts w:ascii="仿宋" w:hAnsi="仿宋" w:eastAsia="仿宋" w:cs="仿宋"/>
          <w:b/>
          <w:bCs/>
          <w:spacing w:val="-10"/>
          <w:sz w:val="52"/>
          <w:szCs w:val="52"/>
        </w:rPr>
        <w:t>（示范文本）</w:t>
      </w:r>
    </w:p>
    <w:p w14:paraId="6C39BD77">
      <w:pPr>
        <w:spacing w:before="2"/>
      </w:pPr>
    </w:p>
    <w:p w14:paraId="6E539424">
      <w:pPr>
        <w:spacing w:before="2"/>
      </w:pPr>
    </w:p>
    <w:p w14:paraId="581FB9EF">
      <w:pPr>
        <w:spacing w:before="2"/>
      </w:pPr>
    </w:p>
    <w:p w14:paraId="5D185266">
      <w:pPr>
        <w:spacing w:before="2"/>
      </w:pPr>
    </w:p>
    <w:p w14:paraId="26C7E2EF">
      <w:pPr>
        <w:spacing w:before="2"/>
      </w:pPr>
    </w:p>
    <w:p w14:paraId="4E6FA58B">
      <w:pPr>
        <w:spacing w:before="2"/>
      </w:pPr>
    </w:p>
    <w:p w14:paraId="595B73C2">
      <w:pPr>
        <w:spacing w:before="2"/>
      </w:pPr>
    </w:p>
    <w:p w14:paraId="1591D07A">
      <w:pPr>
        <w:spacing w:before="2"/>
      </w:pPr>
    </w:p>
    <w:p w14:paraId="6708E932">
      <w:pPr>
        <w:spacing w:before="2"/>
      </w:pPr>
    </w:p>
    <w:p w14:paraId="2AE6C39E">
      <w:pPr>
        <w:spacing w:before="2"/>
      </w:pPr>
    </w:p>
    <w:p w14:paraId="637D6D0A">
      <w:pPr>
        <w:spacing w:before="2"/>
      </w:pPr>
    </w:p>
    <w:p w14:paraId="5984D32B">
      <w:pPr>
        <w:spacing w:before="2"/>
      </w:pPr>
    </w:p>
    <w:p w14:paraId="6D7C6E19">
      <w:pPr>
        <w:spacing w:before="2"/>
      </w:pPr>
    </w:p>
    <w:p w14:paraId="1DB8DF30">
      <w:pPr>
        <w:spacing w:before="2"/>
      </w:pPr>
    </w:p>
    <w:p w14:paraId="4C0453B1">
      <w:pPr>
        <w:spacing w:before="2"/>
      </w:pPr>
    </w:p>
    <w:p w14:paraId="6C12F0DE">
      <w:pPr>
        <w:spacing w:before="2"/>
      </w:pPr>
    </w:p>
    <w:p w14:paraId="26853B1C">
      <w:pPr>
        <w:spacing w:before="2"/>
      </w:pPr>
    </w:p>
    <w:p w14:paraId="4F55FA66">
      <w:pPr>
        <w:spacing w:before="2"/>
      </w:pPr>
    </w:p>
    <w:p w14:paraId="219655A5">
      <w:pPr>
        <w:spacing w:before="2"/>
      </w:pPr>
    </w:p>
    <w:p w14:paraId="0389D31C">
      <w:pPr>
        <w:spacing w:before="2"/>
      </w:pPr>
    </w:p>
    <w:p w14:paraId="557DE3DC">
      <w:pPr>
        <w:spacing w:before="2"/>
      </w:pPr>
    </w:p>
    <w:p w14:paraId="2138F34C">
      <w:pPr>
        <w:spacing w:before="2"/>
      </w:pPr>
    </w:p>
    <w:p w14:paraId="2DB6EFB9">
      <w:pPr>
        <w:spacing w:before="2"/>
      </w:pPr>
    </w:p>
    <w:p w14:paraId="710516F4">
      <w:pPr>
        <w:spacing w:before="1"/>
      </w:pPr>
    </w:p>
    <w:p w14:paraId="78B0C550">
      <w:pPr>
        <w:spacing w:before="1"/>
      </w:pPr>
    </w:p>
    <w:p w14:paraId="723E4B26">
      <w:pPr>
        <w:spacing w:before="1"/>
      </w:pPr>
    </w:p>
    <w:p w14:paraId="1470016A">
      <w:pPr>
        <w:spacing w:before="1"/>
      </w:pPr>
    </w:p>
    <w:p w14:paraId="446A5E49">
      <w:pPr>
        <w:spacing w:before="1"/>
      </w:pPr>
    </w:p>
    <w:p w14:paraId="6CB4AA87">
      <w:pPr>
        <w:spacing w:before="1"/>
      </w:pPr>
    </w:p>
    <w:p w14:paraId="5B4229F0">
      <w:pPr>
        <w:sectPr>
          <w:headerReference r:id="rId115" w:type="default"/>
          <w:footerReference r:id="rId116" w:type="default"/>
          <w:pgSz w:w="11906" w:h="16839"/>
          <w:pgMar w:top="1118" w:right="1554" w:bottom="1288" w:left="1531" w:header="850" w:footer="921" w:gutter="0"/>
          <w:cols w:equalWidth="0" w:num="1">
            <w:col w:w="8821"/>
          </w:cols>
        </w:sectPr>
      </w:pPr>
    </w:p>
    <w:p w14:paraId="5AC48818">
      <w:pPr>
        <w:spacing w:before="65" w:line="283" w:lineRule="auto"/>
        <w:ind w:left="2795" w:right="218" w:hanging="36"/>
        <w:rPr>
          <w:rFonts w:ascii="仿宋" w:hAnsi="仿宋" w:eastAsia="仿宋" w:cs="仿宋"/>
          <w:sz w:val="31"/>
          <w:szCs w:val="31"/>
        </w:rPr>
      </w:pPr>
      <w:r>
        <w:rPr>
          <w:rFonts w:ascii="仿宋" w:hAnsi="仿宋" w:eastAsia="仿宋" w:cs="仿宋"/>
          <w:b/>
          <w:bCs/>
          <w:spacing w:val="-17"/>
          <w:sz w:val="31"/>
          <w:szCs w:val="31"/>
        </w:rPr>
        <w:t>住</w:t>
      </w:r>
      <w:r>
        <w:rPr>
          <w:rFonts w:ascii="仿宋" w:hAnsi="仿宋" w:eastAsia="仿宋" w:cs="仿宋"/>
          <w:spacing w:val="-17"/>
          <w:sz w:val="31"/>
          <w:szCs w:val="31"/>
        </w:rPr>
        <w:t xml:space="preserve"> </w:t>
      </w:r>
      <w:r>
        <w:rPr>
          <w:rFonts w:ascii="仿宋" w:hAnsi="仿宋" w:eastAsia="仿宋" w:cs="仿宋"/>
          <w:b/>
          <w:bCs/>
          <w:spacing w:val="-17"/>
          <w:sz w:val="31"/>
          <w:szCs w:val="31"/>
        </w:rPr>
        <w:t>房</w:t>
      </w:r>
      <w:r>
        <w:rPr>
          <w:rFonts w:ascii="仿宋" w:hAnsi="仿宋" w:eastAsia="仿宋" w:cs="仿宋"/>
          <w:spacing w:val="-17"/>
          <w:sz w:val="31"/>
          <w:szCs w:val="31"/>
        </w:rPr>
        <w:t xml:space="preserve"> </w:t>
      </w:r>
      <w:r>
        <w:rPr>
          <w:rFonts w:ascii="仿宋" w:hAnsi="仿宋" w:eastAsia="仿宋" w:cs="仿宋"/>
          <w:b/>
          <w:bCs/>
          <w:spacing w:val="-17"/>
          <w:sz w:val="31"/>
          <w:szCs w:val="31"/>
        </w:rPr>
        <w:t>和</w:t>
      </w:r>
      <w:r>
        <w:rPr>
          <w:rFonts w:ascii="仿宋" w:hAnsi="仿宋" w:eastAsia="仿宋" w:cs="仿宋"/>
          <w:spacing w:val="-17"/>
          <w:sz w:val="31"/>
          <w:szCs w:val="31"/>
        </w:rPr>
        <w:t xml:space="preserve"> </w:t>
      </w:r>
      <w:r>
        <w:rPr>
          <w:rFonts w:ascii="仿宋" w:hAnsi="仿宋" w:eastAsia="仿宋" w:cs="仿宋"/>
          <w:b/>
          <w:bCs/>
          <w:spacing w:val="-17"/>
          <w:sz w:val="31"/>
          <w:szCs w:val="31"/>
        </w:rPr>
        <w:t>城</w:t>
      </w:r>
      <w:r>
        <w:rPr>
          <w:rFonts w:ascii="仿宋" w:hAnsi="仿宋" w:eastAsia="仿宋" w:cs="仿宋"/>
          <w:spacing w:val="-17"/>
          <w:sz w:val="31"/>
          <w:szCs w:val="31"/>
        </w:rPr>
        <w:t xml:space="preserve"> </w:t>
      </w:r>
      <w:r>
        <w:rPr>
          <w:rFonts w:ascii="仿宋" w:hAnsi="仿宋" w:eastAsia="仿宋" w:cs="仿宋"/>
          <w:b/>
          <w:bCs/>
          <w:spacing w:val="-17"/>
          <w:sz w:val="31"/>
          <w:szCs w:val="31"/>
        </w:rPr>
        <w:t>乡</w:t>
      </w:r>
      <w:r>
        <w:rPr>
          <w:rFonts w:ascii="仿宋" w:hAnsi="仿宋" w:eastAsia="仿宋" w:cs="仿宋"/>
          <w:spacing w:val="-17"/>
          <w:sz w:val="31"/>
          <w:szCs w:val="31"/>
        </w:rPr>
        <w:t xml:space="preserve"> </w:t>
      </w:r>
      <w:r>
        <w:rPr>
          <w:rFonts w:ascii="仿宋" w:hAnsi="仿宋" w:eastAsia="仿宋" w:cs="仿宋"/>
          <w:b/>
          <w:bCs/>
          <w:spacing w:val="-17"/>
          <w:sz w:val="31"/>
          <w:szCs w:val="31"/>
        </w:rPr>
        <w:t>建</w:t>
      </w:r>
      <w:r>
        <w:rPr>
          <w:rFonts w:ascii="仿宋" w:hAnsi="仿宋" w:eastAsia="仿宋" w:cs="仿宋"/>
          <w:spacing w:val="-17"/>
          <w:sz w:val="31"/>
          <w:szCs w:val="31"/>
        </w:rPr>
        <w:t xml:space="preserve"> </w:t>
      </w:r>
      <w:r>
        <w:rPr>
          <w:rFonts w:ascii="仿宋" w:hAnsi="仿宋" w:eastAsia="仿宋" w:cs="仿宋"/>
          <w:b/>
          <w:bCs/>
          <w:spacing w:val="-17"/>
          <w:sz w:val="31"/>
          <w:szCs w:val="31"/>
        </w:rPr>
        <w:t>设</w:t>
      </w:r>
      <w:r>
        <w:rPr>
          <w:rFonts w:ascii="仿宋" w:hAnsi="仿宋" w:eastAsia="仿宋" w:cs="仿宋"/>
          <w:spacing w:val="-16"/>
          <w:sz w:val="31"/>
          <w:szCs w:val="31"/>
        </w:rPr>
        <w:t xml:space="preserve"> </w:t>
      </w:r>
      <w:r>
        <w:rPr>
          <w:rFonts w:ascii="仿宋" w:hAnsi="仿宋" w:eastAsia="仿宋" w:cs="仿宋"/>
          <w:b/>
          <w:bCs/>
          <w:spacing w:val="-17"/>
          <w:sz w:val="31"/>
          <w:szCs w:val="31"/>
        </w:rPr>
        <w:t>部</w:t>
      </w:r>
      <w:r>
        <w:rPr>
          <w:rFonts w:ascii="仿宋" w:hAnsi="仿宋" w:eastAsia="仿宋" w:cs="仿宋"/>
          <w:b/>
          <w:bCs/>
          <w:spacing w:val="16"/>
          <w:sz w:val="31"/>
          <w:szCs w:val="31"/>
        </w:rPr>
        <w:t>国家工商行政管理总局</w:t>
      </w:r>
    </w:p>
    <w:p w14:paraId="4B437449">
      <w:pPr>
        <w:pStyle w:val="2"/>
        <w:spacing w:line="14" w:lineRule="auto"/>
        <w:rPr>
          <w:sz w:val="2"/>
        </w:rPr>
      </w:pPr>
      <w:r>
        <w:rPr>
          <w:sz w:val="2"/>
          <w:szCs w:val="2"/>
        </w:rPr>
        <w:br w:type="column"/>
      </w:r>
    </w:p>
    <w:p w14:paraId="6C3FCC8E">
      <w:pPr>
        <w:spacing w:before="333" w:line="226" w:lineRule="auto"/>
        <w:rPr>
          <w:rFonts w:ascii="宋体" w:hAnsi="宋体" w:eastAsia="宋体" w:cs="宋体"/>
          <w:sz w:val="31"/>
          <w:szCs w:val="31"/>
        </w:rPr>
      </w:pPr>
      <w:r>
        <w:rPr>
          <w:rFonts w:ascii="宋体" w:hAnsi="宋体" w:eastAsia="宋体" w:cs="宋体"/>
          <w:b/>
          <w:bCs/>
          <w:sz w:val="31"/>
          <w:szCs w:val="31"/>
        </w:rPr>
        <w:t>制定</w:t>
      </w:r>
    </w:p>
    <w:p w14:paraId="3779B587">
      <w:pPr>
        <w:spacing w:line="226" w:lineRule="auto"/>
        <w:rPr>
          <w:rFonts w:ascii="宋体" w:hAnsi="宋体" w:eastAsia="宋体" w:cs="宋体"/>
          <w:sz w:val="31"/>
          <w:szCs w:val="31"/>
        </w:rPr>
        <w:sectPr>
          <w:type w:val="continuous"/>
          <w:pgSz w:w="11906" w:h="16839"/>
          <w:pgMar w:top="1118" w:right="1554" w:bottom="1288" w:left="1531" w:header="850" w:footer="921" w:gutter="0"/>
          <w:cols w:equalWidth="0" w:num="2">
            <w:col w:w="6318" w:space="100"/>
            <w:col w:w="2404"/>
          </w:cols>
        </w:sectPr>
      </w:pPr>
    </w:p>
    <w:p w14:paraId="7BAA122A">
      <w:pPr>
        <w:pStyle w:val="2"/>
        <w:spacing w:line="377" w:lineRule="auto"/>
      </w:pPr>
    </w:p>
    <w:p w14:paraId="603CB131">
      <w:pPr>
        <w:spacing w:before="91" w:line="224" w:lineRule="auto"/>
        <w:ind w:left="4219"/>
        <w:rPr>
          <w:rFonts w:ascii="仿宋" w:hAnsi="仿宋" w:eastAsia="仿宋" w:cs="仿宋"/>
          <w:sz w:val="28"/>
          <w:szCs w:val="28"/>
        </w:rPr>
      </w:pPr>
      <w:bookmarkStart w:id="99" w:name="bookmark88"/>
      <w:bookmarkEnd w:id="99"/>
      <w:r>
        <w:rPr>
          <w:rFonts w:ascii="仿宋" w:hAnsi="仿宋" w:eastAsia="仿宋" w:cs="仿宋"/>
          <w:b/>
          <w:bCs/>
          <w:spacing w:val="-13"/>
          <w:sz w:val="28"/>
          <w:szCs w:val="28"/>
        </w:rPr>
        <w:t>说</w:t>
      </w:r>
      <w:r>
        <w:rPr>
          <w:rFonts w:ascii="仿宋" w:hAnsi="仿宋" w:eastAsia="仿宋" w:cs="仿宋"/>
          <w:spacing w:val="12"/>
          <w:sz w:val="28"/>
          <w:szCs w:val="28"/>
        </w:rPr>
        <w:t xml:space="preserve">   </w:t>
      </w:r>
      <w:r>
        <w:rPr>
          <w:rFonts w:ascii="仿宋" w:hAnsi="仿宋" w:eastAsia="仿宋" w:cs="仿宋"/>
          <w:b/>
          <w:bCs/>
          <w:spacing w:val="-13"/>
          <w:sz w:val="28"/>
          <w:szCs w:val="28"/>
        </w:rPr>
        <w:t>明</w:t>
      </w:r>
    </w:p>
    <w:p w14:paraId="2C682694">
      <w:pPr>
        <w:spacing w:before="195" w:line="277" w:lineRule="auto"/>
        <w:ind w:left="16" w:right="65" w:firstLine="488"/>
        <w:jc w:val="both"/>
        <w:rPr>
          <w:rFonts w:ascii="仿宋" w:hAnsi="仿宋" w:eastAsia="仿宋" w:cs="仿宋"/>
          <w:sz w:val="24"/>
          <w:szCs w:val="24"/>
        </w:rPr>
      </w:pPr>
      <w:r>
        <w:rPr>
          <w:rFonts w:ascii="仿宋" w:hAnsi="仿宋" w:eastAsia="仿宋" w:cs="仿宋"/>
          <w:spacing w:val="-2"/>
          <w:sz w:val="24"/>
          <w:szCs w:val="24"/>
        </w:rPr>
        <w:t>为了指导建设工程施工合同当事人的签约行</w:t>
      </w:r>
      <w:r>
        <w:rPr>
          <w:rFonts w:ascii="仿宋" w:hAnsi="仿宋" w:eastAsia="仿宋" w:cs="仿宋"/>
          <w:spacing w:val="-3"/>
          <w:sz w:val="24"/>
          <w:szCs w:val="24"/>
        </w:rPr>
        <w:t>为，维护合同当事人的合法权益，依</w:t>
      </w:r>
      <w:r>
        <w:rPr>
          <w:rFonts w:ascii="仿宋" w:hAnsi="仿宋" w:eastAsia="仿宋" w:cs="仿宋"/>
          <w:spacing w:val="-14"/>
          <w:sz w:val="24"/>
          <w:szCs w:val="24"/>
        </w:rPr>
        <w:t>据《中华人民共和国民法典》、《中华人民共和国建筑法》、《</w:t>
      </w:r>
      <w:r>
        <w:rPr>
          <w:rFonts w:ascii="仿宋" w:hAnsi="仿宋" w:eastAsia="仿宋" w:cs="仿宋"/>
          <w:spacing w:val="-15"/>
          <w:sz w:val="24"/>
          <w:szCs w:val="24"/>
        </w:rPr>
        <w:t>中华人民共和国招标投标</w:t>
      </w:r>
      <w:r>
        <w:rPr>
          <w:rFonts w:ascii="仿宋" w:hAnsi="仿宋" w:eastAsia="仿宋" w:cs="仿宋"/>
          <w:spacing w:val="-2"/>
          <w:sz w:val="24"/>
          <w:szCs w:val="24"/>
        </w:rPr>
        <w:t>法》以及相关法律法规，住房城乡建设部、国家工商行政管理总局对《建设工</w:t>
      </w:r>
      <w:r>
        <w:rPr>
          <w:rFonts w:ascii="仿宋" w:hAnsi="仿宋" w:eastAsia="仿宋" w:cs="仿宋"/>
          <w:spacing w:val="-3"/>
          <w:sz w:val="24"/>
          <w:szCs w:val="24"/>
        </w:rPr>
        <w:t>程施工</w:t>
      </w:r>
      <w:r>
        <w:rPr>
          <w:rFonts w:ascii="仿宋" w:hAnsi="仿宋" w:eastAsia="仿宋" w:cs="仿宋"/>
          <w:spacing w:val="-7"/>
          <w:sz w:val="24"/>
          <w:szCs w:val="24"/>
        </w:rPr>
        <w:t>合同（示范文本）》（GF-1999-0201）进行了修订，制定了《建设</w:t>
      </w:r>
      <w:r>
        <w:rPr>
          <w:rFonts w:ascii="仿宋" w:hAnsi="仿宋" w:eastAsia="仿宋" w:cs="仿宋"/>
          <w:spacing w:val="-8"/>
          <w:sz w:val="24"/>
          <w:szCs w:val="24"/>
        </w:rPr>
        <w:t>工程施工合同（示范</w:t>
      </w:r>
      <w:r>
        <w:rPr>
          <w:rFonts w:ascii="仿宋" w:hAnsi="仿宋" w:eastAsia="仿宋" w:cs="仿宋"/>
          <w:spacing w:val="-9"/>
          <w:sz w:val="24"/>
          <w:szCs w:val="24"/>
        </w:rPr>
        <w:t>文本）》（GF-2013-0201</w:t>
      </w:r>
      <w:r>
        <w:rPr>
          <w:rFonts w:ascii="仿宋" w:hAnsi="仿宋" w:eastAsia="仿宋" w:cs="仿宋"/>
          <w:spacing w:val="-66"/>
          <w:w w:val="95"/>
          <w:sz w:val="24"/>
          <w:szCs w:val="24"/>
        </w:rPr>
        <w:t>）（</w:t>
      </w:r>
      <w:r>
        <w:rPr>
          <w:rFonts w:ascii="仿宋" w:hAnsi="仿宋" w:eastAsia="仿宋" w:cs="仿宋"/>
          <w:spacing w:val="-9"/>
          <w:sz w:val="24"/>
          <w:szCs w:val="24"/>
        </w:rPr>
        <w:t>以下简称《示范文</w:t>
      </w:r>
      <w:r>
        <w:rPr>
          <w:rFonts w:ascii="仿宋" w:hAnsi="仿宋" w:eastAsia="仿宋" w:cs="仿宋"/>
          <w:spacing w:val="-10"/>
          <w:sz w:val="24"/>
          <w:szCs w:val="24"/>
        </w:rPr>
        <w:t>本》）。为了便于合同当事人使用《示范文本》，现就有关问题说明如下：</w:t>
      </w:r>
    </w:p>
    <w:p w14:paraId="1A83851C">
      <w:pPr>
        <w:spacing w:line="222" w:lineRule="auto"/>
        <w:ind w:left="499"/>
        <w:rPr>
          <w:rFonts w:ascii="仿宋" w:hAnsi="仿宋" w:eastAsia="仿宋" w:cs="仿宋"/>
          <w:sz w:val="24"/>
          <w:szCs w:val="24"/>
        </w:rPr>
      </w:pPr>
      <w:r>
        <w:rPr>
          <w:rFonts w:ascii="仿宋" w:hAnsi="仿宋" w:eastAsia="仿宋" w:cs="仿宋"/>
          <w:spacing w:val="-13"/>
          <w:sz w:val="24"/>
          <w:szCs w:val="24"/>
        </w:rPr>
        <w:t>一、《示范文本》的组成</w:t>
      </w:r>
    </w:p>
    <w:p w14:paraId="7ED9139C">
      <w:pPr>
        <w:spacing w:before="71" w:line="222" w:lineRule="auto"/>
        <w:ind w:left="495"/>
        <w:rPr>
          <w:rFonts w:ascii="仿宋" w:hAnsi="仿宋" w:eastAsia="仿宋" w:cs="仿宋"/>
          <w:sz w:val="24"/>
          <w:szCs w:val="24"/>
        </w:rPr>
      </w:pPr>
      <w:r>
        <w:rPr>
          <w:rFonts w:ascii="仿宋" w:hAnsi="仿宋" w:eastAsia="仿宋" w:cs="仿宋"/>
          <w:spacing w:val="-1"/>
          <w:sz w:val="24"/>
          <w:szCs w:val="24"/>
        </w:rPr>
        <w:t>《示范文本》由合同协议书、通用合同条款和专用合同条款三部分组成。</w:t>
      </w:r>
    </w:p>
    <w:p w14:paraId="109BD16D">
      <w:pPr>
        <w:spacing w:before="71" w:line="222" w:lineRule="auto"/>
        <w:ind w:left="501"/>
        <w:rPr>
          <w:rFonts w:ascii="仿宋" w:hAnsi="仿宋" w:eastAsia="仿宋" w:cs="仿宋"/>
          <w:sz w:val="24"/>
          <w:szCs w:val="24"/>
        </w:rPr>
      </w:pPr>
      <w:r>
        <w:rPr>
          <w:rFonts w:ascii="仿宋" w:hAnsi="仿宋" w:eastAsia="仿宋" w:cs="仿宋"/>
          <w:spacing w:val="-3"/>
          <w:sz w:val="24"/>
          <w:szCs w:val="24"/>
        </w:rPr>
        <w:t>（一）合同协议书</w:t>
      </w:r>
    </w:p>
    <w:p w14:paraId="0E9255A9">
      <w:pPr>
        <w:spacing w:before="71" w:line="277" w:lineRule="auto"/>
        <w:ind w:left="18" w:right="65" w:firstLine="476"/>
        <w:jc w:val="both"/>
        <w:rPr>
          <w:rFonts w:ascii="仿宋" w:hAnsi="仿宋" w:eastAsia="仿宋" w:cs="仿宋"/>
          <w:sz w:val="24"/>
          <w:szCs w:val="24"/>
        </w:rPr>
      </w:pPr>
      <w:r>
        <w:rPr>
          <w:rFonts w:ascii="仿宋" w:hAnsi="仿宋" w:eastAsia="仿宋" w:cs="仿宋"/>
          <w:sz w:val="24"/>
          <w:szCs w:val="24"/>
        </w:rPr>
        <w:t>《示范文本》合同协议书共计</w:t>
      </w:r>
      <w:r>
        <w:rPr>
          <w:rFonts w:ascii="仿宋" w:hAnsi="仿宋" w:eastAsia="仿宋" w:cs="仿宋"/>
          <w:spacing w:val="-33"/>
          <w:sz w:val="24"/>
          <w:szCs w:val="24"/>
        </w:rPr>
        <w:t xml:space="preserve"> </w:t>
      </w:r>
      <w:r>
        <w:rPr>
          <w:rFonts w:ascii="仿宋" w:hAnsi="仿宋" w:eastAsia="仿宋" w:cs="仿宋"/>
          <w:sz w:val="24"/>
          <w:szCs w:val="24"/>
        </w:rPr>
        <w:t>13</w:t>
      </w:r>
      <w:r>
        <w:rPr>
          <w:rFonts w:ascii="仿宋" w:hAnsi="仿宋" w:eastAsia="仿宋" w:cs="仿宋"/>
          <w:spacing w:val="-39"/>
          <w:sz w:val="24"/>
          <w:szCs w:val="24"/>
        </w:rPr>
        <w:t xml:space="preserve"> </w:t>
      </w:r>
      <w:r>
        <w:rPr>
          <w:rFonts w:ascii="仿宋" w:hAnsi="仿宋" w:eastAsia="仿宋" w:cs="仿宋"/>
          <w:sz w:val="24"/>
          <w:szCs w:val="24"/>
        </w:rPr>
        <w:t>条，主要包括：工程概况、合</w:t>
      </w:r>
      <w:r>
        <w:rPr>
          <w:rFonts w:ascii="仿宋" w:hAnsi="仿宋" w:eastAsia="仿宋" w:cs="仿宋"/>
          <w:spacing w:val="-1"/>
          <w:sz w:val="24"/>
          <w:szCs w:val="24"/>
        </w:rPr>
        <w:t>同工期、质量标</w:t>
      </w:r>
      <w:r>
        <w:rPr>
          <w:rFonts w:ascii="仿宋" w:hAnsi="仿宋" w:eastAsia="仿宋" w:cs="仿宋"/>
          <w:spacing w:val="-2"/>
          <w:sz w:val="24"/>
          <w:szCs w:val="24"/>
        </w:rPr>
        <w:t>准、签约合同价和合同价格形式、项目经理、合同文件构成、承诺以及</w:t>
      </w:r>
      <w:r>
        <w:rPr>
          <w:rFonts w:ascii="仿宋" w:hAnsi="仿宋" w:eastAsia="仿宋" w:cs="仿宋"/>
          <w:spacing w:val="-3"/>
          <w:sz w:val="24"/>
          <w:szCs w:val="24"/>
        </w:rPr>
        <w:t>合同生效条件</w:t>
      </w:r>
      <w:r>
        <w:rPr>
          <w:rFonts w:ascii="仿宋" w:hAnsi="仿宋" w:eastAsia="仿宋" w:cs="仿宋"/>
          <w:spacing w:val="-1"/>
          <w:sz w:val="24"/>
          <w:szCs w:val="24"/>
        </w:rPr>
        <w:t>等重要内容，集中约定了合同当事人基本的合同权利义务。</w:t>
      </w:r>
    </w:p>
    <w:p w14:paraId="0F832218">
      <w:pPr>
        <w:spacing w:line="223" w:lineRule="auto"/>
        <w:ind w:left="501"/>
        <w:rPr>
          <w:rFonts w:ascii="仿宋" w:hAnsi="仿宋" w:eastAsia="仿宋" w:cs="仿宋"/>
          <w:sz w:val="24"/>
          <w:szCs w:val="24"/>
        </w:rPr>
      </w:pPr>
      <w:r>
        <w:rPr>
          <w:rFonts w:ascii="仿宋" w:hAnsi="仿宋" w:eastAsia="仿宋" w:cs="仿宋"/>
          <w:spacing w:val="-3"/>
          <w:sz w:val="24"/>
          <w:szCs w:val="24"/>
        </w:rPr>
        <w:t>（二）通用合同条款</w:t>
      </w:r>
    </w:p>
    <w:p w14:paraId="1AF348AF">
      <w:pPr>
        <w:spacing w:before="69" w:line="277" w:lineRule="auto"/>
        <w:ind w:left="19" w:right="65" w:firstLine="480"/>
        <w:jc w:val="both"/>
        <w:rPr>
          <w:rFonts w:ascii="仿宋" w:hAnsi="仿宋" w:eastAsia="仿宋" w:cs="仿宋"/>
          <w:sz w:val="24"/>
          <w:szCs w:val="24"/>
        </w:rPr>
      </w:pPr>
      <w:r>
        <w:rPr>
          <w:rFonts w:ascii="仿宋" w:hAnsi="仿宋" w:eastAsia="仿宋" w:cs="仿宋"/>
          <w:spacing w:val="-9"/>
          <w:sz w:val="24"/>
          <w:szCs w:val="24"/>
        </w:rPr>
        <w:t>通用合同条款是合同当事人根据《中华人民共和国建筑法》、《中华人民共和国民</w:t>
      </w:r>
      <w:r>
        <w:rPr>
          <w:rFonts w:ascii="仿宋" w:hAnsi="仿宋" w:eastAsia="仿宋" w:cs="仿宋"/>
          <w:spacing w:val="-2"/>
          <w:sz w:val="24"/>
          <w:szCs w:val="24"/>
        </w:rPr>
        <w:t>法典》等法律法规的规定，就工程建设的实施及相关事项，对合同当</w:t>
      </w:r>
      <w:r>
        <w:rPr>
          <w:rFonts w:ascii="仿宋" w:hAnsi="仿宋" w:eastAsia="仿宋" w:cs="仿宋"/>
          <w:spacing w:val="-3"/>
          <w:sz w:val="24"/>
          <w:szCs w:val="24"/>
        </w:rPr>
        <w:t>事人的权利义务作出的原则性约定。</w:t>
      </w:r>
    </w:p>
    <w:p w14:paraId="1717E9CC">
      <w:pPr>
        <w:spacing w:before="6" w:line="276" w:lineRule="auto"/>
        <w:ind w:left="15" w:right="48" w:firstLine="485"/>
        <w:jc w:val="both"/>
        <w:rPr>
          <w:rFonts w:ascii="仿宋" w:hAnsi="仿宋" w:eastAsia="仿宋" w:cs="仿宋"/>
          <w:sz w:val="24"/>
          <w:szCs w:val="24"/>
        </w:rPr>
      </w:pPr>
      <w:r>
        <w:rPr>
          <w:rFonts w:ascii="仿宋" w:hAnsi="仿宋" w:eastAsia="仿宋" w:cs="仿宋"/>
          <w:sz w:val="24"/>
          <w:szCs w:val="24"/>
        </w:rPr>
        <w:t>通用合同条款共计</w:t>
      </w:r>
      <w:r>
        <w:rPr>
          <w:rFonts w:ascii="仿宋" w:hAnsi="仿宋" w:eastAsia="仿宋" w:cs="仿宋"/>
          <w:spacing w:val="-43"/>
          <w:sz w:val="24"/>
          <w:szCs w:val="24"/>
        </w:rPr>
        <w:t xml:space="preserve"> </w:t>
      </w:r>
      <w:r>
        <w:rPr>
          <w:rFonts w:ascii="仿宋" w:hAnsi="仿宋" w:eastAsia="仿宋" w:cs="仿宋"/>
          <w:sz w:val="24"/>
          <w:szCs w:val="24"/>
        </w:rPr>
        <w:t>20</w:t>
      </w:r>
      <w:r>
        <w:rPr>
          <w:rFonts w:ascii="仿宋" w:hAnsi="仿宋" w:eastAsia="仿宋" w:cs="仿宋"/>
          <w:spacing w:val="-39"/>
          <w:sz w:val="24"/>
          <w:szCs w:val="24"/>
        </w:rPr>
        <w:t xml:space="preserve"> </w:t>
      </w:r>
      <w:r>
        <w:rPr>
          <w:rFonts w:ascii="仿宋" w:hAnsi="仿宋" w:eastAsia="仿宋" w:cs="仿宋"/>
          <w:sz w:val="24"/>
          <w:szCs w:val="24"/>
        </w:rPr>
        <w:t>条，具体条款分别为：一般约定、发包人、承包人、监理</w:t>
      </w:r>
      <w:r>
        <w:rPr>
          <w:rFonts w:ascii="仿宋" w:hAnsi="仿宋" w:eastAsia="仿宋" w:cs="仿宋"/>
          <w:spacing w:val="-2"/>
          <w:sz w:val="24"/>
          <w:szCs w:val="24"/>
        </w:rPr>
        <w:t>人、工程质量、安全文明施工与环境保护、工期和进度、材料与设备、试验与检验、变更、价格调整、合同价格、计量与支付、验收和工程试车、竣工结算、缺陷</w:t>
      </w:r>
      <w:r>
        <w:rPr>
          <w:rFonts w:ascii="仿宋" w:hAnsi="仿宋" w:eastAsia="仿宋" w:cs="仿宋"/>
          <w:spacing w:val="-3"/>
          <w:sz w:val="24"/>
          <w:szCs w:val="24"/>
        </w:rPr>
        <w:t>责任与</w:t>
      </w:r>
      <w:r>
        <w:rPr>
          <w:rFonts w:ascii="仿宋" w:hAnsi="仿宋" w:eastAsia="仿宋" w:cs="仿宋"/>
          <w:spacing w:val="-2"/>
          <w:sz w:val="24"/>
          <w:szCs w:val="24"/>
        </w:rPr>
        <w:t>保修、违约、不可抗力、保险、索赔和争议解决。前述条款安排既考虑了现行</w:t>
      </w:r>
      <w:r>
        <w:rPr>
          <w:rFonts w:ascii="仿宋" w:hAnsi="仿宋" w:eastAsia="仿宋" w:cs="仿宋"/>
          <w:spacing w:val="-3"/>
          <w:sz w:val="24"/>
          <w:szCs w:val="24"/>
        </w:rPr>
        <w:t>法律法</w:t>
      </w:r>
      <w:r>
        <w:rPr>
          <w:rFonts w:ascii="仿宋" w:hAnsi="仿宋" w:eastAsia="仿宋" w:cs="仿宋"/>
          <w:spacing w:val="-1"/>
          <w:sz w:val="24"/>
          <w:szCs w:val="24"/>
        </w:rPr>
        <w:t>规对工程建设的有关要求，也考虑了建设工程施工管理的特殊需要。</w:t>
      </w:r>
    </w:p>
    <w:p w14:paraId="39CA954A">
      <w:pPr>
        <w:spacing w:line="223" w:lineRule="auto"/>
        <w:ind w:left="501"/>
        <w:rPr>
          <w:rFonts w:ascii="仿宋" w:hAnsi="仿宋" w:eastAsia="仿宋" w:cs="仿宋"/>
          <w:sz w:val="24"/>
          <w:szCs w:val="24"/>
        </w:rPr>
      </w:pPr>
      <w:r>
        <w:rPr>
          <w:rFonts w:ascii="仿宋" w:hAnsi="仿宋" w:eastAsia="仿宋" w:cs="仿宋"/>
          <w:spacing w:val="-3"/>
          <w:sz w:val="24"/>
          <w:szCs w:val="24"/>
        </w:rPr>
        <w:t>（三）专用合同条款</w:t>
      </w:r>
    </w:p>
    <w:p w14:paraId="550D2060">
      <w:pPr>
        <w:spacing w:before="69" w:line="277" w:lineRule="auto"/>
        <w:ind w:left="16" w:right="3" w:firstLine="481"/>
        <w:jc w:val="both"/>
        <w:rPr>
          <w:rFonts w:ascii="仿宋" w:hAnsi="仿宋" w:eastAsia="仿宋" w:cs="仿宋"/>
          <w:sz w:val="24"/>
          <w:szCs w:val="24"/>
        </w:rPr>
      </w:pPr>
      <w:r>
        <w:rPr>
          <w:rFonts w:ascii="仿宋" w:hAnsi="仿宋" w:eastAsia="仿宋" w:cs="仿宋"/>
          <w:spacing w:val="-2"/>
          <w:sz w:val="24"/>
          <w:szCs w:val="24"/>
        </w:rPr>
        <w:t>专用合同条款是对通用合同条款原则性约定的细化、完善</w:t>
      </w:r>
      <w:r>
        <w:rPr>
          <w:rFonts w:ascii="仿宋" w:hAnsi="仿宋" w:eastAsia="仿宋" w:cs="仿宋"/>
          <w:spacing w:val="-3"/>
          <w:sz w:val="24"/>
          <w:szCs w:val="24"/>
        </w:rPr>
        <w:t>、补充、修改或另行约</w:t>
      </w:r>
      <w:r>
        <w:rPr>
          <w:rFonts w:ascii="仿宋" w:hAnsi="仿宋" w:eastAsia="仿宋" w:cs="仿宋"/>
          <w:sz w:val="24"/>
          <w:szCs w:val="24"/>
        </w:rPr>
        <w:t>定的条款。合同当事人可以根据不同建设工程</w:t>
      </w:r>
      <w:r>
        <w:rPr>
          <w:rFonts w:ascii="仿宋" w:hAnsi="仿宋" w:eastAsia="仿宋" w:cs="仿宋"/>
          <w:spacing w:val="-1"/>
          <w:sz w:val="24"/>
          <w:szCs w:val="24"/>
        </w:rPr>
        <w:t>的特点及具体情况，通过双方的磋商、</w:t>
      </w:r>
      <w:r>
        <w:rPr>
          <w:rFonts w:ascii="仿宋" w:hAnsi="仿宋" w:eastAsia="仿宋" w:cs="仿宋"/>
          <w:spacing w:val="-7"/>
          <w:sz w:val="24"/>
          <w:szCs w:val="24"/>
        </w:rPr>
        <w:t>协商对相应的专用合同条款进行修改补充。在使用专用合同条款时，应注意以下事项：</w:t>
      </w:r>
    </w:p>
    <w:p w14:paraId="4CEF2CC0">
      <w:pPr>
        <w:spacing w:before="1" w:line="222" w:lineRule="auto"/>
        <w:ind w:left="506"/>
        <w:rPr>
          <w:rFonts w:ascii="仿宋" w:hAnsi="仿宋" w:eastAsia="仿宋" w:cs="仿宋"/>
          <w:sz w:val="24"/>
          <w:szCs w:val="24"/>
        </w:rPr>
      </w:pPr>
      <w:r>
        <w:rPr>
          <w:rFonts w:ascii="仿宋" w:hAnsi="仿宋" w:eastAsia="仿宋" w:cs="仿宋"/>
          <w:spacing w:val="-1"/>
          <w:sz w:val="24"/>
          <w:szCs w:val="24"/>
        </w:rPr>
        <w:t>1、专用合同条款的编号应与相应的通用合同条款的编号一致；</w:t>
      </w:r>
    </w:p>
    <w:p w14:paraId="6C0E7E7E">
      <w:pPr>
        <w:spacing w:before="71" w:line="277" w:lineRule="auto"/>
        <w:ind w:left="16" w:firstLine="475"/>
        <w:rPr>
          <w:rFonts w:ascii="仿宋" w:hAnsi="仿宋" w:eastAsia="仿宋" w:cs="仿宋"/>
          <w:sz w:val="24"/>
          <w:szCs w:val="24"/>
        </w:rPr>
      </w:pPr>
      <w:r>
        <w:rPr>
          <w:rFonts w:ascii="仿宋" w:hAnsi="仿宋" w:eastAsia="仿宋" w:cs="仿宋"/>
          <w:spacing w:val="-4"/>
          <w:sz w:val="24"/>
          <w:szCs w:val="24"/>
        </w:rPr>
        <w:t>2、合同当事人可以通过对专用合同条款的修改，满足具体建设工程的特殊要求，</w:t>
      </w:r>
      <w:r>
        <w:rPr>
          <w:rFonts w:ascii="仿宋" w:hAnsi="仿宋" w:eastAsia="仿宋" w:cs="仿宋"/>
          <w:spacing w:val="-2"/>
          <w:sz w:val="24"/>
          <w:szCs w:val="24"/>
        </w:rPr>
        <w:t>避免直接修改通用合同条款；</w:t>
      </w:r>
    </w:p>
    <w:p w14:paraId="5296DADF">
      <w:pPr>
        <w:spacing w:before="4" w:line="276" w:lineRule="auto"/>
        <w:ind w:left="17" w:firstLine="475"/>
        <w:rPr>
          <w:rFonts w:ascii="仿宋" w:hAnsi="仿宋" w:eastAsia="仿宋" w:cs="仿宋"/>
          <w:sz w:val="24"/>
          <w:szCs w:val="24"/>
        </w:rPr>
      </w:pPr>
      <w:r>
        <w:rPr>
          <w:rFonts w:ascii="仿宋" w:hAnsi="仿宋" w:eastAsia="仿宋" w:cs="仿宋"/>
          <w:spacing w:val="1"/>
          <w:sz w:val="24"/>
          <w:szCs w:val="24"/>
        </w:rPr>
        <w:t>3、在专用合同条款中有横道线的地方，合同当事人可针对相应的通用合同条款</w:t>
      </w:r>
      <w:r>
        <w:rPr>
          <w:rFonts w:ascii="仿宋" w:hAnsi="仿宋" w:eastAsia="仿宋" w:cs="仿宋"/>
          <w:spacing w:val="-7"/>
          <w:sz w:val="24"/>
          <w:szCs w:val="24"/>
        </w:rPr>
        <w:t>进行细化、完善、补充、修改或另行约定；如无细化、完善、补充、修改或另行约定，则填写“无</w:t>
      </w:r>
      <w:r>
        <w:rPr>
          <w:rFonts w:ascii="仿宋" w:hAnsi="仿宋" w:eastAsia="仿宋" w:cs="仿宋"/>
          <w:spacing w:val="-87"/>
          <w:sz w:val="24"/>
          <w:szCs w:val="24"/>
        </w:rPr>
        <w:t xml:space="preserve"> </w:t>
      </w:r>
      <w:r>
        <w:rPr>
          <w:rFonts w:ascii="仿宋" w:hAnsi="仿宋" w:eastAsia="仿宋" w:cs="仿宋"/>
          <w:spacing w:val="-7"/>
          <w:sz w:val="24"/>
          <w:szCs w:val="24"/>
        </w:rPr>
        <w:t>”或划“/</w:t>
      </w:r>
      <w:r>
        <w:rPr>
          <w:rFonts w:ascii="仿宋" w:hAnsi="仿宋" w:eastAsia="仿宋" w:cs="仿宋"/>
          <w:spacing w:val="-88"/>
          <w:sz w:val="24"/>
          <w:szCs w:val="24"/>
        </w:rPr>
        <w:t xml:space="preserve"> </w:t>
      </w:r>
      <w:r>
        <w:rPr>
          <w:rFonts w:ascii="仿宋" w:hAnsi="仿宋" w:eastAsia="仿宋" w:cs="仿宋"/>
          <w:spacing w:val="-7"/>
          <w:sz w:val="24"/>
          <w:szCs w:val="24"/>
        </w:rPr>
        <w:t>”。</w:t>
      </w:r>
    </w:p>
    <w:p w14:paraId="6485704C">
      <w:pPr>
        <w:spacing w:line="220" w:lineRule="auto"/>
        <w:ind w:left="503"/>
        <w:rPr>
          <w:rFonts w:ascii="仿宋" w:hAnsi="仿宋" w:eastAsia="仿宋" w:cs="仿宋"/>
          <w:sz w:val="24"/>
          <w:szCs w:val="24"/>
        </w:rPr>
      </w:pPr>
      <w:r>
        <w:rPr>
          <w:rFonts w:ascii="仿宋" w:hAnsi="仿宋" w:eastAsia="仿宋" w:cs="仿宋"/>
          <w:spacing w:val="-9"/>
          <w:sz w:val="24"/>
          <w:szCs w:val="24"/>
        </w:rPr>
        <w:t>二、《示范文本》的性质和适用范围</w:t>
      </w:r>
    </w:p>
    <w:p w14:paraId="46167C2E">
      <w:pPr>
        <w:spacing w:before="75" w:line="277" w:lineRule="auto"/>
        <w:ind w:left="17" w:right="65" w:firstLine="477"/>
        <w:jc w:val="both"/>
        <w:rPr>
          <w:rFonts w:ascii="仿宋" w:hAnsi="仿宋" w:eastAsia="仿宋" w:cs="仿宋"/>
          <w:sz w:val="24"/>
          <w:szCs w:val="24"/>
        </w:rPr>
      </w:pPr>
      <w:r>
        <w:rPr>
          <w:rFonts w:ascii="仿宋" w:hAnsi="仿宋" w:eastAsia="仿宋" w:cs="仿宋"/>
          <w:spacing w:val="-4"/>
          <w:sz w:val="24"/>
          <w:szCs w:val="24"/>
        </w:rPr>
        <w:t>《示范文本》为非强制性使用文本。《示范文本》适用于房屋建筑工程、土木工</w:t>
      </w:r>
      <w:r>
        <w:rPr>
          <w:rFonts w:ascii="仿宋" w:hAnsi="仿宋" w:eastAsia="仿宋" w:cs="仿宋"/>
          <w:spacing w:val="-1"/>
          <w:sz w:val="24"/>
          <w:szCs w:val="24"/>
        </w:rPr>
        <w:t>程、线路管道和设备安装工程、装修工程等建设工程的施工承发包活动,合同当事人</w:t>
      </w:r>
      <w:r>
        <w:rPr>
          <w:rFonts w:ascii="仿宋" w:hAnsi="仿宋" w:eastAsia="仿宋" w:cs="仿宋"/>
          <w:spacing w:val="-2"/>
          <w:sz w:val="24"/>
          <w:szCs w:val="24"/>
        </w:rPr>
        <w:t>可结合建设工程具体情况，根据《示范文本》订立合同，并按照法律法规</w:t>
      </w:r>
      <w:r>
        <w:rPr>
          <w:rFonts w:ascii="仿宋" w:hAnsi="仿宋" w:eastAsia="仿宋" w:cs="仿宋"/>
          <w:spacing w:val="-3"/>
          <w:sz w:val="24"/>
          <w:szCs w:val="24"/>
        </w:rPr>
        <w:t>规定和合同</w:t>
      </w:r>
      <w:r>
        <w:rPr>
          <w:rFonts w:ascii="仿宋" w:hAnsi="仿宋" w:eastAsia="仿宋" w:cs="仿宋"/>
          <w:spacing w:val="-1"/>
          <w:sz w:val="24"/>
          <w:szCs w:val="24"/>
        </w:rPr>
        <w:t>约定承担相应的法律责任及合同权利义务。</w:t>
      </w:r>
    </w:p>
    <w:p w14:paraId="35BC4C51">
      <w:pPr>
        <w:spacing w:line="277" w:lineRule="auto"/>
        <w:rPr>
          <w:rFonts w:ascii="仿宋" w:hAnsi="仿宋" w:eastAsia="仿宋" w:cs="仿宋"/>
          <w:sz w:val="24"/>
          <w:szCs w:val="24"/>
        </w:rPr>
        <w:sectPr>
          <w:headerReference r:id="rId117" w:type="default"/>
          <w:footerReference r:id="rId118" w:type="default"/>
          <w:pgSz w:w="11906" w:h="16839"/>
          <w:pgMar w:top="1118" w:right="1489" w:bottom="1288" w:left="1531" w:header="850" w:footer="921" w:gutter="0"/>
          <w:cols w:space="720" w:num="1"/>
        </w:sectPr>
      </w:pPr>
    </w:p>
    <w:p w14:paraId="5D625777">
      <w:pPr>
        <w:pStyle w:val="2"/>
        <w:spacing w:line="318" w:lineRule="auto"/>
      </w:pPr>
    </w:p>
    <w:p w14:paraId="49E8ECDF">
      <w:pPr>
        <w:pStyle w:val="2"/>
        <w:spacing w:line="318" w:lineRule="auto"/>
      </w:pPr>
    </w:p>
    <w:p w14:paraId="0BD1A78C">
      <w:pPr>
        <w:spacing w:before="91" w:line="223" w:lineRule="auto"/>
        <w:ind w:left="3230"/>
        <w:outlineLvl w:val="3"/>
        <w:rPr>
          <w:rFonts w:ascii="仿宋" w:hAnsi="仿宋" w:eastAsia="仿宋" w:cs="仿宋"/>
          <w:sz w:val="28"/>
          <w:szCs w:val="28"/>
        </w:rPr>
      </w:pPr>
      <w:bookmarkStart w:id="100" w:name="bookmark89"/>
      <w:bookmarkEnd w:id="100"/>
      <w:r>
        <w:rPr>
          <w:rFonts w:ascii="仿宋" w:hAnsi="仿宋" w:eastAsia="仿宋" w:cs="仿宋"/>
          <w:b/>
          <w:bCs/>
          <w:spacing w:val="-9"/>
          <w:sz w:val="28"/>
          <w:szCs w:val="28"/>
        </w:rPr>
        <w:t>第一部分</w:t>
      </w:r>
      <w:r>
        <w:rPr>
          <w:rFonts w:ascii="仿宋" w:hAnsi="仿宋" w:eastAsia="仿宋" w:cs="仿宋"/>
          <w:spacing w:val="31"/>
          <w:sz w:val="28"/>
          <w:szCs w:val="28"/>
        </w:rPr>
        <w:t xml:space="preserve"> </w:t>
      </w:r>
      <w:r>
        <w:rPr>
          <w:rFonts w:ascii="仿宋" w:hAnsi="仿宋" w:eastAsia="仿宋" w:cs="仿宋"/>
          <w:b/>
          <w:bCs/>
          <w:spacing w:val="-9"/>
          <w:sz w:val="28"/>
          <w:szCs w:val="28"/>
        </w:rPr>
        <w:t>合同协议书</w:t>
      </w:r>
    </w:p>
    <w:p w14:paraId="0735248B">
      <w:pPr>
        <w:pStyle w:val="2"/>
        <w:spacing w:line="439" w:lineRule="auto"/>
      </w:pPr>
    </w:p>
    <w:p w14:paraId="708375D7">
      <w:pPr>
        <w:spacing w:before="78" w:line="221" w:lineRule="auto"/>
        <w:ind w:left="22"/>
        <w:rPr>
          <w:rFonts w:ascii="仿宋" w:hAnsi="仿宋" w:eastAsia="仿宋" w:cs="仿宋"/>
          <w:sz w:val="24"/>
          <w:szCs w:val="24"/>
        </w:rPr>
      </w:pPr>
      <w:r>
        <w:rPr>
          <w:rFonts w:ascii="仿宋" w:hAnsi="仿宋" w:eastAsia="仿宋" w:cs="仿宋"/>
          <w:b/>
          <w:bCs/>
          <w:spacing w:val="-6"/>
          <w:sz w:val="24"/>
          <w:szCs w:val="24"/>
        </w:rPr>
        <w:t>发包人（全称</w:t>
      </w:r>
      <w:r>
        <w:rPr>
          <w:rFonts w:ascii="仿宋" w:hAnsi="仿宋" w:eastAsia="仿宋" w:cs="仿宋"/>
          <w:b/>
          <w:bCs/>
          <w:spacing w:val="-61"/>
          <w:sz w:val="24"/>
          <w:szCs w:val="24"/>
        </w:rPr>
        <w:t>）：</w:t>
      </w:r>
      <w:r>
        <w:rPr>
          <w:rFonts w:ascii="仿宋" w:hAnsi="仿宋" w:eastAsia="仿宋" w:cs="仿宋"/>
          <w:sz w:val="24"/>
          <w:szCs w:val="24"/>
          <w:u w:val="single" w:color="auto"/>
        </w:rPr>
        <w:t xml:space="preserve">                                          </w:t>
      </w:r>
    </w:p>
    <w:p w14:paraId="5CE39464">
      <w:pPr>
        <w:spacing w:before="151" w:line="221" w:lineRule="auto"/>
        <w:ind w:left="16"/>
        <w:rPr>
          <w:rFonts w:ascii="仿宋" w:hAnsi="仿宋" w:eastAsia="仿宋" w:cs="仿宋"/>
          <w:sz w:val="24"/>
          <w:szCs w:val="24"/>
        </w:rPr>
      </w:pPr>
      <w:r>
        <w:rPr>
          <w:rFonts w:ascii="仿宋" w:hAnsi="仿宋" w:eastAsia="仿宋" w:cs="仿宋"/>
          <w:b/>
          <w:bCs/>
          <w:spacing w:val="-5"/>
          <w:sz w:val="24"/>
          <w:szCs w:val="24"/>
        </w:rPr>
        <w:t>承包人（全称</w:t>
      </w:r>
      <w:r>
        <w:rPr>
          <w:rFonts w:ascii="仿宋" w:hAnsi="仿宋" w:eastAsia="仿宋" w:cs="仿宋"/>
          <w:b/>
          <w:bCs/>
          <w:spacing w:val="-61"/>
          <w:sz w:val="24"/>
          <w:szCs w:val="24"/>
        </w:rPr>
        <w:t>）：</w:t>
      </w:r>
      <w:r>
        <w:rPr>
          <w:rFonts w:ascii="仿宋" w:hAnsi="仿宋" w:eastAsia="仿宋" w:cs="仿宋"/>
          <w:sz w:val="24"/>
          <w:szCs w:val="24"/>
          <w:u w:val="single" w:color="auto"/>
        </w:rPr>
        <w:t xml:space="preserve">                                         </w:t>
      </w:r>
    </w:p>
    <w:p w14:paraId="0FF7527F">
      <w:pPr>
        <w:spacing w:before="154" w:line="338" w:lineRule="auto"/>
        <w:ind w:left="16" w:firstLine="480"/>
        <w:rPr>
          <w:rFonts w:ascii="仿宋" w:hAnsi="仿宋" w:eastAsia="仿宋" w:cs="仿宋"/>
          <w:sz w:val="24"/>
          <w:szCs w:val="24"/>
        </w:rPr>
      </w:pPr>
      <w:r>
        <w:rPr>
          <w:rFonts w:ascii="仿宋" w:hAnsi="仿宋" w:eastAsia="仿宋" w:cs="仿宋"/>
          <w:spacing w:val="-8"/>
          <w:sz w:val="24"/>
          <w:szCs w:val="24"/>
        </w:rPr>
        <w:t>根据《中华人民共和国民法典》、《中华人民共和国建</w:t>
      </w:r>
      <w:r>
        <w:rPr>
          <w:rFonts w:ascii="仿宋" w:hAnsi="仿宋" w:eastAsia="仿宋" w:cs="仿宋"/>
          <w:spacing w:val="-9"/>
          <w:sz w:val="24"/>
          <w:szCs w:val="24"/>
        </w:rPr>
        <w:t>筑法》及有关法律规定，遵循</w:t>
      </w:r>
      <w:r>
        <w:rPr>
          <w:rFonts w:ascii="仿宋" w:hAnsi="仿宋" w:eastAsia="仿宋" w:cs="仿宋"/>
          <w:spacing w:val="-4"/>
          <w:sz w:val="24"/>
          <w:szCs w:val="24"/>
        </w:rPr>
        <w:t>平等、</w:t>
      </w:r>
      <w:r>
        <w:rPr>
          <w:rFonts w:ascii="仿宋" w:hAnsi="仿宋" w:eastAsia="仿宋" w:cs="仿宋"/>
          <w:spacing w:val="-57"/>
          <w:sz w:val="24"/>
          <w:szCs w:val="24"/>
        </w:rPr>
        <w:t xml:space="preserve"> </w:t>
      </w:r>
      <w:r>
        <w:rPr>
          <w:rFonts w:ascii="仿宋" w:hAnsi="仿宋" w:eastAsia="仿宋" w:cs="仿宋"/>
          <w:spacing w:val="-4"/>
          <w:sz w:val="24"/>
          <w:szCs w:val="24"/>
        </w:rPr>
        <w:t>自愿、公平和诚实信用的原则，双方就</w:t>
      </w:r>
    </w:p>
    <w:p w14:paraId="3207E897">
      <w:pPr>
        <w:tabs>
          <w:tab w:val="left" w:pos="2758"/>
        </w:tabs>
        <w:spacing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97"/>
          <w:sz w:val="24"/>
          <w:szCs w:val="24"/>
        </w:rPr>
        <w:t xml:space="preserve"> </w:t>
      </w:r>
      <w:r>
        <w:rPr>
          <w:rFonts w:ascii="仿宋" w:hAnsi="仿宋" w:eastAsia="仿宋" w:cs="仿宋"/>
          <w:spacing w:val="-1"/>
          <w:sz w:val="24"/>
          <w:szCs w:val="24"/>
        </w:rPr>
        <w:t>工程施工及有关事项协商一致，共同达成如下协议：</w:t>
      </w:r>
    </w:p>
    <w:p w14:paraId="63EC23D6">
      <w:pPr>
        <w:spacing w:before="153" w:line="222" w:lineRule="auto"/>
        <w:ind w:left="500"/>
        <w:rPr>
          <w:rFonts w:ascii="仿宋" w:hAnsi="仿宋" w:eastAsia="仿宋" w:cs="仿宋"/>
          <w:sz w:val="24"/>
          <w:szCs w:val="24"/>
        </w:rPr>
      </w:pPr>
      <w:r>
        <w:rPr>
          <w:rFonts w:ascii="仿宋" w:hAnsi="仿宋" w:eastAsia="仿宋" w:cs="仿宋"/>
          <w:spacing w:val="-4"/>
          <w:sz w:val="24"/>
          <w:szCs w:val="24"/>
        </w:rPr>
        <w:t>一、工程概况</w:t>
      </w:r>
    </w:p>
    <w:p w14:paraId="798EF4D1">
      <w:pPr>
        <w:spacing w:before="150" w:line="221" w:lineRule="auto"/>
        <w:ind w:left="496"/>
        <w:rPr>
          <w:rFonts w:ascii="仿宋" w:hAnsi="仿宋" w:eastAsia="仿宋" w:cs="仿宋"/>
          <w:sz w:val="24"/>
          <w:szCs w:val="24"/>
        </w:rPr>
      </w:pPr>
      <w:r>
        <w:rPr>
          <w:rFonts w:ascii="仿宋" w:hAnsi="仿宋" w:eastAsia="仿宋" w:cs="仿宋"/>
          <w:spacing w:val="-4"/>
          <w:sz w:val="24"/>
          <w:szCs w:val="24"/>
        </w:rPr>
        <w:t>1.工程名称：</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55B75A7D">
      <w:pPr>
        <w:spacing w:before="152" w:line="223" w:lineRule="auto"/>
        <w:ind w:left="482"/>
        <w:rPr>
          <w:rFonts w:ascii="仿宋" w:hAnsi="仿宋" w:eastAsia="仿宋" w:cs="仿宋"/>
          <w:sz w:val="24"/>
          <w:szCs w:val="24"/>
        </w:rPr>
      </w:pPr>
      <w:r>
        <w:rPr>
          <w:rFonts w:ascii="仿宋" w:hAnsi="仿宋" w:eastAsia="仿宋" w:cs="仿宋"/>
          <w:sz w:val="24"/>
          <w:szCs w:val="24"/>
        </w:rPr>
        <w:t>2.工程地点：</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B3583F4">
      <w:pPr>
        <w:spacing w:before="152" w:line="222" w:lineRule="auto"/>
        <w:ind w:left="484"/>
        <w:rPr>
          <w:rFonts w:ascii="仿宋" w:hAnsi="仿宋" w:eastAsia="仿宋" w:cs="仿宋"/>
          <w:sz w:val="24"/>
          <w:szCs w:val="24"/>
        </w:rPr>
      </w:pPr>
      <w:r>
        <w:rPr>
          <w:rFonts w:ascii="仿宋" w:hAnsi="仿宋" w:eastAsia="仿宋" w:cs="仿宋"/>
          <w:sz w:val="24"/>
          <w:szCs w:val="24"/>
        </w:rPr>
        <w:t>3.工程立项批准文号：</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BE3062D">
      <w:pPr>
        <w:spacing w:before="150" w:line="222" w:lineRule="auto"/>
        <w:ind w:left="478"/>
        <w:rPr>
          <w:rFonts w:ascii="仿宋" w:hAnsi="仿宋" w:eastAsia="仿宋" w:cs="仿宋"/>
          <w:sz w:val="24"/>
          <w:szCs w:val="24"/>
        </w:rPr>
      </w:pPr>
      <w:r>
        <w:rPr>
          <w:rFonts w:ascii="仿宋" w:hAnsi="仿宋" w:eastAsia="仿宋" w:cs="仿宋"/>
          <w:sz w:val="24"/>
          <w:szCs w:val="24"/>
        </w:rPr>
        <w:t>4.资金来源：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63D9300">
      <w:pPr>
        <w:spacing w:before="151" w:line="222" w:lineRule="auto"/>
        <w:ind w:left="484"/>
        <w:rPr>
          <w:rFonts w:ascii="仿宋" w:hAnsi="仿宋" w:eastAsia="仿宋" w:cs="仿宋"/>
          <w:sz w:val="24"/>
          <w:szCs w:val="24"/>
        </w:rPr>
      </w:pPr>
      <w:r>
        <w:rPr>
          <w:rFonts w:ascii="仿宋" w:hAnsi="仿宋" w:eastAsia="仿宋" w:cs="仿宋"/>
          <w:sz w:val="24"/>
          <w:szCs w:val="24"/>
        </w:rPr>
        <w:t>5.工程内容：</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6102D90">
      <w:pPr>
        <w:spacing w:before="153" w:line="222" w:lineRule="auto"/>
        <w:ind w:left="485"/>
        <w:rPr>
          <w:rFonts w:ascii="仿宋" w:hAnsi="仿宋" w:eastAsia="仿宋" w:cs="仿宋"/>
          <w:sz w:val="24"/>
          <w:szCs w:val="24"/>
        </w:rPr>
      </w:pPr>
      <w:r>
        <w:rPr>
          <w:rFonts w:ascii="仿宋" w:hAnsi="仿宋" w:eastAsia="仿宋" w:cs="仿宋"/>
          <w:spacing w:val="-10"/>
          <w:sz w:val="24"/>
          <w:szCs w:val="24"/>
        </w:rPr>
        <w:t>群体工程应附《承包人承揽工程项目一览表》（附件</w:t>
      </w:r>
      <w:r>
        <w:rPr>
          <w:rFonts w:ascii="仿宋" w:hAnsi="仿宋" w:eastAsia="仿宋" w:cs="仿宋"/>
          <w:spacing w:val="-23"/>
          <w:sz w:val="24"/>
          <w:szCs w:val="24"/>
        </w:rPr>
        <w:t xml:space="preserve"> </w:t>
      </w:r>
      <w:r>
        <w:rPr>
          <w:rFonts w:ascii="仿宋" w:hAnsi="仿宋" w:eastAsia="仿宋" w:cs="仿宋"/>
          <w:spacing w:val="-10"/>
          <w:sz w:val="24"/>
          <w:szCs w:val="24"/>
        </w:rPr>
        <w:t>1）。</w:t>
      </w:r>
    </w:p>
    <w:p w14:paraId="5A5EAE5C">
      <w:pPr>
        <w:spacing w:before="151" w:line="223" w:lineRule="auto"/>
        <w:ind w:left="481"/>
        <w:rPr>
          <w:rFonts w:ascii="仿宋" w:hAnsi="仿宋" w:eastAsia="仿宋" w:cs="仿宋"/>
          <w:sz w:val="24"/>
          <w:szCs w:val="24"/>
        </w:rPr>
      </w:pPr>
      <w:r>
        <w:rPr>
          <w:rFonts w:ascii="仿宋" w:hAnsi="仿宋" w:eastAsia="仿宋" w:cs="仿宋"/>
          <w:spacing w:val="-2"/>
          <w:sz w:val="24"/>
          <w:szCs w:val="24"/>
        </w:rPr>
        <w:t>6.工程承包范围：</w:t>
      </w:r>
    </w:p>
    <w:p w14:paraId="55686936">
      <w:pPr>
        <w:pStyle w:val="2"/>
        <w:tabs>
          <w:tab w:val="left" w:pos="6342"/>
        </w:tabs>
        <w:spacing w:before="188"/>
        <w:ind w:left="463"/>
      </w:pPr>
      <w:r>
        <w:rPr>
          <w:u w:val="single" w:color="auto"/>
        </w:rPr>
        <w:tab/>
      </w:r>
    </w:p>
    <w:p w14:paraId="60594EC4">
      <w:pPr>
        <w:pStyle w:val="2"/>
        <w:spacing w:line="296" w:lineRule="auto"/>
      </w:pPr>
    </w:p>
    <w:p w14:paraId="7D1EFDF4">
      <w:pPr>
        <w:tabs>
          <w:tab w:val="left" w:pos="6359"/>
        </w:tabs>
        <w:spacing w:before="24" w:line="189" w:lineRule="auto"/>
        <w:ind w:left="480"/>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69C9554C">
      <w:pPr>
        <w:spacing w:before="207" w:line="223" w:lineRule="auto"/>
        <w:ind w:left="383"/>
        <w:rPr>
          <w:rFonts w:ascii="仿宋" w:hAnsi="仿宋" w:eastAsia="仿宋" w:cs="仿宋"/>
          <w:sz w:val="24"/>
          <w:szCs w:val="24"/>
        </w:rPr>
      </w:pPr>
      <w:r>
        <w:rPr>
          <w:rFonts w:ascii="仿宋" w:hAnsi="仿宋" w:eastAsia="仿宋" w:cs="仿宋"/>
          <w:spacing w:val="-4"/>
          <w:sz w:val="24"/>
          <w:szCs w:val="24"/>
        </w:rPr>
        <w:t>二、合同工期</w:t>
      </w:r>
    </w:p>
    <w:p w14:paraId="778E60FA">
      <w:pPr>
        <w:spacing w:before="149" w:line="222" w:lineRule="auto"/>
        <w:ind w:left="474"/>
        <w:rPr>
          <w:rFonts w:ascii="仿宋" w:hAnsi="仿宋" w:eastAsia="仿宋" w:cs="仿宋"/>
          <w:sz w:val="24"/>
          <w:szCs w:val="24"/>
        </w:rPr>
      </w:pPr>
      <w:r>
        <w:rPr>
          <w:rFonts w:ascii="仿宋" w:hAnsi="仿宋" w:eastAsia="仿宋" w:cs="仿宋"/>
          <w:spacing w:val="-12"/>
          <w:sz w:val="24"/>
          <w:szCs w:val="24"/>
        </w:rPr>
        <w:t>计划开工日期：</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2"/>
          <w:sz w:val="24"/>
          <w:szCs w:val="24"/>
        </w:rPr>
        <w:t>年</w:t>
      </w:r>
      <w:r>
        <w:rPr>
          <w:rFonts w:ascii="仿宋" w:hAnsi="仿宋" w:eastAsia="仿宋" w:cs="仿宋"/>
          <w:spacing w:val="23"/>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12"/>
          <w:sz w:val="24"/>
          <w:szCs w:val="24"/>
        </w:rPr>
        <w:t>月</w:t>
      </w:r>
      <w:r>
        <w:rPr>
          <w:rFonts w:ascii="仿宋" w:hAnsi="仿宋" w:eastAsia="仿宋" w:cs="仿宋"/>
          <w:spacing w:val="23"/>
          <w:sz w:val="24"/>
          <w:szCs w:val="24"/>
          <w:u w:val="single" w:color="auto"/>
        </w:rPr>
        <w:t xml:space="preserve">     </w:t>
      </w:r>
      <w:r>
        <w:rPr>
          <w:rFonts w:ascii="仿宋" w:hAnsi="仿宋" w:eastAsia="仿宋" w:cs="仿宋"/>
          <w:spacing w:val="-48"/>
          <w:sz w:val="24"/>
          <w:szCs w:val="24"/>
        </w:rPr>
        <w:t xml:space="preserve"> </w:t>
      </w:r>
      <w:r>
        <w:rPr>
          <w:rFonts w:ascii="仿宋" w:hAnsi="仿宋" w:eastAsia="仿宋" w:cs="仿宋"/>
          <w:spacing w:val="-12"/>
          <w:sz w:val="24"/>
          <w:szCs w:val="24"/>
        </w:rPr>
        <w:t>日。</w:t>
      </w:r>
    </w:p>
    <w:p w14:paraId="6945F74A">
      <w:pPr>
        <w:spacing w:before="153" w:line="222" w:lineRule="auto"/>
        <w:ind w:left="474"/>
        <w:rPr>
          <w:rFonts w:ascii="仿宋" w:hAnsi="仿宋" w:eastAsia="仿宋" w:cs="仿宋"/>
          <w:sz w:val="24"/>
          <w:szCs w:val="24"/>
        </w:rPr>
      </w:pPr>
      <w:r>
        <w:rPr>
          <w:rFonts w:ascii="仿宋" w:hAnsi="仿宋" w:eastAsia="仿宋" w:cs="仿宋"/>
          <w:spacing w:val="-12"/>
          <w:sz w:val="24"/>
          <w:szCs w:val="24"/>
        </w:rPr>
        <w:t>计划竣工日期：</w:t>
      </w:r>
      <w:r>
        <w:rPr>
          <w:rFonts w:ascii="仿宋" w:hAnsi="仿宋" w:eastAsia="仿宋" w:cs="仿宋"/>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2"/>
          <w:sz w:val="24"/>
          <w:szCs w:val="24"/>
        </w:rPr>
        <w:t>年</w:t>
      </w:r>
      <w:r>
        <w:rPr>
          <w:rFonts w:ascii="仿宋" w:hAnsi="仿宋" w:eastAsia="仿宋" w:cs="仿宋"/>
          <w:spacing w:val="23"/>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12"/>
          <w:sz w:val="24"/>
          <w:szCs w:val="24"/>
        </w:rPr>
        <w:t>月</w:t>
      </w:r>
      <w:r>
        <w:rPr>
          <w:rFonts w:ascii="仿宋" w:hAnsi="仿宋" w:eastAsia="仿宋" w:cs="仿宋"/>
          <w:spacing w:val="23"/>
          <w:sz w:val="24"/>
          <w:szCs w:val="24"/>
          <w:u w:val="single" w:color="auto"/>
        </w:rPr>
        <w:t xml:space="preserve">     </w:t>
      </w:r>
      <w:r>
        <w:rPr>
          <w:rFonts w:ascii="仿宋" w:hAnsi="仿宋" w:eastAsia="仿宋" w:cs="仿宋"/>
          <w:spacing w:val="-48"/>
          <w:sz w:val="24"/>
          <w:szCs w:val="24"/>
        </w:rPr>
        <w:t xml:space="preserve"> </w:t>
      </w:r>
      <w:r>
        <w:rPr>
          <w:rFonts w:ascii="仿宋" w:hAnsi="仿宋" w:eastAsia="仿宋" w:cs="仿宋"/>
          <w:spacing w:val="-12"/>
          <w:sz w:val="24"/>
          <w:szCs w:val="24"/>
        </w:rPr>
        <w:t>日。</w:t>
      </w:r>
    </w:p>
    <w:p w14:paraId="4F4DC036">
      <w:pPr>
        <w:spacing w:before="150" w:line="339" w:lineRule="auto"/>
        <w:ind w:left="30" w:firstLine="450"/>
        <w:rPr>
          <w:rFonts w:ascii="仿宋" w:hAnsi="仿宋" w:eastAsia="仿宋" w:cs="仿宋"/>
          <w:sz w:val="24"/>
          <w:szCs w:val="24"/>
        </w:rPr>
      </w:pPr>
      <w:r>
        <w:rPr>
          <w:rFonts w:ascii="仿宋" w:hAnsi="仿宋" w:eastAsia="仿宋" w:cs="仿宋"/>
          <w:spacing w:val="-2"/>
          <w:sz w:val="24"/>
          <w:szCs w:val="24"/>
        </w:rPr>
        <w:t>工期总日历天数：</w:t>
      </w:r>
      <w:r>
        <w:rPr>
          <w:rFonts w:ascii="仿宋" w:hAnsi="仿宋" w:eastAsia="仿宋" w:cs="仿宋"/>
          <w:spacing w:val="-2"/>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2"/>
          <w:sz w:val="24"/>
          <w:szCs w:val="24"/>
        </w:rPr>
        <w:t>天。工期总日历天数与根据前述计划开竣工日期计算的工期天数不一致的，以工期总日历天数为准。</w:t>
      </w:r>
    </w:p>
    <w:p w14:paraId="0293DECA">
      <w:pPr>
        <w:spacing w:line="222" w:lineRule="auto"/>
        <w:ind w:left="502"/>
        <w:rPr>
          <w:rFonts w:ascii="仿宋" w:hAnsi="仿宋" w:eastAsia="仿宋" w:cs="仿宋"/>
          <w:sz w:val="24"/>
          <w:szCs w:val="24"/>
        </w:rPr>
      </w:pPr>
      <w:r>
        <w:rPr>
          <w:rFonts w:ascii="仿宋" w:hAnsi="仿宋" w:eastAsia="仿宋" w:cs="仿宋"/>
          <w:spacing w:val="-4"/>
          <w:sz w:val="24"/>
          <w:szCs w:val="24"/>
        </w:rPr>
        <w:t>三、质量标准</w:t>
      </w:r>
    </w:p>
    <w:p w14:paraId="4FB0EB4E">
      <w:pPr>
        <w:spacing w:before="150" w:line="221" w:lineRule="auto"/>
        <w:ind w:left="480"/>
        <w:rPr>
          <w:rFonts w:ascii="仿宋" w:hAnsi="仿宋" w:eastAsia="仿宋" w:cs="仿宋"/>
          <w:sz w:val="24"/>
          <w:szCs w:val="24"/>
        </w:rPr>
      </w:pPr>
      <w:r>
        <w:rPr>
          <w:rFonts w:ascii="仿宋" w:hAnsi="仿宋" w:eastAsia="仿宋" w:cs="仿宋"/>
          <w:spacing w:val="-5"/>
          <w:sz w:val="24"/>
          <w:szCs w:val="24"/>
        </w:rPr>
        <w:t>工程质量符合</w:t>
      </w:r>
      <w:r>
        <w:rPr>
          <w:rFonts w:ascii="仿宋" w:hAnsi="仿宋" w:eastAsia="仿宋" w:cs="仿宋"/>
          <w:spacing w:val="4"/>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5"/>
          <w:sz w:val="24"/>
          <w:szCs w:val="24"/>
        </w:rPr>
        <w:t>标准。</w:t>
      </w:r>
    </w:p>
    <w:p w14:paraId="43EA3075">
      <w:pPr>
        <w:spacing w:before="153" w:line="222" w:lineRule="auto"/>
        <w:ind w:left="524"/>
        <w:rPr>
          <w:rFonts w:ascii="仿宋" w:hAnsi="仿宋" w:eastAsia="仿宋" w:cs="仿宋"/>
          <w:sz w:val="24"/>
          <w:szCs w:val="24"/>
        </w:rPr>
      </w:pPr>
      <w:r>
        <w:rPr>
          <w:rFonts w:ascii="仿宋" w:hAnsi="仿宋" w:eastAsia="仿宋" w:cs="仿宋"/>
          <w:spacing w:val="-4"/>
          <w:sz w:val="24"/>
          <w:szCs w:val="24"/>
        </w:rPr>
        <w:t>四、签约合同价与合同价格形式</w:t>
      </w:r>
    </w:p>
    <w:p w14:paraId="00BDEFE4">
      <w:pPr>
        <w:spacing w:before="153" w:line="222" w:lineRule="auto"/>
        <w:ind w:left="506"/>
        <w:rPr>
          <w:rFonts w:ascii="仿宋" w:hAnsi="仿宋" w:eastAsia="仿宋" w:cs="仿宋"/>
          <w:sz w:val="24"/>
          <w:szCs w:val="24"/>
        </w:rPr>
      </w:pPr>
      <w:r>
        <w:rPr>
          <w:rFonts w:ascii="仿宋" w:hAnsi="仿宋" w:eastAsia="仿宋" w:cs="仿宋"/>
          <w:spacing w:val="-3"/>
          <w:sz w:val="24"/>
          <w:szCs w:val="24"/>
        </w:rPr>
        <w:t>1.签约合同价为：</w:t>
      </w:r>
    </w:p>
    <w:p w14:paraId="241E4A32">
      <w:pPr>
        <w:spacing w:before="150" w:line="222" w:lineRule="auto"/>
        <w:ind w:left="620"/>
        <w:rPr>
          <w:rFonts w:ascii="仿宋" w:hAnsi="仿宋" w:eastAsia="仿宋" w:cs="仿宋"/>
          <w:sz w:val="24"/>
          <w:szCs w:val="24"/>
        </w:rPr>
      </w:pPr>
      <w:r>
        <w:rPr>
          <w:rFonts w:ascii="仿宋" w:hAnsi="仿宋" w:eastAsia="仿宋" w:cs="仿宋"/>
          <w:spacing w:val="-8"/>
          <w:sz w:val="24"/>
          <w:szCs w:val="24"/>
        </w:rPr>
        <w:t>人民币（大写）</w:t>
      </w:r>
      <w:r>
        <w:rPr>
          <w:rFonts w:ascii="仿宋" w:hAnsi="仿宋" w:eastAsia="仿宋" w:cs="仿宋"/>
          <w:sz w:val="24"/>
          <w:szCs w:val="24"/>
          <w:u w:val="single" w:color="auto"/>
        </w:rPr>
        <w:t xml:space="preserve">                 </w:t>
      </w:r>
      <w:r>
        <w:rPr>
          <w:rFonts w:ascii="仿宋" w:hAnsi="仿宋" w:eastAsia="仿宋" w:cs="仿宋"/>
          <w:spacing w:val="-65"/>
          <w:sz w:val="24"/>
          <w:szCs w:val="24"/>
        </w:rPr>
        <w:t xml:space="preserve"> </w:t>
      </w:r>
      <w:r>
        <w:rPr>
          <w:rFonts w:ascii="仿宋" w:hAnsi="仿宋" w:eastAsia="仿宋" w:cs="仿宋"/>
          <w:spacing w:val="-8"/>
          <w:sz w:val="24"/>
          <w:szCs w:val="24"/>
        </w:rPr>
        <w:t>(</w:t>
      </w:r>
      <w:r>
        <w:rPr>
          <w:rFonts w:ascii="宋体" w:hAnsi="宋体" w:eastAsia="宋体" w:cs="宋体"/>
          <w:spacing w:val="-8"/>
          <w:sz w:val="24"/>
          <w:szCs w:val="24"/>
        </w:rPr>
        <w:t>¥</w:t>
      </w:r>
      <w:r>
        <w:rPr>
          <w:rFonts w:ascii="宋体" w:hAnsi="宋体" w:eastAsia="宋体" w:cs="宋体"/>
          <w:spacing w:val="10"/>
          <w:sz w:val="24"/>
          <w:szCs w:val="24"/>
          <w:u w:val="single" w:color="auto"/>
        </w:rPr>
        <w:t xml:space="preserve">           </w:t>
      </w:r>
      <w:r>
        <w:rPr>
          <w:rFonts w:ascii="宋体" w:hAnsi="宋体" w:eastAsia="宋体" w:cs="宋体"/>
          <w:spacing w:val="-90"/>
          <w:sz w:val="24"/>
          <w:szCs w:val="24"/>
        </w:rPr>
        <w:t xml:space="preserve"> </w:t>
      </w:r>
      <w:r>
        <w:rPr>
          <w:rFonts w:ascii="仿宋" w:hAnsi="仿宋" w:eastAsia="仿宋" w:cs="仿宋"/>
          <w:spacing w:val="-8"/>
          <w:sz w:val="24"/>
          <w:szCs w:val="24"/>
        </w:rPr>
        <w:t>元)；</w:t>
      </w:r>
    </w:p>
    <w:p w14:paraId="08A6E84B">
      <w:pPr>
        <w:spacing w:before="151" w:line="222" w:lineRule="auto"/>
        <w:ind w:left="498"/>
        <w:rPr>
          <w:rFonts w:ascii="仿宋" w:hAnsi="仿宋" w:eastAsia="仿宋" w:cs="仿宋"/>
          <w:sz w:val="24"/>
          <w:szCs w:val="24"/>
        </w:rPr>
      </w:pPr>
      <w:r>
        <w:rPr>
          <w:rFonts w:ascii="仿宋" w:hAnsi="仿宋" w:eastAsia="仿宋" w:cs="仿宋"/>
          <w:spacing w:val="-6"/>
          <w:sz w:val="24"/>
          <w:szCs w:val="24"/>
        </w:rPr>
        <w:t>其中：</w:t>
      </w:r>
    </w:p>
    <w:p w14:paraId="2F08A84C">
      <w:pPr>
        <w:spacing w:before="152" w:line="224" w:lineRule="auto"/>
        <w:ind w:left="501"/>
        <w:rPr>
          <w:rFonts w:ascii="仿宋" w:hAnsi="仿宋" w:eastAsia="仿宋" w:cs="仿宋"/>
          <w:sz w:val="24"/>
          <w:szCs w:val="24"/>
        </w:rPr>
      </w:pPr>
      <w:r>
        <w:rPr>
          <w:rFonts w:ascii="仿宋" w:hAnsi="仿宋" w:eastAsia="仿宋" w:cs="仿宋"/>
          <w:spacing w:val="-2"/>
          <w:sz w:val="24"/>
          <w:szCs w:val="24"/>
        </w:rPr>
        <w:t>（1）安全文明施工费：</w:t>
      </w:r>
    </w:p>
    <w:p w14:paraId="25C2A20A">
      <w:pPr>
        <w:spacing w:before="149" w:line="222" w:lineRule="auto"/>
        <w:ind w:left="1100"/>
        <w:rPr>
          <w:rFonts w:ascii="仿宋" w:hAnsi="仿宋" w:eastAsia="仿宋" w:cs="仿宋"/>
          <w:sz w:val="24"/>
          <w:szCs w:val="24"/>
        </w:rPr>
      </w:pPr>
      <w:r>
        <w:rPr>
          <w:rFonts w:ascii="仿宋" w:hAnsi="仿宋" w:eastAsia="仿宋" w:cs="仿宋"/>
          <w:spacing w:val="-8"/>
          <w:sz w:val="24"/>
          <w:szCs w:val="24"/>
        </w:rPr>
        <w:t>人民币（大写）</w:t>
      </w:r>
      <w:r>
        <w:rPr>
          <w:rFonts w:ascii="仿宋" w:hAnsi="仿宋" w:eastAsia="仿宋" w:cs="仿宋"/>
          <w:sz w:val="24"/>
          <w:szCs w:val="24"/>
          <w:u w:val="single" w:color="auto"/>
        </w:rPr>
        <w:t xml:space="preserve">              </w:t>
      </w:r>
      <w:r>
        <w:rPr>
          <w:rFonts w:ascii="仿宋" w:hAnsi="仿宋" w:eastAsia="仿宋" w:cs="仿宋"/>
          <w:spacing w:val="55"/>
          <w:sz w:val="24"/>
          <w:szCs w:val="24"/>
        </w:rPr>
        <w:t xml:space="preserve"> </w:t>
      </w:r>
      <w:r>
        <w:rPr>
          <w:rFonts w:ascii="仿宋" w:hAnsi="仿宋" w:eastAsia="仿宋" w:cs="仿宋"/>
          <w:spacing w:val="-8"/>
          <w:sz w:val="24"/>
          <w:szCs w:val="24"/>
        </w:rPr>
        <w:t>(</w:t>
      </w:r>
      <w:r>
        <w:rPr>
          <w:rFonts w:ascii="宋体" w:hAnsi="宋体" w:eastAsia="宋体" w:cs="宋体"/>
          <w:spacing w:val="-8"/>
          <w:sz w:val="24"/>
          <w:szCs w:val="24"/>
        </w:rPr>
        <w:t>¥</w:t>
      </w:r>
      <w:r>
        <w:rPr>
          <w:rFonts w:ascii="宋体" w:hAnsi="宋体" w:eastAsia="宋体" w:cs="宋体"/>
          <w:spacing w:val="13"/>
          <w:sz w:val="24"/>
          <w:szCs w:val="24"/>
          <w:u w:val="single" w:color="auto"/>
        </w:rPr>
        <w:t xml:space="preserve">         </w:t>
      </w:r>
      <w:r>
        <w:rPr>
          <w:rFonts w:ascii="宋体" w:hAnsi="宋体" w:eastAsia="宋体" w:cs="宋体"/>
          <w:spacing w:val="-97"/>
          <w:sz w:val="24"/>
          <w:szCs w:val="24"/>
        </w:rPr>
        <w:t xml:space="preserve"> </w:t>
      </w:r>
      <w:r>
        <w:rPr>
          <w:rFonts w:ascii="仿宋" w:hAnsi="仿宋" w:eastAsia="仿宋" w:cs="仿宋"/>
          <w:spacing w:val="-8"/>
          <w:sz w:val="24"/>
          <w:szCs w:val="24"/>
        </w:rPr>
        <w:t>元)；</w:t>
      </w:r>
    </w:p>
    <w:p w14:paraId="6EB50A58">
      <w:pPr>
        <w:spacing w:before="150" w:line="220" w:lineRule="auto"/>
        <w:ind w:left="501"/>
        <w:rPr>
          <w:rFonts w:ascii="仿宋" w:hAnsi="仿宋" w:eastAsia="仿宋" w:cs="仿宋"/>
          <w:sz w:val="24"/>
          <w:szCs w:val="24"/>
        </w:rPr>
      </w:pPr>
      <w:r>
        <w:rPr>
          <w:rFonts w:ascii="仿宋" w:hAnsi="仿宋" w:eastAsia="仿宋" w:cs="仿宋"/>
          <w:spacing w:val="-2"/>
          <w:sz w:val="24"/>
          <w:szCs w:val="24"/>
        </w:rPr>
        <w:t>（2）材料和工程设备暂估价金额：</w:t>
      </w:r>
    </w:p>
    <w:p w14:paraId="7C9E5075">
      <w:pPr>
        <w:spacing w:line="220" w:lineRule="auto"/>
        <w:rPr>
          <w:rFonts w:ascii="仿宋" w:hAnsi="仿宋" w:eastAsia="仿宋" w:cs="仿宋"/>
          <w:sz w:val="24"/>
          <w:szCs w:val="24"/>
        </w:rPr>
        <w:sectPr>
          <w:headerReference r:id="rId119" w:type="default"/>
          <w:footerReference r:id="rId120" w:type="default"/>
          <w:pgSz w:w="11906" w:h="16839"/>
          <w:pgMar w:top="1118" w:right="1417" w:bottom="1434" w:left="1418" w:header="850" w:footer="1157" w:gutter="0"/>
          <w:cols w:space="720" w:num="1"/>
        </w:sectPr>
      </w:pPr>
    </w:p>
    <w:p w14:paraId="357342FD">
      <w:pPr>
        <w:pStyle w:val="2"/>
        <w:spacing w:line="365" w:lineRule="auto"/>
      </w:pPr>
    </w:p>
    <w:p w14:paraId="40609729">
      <w:pPr>
        <w:spacing w:before="78" w:line="222" w:lineRule="auto"/>
        <w:ind w:left="1100"/>
        <w:rPr>
          <w:rFonts w:ascii="仿宋" w:hAnsi="仿宋" w:eastAsia="仿宋" w:cs="仿宋"/>
          <w:sz w:val="24"/>
          <w:szCs w:val="24"/>
        </w:rPr>
      </w:pPr>
      <w:r>
        <w:rPr>
          <w:rFonts w:ascii="仿宋" w:hAnsi="仿宋" w:eastAsia="仿宋" w:cs="仿宋"/>
          <w:spacing w:val="-8"/>
          <w:sz w:val="24"/>
          <w:szCs w:val="24"/>
        </w:rPr>
        <w:t>人民币（大写）</w:t>
      </w:r>
      <w:r>
        <w:rPr>
          <w:rFonts w:ascii="仿宋" w:hAnsi="仿宋" w:eastAsia="仿宋" w:cs="仿宋"/>
          <w:sz w:val="24"/>
          <w:szCs w:val="24"/>
          <w:u w:val="single" w:color="auto"/>
        </w:rPr>
        <w:t xml:space="preserve">              </w:t>
      </w:r>
      <w:r>
        <w:rPr>
          <w:rFonts w:ascii="仿宋" w:hAnsi="仿宋" w:eastAsia="仿宋" w:cs="仿宋"/>
          <w:spacing w:val="55"/>
          <w:sz w:val="24"/>
          <w:szCs w:val="24"/>
        </w:rPr>
        <w:t xml:space="preserve"> </w:t>
      </w:r>
      <w:r>
        <w:rPr>
          <w:rFonts w:ascii="仿宋" w:hAnsi="仿宋" w:eastAsia="仿宋" w:cs="仿宋"/>
          <w:spacing w:val="-8"/>
          <w:sz w:val="24"/>
          <w:szCs w:val="24"/>
        </w:rPr>
        <w:t>(</w:t>
      </w:r>
      <w:r>
        <w:rPr>
          <w:rFonts w:ascii="宋体" w:hAnsi="宋体" w:eastAsia="宋体" w:cs="宋体"/>
          <w:spacing w:val="-8"/>
          <w:sz w:val="24"/>
          <w:szCs w:val="24"/>
        </w:rPr>
        <w:t>¥</w:t>
      </w:r>
      <w:r>
        <w:rPr>
          <w:rFonts w:ascii="宋体" w:hAnsi="宋体" w:eastAsia="宋体" w:cs="宋体"/>
          <w:spacing w:val="13"/>
          <w:sz w:val="24"/>
          <w:szCs w:val="24"/>
          <w:u w:val="single" w:color="auto"/>
        </w:rPr>
        <w:t xml:space="preserve">         </w:t>
      </w:r>
      <w:r>
        <w:rPr>
          <w:rFonts w:ascii="宋体" w:hAnsi="宋体" w:eastAsia="宋体" w:cs="宋体"/>
          <w:spacing w:val="-97"/>
          <w:sz w:val="24"/>
          <w:szCs w:val="24"/>
        </w:rPr>
        <w:t xml:space="preserve"> </w:t>
      </w:r>
      <w:r>
        <w:rPr>
          <w:rFonts w:ascii="仿宋" w:hAnsi="仿宋" w:eastAsia="仿宋" w:cs="仿宋"/>
          <w:spacing w:val="-8"/>
          <w:sz w:val="24"/>
          <w:szCs w:val="24"/>
        </w:rPr>
        <w:t>元)；</w:t>
      </w:r>
    </w:p>
    <w:p w14:paraId="0B5424F5">
      <w:pPr>
        <w:spacing w:before="152" w:line="220" w:lineRule="auto"/>
        <w:ind w:left="501"/>
        <w:rPr>
          <w:rFonts w:ascii="仿宋" w:hAnsi="仿宋" w:eastAsia="仿宋" w:cs="仿宋"/>
          <w:sz w:val="24"/>
          <w:szCs w:val="24"/>
        </w:rPr>
      </w:pPr>
      <w:r>
        <w:rPr>
          <w:rFonts w:ascii="仿宋" w:hAnsi="仿宋" w:eastAsia="仿宋" w:cs="仿宋"/>
          <w:spacing w:val="-2"/>
          <w:sz w:val="24"/>
          <w:szCs w:val="24"/>
        </w:rPr>
        <w:t>（3）专业工程暂估价金额：</w:t>
      </w:r>
    </w:p>
    <w:p w14:paraId="5E9F12AA">
      <w:pPr>
        <w:spacing w:before="153" w:line="222" w:lineRule="auto"/>
        <w:ind w:left="1100"/>
        <w:rPr>
          <w:rFonts w:ascii="仿宋" w:hAnsi="仿宋" w:eastAsia="仿宋" w:cs="仿宋"/>
          <w:sz w:val="24"/>
          <w:szCs w:val="24"/>
        </w:rPr>
      </w:pPr>
      <w:r>
        <w:rPr>
          <w:rFonts w:ascii="仿宋" w:hAnsi="仿宋" w:eastAsia="仿宋" w:cs="仿宋"/>
          <w:spacing w:val="-8"/>
          <w:sz w:val="24"/>
          <w:szCs w:val="24"/>
        </w:rPr>
        <w:t>人民币（大写）</w:t>
      </w:r>
      <w:r>
        <w:rPr>
          <w:rFonts w:ascii="仿宋" w:hAnsi="仿宋" w:eastAsia="仿宋" w:cs="仿宋"/>
          <w:sz w:val="24"/>
          <w:szCs w:val="24"/>
          <w:u w:val="single" w:color="auto"/>
        </w:rPr>
        <w:t xml:space="preserve">              </w:t>
      </w:r>
      <w:r>
        <w:rPr>
          <w:rFonts w:ascii="仿宋" w:hAnsi="仿宋" w:eastAsia="仿宋" w:cs="仿宋"/>
          <w:spacing w:val="55"/>
          <w:sz w:val="24"/>
          <w:szCs w:val="24"/>
        </w:rPr>
        <w:t xml:space="preserve"> </w:t>
      </w:r>
      <w:r>
        <w:rPr>
          <w:rFonts w:ascii="仿宋" w:hAnsi="仿宋" w:eastAsia="仿宋" w:cs="仿宋"/>
          <w:spacing w:val="-8"/>
          <w:sz w:val="24"/>
          <w:szCs w:val="24"/>
        </w:rPr>
        <w:t>(</w:t>
      </w:r>
      <w:r>
        <w:rPr>
          <w:rFonts w:ascii="宋体" w:hAnsi="宋体" w:eastAsia="宋体" w:cs="宋体"/>
          <w:spacing w:val="-8"/>
          <w:sz w:val="24"/>
          <w:szCs w:val="24"/>
        </w:rPr>
        <w:t>¥</w:t>
      </w:r>
      <w:r>
        <w:rPr>
          <w:rFonts w:ascii="宋体" w:hAnsi="宋体" w:eastAsia="宋体" w:cs="宋体"/>
          <w:spacing w:val="13"/>
          <w:sz w:val="24"/>
          <w:szCs w:val="24"/>
          <w:u w:val="single" w:color="auto"/>
        </w:rPr>
        <w:t xml:space="preserve">         </w:t>
      </w:r>
      <w:r>
        <w:rPr>
          <w:rFonts w:ascii="宋体" w:hAnsi="宋体" w:eastAsia="宋体" w:cs="宋体"/>
          <w:spacing w:val="-97"/>
          <w:sz w:val="24"/>
          <w:szCs w:val="24"/>
        </w:rPr>
        <w:t xml:space="preserve"> </w:t>
      </w:r>
      <w:r>
        <w:rPr>
          <w:rFonts w:ascii="仿宋" w:hAnsi="仿宋" w:eastAsia="仿宋" w:cs="仿宋"/>
          <w:spacing w:val="-8"/>
          <w:sz w:val="24"/>
          <w:szCs w:val="24"/>
        </w:rPr>
        <w:t>元)；</w:t>
      </w:r>
    </w:p>
    <w:p w14:paraId="1906E165">
      <w:pPr>
        <w:spacing w:before="150" w:line="222" w:lineRule="auto"/>
        <w:ind w:left="501"/>
        <w:rPr>
          <w:rFonts w:ascii="仿宋" w:hAnsi="仿宋" w:eastAsia="仿宋" w:cs="仿宋"/>
          <w:sz w:val="24"/>
          <w:szCs w:val="24"/>
        </w:rPr>
      </w:pPr>
      <w:r>
        <w:rPr>
          <w:rFonts w:ascii="仿宋" w:hAnsi="仿宋" w:eastAsia="仿宋" w:cs="仿宋"/>
          <w:spacing w:val="-3"/>
          <w:sz w:val="24"/>
          <w:szCs w:val="24"/>
        </w:rPr>
        <w:t>（4）暂列金额：</w:t>
      </w:r>
    </w:p>
    <w:p w14:paraId="6326166C">
      <w:pPr>
        <w:spacing w:before="153" w:line="222" w:lineRule="auto"/>
        <w:ind w:left="1100"/>
        <w:rPr>
          <w:rFonts w:ascii="仿宋" w:hAnsi="仿宋" w:eastAsia="仿宋" w:cs="仿宋"/>
          <w:sz w:val="24"/>
          <w:szCs w:val="24"/>
        </w:rPr>
      </w:pPr>
      <w:r>
        <w:rPr>
          <w:rFonts w:ascii="仿宋" w:hAnsi="仿宋" w:eastAsia="仿宋" w:cs="仿宋"/>
          <w:spacing w:val="-8"/>
          <w:sz w:val="24"/>
          <w:szCs w:val="24"/>
        </w:rPr>
        <w:t>人民币（大写）</w:t>
      </w:r>
      <w:r>
        <w:rPr>
          <w:rFonts w:ascii="仿宋" w:hAnsi="仿宋" w:eastAsia="仿宋" w:cs="仿宋"/>
          <w:sz w:val="24"/>
          <w:szCs w:val="24"/>
          <w:u w:val="single" w:color="auto"/>
        </w:rPr>
        <w:t xml:space="preserve">              </w:t>
      </w:r>
      <w:r>
        <w:rPr>
          <w:rFonts w:ascii="仿宋" w:hAnsi="仿宋" w:eastAsia="仿宋" w:cs="仿宋"/>
          <w:spacing w:val="55"/>
          <w:sz w:val="24"/>
          <w:szCs w:val="24"/>
        </w:rPr>
        <w:t xml:space="preserve"> </w:t>
      </w:r>
      <w:r>
        <w:rPr>
          <w:rFonts w:ascii="仿宋" w:hAnsi="仿宋" w:eastAsia="仿宋" w:cs="仿宋"/>
          <w:spacing w:val="-8"/>
          <w:sz w:val="24"/>
          <w:szCs w:val="24"/>
        </w:rPr>
        <w:t>(</w:t>
      </w:r>
      <w:r>
        <w:rPr>
          <w:rFonts w:ascii="宋体" w:hAnsi="宋体" w:eastAsia="宋体" w:cs="宋体"/>
          <w:spacing w:val="-8"/>
          <w:sz w:val="24"/>
          <w:szCs w:val="24"/>
        </w:rPr>
        <w:t>¥</w:t>
      </w:r>
      <w:r>
        <w:rPr>
          <w:rFonts w:ascii="宋体" w:hAnsi="宋体" w:eastAsia="宋体" w:cs="宋体"/>
          <w:spacing w:val="13"/>
          <w:sz w:val="24"/>
          <w:szCs w:val="24"/>
          <w:u w:val="single" w:color="auto"/>
        </w:rPr>
        <w:t xml:space="preserve">         </w:t>
      </w:r>
      <w:r>
        <w:rPr>
          <w:rFonts w:ascii="宋体" w:hAnsi="宋体" w:eastAsia="宋体" w:cs="宋体"/>
          <w:spacing w:val="-97"/>
          <w:sz w:val="24"/>
          <w:szCs w:val="24"/>
        </w:rPr>
        <w:t xml:space="preserve"> </w:t>
      </w:r>
      <w:r>
        <w:rPr>
          <w:rFonts w:ascii="仿宋" w:hAnsi="仿宋" w:eastAsia="仿宋" w:cs="仿宋"/>
          <w:spacing w:val="-8"/>
          <w:sz w:val="24"/>
          <w:szCs w:val="24"/>
        </w:rPr>
        <w:t>元)。</w:t>
      </w:r>
    </w:p>
    <w:p w14:paraId="51357BB8">
      <w:pPr>
        <w:spacing w:before="150" w:line="222" w:lineRule="auto"/>
        <w:ind w:left="491"/>
        <w:rPr>
          <w:rFonts w:ascii="仿宋" w:hAnsi="仿宋" w:eastAsia="仿宋" w:cs="仿宋"/>
          <w:sz w:val="24"/>
          <w:szCs w:val="24"/>
        </w:rPr>
      </w:pPr>
      <w:r>
        <w:rPr>
          <w:rFonts w:ascii="仿宋" w:hAnsi="仿宋" w:eastAsia="仿宋" w:cs="仿宋"/>
          <w:sz w:val="24"/>
          <w:szCs w:val="24"/>
        </w:rPr>
        <w:t>2.合同价格形式：</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4DC8CDF">
      <w:pPr>
        <w:spacing w:before="150" w:line="224" w:lineRule="auto"/>
        <w:ind w:left="500"/>
        <w:rPr>
          <w:rFonts w:ascii="仿宋" w:hAnsi="仿宋" w:eastAsia="仿宋" w:cs="仿宋"/>
          <w:sz w:val="24"/>
          <w:szCs w:val="24"/>
        </w:rPr>
      </w:pPr>
      <w:r>
        <w:rPr>
          <w:rFonts w:ascii="仿宋" w:hAnsi="仿宋" w:eastAsia="仿宋" w:cs="仿宋"/>
          <w:spacing w:val="-4"/>
          <w:sz w:val="24"/>
          <w:szCs w:val="24"/>
        </w:rPr>
        <w:t>五、项目经理</w:t>
      </w:r>
    </w:p>
    <w:p w14:paraId="78EAA4B9">
      <w:pPr>
        <w:spacing w:before="151" w:line="224" w:lineRule="auto"/>
        <w:ind w:left="496"/>
        <w:rPr>
          <w:rFonts w:ascii="仿宋" w:hAnsi="仿宋" w:eastAsia="仿宋" w:cs="仿宋"/>
          <w:sz w:val="24"/>
          <w:szCs w:val="24"/>
        </w:rPr>
      </w:pPr>
      <w:r>
        <w:rPr>
          <w:rFonts w:ascii="仿宋" w:hAnsi="仿宋" w:eastAsia="仿宋" w:cs="仿宋"/>
          <w:sz w:val="24"/>
          <w:szCs w:val="24"/>
        </w:rPr>
        <w:t>承包人项目经理：</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648EE6E">
      <w:pPr>
        <w:spacing w:before="148" w:line="222" w:lineRule="auto"/>
        <w:ind w:left="498"/>
        <w:rPr>
          <w:rFonts w:ascii="仿宋" w:hAnsi="仿宋" w:eastAsia="仿宋" w:cs="仿宋"/>
          <w:sz w:val="24"/>
          <w:szCs w:val="24"/>
        </w:rPr>
      </w:pPr>
      <w:r>
        <w:rPr>
          <w:rFonts w:ascii="仿宋" w:hAnsi="仿宋" w:eastAsia="仿宋" w:cs="仿宋"/>
          <w:spacing w:val="-3"/>
          <w:sz w:val="24"/>
          <w:szCs w:val="24"/>
        </w:rPr>
        <w:t>六、合同文件构成</w:t>
      </w:r>
    </w:p>
    <w:p w14:paraId="726A8955">
      <w:pPr>
        <w:spacing w:before="151" w:line="222" w:lineRule="auto"/>
        <w:ind w:left="497"/>
        <w:rPr>
          <w:rFonts w:ascii="仿宋" w:hAnsi="仿宋" w:eastAsia="仿宋" w:cs="仿宋"/>
          <w:sz w:val="24"/>
          <w:szCs w:val="24"/>
        </w:rPr>
      </w:pPr>
      <w:r>
        <w:rPr>
          <w:rFonts w:ascii="仿宋" w:hAnsi="仿宋" w:eastAsia="仿宋" w:cs="仿宋"/>
          <w:spacing w:val="-1"/>
          <w:sz w:val="24"/>
          <w:szCs w:val="24"/>
        </w:rPr>
        <w:t>本协议书与下列文件一起构成合同文件：</w:t>
      </w:r>
    </w:p>
    <w:p w14:paraId="75F55766">
      <w:pPr>
        <w:spacing w:before="153" w:line="222" w:lineRule="auto"/>
        <w:ind w:left="501"/>
        <w:rPr>
          <w:rFonts w:ascii="仿宋" w:hAnsi="仿宋" w:eastAsia="仿宋" w:cs="仿宋"/>
          <w:sz w:val="24"/>
          <w:szCs w:val="24"/>
        </w:rPr>
      </w:pPr>
      <w:r>
        <w:rPr>
          <w:rFonts w:ascii="仿宋" w:hAnsi="仿宋" w:eastAsia="仿宋" w:cs="仿宋"/>
          <w:spacing w:val="-2"/>
          <w:sz w:val="24"/>
          <w:szCs w:val="24"/>
        </w:rPr>
        <w:t>（1）中标通知书（如果有</w:t>
      </w:r>
      <w:r>
        <w:rPr>
          <w:rFonts w:ascii="仿宋" w:hAnsi="仿宋" w:eastAsia="仿宋" w:cs="仿宋"/>
          <w:spacing w:val="-43"/>
          <w:sz w:val="24"/>
          <w:szCs w:val="24"/>
        </w:rPr>
        <w:t>）；</w:t>
      </w:r>
    </w:p>
    <w:p w14:paraId="79264CB6">
      <w:pPr>
        <w:spacing w:before="151" w:line="222" w:lineRule="auto"/>
        <w:ind w:left="501"/>
        <w:rPr>
          <w:rFonts w:ascii="仿宋" w:hAnsi="仿宋" w:eastAsia="仿宋" w:cs="仿宋"/>
          <w:sz w:val="24"/>
          <w:szCs w:val="24"/>
        </w:rPr>
      </w:pPr>
      <w:r>
        <w:rPr>
          <w:rFonts w:ascii="仿宋" w:hAnsi="仿宋" w:eastAsia="仿宋" w:cs="仿宋"/>
          <w:spacing w:val="-2"/>
          <w:sz w:val="24"/>
          <w:szCs w:val="24"/>
        </w:rPr>
        <w:t>（2）投标函及其附录（如果有</w:t>
      </w:r>
      <w:r>
        <w:rPr>
          <w:rFonts w:ascii="仿宋" w:hAnsi="仿宋" w:eastAsia="仿宋" w:cs="仿宋"/>
          <w:spacing w:val="-41"/>
          <w:sz w:val="24"/>
          <w:szCs w:val="24"/>
        </w:rPr>
        <w:t>）；</w:t>
      </w:r>
    </w:p>
    <w:p w14:paraId="5162EABF">
      <w:pPr>
        <w:spacing w:before="150" w:line="222" w:lineRule="auto"/>
        <w:ind w:left="501"/>
        <w:rPr>
          <w:rFonts w:ascii="仿宋" w:hAnsi="仿宋" w:eastAsia="仿宋" w:cs="仿宋"/>
          <w:sz w:val="24"/>
          <w:szCs w:val="24"/>
        </w:rPr>
      </w:pPr>
      <w:r>
        <w:rPr>
          <w:rFonts w:ascii="仿宋" w:hAnsi="仿宋" w:eastAsia="仿宋" w:cs="仿宋"/>
          <w:spacing w:val="-2"/>
          <w:sz w:val="24"/>
          <w:szCs w:val="24"/>
        </w:rPr>
        <w:t>（3）专用合同条款及其附件；</w:t>
      </w:r>
    </w:p>
    <w:p w14:paraId="377A6F76">
      <w:pPr>
        <w:spacing w:before="153" w:line="222" w:lineRule="auto"/>
        <w:ind w:left="501"/>
        <w:rPr>
          <w:rFonts w:ascii="仿宋" w:hAnsi="仿宋" w:eastAsia="仿宋" w:cs="仿宋"/>
          <w:sz w:val="24"/>
          <w:szCs w:val="24"/>
        </w:rPr>
      </w:pPr>
      <w:r>
        <w:rPr>
          <w:rFonts w:ascii="仿宋" w:hAnsi="仿宋" w:eastAsia="仿宋" w:cs="仿宋"/>
          <w:spacing w:val="-3"/>
          <w:sz w:val="24"/>
          <w:szCs w:val="24"/>
        </w:rPr>
        <w:t>（4）通用合同条款；</w:t>
      </w:r>
    </w:p>
    <w:p w14:paraId="223A1042">
      <w:pPr>
        <w:spacing w:before="151" w:line="222" w:lineRule="auto"/>
        <w:ind w:left="501"/>
        <w:rPr>
          <w:rFonts w:ascii="仿宋" w:hAnsi="仿宋" w:eastAsia="仿宋" w:cs="仿宋"/>
          <w:sz w:val="24"/>
          <w:szCs w:val="24"/>
        </w:rPr>
      </w:pPr>
      <w:r>
        <w:rPr>
          <w:rFonts w:ascii="仿宋" w:hAnsi="仿宋" w:eastAsia="仿宋" w:cs="仿宋"/>
          <w:spacing w:val="-2"/>
          <w:sz w:val="24"/>
          <w:szCs w:val="24"/>
        </w:rPr>
        <w:t>（5）技术标准和要求；</w:t>
      </w:r>
    </w:p>
    <w:p w14:paraId="152EE6E4">
      <w:pPr>
        <w:spacing w:before="150" w:line="222" w:lineRule="auto"/>
        <w:ind w:left="501"/>
        <w:rPr>
          <w:rFonts w:ascii="仿宋" w:hAnsi="仿宋" w:eastAsia="仿宋" w:cs="仿宋"/>
          <w:sz w:val="24"/>
          <w:szCs w:val="24"/>
        </w:rPr>
      </w:pPr>
      <w:r>
        <w:rPr>
          <w:rFonts w:ascii="仿宋" w:hAnsi="仿宋" w:eastAsia="仿宋" w:cs="仿宋"/>
          <w:spacing w:val="-4"/>
          <w:sz w:val="24"/>
          <w:szCs w:val="24"/>
        </w:rPr>
        <w:t>（6）图纸；</w:t>
      </w:r>
    </w:p>
    <w:p w14:paraId="40FEA5A6">
      <w:pPr>
        <w:spacing w:before="153" w:line="221" w:lineRule="auto"/>
        <w:ind w:left="501"/>
        <w:rPr>
          <w:rFonts w:ascii="仿宋" w:hAnsi="仿宋" w:eastAsia="仿宋" w:cs="仿宋"/>
          <w:sz w:val="24"/>
          <w:szCs w:val="24"/>
        </w:rPr>
      </w:pPr>
      <w:r>
        <w:rPr>
          <w:rFonts w:ascii="仿宋" w:hAnsi="仿宋" w:eastAsia="仿宋" w:cs="仿宋"/>
          <w:spacing w:val="-2"/>
          <w:sz w:val="24"/>
          <w:szCs w:val="24"/>
        </w:rPr>
        <w:t>（7）已标价工程量清单或预算书；</w:t>
      </w:r>
    </w:p>
    <w:p w14:paraId="306373E2">
      <w:pPr>
        <w:spacing w:before="151" w:line="222" w:lineRule="auto"/>
        <w:ind w:left="501"/>
        <w:rPr>
          <w:rFonts w:ascii="仿宋" w:hAnsi="仿宋" w:eastAsia="仿宋" w:cs="仿宋"/>
          <w:sz w:val="24"/>
          <w:szCs w:val="24"/>
        </w:rPr>
      </w:pPr>
      <w:r>
        <w:rPr>
          <w:rFonts w:ascii="仿宋" w:hAnsi="仿宋" w:eastAsia="仿宋" w:cs="仿宋"/>
          <w:spacing w:val="-3"/>
          <w:sz w:val="24"/>
          <w:szCs w:val="24"/>
        </w:rPr>
        <w:t>（8）其他合同文件。</w:t>
      </w:r>
    </w:p>
    <w:p w14:paraId="6B49889A">
      <w:pPr>
        <w:spacing w:before="152" w:line="219" w:lineRule="auto"/>
        <w:ind w:left="498"/>
        <w:rPr>
          <w:rFonts w:ascii="仿宋" w:hAnsi="仿宋" w:eastAsia="仿宋" w:cs="仿宋"/>
          <w:sz w:val="24"/>
          <w:szCs w:val="24"/>
        </w:rPr>
      </w:pPr>
      <w:r>
        <w:rPr>
          <w:rFonts w:ascii="仿宋" w:hAnsi="仿宋" w:eastAsia="仿宋" w:cs="仿宋"/>
          <w:spacing w:val="-1"/>
          <w:sz w:val="24"/>
          <w:szCs w:val="24"/>
        </w:rPr>
        <w:t>在合同订立及履行过程中形成的与合同有关的文件均构成合同文件组成部分。</w:t>
      </w:r>
    </w:p>
    <w:p w14:paraId="47E37848">
      <w:pPr>
        <w:spacing w:before="158" w:line="338" w:lineRule="auto"/>
        <w:ind w:left="18" w:firstLine="480"/>
        <w:rPr>
          <w:rFonts w:ascii="仿宋" w:hAnsi="仿宋" w:eastAsia="仿宋" w:cs="仿宋"/>
          <w:sz w:val="24"/>
          <w:szCs w:val="24"/>
        </w:rPr>
      </w:pPr>
      <w:r>
        <w:rPr>
          <w:rFonts w:ascii="仿宋" w:hAnsi="仿宋" w:eastAsia="仿宋" w:cs="仿宋"/>
          <w:spacing w:val="-2"/>
          <w:sz w:val="24"/>
          <w:szCs w:val="24"/>
        </w:rPr>
        <w:t>上述各项合同文件包括合同当事人就该项合同文件所作出的补充和修改，属于同一类内容的文件，应以最新签署的为准。专用合同条款及其附件须经合同当事人签字或盖</w:t>
      </w:r>
      <w:r>
        <w:rPr>
          <w:rFonts w:ascii="仿宋" w:hAnsi="仿宋" w:eastAsia="仿宋" w:cs="仿宋"/>
          <w:spacing w:val="-9"/>
          <w:sz w:val="24"/>
          <w:szCs w:val="24"/>
        </w:rPr>
        <w:t>章。</w:t>
      </w:r>
    </w:p>
    <w:p w14:paraId="023D5930">
      <w:pPr>
        <w:spacing w:before="1" w:line="223" w:lineRule="auto"/>
        <w:ind w:left="501"/>
        <w:rPr>
          <w:rFonts w:ascii="仿宋" w:hAnsi="仿宋" w:eastAsia="仿宋" w:cs="仿宋"/>
          <w:sz w:val="24"/>
          <w:szCs w:val="24"/>
        </w:rPr>
      </w:pPr>
      <w:r>
        <w:rPr>
          <w:rFonts w:ascii="仿宋" w:hAnsi="仿宋" w:eastAsia="仿宋" w:cs="仿宋"/>
          <w:spacing w:val="-6"/>
          <w:sz w:val="24"/>
          <w:szCs w:val="24"/>
        </w:rPr>
        <w:t>七、承诺</w:t>
      </w:r>
    </w:p>
    <w:p w14:paraId="12070845">
      <w:pPr>
        <w:spacing w:before="148" w:line="339" w:lineRule="auto"/>
        <w:ind w:left="30" w:firstLine="476"/>
        <w:rPr>
          <w:rFonts w:ascii="仿宋" w:hAnsi="仿宋" w:eastAsia="仿宋" w:cs="仿宋"/>
          <w:sz w:val="24"/>
          <w:szCs w:val="24"/>
        </w:rPr>
      </w:pPr>
      <w:r>
        <w:rPr>
          <w:rFonts w:ascii="仿宋" w:hAnsi="仿宋" w:eastAsia="仿宋" w:cs="仿宋"/>
          <w:spacing w:val="-2"/>
          <w:sz w:val="24"/>
          <w:szCs w:val="24"/>
        </w:rPr>
        <w:t>1.发包人承诺按照法律规定履行项目审批手续、筹集工程建设资金并按照</w:t>
      </w:r>
      <w:r>
        <w:rPr>
          <w:rFonts w:ascii="仿宋" w:hAnsi="仿宋" w:eastAsia="仿宋" w:cs="仿宋"/>
          <w:spacing w:val="-3"/>
          <w:sz w:val="24"/>
          <w:szCs w:val="24"/>
        </w:rPr>
        <w:t>合同约定的期限和方式支付合同价款。</w:t>
      </w:r>
    </w:p>
    <w:p w14:paraId="045BD4A2">
      <w:pPr>
        <w:spacing w:line="337" w:lineRule="auto"/>
        <w:ind w:left="21" w:right="4" w:firstLine="469"/>
        <w:rPr>
          <w:rFonts w:ascii="仿宋" w:hAnsi="仿宋" w:eastAsia="仿宋" w:cs="仿宋"/>
          <w:sz w:val="24"/>
          <w:szCs w:val="24"/>
        </w:rPr>
      </w:pPr>
      <w:r>
        <w:rPr>
          <w:rFonts w:ascii="仿宋" w:hAnsi="仿宋" w:eastAsia="仿宋" w:cs="仿宋"/>
          <w:spacing w:val="-2"/>
          <w:sz w:val="24"/>
          <w:szCs w:val="24"/>
        </w:rPr>
        <w:t>2.承包人承诺按照法律规定及合同约定组织完成工程施工，确保工程质量和安全，</w:t>
      </w:r>
      <w:r>
        <w:rPr>
          <w:rFonts w:ascii="仿宋" w:hAnsi="仿宋" w:eastAsia="仿宋" w:cs="仿宋"/>
          <w:spacing w:val="-1"/>
          <w:sz w:val="24"/>
          <w:szCs w:val="24"/>
        </w:rPr>
        <w:t>不进行转包及违法分包，并在缺陷责任期及保修期内承担相应的工程维修责任。</w:t>
      </w:r>
    </w:p>
    <w:p w14:paraId="2D303A79">
      <w:pPr>
        <w:spacing w:before="1" w:line="339" w:lineRule="auto"/>
        <w:ind w:left="18" w:firstLine="475"/>
        <w:rPr>
          <w:rFonts w:ascii="仿宋" w:hAnsi="仿宋" w:eastAsia="仿宋" w:cs="仿宋"/>
          <w:sz w:val="24"/>
          <w:szCs w:val="24"/>
        </w:rPr>
      </w:pPr>
      <w:r>
        <w:rPr>
          <w:rFonts w:ascii="仿宋" w:hAnsi="仿宋" w:eastAsia="仿宋" w:cs="仿宋"/>
          <w:spacing w:val="-2"/>
          <w:sz w:val="24"/>
          <w:szCs w:val="24"/>
        </w:rPr>
        <w:t>3.发包人和承包人通过招投标形式签订合同的，双方理解并承诺不再就同一工程另</w:t>
      </w:r>
      <w:r>
        <w:rPr>
          <w:rFonts w:ascii="仿宋" w:hAnsi="仿宋" w:eastAsia="仿宋" w:cs="仿宋"/>
          <w:spacing w:val="-1"/>
          <w:sz w:val="24"/>
          <w:szCs w:val="24"/>
        </w:rPr>
        <w:t>行签订与合同实质性内容相背离的协议。</w:t>
      </w:r>
    </w:p>
    <w:p w14:paraId="6C7732FC">
      <w:pPr>
        <w:spacing w:before="1" w:line="223" w:lineRule="auto"/>
        <w:ind w:left="495"/>
        <w:rPr>
          <w:rFonts w:ascii="仿宋" w:hAnsi="仿宋" w:eastAsia="仿宋" w:cs="仿宋"/>
          <w:sz w:val="24"/>
          <w:szCs w:val="24"/>
        </w:rPr>
      </w:pPr>
      <w:r>
        <w:rPr>
          <w:rFonts w:ascii="仿宋" w:hAnsi="仿宋" w:eastAsia="仿宋" w:cs="仿宋"/>
          <w:b/>
          <w:bCs/>
          <w:spacing w:val="-5"/>
          <w:sz w:val="24"/>
          <w:szCs w:val="24"/>
        </w:rPr>
        <w:t>八、词语含义</w:t>
      </w:r>
    </w:p>
    <w:p w14:paraId="70118DF7">
      <w:pPr>
        <w:spacing w:before="148" w:line="222" w:lineRule="auto"/>
        <w:ind w:left="497"/>
        <w:rPr>
          <w:rFonts w:ascii="仿宋" w:hAnsi="仿宋" w:eastAsia="仿宋" w:cs="仿宋"/>
          <w:sz w:val="24"/>
          <w:szCs w:val="24"/>
        </w:rPr>
      </w:pPr>
      <w:r>
        <w:rPr>
          <w:rFonts w:ascii="仿宋" w:hAnsi="仿宋" w:eastAsia="仿宋" w:cs="仿宋"/>
          <w:spacing w:val="-1"/>
          <w:sz w:val="24"/>
          <w:szCs w:val="24"/>
        </w:rPr>
        <w:t>本协议书中词语含义与第二部分通用合同条款中赋予的含义相同。</w:t>
      </w:r>
    </w:p>
    <w:p w14:paraId="74EF42E3">
      <w:pPr>
        <w:spacing w:line="222" w:lineRule="auto"/>
        <w:rPr>
          <w:rFonts w:ascii="仿宋" w:hAnsi="仿宋" w:eastAsia="仿宋" w:cs="仿宋"/>
          <w:sz w:val="24"/>
          <w:szCs w:val="24"/>
        </w:rPr>
        <w:sectPr>
          <w:footerReference r:id="rId121" w:type="default"/>
          <w:pgSz w:w="11906" w:h="16839"/>
          <w:pgMar w:top="1118" w:right="1417" w:bottom="1434" w:left="1418" w:header="850" w:footer="1159" w:gutter="0"/>
          <w:cols w:space="720" w:num="1"/>
        </w:sectPr>
      </w:pPr>
    </w:p>
    <w:p w14:paraId="7622EFED">
      <w:pPr>
        <w:pStyle w:val="2"/>
        <w:spacing w:line="365" w:lineRule="auto"/>
      </w:pPr>
    </w:p>
    <w:p w14:paraId="5DCAA234">
      <w:pPr>
        <w:spacing w:before="78" w:line="223" w:lineRule="auto"/>
        <w:ind w:left="504"/>
        <w:rPr>
          <w:rFonts w:ascii="仿宋" w:hAnsi="仿宋" w:eastAsia="仿宋" w:cs="仿宋"/>
          <w:sz w:val="24"/>
          <w:szCs w:val="24"/>
        </w:rPr>
      </w:pPr>
      <w:r>
        <w:rPr>
          <w:rFonts w:ascii="仿宋" w:hAnsi="仿宋" w:eastAsia="仿宋" w:cs="仿宋"/>
          <w:spacing w:val="-5"/>
          <w:sz w:val="24"/>
          <w:szCs w:val="24"/>
        </w:rPr>
        <w:t>九、签订时间</w:t>
      </w:r>
    </w:p>
    <w:p w14:paraId="4760AA8E">
      <w:pPr>
        <w:spacing w:before="152" w:line="222" w:lineRule="auto"/>
        <w:ind w:left="497"/>
        <w:outlineLvl w:val="3"/>
        <w:rPr>
          <w:rFonts w:ascii="仿宋" w:hAnsi="仿宋" w:eastAsia="仿宋" w:cs="仿宋"/>
          <w:sz w:val="24"/>
          <w:szCs w:val="24"/>
        </w:rPr>
      </w:pPr>
      <w:r>
        <w:rPr>
          <w:rFonts w:ascii="仿宋" w:hAnsi="仿宋" w:eastAsia="仿宋" w:cs="仿宋"/>
          <w:spacing w:val="-10"/>
          <w:sz w:val="24"/>
          <w:szCs w:val="24"/>
        </w:rPr>
        <w:t>本合同于</w:t>
      </w:r>
      <w:r>
        <w:rPr>
          <w:rFonts w:ascii="仿宋" w:hAnsi="仿宋" w:eastAsia="仿宋" w:cs="仿宋"/>
          <w:spacing w:val="15"/>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0"/>
          <w:sz w:val="24"/>
          <w:szCs w:val="24"/>
        </w:rPr>
        <w:t>月</w:t>
      </w:r>
      <w:r>
        <w:rPr>
          <w:rFonts w:ascii="仿宋" w:hAnsi="仿宋" w:eastAsia="仿宋" w:cs="仿宋"/>
          <w:spacing w:val="40"/>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10"/>
          <w:sz w:val="24"/>
          <w:szCs w:val="24"/>
        </w:rPr>
        <w:t>日签订。</w:t>
      </w:r>
    </w:p>
    <w:p w14:paraId="0AC3CFEE">
      <w:pPr>
        <w:spacing w:before="150" w:line="222" w:lineRule="auto"/>
        <w:ind w:left="502"/>
        <w:rPr>
          <w:rFonts w:ascii="仿宋" w:hAnsi="仿宋" w:eastAsia="仿宋" w:cs="仿宋"/>
          <w:sz w:val="24"/>
          <w:szCs w:val="24"/>
        </w:rPr>
      </w:pPr>
      <w:r>
        <w:rPr>
          <w:rFonts w:ascii="仿宋" w:hAnsi="仿宋" w:eastAsia="仿宋" w:cs="仿宋"/>
          <w:spacing w:val="-4"/>
          <w:sz w:val="24"/>
          <w:szCs w:val="24"/>
        </w:rPr>
        <w:t>十、签订地点</w:t>
      </w:r>
    </w:p>
    <w:p w14:paraId="55949B62">
      <w:pPr>
        <w:spacing w:before="150" w:line="219" w:lineRule="auto"/>
        <w:ind w:left="497"/>
        <w:rPr>
          <w:rFonts w:ascii="仿宋" w:hAnsi="仿宋" w:eastAsia="仿宋" w:cs="仿宋"/>
          <w:sz w:val="24"/>
          <w:szCs w:val="24"/>
        </w:rPr>
      </w:pPr>
      <w:r>
        <w:rPr>
          <w:rFonts w:ascii="仿宋" w:hAnsi="仿宋" w:eastAsia="仿宋" w:cs="仿宋"/>
          <w:spacing w:val="-6"/>
          <w:sz w:val="24"/>
          <w:szCs w:val="24"/>
        </w:rPr>
        <w:t>本合同在</w:t>
      </w:r>
      <w:r>
        <w:rPr>
          <w:rFonts w:ascii="仿宋" w:hAnsi="仿宋" w:eastAsia="仿宋" w:cs="仿宋"/>
          <w:spacing w:val="3"/>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6"/>
          <w:sz w:val="24"/>
          <w:szCs w:val="24"/>
        </w:rPr>
        <w:t>签订。</w:t>
      </w:r>
    </w:p>
    <w:p w14:paraId="7237AE21">
      <w:pPr>
        <w:spacing w:before="155" w:line="222" w:lineRule="auto"/>
        <w:ind w:left="502"/>
        <w:rPr>
          <w:rFonts w:ascii="仿宋" w:hAnsi="仿宋" w:eastAsia="仿宋" w:cs="仿宋"/>
          <w:sz w:val="24"/>
          <w:szCs w:val="24"/>
        </w:rPr>
      </w:pPr>
      <w:r>
        <w:rPr>
          <w:rFonts w:ascii="仿宋" w:hAnsi="仿宋" w:eastAsia="仿宋" w:cs="仿宋"/>
          <w:spacing w:val="-4"/>
          <w:sz w:val="24"/>
          <w:szCs w:val="24"/>
        </w:rPr>
        <w:t>十一、补充协议</w:t>
      </w:r>
    </w:p>
    <w:p w14:paraId="6F38ECE6">
      <w:pPr>
        <w:spacing w:before="151" w:line="221" w:lineRule="auto"/>
        <w:ind w:left="502"/>
        <w:rPr>
          <w:rFonts w:ascii="仿宋" w:hAnsi="仿宋" w:eastAsia="仿宋" w:cs="仿宋"/>
          <w:sz w:val="24"/>
          <w:szCs w:val="24"/>
        </w:rPr>
      </w:pPr>
      <w:r>
        <w:rPr>
          <w:rFonts w:ascii="仿宋" w:hAnsi="仿宋" w:eastAsia="仿宋" w:cs="仿宋"/>
          <w:spacing w:val="-1"/>
          <w:sz w:val="24"/>
          <w:szCs w:val="24"/>
        </w:rPr>
        <w:t>合同未尽事宜，合同当事人另行签订补充协议，补充协议是合同的组成部分。</w:t>
      </w:r>
    </w:p>
    <w:p w14:paraId="53D92D8F">
      <w:pPr>
        <w:spacing w:before="152" w:line="222" w:lineRule="auto"/>
        <w:ind w:left="502"/>
        <w:rPr>
          <w:rFonts w:ascii="仿宋" w:hAnsi="仿宋" w:eastAsia="仿宋" w:cs="仿宋"/>
          <w:sz w:val="24"/>
          <w:szCs w:val="24"/>
        </w:rPr>
      </w:pPr>
      <w:r>
        <w:rPr>
          <w:rFonts w:ascii="仿宋" w:hAnsi="仿宋" w:eastAsia="仿宋" w:cs="仿宋"/>
          <w:spacing w:val="-4"/>
          <w:sz w:val="24"/>
          <w:szCs w:val="24"/>
        </w:rPr>
        <w:t>十二、合同生效</w:t>
      </w:r>
    </w:p>
    <w:p w14:paraId="60D1CD9B">
      <w:pPr>
        <w:spacing w:before="153" w:line="222" w:lineRule="auto"/>
        <w:ind w:left="497"/>
        <w:rPr>
          <w:rFonts w:ascii="仿宋" w:hAnsi="仿宋" w:eastAsia="仿宋" w:cs="仿宋"/>
          <w:sz w:val="24"/>
          <w:szCs w:val="24"/>
        </w:rPr>
      </w:pPr>
      <w:r>
        <w:rPr>
          <w:rFonts w:ascii="仿宋" w:hAnsi="仿宋" w:eastAsia="仿宋" w:cs="仿宋"/>
          <w:spacing w:val="-7"/>
          <w:sz w:val="24"/>
          <w:szCs w:val="24"/>
        </w:rPr>
        <w:t>本合同自</w:t>
      </w:r>
      <w:r>
        <w:rPr>
          <w:rFonts w:ascii="仿宋" w:hAnsi="仿宋" w:eastAsia="仿宋" w:cs="仿宋"/>
          <w:spacing w:val="3"/>
          <w:sz w:val="24"/>
          <w:szCs w:val="24"/>
          <w:u w:val="single" w:color="auto"/>
        </w:rPr>
        <w:t xml:space="preserve">                                  </w:t>
      </w:r>
      <w:r>
        <w:rPr>
          <w:rFonts w:ascii="仿宋" w:hAnsi="仿宋" w:eastAsia="仿宋" w:cs="仿宋"/>
          <w:spacing w:val="-71"/>
          <w:sz w:val="24"/>
          <w:szCs w:val="24"/>
        </w:rPr>
        <w:t xml:space="preserve"> </w:t>
      </w:r>
      <w:r>
        <w:rPr>
          <w:rFonts w:ascii="仿宋" w:hAnsi="仿宋" w:eastAsia="仿宋" w:cs="仿宋"/>
          <w:spacing w:val="-7"/>
          <w:sz w:val="24"/>
          <w:szCs w:val="24"/>
        </w:rPr>
        <w:t>生效。</w:t>
      </w:r>
    </w:p>
    <w:p w14:paraId="48A91D5D">
      <w:pPr>
        <w:spacing w:before="151" w:line="222" w:lineRule="auto"/>
        <w:ind w:left="502"/>
        <w:rPr>
          <w:rFonts w:ascii="仿宋" w:hAnsi="仿宋" w:eastAsia="仿宋" w:cs="仿宋"/>
          <w:sz w:val="24"/>
          <w:szCs w:val="24"/>
        </w:rPr>
      </w:pPr>
      <w:r>
        <w:rPr>
          <w:rFonts w:ascii="仿宋" w:hAnsi="仿宋" w:eastAsia="仿宋" w:cs="仿宋"/>
          <w:spacing w:val="-4"/>
          <w:sz w:val="24"/>
          <w:szCs w:val="24"/>
        </w:rPr>
        <w:t>十三、合同份数</w:t>
      </w:r>
    </w:p>
    <w:p w14:paraId="2D5FE321">
      <w:pPr>
        <w:spacing w:before="150" w:line="222" w:lineRule="auto"/>
        <w:ind w:left="497"/>
        <w:rPr>
          <w:rFonts w:ascii="仿宋" w:hAnsi="仿宋" w:eastAsia="仿宋" w:cs="仿宋"/>
          <w:sz w:val="24"/>
          <w:szCs w:val="24"/>
        </w:rPr>
      </w:pPr>
      <w:r>
        <w:rPr>
          <w:rFonts w:ascii="仿宋" w:hAnsi="仿宋" w:eastAsia="仿宋" w:cs="仿宋"/>
          <w:spacing w:val="-2"/>
          <w:sz w:val="24"/>
          <w:szCs w:val="24"/>
        </w:rPr>
        <w:t>本合同一式</w:t>
      </w:r>
      <w:r>
        <w:rPr>
          <w:rFonts w:ascii="仿宋" w:hAnsi="仿宋" w:eastAsia="仿宋" w:cs="仿宋"/>
          <w:spacing w:val="-2"/>
          <w:sz w:val="24"/>
          <w:szCs w:val="24"/>
          <w:u w:val="single" w:color="auto"/>
        </w:rPr>
        <w:t xml:space="preserve">    </w:t>
      </w:r>
      <w:r>
        <w:rPr>
          <w:rFonts w:ascii="仿宋" w:hAnsi="仿宋" w:eastAsia="仿宋" w:cs="仿宋"/>
          <w:spacing w:val="-89"/>
          <w:sz w:val="24"/>
          <w:szCs w:val="24"/>
        </w:rPr>
        <w:t xml:space="preserve"> </w:t>
      </w:r>
      <w:r>
        <w:rPr>
          <w:rFonts w:ascii="仿宋" w:hAnsi="仿宋" w:eastAsia="仿宋" w:cs="仿宋"/>
          <w:spacing w:val="-2"/>
          <w:sz w:val="24"/>
          <w:szCs w:val="24"/>
        </w:rPr>
        <w:t>份，均具有同等法律效力，发包人执</w:t>
      </w:r>
      <w:r>
        <w:rPr>
          <w:rFonts w:ascii="仿宋" w:hAnsi="仿宋" w:eastAsia="仿宋" w:cs="仿宋"/>
          <w:spacing w:val="-2"/>
          <w:sz w:val="24"/>
          <w:szCs w:val="24"/>
          <w:u w:val="single" w:color="auto"/>
        </w:rPr>
        <w:t xml:space="preserve">    </w:t>
      </w:r>
      <w:r>
        <w:rPr>
          <w:rFonts w:ascii="仿宋" w:hAnsi="仿宋" w:eastAsia="仿宋" w:cs="仿宋"/>
          <w:spacing w:val="-104"/>
          <w:sz w:val="24"/>
          <w:szCs w:val="24"/>
        </w:rPr>
        <w:t xml:space="preserve"> </w:t>
      </w:r>
      <w:r>
        <w:rPr>
          <w:rFonts w:ascii="仿宋" w:hAnsi="仿宋" w:eastAsia="仿宋" w:cs="仿宋"/>
          <w:spacing w:val="-2"/>
          <w:sz w:val="24"/>
          <w:szCs w:val="24"/>
        </w:rPr>
        <w:t>份，承包人执</w:t>
      </w:r>
      <w:r>
        <w:rPr>
          <w:rFonts w:ascii="仿宋" w:hAnsi="仿宋" w:eastAsia="仿宋" w:cs="仿宋"/>
          <w:spacing w:val="-2"/>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2"/>
          <w:sz w:val="24"/>
          <w:szCs w:val="24"/>
        </w:rPr>
        <w:t>份。</w:t>
      </w:r>
    </w:p>
    <w:p w14:paraId="728D47FB">
      <w:pPr>
        <w:pStyle w:val="2"/>
        <w:spacing w:line="315" w:lineRule="auto"/>
      </w:pPr>
    </w:p>
    <w:p w14:paraId="5FE5A3E6">
      <w:pPr>
        <w:pStyle w:val="2"/>
        <w:spacing w:line="316" w:lineRule="auto"/>
      </w:pPr>
    </w:p>
    <w:p w14:paraId="64B5993F">
      <w:pPr>
        <w:pStyle w:val="2"/>
        <w:spacing w:line="316" w:lineRule="auto"/>
      </w:pPr>
    </w:p>
    <w:p w14:paraId="50B582C4">
      <w:pPr>
        <w:spacing w:before="79" w:line="222" w:lineRule="auto"/>
        <w:ind w:left="22"/>
        <w:rPr>
          <w:rFonts w:ascii="仿宋" w:hAnsi="仿宋" w:eastAsia="仿宋" w:cs="仿宋"/>
          <w:sz w:val="24"/>
          <w:szCs w:val="24"/>
        </w:rPr>
      </w:pPr>
      <w:r>
        <w:rPr>
          <w:rFonts w:ascii="仿宋" w:hAnsi="仿宋" w:eastAsia="仿宋" w:cs="仿宋"/>
          <w:spacing w:val="-9"/>
          <w:sz w:val="24"/>
          <w:szCs w:val="24"/>
        </w:rPr>
        <w:t>发包人：</w:t>
      </w:r>
      <w:r>
        <w:rPr>
          <w:rFonts w:ascii="仿宋" w:hAnsi="仿宋" w:eastAsia="仿宋" w:cs="仿宋"/>
          <w:spacing w:val="26"/>
          <w:sz w:val="24"/>
          <w:szCs w:val="24"/>
        </w:rPr>
        <w:t xml:space="preserve">  </w:t>
      </w:r>
      <w:r>
        <w:rPr>
          <w:rFonts w:ascii="仿宋" w:hAnsi="仿宋" w:eastAsia="仿宋" w:cs="仿宋"/>
          <w:spacing w:val="-9"/>
          <w:sz w:val="24"/>
          <w:szCs w:val="24"/>
        </w:rPr>
        <w:t>(公章)</w:t>
      </w:r>
      <w:r>
        <w:rPr>
          <w:rFonts w:ascii="仿宋" w:hAnsi="仿宋" w:eastAsia="仿宋" w:cs="仿宋"/>
          <w:spacing w:val="1"/>
          <w:sz w:val="24"/>
          <w:szCs w:val="24"/>
        </w:rPr>
        <w:t xml:space="preserve">             </w:t>
      </w:r>
      <w:r>
        <w:rPr>
          <w:rFonts w:ascii="仿宋" w:hAnsi="仿宋" w:eastAsia="仿宋" w:cs="仿宋"/>
          <w:spacing w:val="-9"/>
          <w:sz w:val="24"/>
          <w:szCs w:val="24"/>
        </w:rPr>
        <w:t>承包人：</w:t>
      </w:r>
      <w:r>
        <w:rPr>
          <w:rFonts w:ascii="仿宋" w:hAnsi="仿宋" w:eastAsia="仿宋" w:cs="仿宋"/>
          <w:spacing w:val="27"/>
          <w:sz w:val="24"/>
          <w:szCs w:val="24"/>
        </w:rPr>
        <w:t xml:space="preserve">  </w:t>
      </w:r>
      <w:r>
        <w:rPr>
          <w:rFonts w:ascii="仿宋" w:hAnsi="仿宋" w:eastAsia="仿宋" w:cs="仿宋"/>
          <w:spacing w:val="-9"/>
          <w:sz w:val="24"/>
          <w:szCs w:val="24"/>
        </w:rPr>
        <w:t>(公章)</w:t>
      </w:r>
    </w:p>
    <w:p w14:paraId="7C48DE3F">
      <w:pPr>
        <w:pStyle w:val="2"/>
        <w:spacing w:line="255" w:lineRule="auto"/>
      </w:pPr>
    </w:p>
    <w:p w14:paraId="659B967D">
      <w:pPr>
        <w:pStyle w:val="2"/>
        <w:spacing w:line="255" w:lineRule="auto"/>
      </w:pPr>
    </w:p>
    <w:p w14:paraId="5CF8FC84">
      <w:pPr>
        <w:spacing w:before="78" w:line="340" w:lineRule="auto"/>
        <w:ind w:left="21" w:right="2648" w:firstLine="2"/>
        <w:rPr>
          <w:rFonts w:ascii="仿宋" w:hAnsi="仿宋" w:eastAsia="仿宋" w:cs="仿宋"/>
          <w:sz w:val="24"/>
          <w:szCs w:val="24"/>
        </w:rPr>
      </w:pPr>
      <w:r>
        <w:rPr>
          <w:rFonts w:ascii="仿宋" w:hAnsi="仿宋" w:eastAsia="仿宋" w:cs="仿宋"/>
          <w:spacing w:val="-3"/>
          <w:sz w:val="24"/>
          <w:szCs w:val="24"/>
        </w:rPr>
        <w:t>法定代表人或其委托代理人：  法定代表人或其委托代理人：</w:t>
      </w:r>
      <w:r>
        <w:rPr>
          <w:rFonts w:ascii="仿宋" w:hAnsi="仿宋" w:eastAsia="仿宋" w:cs="仿宋"/>
          <w:sz w:val="24"/>
          <w:szCs w:val="24"/>
        </w:rPr>
        <w:t xml:space="preserve"> </w:t>
      </w:r>
      <w:r>
        <w:rPr>
          <w:rFonts w:ascii="仿宋" w:hAnsi="仿宋" w:eastAsia="仿宋" w:cs="仿宋"/>
          <w:spacing w:val="2"/>
          <w:sz w:val="24"/>
          <w:szCs w:val="24"/>
        </w:rPr>
        <w:t>（签字</w:t>
      </w:r>
      <w:r>
        <w:rPr>
          <w:rFonts w:ascii="仿宋" w:hAnsi="仿宋" w:eastAsia="仿宋" w:cs="仿宋"/>
          <w:spacing w:val="-17"/>
          <w:sz w:val="24"/>
          <w:szCs w:val="24"/>
        </w:rPr>
        <w:t>）</w:t>
      </w:r>
      <w:r>
        <w:rPr>
          <w:rFonts w:ascii="仿宋" w:hAnsi="仿宋" w:eastAsia="仿宋" w:cs="仿宋"/>
          <w:spacing w:val="6"/>
          <w:sz w:val="24"/>
          <w:szCs w:val="24"/>
        </w:rPr>
        <w:t xml:space="preserve">                   </w:t>
      </w:r>
      <w:r>
        <w:rPr>
          <w:rFonts w:ascii="仿宋" w:hAnsi="仿宋" w:eastAsia="仿宋" w:cs="仿宋"/>
          <w:spacing w:val="-17"/>
          <w:sz w:val="24"/>
          <w:szCs w:val="24"/>
        </w:rPr>
        <w:t>（</w:t>
      </w:r>
      <w:r>
        <w:rPr>
          <w:rFonts w:ascii="仿宋" w:hAnsi="仿宋" w:eastAsia="仿宋" w:cs="仿宋"/>
          <w:spacing w:val="2"/>
          <w:sz w:val="24"/>
          <w:szCs w:val="24"/>
        </w:rPr>
        <w:t>签字）</w:t>
      </w:r>
    </w:p>
    <w:p w14:paraId="023D3616">
      <w:pPr>
        <w:pStyle w:val="2"/>
        <w:spacing w:line="356" w:lineRule="auto"/>
      </w:pPr>
    </w:p>
    <w:p w14:paraId="0C840A4C">
      <w:pPr>
        <w:spacing w:before="79" w:line="222" w:lineRule="auto"/>
        <w:ind w:left="17"/>
        <w:rPr>
          <w:rFonts w:ascii="仿宋" w:hAnsi="仿宋" w:eastAsia="仿宋" w:cs="仿宋"/>
          <w:sz w:val="24"/>
          <w:szCs w:val="24"/>
        </w:rPr>
      </w:pPr>
      <w:r>
        <w:rPr>
          <w:rFonts w:ascii="仿宋" w:hAnsi="仿宋" w:eastAsia="仿宋" w:cs="仿宋"/>
          <w:spacing w:val="-1"/>
          <w:sz w:val="24"/>
          <w:szCs w:val="24"/>
        </w:rPr>
        <w:t>组织机构代码：</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组织机构代码：</w:t>
      </w:r>
      <w:r>
        <w:rPr>
          <w:rFonts w:ascii="仿宋" w:hAnsi="仿宋" w:eastAsia="仿宋" w:cs="仿宋"/>
          <w:sz w:val="24"/>
          <w:szCs w:val="24"/>
          <w:u w:val="single" w:color="auto"/>
        </w:rPr>
        <w:t xml:space="preserve">              </w:t>
      </w:r>
    </w:p>
    <w:p w14:paraId="612C7AE1">
      <w:pPr>
        <w:spacing w:before="150" w:line="232" w:lineRule="auto"/>
        <w:ind w:left="17"/>
        <w:rPr>
          <w:rFonts w:ascii="仿宋" w:hAnsi="仿宋" w:eastAsia="仿宋" w:cs="仿宋"/>
          <w:sz w:val="24"/>
          <w:szCs w:val="24"/>
        </w:rPr>
      </w:pPr>
      <w:r>
        <w:rPr>
          <w:rFonts w:ascii="仿宋" w:hAnsi="仿宋" w:eastAsia="仿宋" w:cs="仿宋"/>
          <w:spacing w:val="-14"/>
          <w:sz w:val="24"/>
          <w:szCs w:val="24"/>
        </w:rPr>
        <w:t>地</w:t>
      </w:r>
      <w:r>
        <w:rPr>
          <w:rFonts w:ascii="仿宋" w:hAnsi="仿宋" w:eastAsia="仿宋" w:cs="仿宋"/>
          <w:spacing w:val="10"/>
          <w:sz w:val="24"/>
          <w:szCs w:val="24"/>
        </w:rPr>
        <w:t xml:space="preserve">  </w:t>
      </w:r>
      <w:r>
        <w:rPr>
          <w:rFonts w:ascii="仿宋" w:hAnsi="仿宋" w:eastAsia="仿宋" w:cs="仿宋"/>
          <w:spacing w:val="-14"/>
          <w:sz w:val="24"/>
          <w:szCs w:val="24"/>
        </w:rPr>
        <w:t>址</w:t>
      </w:r>
      <w:r>
        <w:rPr>
          <w:rFonts w:ascii="仿宋" w:hAnsi="仿宋" w:eastAsia="仿宋" w:cs="仿宋"/>
          <w:spacing w:val="-85"/>
          <w:sz w:val="24"/>
          <w:szCs w:val="24"/>
        </w:rPr>
        <w:t xml:space="preserve"> </w:t>
      </w:r>
      <w:r>
        <w:rPr>
          <w:rFonts w:ascii="仿宋" w:hAnsi="仿宋" w:eastAsia="仿宋" w:cs="仿宋"/>
          <w:spacing w:val="-14"/>
          <w:sz w:val="24"/>
          <w:szCs w:val="24"/>
        </w:rPr>
        <w:t>：</w:t>
      </w:r>
      <w:r>
        <w:rPr>
          <w:rFonts w:ascii="仿宋" w:hAnsi="仿宋" w:eastAsia="仿宋" w:cs="仿宋"/>
          <w:spacing w:val="-14"/>
          <w:sz w:val="24"/>
          <w:szCs w:val="24"/>
          <w:u w:val="single" w:color="auto"/>
        </w:rPr>
        <w:t xml:space="preserve">                 </w:t>
      </w:r>
      <w:r>
        <w:rPr>
          <w:rFonts w:ascii="仿宋" w:hAnsi="仿宋" w:eastAsia="仿宋" w:cs="仿宋"/>
          <w:spacing w:val="-15"/>
          <w:sz w:val="24"/>
          <w:szCs w:val="24"/>
          <w:u w:val="single" w:color="auto"/>
        </w:rPr>
        <w:t xml:space="preserve">    </w:t>
      </w:r>
      <w:r>
        <w:rPr>
          <w:rFonts w:ascii="仿宋" w:hAnsi="仿宋" w:eastAsia="仿宋" w:cs="仿宋"/>
          <w:spacing w:val="8"/>
          <w:sz w:val="24"/>
          <w:szCs w:val="24"/>
        </w:rPr>
        <w:t xml:space="preserve">  </w:t>
      </w:r>
      <w:r>
        <w:rPr>
          <w:rFonts w:ascii="仿宋" w:hAnsi="仿宋" w:eastAsia="仿宋" w:cs="仿宋"/>
          <w:spacing w:val="-15"/>
          <w:sz w:val="24"/>
          <w:szCs w:val="24"/>
        </w:rPr>
        <w:t>地</w:t>
      </w:r>
      <w:r>
        <w:rPr>
          <w:rFonts w:ascii="仿宋" w:hAnsi="仿宋" w:eastAsia="仿宋" w:cs="仿宋"/>
          <w:spacing w:val="10"/>
          <w:sz w:val="24"/>
          <w:szCs w:val="24"/>
        </w:rPr>
        <w:t xml:space="preserve">  </w:t>
      </w:r>
      <w:r>
        <w:rPr>
          <w:rFonts w:ascii="仿宋" w:hAnsi="仿宋" w:eastAsia="仿宋" w:cs="仿宋"/>
          <w:spacing w:val="-15"/>
          <w:sz w:val="24"/>
          <w:szCs w:val="24"/>
        </w:rPr>
        <w:t>址</w:t>
      </w:r>
      <w:r>
        <w:rPr>
          <w:rFonts w:ascii="仿宋" w:hAnsi="仿宋" w:eastAsia="仿宋" w:cs="仿宋"/>
          <w:spacing w:val="-85"/>
          <w:sz w:val="24"/>
          <w:szCs w:val="24"/>
        </w:rPr>
        <w:t xml:space="preserve"> </w:t>
      </w:r>
      <w:r>
        <w:rPr>
          <w:rFonts w:ascii="仿宋" w:hAnsi="仿宋" w:eastAsia="仿宋" w:cs="仿宋"/>
          <w:spacing w:val="-15"/>
          <w:sz w:val="24"/>
          <w:szCs w:val="24"/>
        </w:rPr>
        <w:t>：</w:t>
      </w:r>
      <w:r>
        <w:rPr>
          <w:rFonts w:ascii="仿宋" w:hAnsi="仿宋" w:eastAsia="仿宋" w:cs="仿宋"/>
          <w:sz w:val="24"/>
          <w:szCs w:val="24"/>
          <w:u w:val="single" w:color="auto"/>
        </w:rPr>
        <w:t xml:space="preserve">                      </w:t>
      </w:r>
    </w:p>
    <w:p w14:paraId="3BB8F551">
      <w:pPr>
        <w:spacing w:before="139" w:line="222" w:lineRule="auto"/>
        <w:ind w:left="34"/>
        <w:rPr>
          <w:rFonts w:ascii="仿宋" w:hAnsi="仿宋" w:eastAsia="仿宋" w:cs="仿宋"/>
          <w:sz w:val="24"/>
          <w:szCs w:val="24"/>
        </w:rPr>
      </w:pP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r>
        <w:rPr>
          <w:rFonts w:ascii="仿宋" w:hAnsi="仿宋" w:eastAsia="仿宋" w:cs="仿宋"/>
          <w:spacing w:val="17"/>
          <w:sz w:val="24"/>
          <w:szCs w:val="24"/>
        </w:rPr>
        <w:t xml:space="preserve">  </w:t>
      </w: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p>
    <w:p w14:paraId="738DEA44">
      <w:pPr>
        <w:spacing w:before="152" w:line="223" w:lineRule="auto"/>
        <w:ind w:left="23"/>
        <w:rPr>
          <w:rFonts w:ascii="仿宋" w:hAnsi="仿宋" w:eastAsia="仿宋" w:cs="仿宋"/>
          <w:sz w:val="24"/>
          <w:szCs w:val="24"/>
        </w:rPr>
      </w:pPr>
      <w:r>
        <w:rPr>
          <w:rFonts w:ascii="仿宋" w:hAnsi="仿宋" w:eastAsia="仿宋" w:cs="仿宋"/>
          <w:spacing w:val="-4"/>
          <w:sz w:val="24"/>
          <w:szCs w:val="24"/>
        </w:rPr>
        <w:t>法定代表人：</w:t>
      </w:r>
      <w:r>
        <w:rPr>
          <w:rFonts w:ascii="仿宋" w:hAnsi="仿宋" w:eastAsia="仿宋" w:cs="仿宋"/>
          <w:spacing w:val="-4"/>
          <w:sz w:val="24"/>
          <w:szCs w:val="24"/>
          <w:u w:val="single" w:color="auto"/>
        </w:rPr>
        <w:t xml:space="preserve">               </w:t>
      </w:r>
      <w:r>
        <w:rPr>
          <w:rFonts w:ascii="仿宋" w:hAnsi="仿宋" w:eastAsia="仿宋" w:cs="仿宋"/>
          <w:spacing w:val="17"/>
          <w:sz w:val="24"/>
          <w:szCs w:val="24"/>
        </w:rPr>
        <w:t xml:space="preserve">  </w:t>
      </w:r>
      <w:r>
        <w:rPr>
          <w:rFonts w:ascii="仿宋" w:hAnsi="仿宋" w:eastAsia="仿宋" w:cs="仿宋"/>
          <w:spacing w:val="-4"/>
          <w:sz w:val="24"/>
          <w:szCs w:val="24"/>
        </w:rPr>
        <w:t>法定代表人：</w:t>
      </w:r>
      <w:r>
        <w:rPr>
          <w:rFonts w:ascii="仿宋" w:hAnsi="仿宋" w:eastAsia="仿宋" w:cs="仿宋"/>
          <w:spacing w:val="-4"/>
          <w:sz w:val="24"/>
          <w:szCs w:val="24"/>
          <w:u w:val="single" w:color="auto"/>
        </w:rPr>
        <w:t xml:space="preserve">                  </w:t>
      </w:r>
    </w:p>
    <w:p w14:paraId="6AE668A5">
      <w:pPr>
        <w:spacing w:before="149" w:line="223" w:lineRule="auto"/>
        <w:ind w:left="25"/>
        <w:rPr>
          <w:rFonts w:ascii="仿宋" w:hAnsi="仿宋" w:eastAsia="仿宋" w:cs="仿宋"/>
          <w:sz w:val="24"/>
          <w:szCs w:val="24"/>
        </w:rPr>
      </w:pPr>
      <w:r>
        <w:rPr>
          <w:rFonts w:ascii="仿宋" w:hAnsi="仿宋" w:eastAsia="仿宋" w:cs="仿宋"/>
          <w:spacing w:val="-4"/>
          <w:sz w:val="24"/>
          <w:szCs w:val="24"/>
        </w:rPr>
        <w:t>委托代理人：</w:t>
      </w:r>
      <w:r>
        <w:rPr>
          <w:rFonts w:ascii="仿宋" w:hAnsi="仿宋" w:eastAsia="仿宋" w:cs="仿宋"/>
          <w:spacing w:val="-4"/>
          <w:sz w:val="24"/>
          <w:szCs w:val="24"/>
          <w:u w:val="single" w:color="auto"/>
        </w:rPr>
        <w:t xml:space="preserve">               </w:t>
      </w:r>
      <w:r>
        <w:rPr>
          <w:rFonts w:ascii="仿宋" w:hAnsi="仿宋" w:eastAsia="仿宋" w:cs="仿宋"/>
          <w:spacing w:val="16"/>
          <w:sz w:val="24"/>
          <w:szCs w:val="24"/>
        </w:rPr>
        <w:t xml:space="preserve">  </w:t>
      </w:r>
      <w:r>
        <w:rPr>
          <w:rFonts w:ascii="仿宋" w:hAnsi="仿宋" w:eastAsia="仿宋" w:cs="仿宋"/>
          <w:spacing w:val="-4"/>
          <w:sz w:val="24"/>
          <w:szCs w:val="24"/>
        </w:rPr>
        <w:t>委托代理人：</w:t>
      </w:r>
      <w:r>
        <w:rPr>
          <w:rFonts w:ascii="仿宋" w:hAnsi="仿宋" w:eastAsia="仿宋" w:cs="仿宋"/>
          <w:spacing w:val="-4"/>
          <w:sz w:val="24"/>
          <w:szCs w:val="24"/>
          <w:u w:val="single" w:color="auto"/>
        </w:rPr>
        <w:t xml:space="preserve">                  </w:t>
      </w:r>
    </w:p>
    <w:p w14:paraId="6881DE99">
      <w:pPr>
        <w:spacing w:before="152" w:line="223" w:lineRule="auto"/>
        <w:ind w:left="42"/>
        <w:rPr>
          <w:rFonts w:ascii="仿宋" w:hAnsi="仿宋" w:eastAsia="仿宋" w:cs="仿宋"/>
          <w:sz w:val="24"/>
          <w:szCs w:val="24"/>
        </w:rPr>
      </w:pPr>
      <w:r>
        <w:rPr>
          <w:rFonts w:ascii="仿宋" w:hAnsi="仿宋" w:eastAsia="仿宋" w:cs="仿宋"/>
          <w:spacing w:val="-31"/>
          <w:sz w:val="24"/>
          <w:szCs w:val="24"/>
        </w:rPr>
        <w:t>电</w:t>
      </w:r>
      <w:r>
        <w:rPr>
          <w:rFonts w:ascii="仿宋" w:hAnsi="仿宋" w:eastAsia="仿宋" w:cs="仿宋"/>
          <w:spacing w:val="8"/>
          <w:sz w:val="24"/>
          <w:szCs w:val="24"/>
        </w:rPr>
        <w:t xml:space="preserve">  </w:t>
      </w:r>
      <w:r>
        <w:rPr>
          <w:rFonts w:ascii="仿宋" w:hAnsi="仿宋" w:eastAsia="仿宋" w:cs="仿宋"/>
          <w:spacing w:val="-31"/>
          <w:sz w:val="24"/>
          <w:szCs w:val="24"/>
        </w:rPr>
        <w:t>话</w:t>
      </w:r>
      <w:r>
        <w:rPr>
          <w:rFonts w:ascii="仿宋" w:hAnsi="仿宋" w:eastAsia="仿宋" w:cs="仿宋"/>
          <w:spacing w:val="-86"/>
          <w:sz w:val="24"/>
          <w:szCs w:val="24"/>
        </w:rPr>
        <w:t xml:space="preserve"> </w:t>
      </w:r>
      <w:r>
        <w:rPr>
          <w:rFonts w:ascii="仿宋" w:hAnsi="仿宋" w:eastAsia="仿宋" w:cs="仿宋"/>
          <w:spacing w:val="-31"/>
          <w:sz w:val="24"/>
          <w:szCs w:val="24"/>
        </w:rPr>
        <w:t>：</w:t>
      </w:r>
      <w:r>
        <w:rPr>
          <w:rFonts w:ascii="仿宋" w:hAnsi="仿宋" w:eastAsia="仿宋" w:cs="仿宋"/>
          <w:sz w:val="24"/>
          <w:szCs w:val="24"/>
          <w:u w:val="single" w:color="auto"/>
        </w:rPr>
        <w:t xml:space="preserve">                   </w:t>
      </w:r>
      <w:r>
        <w:rPr>
          <w:rFonts w:ascii="仿宋" w:hAnsi="仿宋" w:eastAsia="仿宋" w:cs="仿宋"/>
          <w:spacing w:val="21"/>
          <w:sz w:val="24"/>
          <w:szCs w:val="24"/>
        </w:rPr>
        <w:t xml:space="preserve">  </w:t>
      </w:r>
      <w:r>
        <w:rPr>
          <w:rFonts w:ascii="仿宋" w:hAnsi="仿宋" w:eastAsia="仿宋" w:cs="仿宋"/>
          <w:spacing w:val="-31"/>
          <w:sz w:val="24"/>
          <w:szCs w:val="24"/>
        </w:rPr>
        <w:t>电</w:t>
      </w:r>
      <w:r>
        <w:rPr>
          <w:rFonts w:ascii="仿宋" w:hAnsi="仿宋" w:eastAsia="仿宋" w:cs="仿宋"/>
          <w:spacing w:val="8"/>
          <w:sz w:val="24"/>
          <w:szCs w:val="24"/>
        </w:rPr>
        <w:t xml:space="preserve">  </w:t>
      </w:r>
      <w:r>
        <w:rPr>
          <w:rFonts w:ascii="仿宋" w:hAnsi="仿宋" w:eastAsia="仿宋" w:cs="仿宋"/>
          <w:spacing w:val="-31"/>
          <w:sz w:val="24"/>
          <w:szCs w:val="24"/>
        </w:rPr>
        <w:t>话</w:t>
      </w:r>
      <w:r>
        <w:rPr>
          <w:rFonts w:ascii="仿宋" w:hAnsi="仿宋" w:eastAsia="仿宋" w:cs="仿宋"/>
          <w:spacing w:val="-86"/>
          <w:sz w:val="24"/>
          <w:szCs w:val="24"/>
        </w:rPr>
        <w:t xml:space="preserve"> </w:t>
      </w:r>
      <w:r>
        <w:rPr>
          <w:rFonts w:ascii="仿宋" w:hAnsi="仿宋" w:eastAsia="仿宋" w:cs="仿宋"/>
          <w:spacing w:val="-31"/>
          <w:sz w:val="24"/>
          <w:szCs w:val="24"/>
        </w:rPr>
        <w:t>：</w:t>
      </w:r>
      <w:r>
        <w:rPr>
          <w:rFonts w:ascii="仿宋" w:hAnsi="仿宋" w:eastAsia="仿宋" w:cs="仿宋"/>
          <w:sz w:val="24"/>
          <w:szCs w:val="24"/>
          <w:u w:val="single" w:color="auto"/>
        </w:rPr>
        <w:t xml:space="preserve">                     </w:t>
      </w:r>
    </w:p>
    <w:p w14:paraId="3F13601E">
      <w:pPr>
        <w:spacing w:before="149" w:line="223" w:lineRule="auto"/>
        <w:ind w:left="19"/>
        <w:rPr>
          <w:rFonts w:ascii="仿宋" w:hAnsi="仿宋" w:eastAsia="仿宋" w:cs="仿宋"/>
          <w:sz w:val="24"/>
          <w:szCs w:val="24"/>
        </w:rPr>
      </w:pPr>
      <w:r>
        <w:rPr>
          <w:rFonts w:ascii="仿宋" w:hAnsi="仿宋" w:eastAsia="仿宋" w:cs="仿宋"/>
          <w:spacing w:val="-15"/>
          <w:sz w:val="24"/>
          <w:szCs w:val="24"/>
        </w:rPr>
        <w:t>传</w:t>
      </w:r>
      <w:r>
        <w:rPr>
          <w:rFonts w:ascii="仿宋" w:hAnsi="仿宋" w:eastAsia="仿宋" w:cs="仿宋"/>
          <w:spacing w:val="17"/>
          <w:sz w:val="24"/>
          <w:szCs w:val="24"/>
        </w:rPr>
        <w:t xml:space="preserve">  </w:t>
      </w:r>
      <w:r>
        <w:rPr>
          <w:rFonts w:ascii="仿宋" w:hAnsi="仿宋" w:eastAsia="仿宋" w:cs="仿宋"/>
          <w:spacing w:val="-15"/>
          <w:sz w:val="24"/>
          <w:szCs w:val="24"/>
        </w:rPr>
        <w:t>真</w:t>
      </w:r>
      <w:r>
        <w:rPr>
          <w:rFonts w:ascii="仿宋" w:hAnsi="仿宋" w:eastAsia="仿宋" w:cs="仿宋"/>
          <w:spacing w:val="-86"/>
          <w:sz w:val="24"/>
          <w:szCs w:val="24"/>
        </w:rPr>
        <w:t xml:space="preserve"> </w:t>
      </w:r>
      <w:r>
        <w:rPr>
          <w:rFonts w:ascii="仿宋" w:hAnsi="仿宋" w:eastAsia="仿宋" w:cs="仿宋"/>
          <w:spacing w:val="-15"/>
          <w:sz w:val="24"/>
          <w:szCs w:val="24"/>
        </w:rPr>
        <w:t>：</w:t>
      </w:r>
      <w:r>
        <w:rPr>
          <w:rFonts w:ascii="仿宋" w:hAnsi="仿宋" w:eastAsia="仿宋" w:cs="仿宋"/>
          <w:spacing w:val="-15"/>
          <w:sz w:val="24"/>
          <w:szCs w:val="24"/>
          <w:u w:val="single" w:color="auto"/>
        </w:rPr>
        <w:t xml:space="preserve">                     </w:t>
      </w:r>
      <w:r>
        <w:rPr>
          <w:rFonts w:ascii="仿宋" w:hAnsi="仿宋" w:eastAsia="仿宋" w:cs="仿宋"/>
          <w:spacing w:val="9"/>
          <w:sz w:val="24"/>
          <w:szCs w:val="24"/>
        </w:rPr>
        <w:t xml:space="preserve">  </w:t>
      </w:r>
      <w:r>
        <w:rPr>
          <w:rFonts w:ascii="仿宋" w:hAnsi="仿宋" w:eastAsia="仿宋" w:cs="仿宋"/>
          <w:spacing w:val="-15"/>
          <w:sz w:val="24"/>
          <w:szCs w:val="24"/>
        </w:rPr>
        <w:t>传</w:t>
      </w:r>
      <w:r>
        <w:rPr>
          <w:rFonts w:ascii="仿宋" w:hAnsi="仿宋" w:eastAsia="仿宋" w:cs="仿宋"/>
          <w:spacing w:val="12"/>
          <w:sz w:val="24"/>
          <w:szCs w:val="24"/>
        </w:rPr>
        <w:t xml:space="preserve">  </w:t>
      </w:r>
      <w:r>
        <w:rPr>
          <w:rFonts w:ascii="仿宋" w:hAnsi="仿宋" w:eastAsia="仿宋" w:cs="仿宋"/>
          <w:spacing w:val="-15"/>
          <w:sz w:val="24"/>
          <w:szCs w:val="24"/>
        </w:rPr>
        <w:t>真</w:t>
      </w:r>
      <w:r>
        <w:rPr>
          <w:rFonts w:ascii="仿宋" w:hAnsi="仿宋" w:eastAsia="仿宋" w:cs="仿宋"/>
          <w:spacing w:val="-86"/>
          <w:sz w:val="24"/>
          <w:szCs w:val="24"/>
        </w:rPr>
        <w:t xml:space="preserve"> </w:t>
      </w:r>
      <w:r>
        <w:rPr>
          <w:rFonts w:ascii="仿宋" w:hAnsi="仿宋" w:eastAsia="仿宋" w:cs="仿宋"/>
          <w:spacing w:val="-15"/>
          <w:sz w:val="24"/>
          <w:szCs w:val="24"/>
        </w:rPr>
        <w:t>：</w:t>
      </w:r>
      <w:r>
        <w:rPr>
          <w:rFonts w:ascii="仿宋" w:hAnsi="仿宋" w:eastAsia="仿宋" w:cs="仿宋"/>
          <w:sz w:val="24"/>
          <w:szCs w:val="24"/>
          <w:u w:val="single" w:color="auto"/>
        </w:rPr>
        <w:t xml:space="preserve">                     </w:t>
      </w:r>
    </w:p>
    <w:p w14:paraId="22DEB78A">
      <w:pPr>
        <w:spacing w:before="149" w:line="221" w:lineRule="auto"/>
        <w:ind w:left="42"/>
        <w:rPr>
          <w:rFonts w:ascii="仿宋" w:hAnsi="仿宋" w:eastAsia="仿宋" w:cs="仿宋"/>
          <w:sz w:val="24"/>
          <w:szCs w:val="24"/>
        </w:rPr>
      </w:pPr>
      <w:r>
        <w:rPr>
          <w:rFonts w:ascii="仿宋" w:hAnsi="仿宋" w:eastAsia="仿宋" w:cs="仿宋"/>
          <w:spacing w:val="-9"/>
          <w:sz w:val="24"/>
          <w:szCs w:val="24"/>
        </w:rPr>
        <w:t>电子信箱：</w:t>
      </w:r>
      <w:r>
        <w:rPr>
          <w:rFonts w:ascii="仿宋" w:hAnsi="仿宋" w:eastAsia="仿宋" w:cs="仿宋"/>
          <w:sz w:val="24"/>
          <w:szCs w:val="24"/>
          <w:u w:val="single" w:color="auto"/>
        </w:rPr>
        <w:t xml:space="preserve">                 </w:t>
      </w:r>
      <w:r>
        <w:rPr>
          <w:rFonts w:ascii="仿宋" w:hAnsi="仿宋" w:eastAsia="仿宋" w:cs="仿宋"/>
          <w:spacing w:val="23"/>
          <w:sz w:val="24"/>
          <w:szCs w:val="24"/>
        </w:rPr>
        <w:t xml:space="preserve">  </w:t>
      </w:r>
      <w:r>
        <w:rPr>
          <w:rFonts w:ascii="仿宋" w:hAnsi="仿宋" w:eastAsia="仿宋" w:cs="仿宋"/>
          <w:spacing w:val="-9"/>
          <w:sz w:val="24"/>
          <w:szCs w:val="24"/>
        </w:rPr>
        <w:t>电子信箱：</w:t>
      </w:r>
      <w:r>
        <w:rPr>
          <w:rFonts w:ascii="仿宋" w:hAnsi="仿宋" w:eastAsia="仿宋" w:cs="仿宋"/>
          <w:sz w:val="24"/>
          <w:szCs w:val="24"/>
          <w:u w:val="single" w:color="auto"/>
        </w:rPr>
        <w:t xml:space="preserve">                   </w:t>
      </w:r>
    </w:p>
    <w:p w14:paraId="43582723">
      <w:pPr>
        <w:spacing w:before="154" w:line="221" w:lineRule="auto"/>
        <w:ind w:left="16"/>
        <w:rPr>
          <w:rFonts w:ascii="仿宋" w:hAnsi="仿宋" w:eastAsia="仿宋" w:cs="仿宋"/>
          <w:sz w:val="24"/>
          <w:szCs w:val="24"/>
        </w:rPr>
      </w:pPr>
      <w:r>
        <w:rPr>
          <w:rFonts w:ascii="仿宋" w:hAnsi="仿宋" w:eastAsia="仿宋" w:cs="仿宋"/>
          <w:spacing w:val="-1"/>
          <w:sz w:val="24"/>
          <w:szCs w:val="24"/>
        </w:rPr>
        <w:t>开户银行：</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8"/>
          <w:sz w:val="24"/>
          <w:szCs w:val="24"/>
        </w:rPr>
        <w:t xml:space="preserve">  </w:t>
      </w:r>
      <w:r>
        <w:rPr>
          <w:rFonts w:ascii="仿宋" w:hAnsi="仿宋" w:eastAsia="仿宋" w:cs="仿宋"/>
          <w:spacing w:val="-2"/>
          <w:sz w:val="24"/>
          <w:szCs w:val="24"/>
        </w:rPr>
        <w:t>开户银行：</w:t>
      </w:r>
      <w:r>
        <w:rPr>
          <w:rFonts w:ascii="仿宋" w:hAnsi="仿宋" w:eastAsia="仿宋" w:cs="仿宋"/>
          <w:sz w:val="24"/>
          <w:szCs w:val="24"/>
          <w:u w:val="single" w:color="auto"/>
        </w:rPr>
        <w:t xml:space="preserve">                   </w:t>
      </w:r>
    </w:p>
    <w:p w14:paraId="3289B565">
      <w:pPr>
        <w:spacing w:before="152" w:line="224" w:lineRule="auto"/>
        <w:ind w:left="13"/>
        <w:rPr>
          <w:rFonts w:ascii="仿宋" w:hAnsi="仿宋" w:eastAsia="仿宋" w:cs="仿宋"/>
          <w:sz w:val="24"/>
          <w:szCs w:val="24"/>
        </w:rPr>
      </w:pPr>
      <w:r>
        <w:rPr>
          <w:rFonts w:ascii="仿宋" w:hAnsi="仿宋" w:eastAsia="仿宋" w:cs="仿宋"/>
          <w:spacing w:val="-14"/>
          <w:sz w:val="24"/>
          <w:szCs w:val="24"/>
        </w:rPr>
        <w:t>账</w:t>
      </w:r>
      <w:r>
        <w:rPr>
          <w:rFonts w:ascii="仿宋" w:hAnsi="仿宋" w:eastAsia="仿宋" w:cs="仿宋"/>
          <w:spacing w:val="11"/>
          <w:sz w:val="24"/>
          <w:szCs w:val="24"/>
        </w:rPr>
        <w:t xml:space="preserve">  </w:t>
      </w:r>
      <w:r>
        <w:rPr>
          <w:rFonts w:ascii="仿宋" w:hAnsi="仿宋" w:eastAsia="仿宋" w:cs="仿宋"/>
          <w:spacing w:val="-14"/>
          <w:sz w:val="24"/>
          <w:szCs w:val="24"/>
        </w:rPr>
        <w:t>号</w:t>
      </w:r>
      <w:r>
        <w:rPr>
          <w:rFonts w:ascii="仿宋" w:hAnsi="仿宋" w:eastAsia="仿宋" w:cs="仿宋"/>
          <w:spacing w:val="-86"/>
          <w:sz w:val="24"/>
          <w:szCs w:val="24"/>
        </w:rPr>
        <w:t xml:space="preserve"> </w:t>
      </w:r>
      <w:r>
        <w:rPr>
          <w:rFonts w:ascii="仿宋" w:hAnsi="仿宋" w:eastAsia="仿宋" w:cs="仿宋"/>
          <w:spacing w:val="-14"/>
          <w:sz w:val="24"/>
          <w:szCs w:val="24"/>
        </w:rPr>
        <w:t>：</w:t>
      </w:r>
      <w:r>
        <w:rPr>
          <w:rFonts w:ascii="仿宋" w:hAnsi="仿宋" w:eastAsia="仿宋" w:cs="仿宋"/>
          <w:spacing w:val="-14"/>
          <w:sz w:val="24"/>
          <w:szCs w:val="24"/>
          <w:u w:val="single" w:color="auto"/>
        </w:rPr>
        <w:t xml:space="preserve">                     </w:t>
      </w:r>
      <w:r>
        <w:rPr>
          <w:rFonts w:ascii="仿宋" w:hAnsi="仿宋" w:eastAsia="仿宋" w:cs="仿宋"/>
          <w:spacing w:val="4"/>
          <w:sz w:val="24"/>
          <w:szCs w:val="24"/>
        </w:rPr>
        <w:t xml:space="preserve">   </w:t>
      </w:r>
      <w:r>
        <w:rPr>
          <w:rFonts w:ascii="仿宋" w:hAnsi="仿宋" w:eastAsia="仿宋" w:cs="仿宋"/>
          <w:spacing w:val="-14"/>
          <w:sz w:val="24"/>
          <w:szCs w:val="24"/>
        </w:rPr>
        <w:t>账</w:t>
      </w:r>
      <w:r>
        <w:rPr>
          <w:rFonts w:ascii="仿宋" w:hAnsi="仿宋" w:eastAsia="仿宋" w:cs="仿宋"/>
          <w:spacing w:val="11"/>
          <w:sz w:val="24"/>
          <w:szCs w:val="24"/>
        </w:rPr>
        <w:t xml:space="preserve">  </w:t>
      </w:r>
      <w:r>
        <w:rPr>
          <w:rFonts w:ascii="仿宋" w:hAnsi="仿宋" w:eastAsia="仿宋" w:cs="仿宋"/>
          <w:spacing w:val="-15"/>
          <w:sz w:val="24"/>
          <w:szCs w:val="24"/>
        </w:rPr>
        <w:t>号</w:t>
      </w:r>
      <w:r>
        <w:rPr>
          <w:rFonts w:ascii="仿宋" w:hAnsi="仿宋" w:eastAsia="仿宋" w:cs="仿宋"/>
          <w:spacing w:val="-85"/>
          <w:sz w:val="24"/>
          <w:szCs w:val="24"/>
        </w:rPr>
        <w:t xml:space="preserve"> </w:t>
      </w:r>
      <w:r>
        <w:rPr>
          <w:rFonts w:ascii="仿宋" w:hAnsi="仿宋" w:eastAsia="仿宋" w:cs="仿宋"/>
          <w:spacing w:val="-15"/>
          <w:sz w:val="24"/>
          <w:szCs w:val="24"/>
        </w:rPr>
        <w:t>：</w:t>
      </w:r>
      <w:r>
        <w:rPr>
          <w:rFonts w:ascii="仿宋" w:hAnsi="仿宋" w:eastAsia="仿宋" w:cs="仿宋"/>
          <w:sz w:val="24"/>
          <w:szCs w:val="24"/>
          <w:u w:val="single" w:color="auto"/>
        </w:rPr>
        <w:t xml:space="preserve">                     </w:t>
      </w:r>
    </w:p>
    <w:p w14:paraId="322BE7CE">
      <w:pPr>
        <w:spacing w:line="224" w:lineRule="auto"/>
        <w:rPr>
          <w:rFonts w:ascii="仿宋" w:hAnsi="仿宋" w:eastAsia="仿宋" w:cs="仿宋"/>
          <w:sz w:val="24"/>
          <w:szCs w:val="24"/>
        </w:rPr>
        <w:sectPr>
          <w:footerReference r:id="rId122" w:type="default"/>
          <w:pgSz w:w="11906" w:h="16839"/>
          <w:pgMar w:top="1118" w:right="1417" w:bottom="1434" w:left="1418" w:header="850" w:footer="1159" w:gutter="0"/>
          <w:cols w:space="720" w:num="1"/>
        </w:sectPr>
      </w:pPr>
    </w:p>
    <w:p w14:paraId="58AAE5BB">
      <w:pPr>
        <w:pStyle w:val="2"/>
        <w:spacing w:line="365" w:lineRule="auto"/>
      </w:pPr>
    </w:p>
    <w:p w14:paraId="4DA79A35">
      <w:pPr>
        <w:spacing w:before="78" w:line="222" w:lineRule="auto"/>
        <w:ind w:left="3235"/>
        <w:rPr>
          <w:rFonts w:ascii="仿宋" w:hAnsi="仿宋" w:eastAsia="仿宋" w:cs="仿宋"/>
          <w:sz w:val="24"/>
          <w:szCs w:val="24"/>
        </w:rPr>
      </w:pPr>
      <w:bookmarkStart w:id="101" w:name="bookmark90"/>
      <w:bookmarkEnd w:id="101"/>
      <w:r>
        <w:rPr>
          <w:rFonts w:ascii="仿宋" w:hAnsi="仿宋" w:eastAsia="仿宋" w:cs="仿宋"/>
          <w:b/>
          <w:bCs/>
          <w:spacing w:val="-7"/>
          <w:sz w:val="24"/>
          <w:szCs w:val="24"/>
        </w:rPr>
        <w:t>第二部分</w:t>
      </w:r>
      <w:r>
        <w:rPr>
          <w:rFonts w:ascii="仿宋" w:hAnsi="仿宋" w:eastAsia="仿宋" w:cs="仿宋"/>
          <w:spacing w:val="13"/>
          <w:sz w:val="24"/>
          <w:szCs w:val="24"/>
        </w:rPr>
        <w:t xml:space="preserve">  </w:t>
      </w:r>
      <w:r>
        <w:rPr>
          <w:rFonts w:ascii="仿宋" w:hAnsi="仿宋" w:eastAsia="仿宋" w:cs="仿宋"/>
          <w:b/>
          <w:bCs/>
          <w:spacing w:val="-7"/>
          <w:sz w:val="24"/>
          <w:szCs w:val="24"/>
        </w:rPr>
        <w:t>通用合同条款</w:t>
      </w:r>
    </w:p>
    <w:p w14:paraId="6DCC1A7D">
      <w:pPr>
        <w:spacing w:before="153" w:line="222" w:lineRule="auto"/>
        <w:ind w:left="4194"/>
        <w:rPr>
          <w:rFonts w:ascii="仿宋" w:hAnsi="仿宋" w:eastAsia="仿宋" w:cs="仿宋"/>
          <w:sz w:val="24"/>
          <w:szCs w:val="24"/>
        </w:rPr>
      </w:pPr>
      <w:bookmarkStart w:id="102" w:name="bookmark91"/>
      <w:bookmarkEnd w:id="102"/>
      <w:r>
        <w:rPr>
          <w:rFonts w:ascii="仿宋" w:hAnsi="仿宋" w:eastAsia="仿宋" w:cs="仿宋"/>
          <w:b/>
          <w:bCs/>
          <w:spacing w:val="-10"/>
          <w:sz w:val="24"/>
          <w:szCs w:val="24"/>
        </w:rPr>
        <w:t>（略）</w:t>
      </w:r>
    </w:p>
    <w:p w14:paraId="51C01A7A">
      <w:pPr>
        <w:spacing w:before="150" w:line="222" w:lineRule="auto"/>
        <w:ind w:left="3295"/>
        <w:outlineLvl w:val="3"/>
        <w:rPr>
          <w:rFonts w:ascii="仿宋" w:hAnsi="仿宋" w:eastAsia="仿宋" w:cs="仿宋"/>
          <w:sz w:val="24"/>
          <w:szCs w:val="24"/>
        </w:rPr>
      </w:pPr>
      <w:r>
        <w:rPr>
          <w:rFonts w:ascii="仿宋" w:hAnsi="仿宋" w:eastAsia="仿宋" w:cs="仿宋"/>
          <w:b/>
          <w:bCs/>
          <w:spacing w:val="-7"/>
          <w:sz w:val="24"/>
          <w:szCs w:val="24"/>
        </w:rPr>
        <w:t>第三部分</w:t>
      </w:r>
      <w:r>
        <w:rPr>
          <w:rFonts w:ascii="仿宋" w:hAnsi="仿宋" w:eastAsia="仿宋" w:cs="仿宋"/>
          <w:spacing w:val="27"/>
          <w:sz w:val="24"/>
          <w:szCs w:val="24"/>
        </w:rPr>
        <w:t xml:space="preserve"> </w:t>
      </w:r>
      <w:r>
        <w:rPr>
          <w:rFonts w:ascii="仿宋" w:hAnsi="仿宋" w:eastAsia="仿宋" w:cs="仿宋"/>
          <w:b/>
          <w:bCs/>
          <w:spacing w:val="-7"/>
          <w:sz w:val="24"/>
          <w:szCs w:val="24"/>
        </w:rPr>
        <w:t>专用合同条款</w:t>
      </w:r>
    </w:p>
    <w:p w14:paraId="65C264C1">
      <w:pPr>
        <w:spacing w:before="149" w:line="224" w:lineRule="auto"/>
        <w:ind w:left="26"/>
        <w:rPr>
          <w:rFonts w:ascii="仿宋" w:hAnsi="仿宋" w:eastAsia="仿宋" w:cs="仿宋"/>
          <w:sz w:val="24"/>
          <w:szCs w:val="24"/>
        </w:rPr>
      </w:pPr>
      <w:r>
        <w:rPr>
          <w:rFonts w:ascii="仿宋" w:hAnsi="仿宋" w:eastAsia="仿宋" w:cs="仿宋"/>
          <w:spacing w:val="-8"/>
          <w:sz w:val="24"/>
          <w:szCs w:val="24"/>
        </w:rPr>
        <w:t>1.</w:t>
      </w:r>
      <w:r>
        <w:rPr>
          <w:rFonts w:ascii="仿宋" w:hAnsi="仿宋" w:eastAsia="仿宋" w:cs="仿宋"/>
          <w:spacing w:val="20"/>
          <w:sz w:val="24"/>
          <w:szCs w:val="24"/>
        </w:rPr>
        <w:t xml:space="preserve"> </w:t>
      </w:r>
      <w:r>
        <w:rPr>
          <w:rFonts w:ascii="仿宋" w:hAnsi="仿宋" w:eastAsia="仿宋" w:cs="仿宋"/>
          <w:spacing w:val="-8"/>
          <w:sz w:val="24"/>
          <w:szCs w:val="24"/>
        </w:rPr>
        <w:t>一般约定</w:t>
      </w:r>
    </w:p>
    <w:p w14:paraId="083BDCA1">
      <w:pPr>
        <w:spacing w:before="150" w:line="224" w:lineRule="auto"/>
        <w:ind w:left="506"/>
        <w:rPr>
          <w:rFonts w:ascii="仿宋" w:hAnsi="仿宋" w:eastAsia="仿宋" w:cs="仿宋"/>
          <w:sz w:val="24"/>
          <w:szCs w:val="24"/>
        </w:rPr>
      </w:pPr>
      <w:r>
        <w:rPr>
          <w:rFonts w:ascii="仿宋" w:hAnsi="仿宋" w:eastAsia="仿宋" w:cs="仿宋"/>
          <w:spacing w:val="-6"/>
          <w:sz w:val="24"/>
          <w:szCs w:val="24"/>
        </w:rPr>
        <w:t>1.1</w:t>
      </w:r>
      <w:r>
        <w:rPr>
          <w:rFonts w:ascii="仿宋" w:hAnsi="仿宋" w:eastAsia="仿宋" w:cs="仿宋"/>
          <w:spacing w:val="15"/>
          <w:sz w:val="24"/>
          <w:szCs w:val="24"/>
        </w:rPr>
        <w:t xml:space="preserve"> </w:t>
      </w:r>
      <w:r>
        <w:rPr>
          <w:rFonts w:ascii="仿宋" w:hAnsi="仿宋" w:eastAsia="仿宋" w:cs="仿宋"/>
          <w:spacing w:val="-6"/>
          <w:sz w:val="24"/>
          <w:szCs w:val="24"/>
        </w:rPr>
        <w:t>词语定义</w:t>
      </w:r>
    </w:p>
    <w:p w14:paraId="69A54866">
      <w:pPr>
        <w:spacing w:before="148" w:line="224" w:lineRule="auto"/>
        <w:ind w:left="506"/>
        <w:rPr>
          <w:rFonts w:ascii="仿宋" w:hAnsi="仿宋" w:eastAsia="仿宋" w:cs="仿宋"/>
          <w:sz w:val="24"/>
          <w:szCs w:val="24"/>
        </w:rPr>
      </w:pPr>
      <w:r>
        <w:rPr>
          <w:rFonts w:ascii="仿宋" w:hAnsi="仿宋" w:eastAsia="仿宋" w:cs="仿宋"/>
          <w:spacing w:val="-7"/>
          <w:sz w:val="24"/>
          <w:szCs w:val="24"/>
        </w:rPr>
        <w:t>1.1.1</w:t>
      </w:r>
      <w:r>
        <w:rPr>
          <w:rFonts w:ascii="仿宋" w:hAnsi="仿宋" w:eastAsia="仿宋" w:cs="仿宋"/>
          <w:spacing w:val="-38"/>
          <w:sz w:val="24"/>
          <w:szCs w:val="24"/>
        </w:rPr>
        <w:t xml:space="preserve"> </w:t>
      </w:r>
      <w:r>
        <w:rPr>
          <w:rFonts w:ascii="仿宋" w:hAnsi="仿宋" w:eastAsia="仿宋" w:cs="仿宋"/>
          <w:spacing w:val="-7"/>
          <w:sz w:val="24"/>
          <w:szCs w:val="24"/>
        </w:rPr>
        <w:t>合同</w:t>
      </w:r>
    </w:p>
    <w:p w14:paraId="52EF1323">
      <w:pPr>
        <w:spacing w:before="148" w:line="222" w:lineRule="auto"/>
        <w:ind w:left="506"/>
        <w:rPr>
          <w:rFonts w:ascii="仿宋" w:hAnsi="仿宋" w:eastAsia="仿宋" w:cs="仿宋"/>
          <w:sz w:val="24"/>
          <w:szCs w:val="24"/>
        </w:rPr>
      </w:pPr>
      <w:r>
        <w:rPr>
          <w:rFonts w:ascii="仿宋" w:hAnsi="仿宋" w:eastAsia="仿宋" w:cs="仿宋"/>
          <w:spacing w:val="-1"/>
          <w:sz w:val="24"/>
          <w:szCs w:val="24"/>
        </w:rPr>
        <w:t>1.1.1.10</w:t>
      </w:r>
      <w:r>
        <w:rPr>
          <w:rFonts w:ascii="仿宋" w:hAnsi="仿宋" w:eastAsia="仿宋" w:cs="仿宋"/>
          <w:spacing w:val="-42"/>
          <w:sz w:val="24"/>
          <w:szCs w:val="24"/>
        </w:rPr>
        <w:t xml:space="preserve"> </w:t>
      </w:r>
      <w:r>
        <w:rPr>
          <w:rFonts w:ascii="仿宋" w:hAnsi="仿宋" w:eastAsia="仿宋" w:cs="仿宋"/>
          <w:spacing w:val="-1"/>
          <w:sz w:val="24"/>
          <w:szCs w:val="24"/>
        </w:rPr>
        <w:t>其他合同文件包括：</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C4A9C69">
      <w:pPr>
        <w:spacing w:before="153" w:line="222" w:lineRule="auto"/>
        <w:ind w:left="506"/>
        <w:rPr>
          <w:rFonts w:ascii="仿宋" w:hAnsi="仿宋" w:eastAsia="仿宋" w:cs="仿宋"/>
          <w:sz w:val="24"/>
          <w:szCs w:val="24"/>
        </w:rPr>
      </w:pPr>
      <w:r>
        <w:rPr>
          <w:rFonts w:ascii="仿宋" w:hAnsi="仿宋" w:eastAsia="仿宋" w:cs="仿宋"/>
          <w:spacing w:val="-2"/>
          <w:sz w:val="24"/>
          <w:szCs w:val="24"/>
        </w:rPr>
        <w:t>1.1.2 合同当事人及其他相关方</w:t>
      </w:r>
    </w:p>
    <w:p w14:paraId="54AE6F34">
      <w:pPr>
        <w:spacing w:before="150" w:line="227" w:lineRule="auto"/>
        <w:ind w:left="506"/>
        <w:rPr>
          <w:rFonts w:ascii="仿宋" w:hAnsi="仿宋" w:eastAsia="仿宋" w:cs="仿宋"/>
          <w:sz w:val="24"/>
          <w:szCs w:val="24"/>
        </w:rPr>
      </w:pPr>
      <w:r>
        <w:rPr>
          <w:rFonts w:ascii="仿宋" w:hAnsi="仿宋" w:eastAsia="仿宋" w:cs="仿宋"/>
          <w:spacing w:val="-5"/>
          <w:sz w:val="24"/>
          <w:szCs w:val="24"/>
        </w:rPr>
        <w:t>1.1.2.4</w:t>
      </w:r>
      <w:r>
        <w:rPr>
          <w:rFonts w:ascii="仿宋" w:hAnsi="仿宋" w:eastAsia="仿宋" w:cs="仿宋"/>
          <w:spacing w:val="-33"/>
          <w:sz w:val="24"/>
          <w:szCs w:val="24"/>
        </w:rPr>
        <w:t xml:space="preserve"> </w:t>
      </w:r>
      <w:r>
        <w:rPr>
          <w:rFonts w:ascii="仿宋" w:hAnsi="仿宋" w:eastAsia="仿宋" w:cs="仿宋"/>
          <w:spacing w:val="-5"/>
          <w:sz w:val="24"/>
          <w:szCs w:val="24"/>
        </w:rPr>
        <w:t>监理人：</w:t>
      </w:r>
    </w:p>
    <w:p w14:paraId="6C2B78EB">
      <w:pPr>
        <w:spacing w:before="145" w:line="221" w:lineRule="auto"/>
        <w:ind w:left="497"/>
        <w:rPr>
          <w:rFonts w:ascii="仿宋" w:hAnsi="仿宋" w:eastAsia="仿宋" w:cs="仿宋"/>
          <w:sz w:val="24"/>
          <w:szCs w:val="24"/>
        </w:rPr>
      </w:pPr>
      <w:r>
        <w:rPr>
          <w:rFonts w:ascii="仿宋" w:hAnsi="仿宋" w:eastAsia="仿宋" w:cs="仿宋"/>
          <w:spacing w:val="-17"/>
          <w:sz w:val="24"/>
          <w:szCs w:val="24"/>
        </w:rPr>
        <w:t>名</w:t>
      </w:r>
      <w:r>
        <w:rPr>
          <w:rFonts w:ascii="仿宋" w:hAnsi="仿宋" w:eastAsia="仿宋" w:cs="仿宋"/>
          <w:spacing w:val="3"/>
          <w:sz w:val="24"/>
          <w:szCs w:val="24"/>
        </w:rPr>
        <w:t xml:space="preserve">    </w:t>
      </w:r>
      <w:r>
        <w:rPr>
          <w:rFonts w:ascii="仿宋" w:hAnsi="仿宋" w:eastAsia="仿宋" w:cs="仿宋"/>
          <w:spacing w:val="-17"/>
          <w:sz w:val="24"/>
          <w:szCs w:val="24"/>
        </w:rPr>
        <w:t>称</w:t>
      </w:r>
      <w:r>
        <w:rPr>
          <w:rFonts w:ascii="仿宋" w:hAnsi="仿宋" w:eastAsia="仿宋" w:cs="仿宋"/>
          <w:spacing w:val="-83"/>
          <w:sz w:val="24"/>
          <w:szCs w:val="24"/>
        </w:rPr>
        <w:t xml:space="preserve"> </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p>
    <w:p w14:paraId="163E5936">
      <w:pPr>
        <w:spacing w:before="154" w:line="222" w:lineRule="auto"/>
        <w:ind w:left="508"/>
        <w:rPr>
          <w:rFonts w:ascii="仿宋" w:hAnsi="仿宋" w:eastAsia="仿宋" w:cs="仿宋"/>
          <w:sz w:val="24"/>
          <w:szCs w:val="24"/>
        </w:rPr>
      </w:pPr>
      <w:r>
        <w:rPr>
          <w:rFonts w:ascii="仿宋" w:hAnsi="仿宋" w:eastAsia="仿宋" w:cs="仿宋"/>
          <w:spacing w:val="-5"/>
          <w:sz w:val="24"/>
          <w:szCs w:val="24"/>
        </w:rPr>
        <w:t>资质类别和等级</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700E336C">
      <w:pPr>
        <w:spacing w:before="151" w:line="222" w:lineRule="auto"/>
        <w:ind w:left="493"/>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72C70DCC">
      <w:pPr>
        <w:spacing w:before="150" w:line="221" w:lineRule="auto"/>
        <w:ind w:left="522"/>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337E263D">
      <w:pPr>
        <w:spacing w:before="154" w:line="222" w:lineRule="auto"/>
        <w:ind w:left="501"/>
        <w:rPr>
          <w:rFonts w:ascii="仿宋" w:hAnsi="仿宋" w:eastAsia="仿宋" w:cs="仿宋"/>
          <w:sz w:val="24"/>
          <w:szCs w:val="24"/>
        </w:rPr>
      </w:pPr>
      <w:r>
        <w:rPr>
          <w:rFonts w:ascii="仿宋" w:hAnsi="仿宋" w:eastAsia="仿宋" w:cs="仿宋"/>
          <w:spacing w:val="-4"/>
          <w:sz w:val="24"/>
          <w:szCs w:val="24"/>
        </w:rPr>
        <w:t>通信地址：</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5DC6E75E">
      <w:pPr>
        <w:spacing w:before="152" w:line="222" w:lineRule="auto"/>
        <w:ind w:left="506"/>
        <w:rPr>
          <w:rFonts w:ascii="仿宋" w:hAnsi="仿宋" w:eastAsia="仿宋" w:cs="仿宋"/>
          <w:sz w:val="24"/>
          <w:szCs w:val="24"/>
        </w:rPr>
      </w:pPr>
      <w:r>
        <w:rPr>
          <w:rFonts w:ascii="仿宋" w:hAnsi="仿宋" w:eastAsia="仿宋" w:cs="仿宋"/>
          <w:spacing w:val="-4"/>
          <w:sz w:val="24"/>
          <w:szCs w:val="24"/>
        </w:rPr>
        <w:t>1.1.2.5</w:t>
      </w:r>
      <w:r>
        <w:rPr>
          <w:rFonts w:ascii="仿宋" w:hAnsi="仿宋" w:eastAsia="仿宋" w:cs="仿宋"/>
          <w:spacing w:val="16"/>
          <w:sz w:val="24"/>
          <w:szCs w:val="24"/>
        </w:rPr>
        <w:t xml:space="preserve"> </w:t>
      </w:r>
      <w:r>
        <w:rPr>
          <w:rFonts w:ascii="仿宋" w:hAnsi="仿宋" w:eastAsia="仿宋" w:cs="仿宋"/>
          <w:spacing w:val="-4"/>
          <w:sz w:val="24"/>
          <w:szCs w:val="24"/>
        </w:rPr>
        <w:t>设计人：</w:t>
      </w:r>
    </w:p>
    <w:p w14:paraId="4C5137E8">
      <w:pPr>
        <w:spacing w:before="150" w:line="221" w:lineRule="auto"/>
        <w:ind w:left="497"/>
        <w:rPr>
          <w:rFonts w:ascii="仿宋" w:hAnsi="仿宋" w:eastAsia="仿宋" w:cs="仿宋"/>
          <w:sz w:val="24"/>
          <w:szCs w:val="24"/>
        </w:rPr>
      </w:pPr>
      <w:r>
        <w:rPr>
          <w:rFonts w:ascii="仿宋" w:hAnsi="仿宋" w:eastAsia="仿宋" w:cs="仿宋"/>
          <w:spacing w:val="-17"/>
          <w:sz w:val="24"/>
          <w:szCs w:val="24"/>
        </w:rPr>
        <w:t>名</w:t>
      </w:r>
      <w:r>
        <w:rPr>
          <w:rFonts w:ascii="仿宋" w:hAnsi="仿宋" w:eastAsia="仿宋" w:cs="仿宋"/>
          <w:spacing w:val="3"/>
          <w:sz w:val="24"/>
          <w:szCs w:val="24"/>
        </w:rPr>
        <w:t xml:space="preserve">    </w:t>
      </w:r>
      <w:r>
        <w:rPr>
          <w:rFonts w:ascii="仿宋" w:hAnsi="仿宋" w:eastAsia="仿宋" w:cs="仿宋"/>
          <w:spacing w:val="-17"/>
          <w:sz w:val="24"/>
          <w:szCs w:val="24"/>
        </w:rPr>
        <w:t>称</w:t>
      </w:r>
      <w:r>
        <w:rPr>
          <w:rFonts w:ascii="仿宋" w:hAnsi="仿宋" w:eastAsia="仿宋" w:cs="仿宋"/>
          <w:spacing w:val="-83"/>
          <w:sz w:val="24"/>
          <w:szCs w:val="24"/>
        </w:rPr>
        <w:t xml:space="preserve"> </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p>
    <w:p w14:paraId="6834D5DC">
      <w:pPr>
        <w:spacing w:before="154" w:line="222" w:lineRule="auto"/>
        <w:ind w:left="508"/>
        <w:rPr>
          <w:rFonts w:ascii="仿宋" w:hAnsi="仿宋" w:eastAsia="仿宋" w:cs="仿宋"/>
          <w:sz w:val="24"/>
          <w:szCs w:val="24"/>
        </w:rPr>
      </w:pPr>
      <w:r>
        <w:rPr>
          <w:rFonts w:ascii="仿宋" w:hAnsi="仿宋" w:eastAsia="仿宋" w:cs="仿宋"/>
          <w:spacing w:val="-5"/>
          <w:sz w:val="24"/>
          <w:szCs w:val="24"/>
        </w:rPr>
        <w:t>资质类别和等级</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1548535A">
      <w:pPr>
        <w:spacing w:before="151" w:line="222" w:lineRule="auto"/>
        <w:ind w:left="493"/>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5BC0CAAF">
      <w:pPr>
        <w:spacing w:before="150" w:line="221" w:lineRule="auto"/>
        <w:ind w:left="522"/>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6998831B">
      <w:pPr>
        <w:spacing w:before="154" w:line="222" w:lineRule="auto"/>
        <w:ind w:left="501"/>
        <w:rPr>
          <w:rFonts w:ascii="仿宋" w:hAnsi="仿宋" w:eastAsia="仿宋" w:cs="仿宋"/>
          <w:sz w:val="24"/>
          <w:szCs w:val="24"/>
        </w:rPr>
      </w:pPr>
      <w:r>
        <w:rPr>
          <w:rFonts w:ascii="仿宋" w:hAnsi="仿宋" w:eastAsia="仿宋" w:cs="仿宋"/>
          <w:spacing w:val="-4"/>
          <w:sz w:val="24"/>
          <w:szCs w:val="24"/>
        </w:rPr>
        <w:t>通信地址：</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00F62682">
      <w:pPr>
        <w:spacing w:before="151" w:line="223" w:lineRule="auto"/>
        <w:ind w:left="506"/>
        <w:rPr>
          <w:rFonts w:ascii="仿宋" w:hAnsi="仿宋" w:eastAsia="仿宋" w:cs="仿宋"/>
          <w:sz w:val="24"/>
          <w:szCs w:val="24"/>
        </w:rPr>
      </w:pPr>
      <w:r>
        <w:rPr>
          <w:rFonts w:ascii="仿宋" w:hAnsi="仿宋" w:eastAsia="仿宋" w:cs="仿宋"/>
          <w:spacing w:val="-5"/>
          <w:sz w:val="24"/>
          <w:szCs w:val="24"/>
        </w:rPr>
        <w:t>1.1.3</w:t>
      </w:r>
      <w:r>
        <w:rPr>
          <w:rFonts w:ascii="仿宋" w:hAnsi="仿宋" w:eastAsia="仿宋" w:cs="仿宋"/>
          <w:spacing w:val="22"/>
          <w:sz w:val="24"/>
          <w:szCs w:val="24"/>
        </w:rPr>
        <w:t xml:space="preserve"> </w:t>
      </w:r>
      <w:r>
        <w:rPr>
          <w:rFonts w:ascii="仿宋" w:hAnsi="仿宋" w:eastAsia="仿宋" w:cs="仿宋"/>
          <w:spacing w:val="-5"/>
          <w:sz w:val="24"/>
          <w:szCs w:val="24"/>
        </w:rPr>
        <w:t>工程和设备</w:t>
      </w:r>
    </w:p>
    <w:p w14:paraId="52EBF6FC">
      <w:pPr>
        <w:spacing w:before="150" w:line="220" w:lineRule="auto"/>
        <w:ind w:left="506"/>
        <w:rPr>
          <w:rFonts w:ascii="仿宋" w:hAnsi="仿宋" w:eastAsia="仿宋" w:cs="仿宋"/>
          <w:sz w:val="24"/>
          <w:szCs w:val="24"/>
        </w:rPr>
      </w:pPr>
      <w:r>
        <w:rPr>
          <w:rFonts w:ascii="仿宋" w:hAnsi="仿宋" w:eastAsia="仿宋" w:cs="仿宋"/>
          <w:spacing w:val="-1"/>
          <w:sz w:val="24"/>
          <w:szCs w:val="24"/>
        </w:rPr>
        <w:t>1.1.3.7 作为施工现场组成部分的其他场所包括：</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13E6896">
      <w:pPr>
        <w:spacing w:before="155" w:line="222" w:lineRule="auto"/>
        <w:ind w:left="506"/>
        <w:rPr>
          <w:rFonts w:ascii="仿宋" w:hAnsi="仿宋" w:eastAsia="仿宋" w:cs="仿宋"/>
          <w:sz w:val="24"/>
          <w:szCs w:val="24"/>
        </w:rPr>
      </w:pPr>
      <w:r>
        <w:rPr>
          <w:rFonts w:ascii="仿宋" w:hAnsi="仿宋" w:eastAsia="仿宋" w:cs="仿宋"/>
          <w:spacing w:val="-2"/>
          <w:sz w:val="24"/>
          <w:szCs w:val="24"/>
        </w:rPr>
        <w:t>1.1.3.9 永久占地包括：</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074267A9">
      <w:pPr>
        <w:spacing w:before="151" w:line="223" w:lineRule="auto"/>
        <w:ind w:left="506"/>
        <w:rPr>
          <w:rFonts w:ascii="仿宋" w:hAnsi="仿宋" w:eastAsia="仿宋" w:cs="仿宋"/>
          <w:sz w:val="24"/>
          <w:szCs w:val="24"/>
        </w:rPr>
      </w:pPr>
      <w:r>
        <w:rPr>
          <w:rFonts w:ascii="仿宋" w:hAnsi="仿宋" w:eastAsia="仿宋" w:cs="仿宋"/>
          <w:spacing w:val="-4"/>
          <w:sz w:val="24"/>
          <w:szCs w:val="24"/>
        </w:rPr>
        <w:t>1.1.3.10</w:t>
      </w:r>
      <w:r>
        <w:rPr>
          <w:rFonts w:ascii="仿宋" w:hAnsi="仿宋" w:eastAsia="仿宋" w:cs="仿宋"/>
          <w:spacing w:val="36"/>
          <w:sz w:val="24"/>
          <w:szCs w:val="24"/>
        </w:rPr>
        <w:t xml:space="preserve"> </w:t>
      </w:r>
      <w:r>
        <w:rPr>
          <w:rFonts w:ascii="仿宋" w:hAnsi="仿宋" w:eastAsia="仿宋" w:cs="仿宋"/>
          <w:spacing w:val="-4"/>
          <w:sz w:val="24"/>
          <w:szCs w:val="24"/>
        </w:rPr>
        <w:t>临时占地包括：</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0F325932">
      <w:pPr>
        <w:spacing w:before="149" w:line="222" w:lineRule="auto"/>
        <w:ind w:left="506"/>
        <w:rPr>
          <w:rFonts w:ascii="仿宋" w:hAnsi="仿宋" w:eastAsia="仿宋" w:cs="仿宋"/>
          <w:sz w:val="24"/>
          <w:szCs w:val="24"/>
        </w:rPr>
      </w:pPr>
      <w:r>
        <w:rPr>
          <w:rFonts w:ascii="仿宋" w:hAnsi="仿宋" w:eastAsia="仿宋" w:cs="仿宋"/>
          <w:spacing w:val="-10"/>
          <w:sz w:val="24"/>
          <w:szCs w:val="24"/>
        </w:rPr>
        <w:t>1.3</w:t>
      </w:r>
      <w:r>
        <w:rPr>
          <w:rFonts w:ascii="仿宋" w:hAnsi="仿宋" w:eastAsia="仿宋" w:cs="仿宋"/>
          <w:spacing w:val="-37"/>
          <w:sz w:val="24"/>
          <w:szCs w:val="24"/>
        </w:rPr>
        <w:t xml:space="preserve"> </w:t>
      </w:r>
      <w:r>
        <w:rPr>
          <w:rFonts w:ascii="仿宋" w:hAnsi="仿宋" w:eastAsia="仿宋" w:cs="仿宋"/>
          <w:spacing w:val="-10"/>
          <w:sz w:val="24"/>
          <w:szCs w:val="24"/>
        </w:rPr>
        <w:t>法律</w:t>
      </w:r>
    </w:p>
    <w:p w14:paraId="18700F10">
      <w:pPr>
        <w:spacing w:before="153" w:line="220" w:lineRule="auto"/>
        <w:ind w:left="610"/>
        <w:rPr>
          <w:rFonts w:ascii="仿宋" w:hAnsi="仿宋" w:eastAsia="仿宋" w:cs="仿宋"/>
          <w:sz w:val="24"/>
          <w:szCs w:val="24"/>
        </w:rPr>
      </w:pPr>
      <w:r>
        <w:rPr>
          <w:rFonts w:ascii="仿宋" w:hAnsi="仿宋" w:eastAsia="仿宋" w:cs="仿宋"/>
          <w:sz w:val="24"/>
          <w:szCs w:val="24"/>
        </w:rPr>
        <w:t>适用于合同的其他规范性文件：</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79C1C25">
      <w:pPr>
        <w:spacing w:before="154" w:line="222" w:lineRule="auto"/>
        <w:ind w:left="506"/>
        <w:rPr>
          <w:rFonts w:ascii="仿宋" w:hAnsi="仿宋" w:eastAsia="仿宋" w:cs="仿宋"/>
          <w:sz w:val="24"/>
          <w:szCs w:val="24"/>
        </w:rPr>
      </w:pPr>
      <w:r>
        <w:rPr>
          <w:rFonts w:ascii="仿宋" w:hAnsi="仿宋" w:eastAsia="仿宋" w:cs="仿宋"/>
          <w:spacing w:val="-6"/>
          <w:sz w:val="24"/>
          <w:szCs w:val="24"/>
        </w:rPr>
        <w:t>1.4</w:t>
      </w:r>
      <w:r>
        <w:rPr>
          <w:rFonts w:ascii="仿宋" w:hAnsi="仿宋" w:eastAsia="仿宋" w:cs="仿宋"/>
          <w:spacing w:val="20"/>
          <w:sz w:val="24"/>
          <w:szCs w:val="24"/>
        </w:rPr>
        <w:t xml:space="preserve"> </w:t>
      </w:r>
      <w:r>
        <w:rPr>
          <w:rFonts w:ascii="仿宋" w:hAnsi="仿宋" w:eastAsia="仿宋" w:cs="仿宋"/>
          <w:spacing w:val="-6"/>
          <w:sz w:val="24"/>
          <w:szCs w:val="24"/>
        </w:rPr>
        <w:t>标准和规范</w:t>
      </w:r>
    </w:p>
    <w:p w14:paraId="35AA4A26">
      <w:pPr>
        <w:spacing w:before="150" w:line="222" w:lineRule="auto"/>
        <w:ind w:left="621"/>
        <w:rPr>
          <w:rFonts w:ascii="仿宋" w:hAnsi="仿宋" w:eastAsia="仿宋" w:cs="仿宋"/>
          <w:sz w:val="24"/>
          <w:szCs w:val="24"/>
        </w:rPr>
      </w:pPr>
      <w:r>
        <w:rPr>
          <w:rFonts w:ascii="仿宋" w:hAnsi="仿宋" w:eastAsia="仿宋" w:cs="仿宋"/>
          <w:spacing w:val="-3"/>
          <w:sz w:val="24"/>
          <w:szCs w:val="24"/>
        </w:rPr>
        <w:t>1.4.1</w:t>
      </w:r>
      <w:r>
        <w:rPr>
          <w:rFonts w:ascii="仿宋" w:hAnsi="仿宋" w:eastAsia="仿宋" w:cs="仿宋"/>
          <w:spacing w:val="-34"/>
          <w:sz w:val="24"/>
          <w:szCs w:val="24"/>
        </w:rPr>
        <w:t xml:space="preserve"> </w:t>
      </w:r>
      <w:r>
        <w:rPr>
          <w:rFonts w:ascii="仿宋" w:hAnsi="仿宋" w:eastAsia="仿宋" w:cs="仿宋"/>
          <w:spacing w:val="-3"/>
          <w:sz w:val="24"/>
          <w:szCs w:val="24"/>
        </w:rPr>
        <w:t>适用于工程的标准规范包括：</w:t>
      </w:r>
      <w:r>
        <w:rPr>
          <w:rFonts w:ascii="仿宋" w:hAnsi="仿宋" w:eastAsia="仿宋" w:cs="仿宋"/>
          <w:sz w:val="24"/>
          <w:szCs w:val="24"/>
          <w:u w:val="single" w:color="auto"/>
        </w:rPr>
        <w:t xml:space="preserve">                      </w:t>
      </w:r>
    </w:p>
    <w:p w14:paraId="04151FD7">
      <w:pPr>
        <w:pStyle w:val="2"/>
        <w:spacing w:line="288" w:lineRule="auto"/>
      </w:pPr>
    </w:p>
    <w:p w14:paraId="5CE56895">
      <w:pPr>
        <w:tabs>
          <w:tab w:val="left" w:pos="6959"/>
        </w:tabs>
        <w:spacing w:before="24"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4CBB1B62">
      <w:pPr>
        <w:tabs>
          <w:tab w:val="left" w:pos="6839"/>
        </w:tabs>
        <w:spacing w:before="205" w:line="339" w:lineRule="auto"/>
        <w:ind w:right="1990" w:firstLine="506"/>
        <w:rPr>
          <w:rFonts w:ascii="仿宋" w:hAnsi="仿宋" w:eastAsia="仿宋" w:cs="仿宋"/>
          <w:sz w:val="24"/>
          <w:szCs w:val="24"/>
        </w:rPr>
      </w:pPr>
      <w:r>
        <w:rPr>
          <w:rFonts w:ascii="仿宋" w:hAnsi="仿宋" w:eastAsia="仿宋" w:cs="仿宋"/>
          <w:spacing w:val="-1"/>
          <w:sz w:val="24"/>
          <w:szCs w:val="24"/>
        </w:rPr>
        <w:t>1.4.2 发包人提供国外标准、规范的名称：</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ab/>
      </w:r>
      <w:r>
        <w:rPr>
          <w:rFonts w:ascii="仿宋" w:hAnsi="仿宋" w:eastAsia="仿宋" w:cs="仿宋"/>
          <w:spacing w:val="-86"/>
          <w:sz w:val="24"/>
          <w:szCs w:val="24"/>
        </w:rPr>
        <w:t xml:space="preserve"> </w:t>
      </w:r>
      <w:r>
        <w:rPr>
          <w:rFonts w:ascii="仿宋" w:hAnsi="仿宋" w:eastAsia="仿宋" w:cs="仿宋"/>
          <w:sz w:val="24"/>
          <w:szCs w:val="24"/>
        </w:rPr>
        <w:t>;</w:t>
      </w:r>
    </w:p>
    <w:p w14:paraId="3E2523FD">
      <w:pPr>
        <w:spacing w:line="339" w:lineRule="auto"/>
        <w:rPr>
          <w:rFonts w:ascii="仿宋" w:hAnsi="仿宋" w:eastAsia="仿宋" w:cs="仿宋"/>
          <w:sz w:val="24"/>
          <w:szCs w:val="24"/>
        </w:rPr>
        <w:sectPr>
          <w:footerReference r:id="rId123" w:type="default"/>
          <w:pgSz w:w="11906" w:h="16839"/>
          <w:pgMar w:top="1118" w:right="1417" w:bottom="1434" w:left="1418" w:header="850" w:footer="1159" w:gutter="0"/>
          <w:cols w:space="720" w:num="1"/>
        </w:sectPr>
      </w:pPr>
    </w:p>
    <w:p w14:paraId="024C4E2B">
      <w:pPr>
        <w:pStyle w:val="2"/>
        <w:spacing w:line="365" w:lineRule="auto"/>
      </w:pPr>
    </w:p>
    <w:p w14:paraId="2D3FB295">
      <w:pPr>
        <w:spacing w:before="78" w:line="222" w:lineRule="auto"/>
        <w:ind w:left="502"/>
        <w:rPr>
          <w:rFonts w:ascii="仿宋" w:hAnsi="仿宋" w:eastAsia="仿宋" w:cs="仿宋"/>
          <w:sz w:val="24"/>
          <w:szCs w:val="24"/>
        </w:rPr>
      </w:pPr>
      <w:r>
        <w:rPr>
          <w:rFonts w:ascii="仿宋" w:hAnsi="仿宋" w:eastAsia="仿宋" w:cs="仿宋"/>
          <w:spacing w:val="-2"/>
          <w:sz w:val="24"/>
          <w:szCs w:val="24"/>
        </w:rPr>
        <w:t>发包人提供国外标准、规范的份数</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3"/>
          <w:sz w:val="24"/>
          <w:szCs w:val="24"/>
        </w:rPr>
        <w:t>；</w:t>
      </w:r>
    </w:p>
    <w:p w14:paraId="24F84D54">
      <w:pPr>
        <w:spacing w:before="152" w:line="221" w:lineRule="auto"/>
        <w:ind w:left="502"/>
        <w:rPr>
          <w:rFonts w:ascii="仿宋" w:hAnsi="仿宋" w:eastAsia="仿宋" w:cs="仿宋"/>
          <w:sz w:val="24"/>
          <w:szCs w:val="24"/>
        </w:rPr>
      </w:pPr>
      <w:r>
        <w:rPr>
          <w:rFonts w:ascii="仿宋" w:hAnsi="仿宋" w:eastAsia="仿宋" w:cs="仿宋"/>
          <w:spacing w:val="-1"/>
          <w:sz w:val="24"/>
          <w:szCs w:val="24"/>
        </w:rPr>
        <w:t>发包人提供国外标准、规范的名称：</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1466D5C">
      <w:pPr>
        <w:spacing w:before="151" w:line="222" w:lineRule="auto"/>
        <w:ind w:left="621"/>
        <w:rPr>
          <w:rFonts w:ascii="仿宋" w:hAnsi="仿宋" w:eastAsia="仿宋" w:cs="仿宋"/>
          <w:sz w:val="24"/>
          <w:szCs w:val="24"/>
        </w:rPr>
      </w:pPr>
      <w:r>
        <w:rPr>
          <w:rFonts w:ascii="仿宋" w:hAnsi="仿宋" w:eastAsia="仿宋" w:cs="仿宋"/>
          <w:spacing w:val="-2"/>
          <w:sz w:val="24"/>
          <w:szCs w:val="24"/>
        </w:rPr>
        <w:t>1.4.3</w:t>
      </w:r>
      <w:r>
        <w:rPr>
          <w:rFonts w:ascii="仿宋" w:hAnsi="仿宋" w:eastAsia="仿宋" w:cs="仿宋"/>
          <w:spacing w:val="-34"/>
          <w:sz w:val="24"/>
          <w:szCs w:val="24"/>
        </w:rPr>
        <w:t xml:space="preserve"> </w:t>
      </w:r>
      <w:r>
        <w:rPr>
          <w:rFonts w:ascii="仿宋" w:hAnsi="仿宋" w:eastAsia="仿宋" w:cs="仿宋"/>
          <w:spacing w:val="-2"/>
          <w:sz w:val="24"/>
          <w:szCs w:val="24"/>
        </w:rPr>
        <w:t>发包人对工程的技术标准和功能要求的特殊要求：</w:t>
      </w:r>
    </w:p>
    <w:p w14:paraId="39D53B12">
      <w:pPr>
        <w:pStyle w:val="2"/>
        <w:spacing w:line="242" w:lineRule="auto"/>
      </w:pPr>
    </w:p>
    <w:p w14:paraId="506543F6">
      <w:pPr>
        <w:pStyle w:val="2"/>
        <w:spacing w:line="242" w:lineRule="auto"/>
      </w:pPr>
      <w:r>
        <w:pict>
          <v:shape id="_x0000_s1028" o:spid="_x0000_s1028" style="position:absolute;left:0pt;margin-left:0.3pt;margin-top:7.15pt;height:0.6pt;width:453.55pt;z-index:251661312;mso-width-relative:page;mso-height-relative:page;" filled="f" stroked="t" coordsize="9070,12" path="m0,5l9070,5e">
            <v:fill on="f" focussize="0,0"/>
            <v:stroke weight="0.6pt" color="#000000" miterlimit="2" joinstyle="bevel"/>
            <v:imagedata o:title=""/>
            <o:lock v:ext="edit"/>
          </v:shape>
        </w:pict>
      </w:r>
    </w:p>
    <w:p w14:paraId="56180EF3">
      <w:pPr>
        <w:pStyle w:val="2"/>
        <w:spacing w:line="242" w:lineRule="auto"/>
      </w:pPr>
    </w:p>
    <w:p w14:paraId="5A2523B6">
      <w:pPr>
        <w:tabs>
          <w:tab w:val="left" w:pos="6839"/>
        </w:tabs>
        <w:spacing w:before="22"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55E3E5CA">
      <w:pPr>
        <w:spacing w:before="207" w:line="222" w:lineRule="auto"/>
        <w:ind w:left="506"/>
        <w:rPr>
          <w:rFonts w:ascii="仿宋" w:hAnsi="仿宋" w:eastAsia="仿宋" w:cs="仿宋"/>
          <w:sz w:val="24"/>
          <w:szCs w:val="24"/>
        </w:rPr>
      </w:pPr>
      <w:r>
        <w:rPr>
          <w:rFonts w:ascii="仿宋" w:hAnsi="仿宋" w:eastAsia="仿宋" w:cs="仿宋"/>
          <w:spacing w:val="-5"/>
          <w:sz w:val="24"/>
          <w:szCs w:val="24"/>
        </w:rPr>
        <w:t>1.5</w:t>
      </w:r>
      <w:r>
        <w:rPr>
          <w:rFonts w:ascii="仿宋" w:hAnsi="仿宋" w:eastAsia="仿宋" w:cs="仿宋"/>
          <w:spacing w:val="32"/>
          <w:sz w:val="24"/>
          <w:szCs w:val="24"/>
        </w:rPr>
        <w:t xml:space="preserve"> </w:t>
      </w:r>
      <w:r>
        <w:rPr>
          <w:rFonts w:ascii="仿宋" w:hAnsi="仿宋" w:eastAsia="仿宋" w:cs="仿宋"/>
          <w:spacing w:val="-5"/>
          <w:sz w:val="24"/>
          <w:szCs w:val="24"/>
        </w:rPr>
        <w:t>合同文件的优先顺序</w:t>
      </w:r>
    </w:p>
    <w:p w14:paraId="600F9DC7">
      <w:pPr>
        <w:spacing w:before="151" w:line="222" w:lineRule="auto"/>
        <w:ind w:left="502"/>
        <w:rPr>
          <w:rFonts w:ascii="仿宋" w:hAnsi="仿宋" w:eastAsia="仿宋" w:cs="仿宋"/>
          <w:sz w:val="24"/>
          <w:szCs w:val="24"/>
        </w:rPr>
      </w:pPr>
      <w:r>
        <w:rPr>
          <w:rFonts w:ascii="仿宋" w:hAnsi="仿宋" w:eastAsia="仿宋" w:cs="仿宋"/>
          <w:sz w:val="24"/>
          <w:szCs w:val="24"/>
        </w:rPr>
        <w:t>合同文件组成及优先顺序为：</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013BEB1">
      <w:pPr>
        <w:spacing w:before="153" w:line="222" w:lineRule="auto"/>
        <w:ind w:left="506"/>
        <w:rPr>
          <w:rFonts w:ascii="仿宋" w:hAnsi="仿宋" w:eastAsia="仿宋" w:cs="仿宋"/>
          <w:sz w:val="24"/>
          <w:szCs w:val="24"/>
        </w:rPr>
      </w:pPr>
      <w:r>
        <w:rPr>
          <w:rFonts w:ascii="仿宋" w:hAnsi="仿宋" w:eastAsia="仿宋" w:cs="仿宋"/>
          <w:spacing w:val="-6"/>
          <w:sz w:val="24"/>
          <w:szCs w:val="24"/>
        </w:rPr>
        <w:t>1.6</w:t>
      </w:r>
      <w:r>
        <w:rPr>
          <w:rFonts w:ascii="仿宋" w:hAnsi="仿宋" w:eastAsia="仿宋" w:cs="仿宋"/>
          <w:spacing w:val="39"/>
          <w:sz w:val="24"/>
          <w:szCs w:val="24"/>
        </w:rPr>
        <w:t xml:space="preserve"> </w:t>
      </w:r>
      <w:r>
        <w:rPr>
          <w:rFonts w:ascii="仿宋" w:hAnsi="仿宋" w:eastAsia="仿宋" w:cs="仿宋"/>
          <w:spacing w:val="-6"/>
          <w:sz w:val="24"/>
          <w:szCs w:val="24"/>
        </w:rPr>
        <w:t>图纸和承包人文件</w:t>
      </w:r>
    </w:p>
    <w:p w14:paraId="604C1759">
      <w:pPr>
        <w:spacing w:before="150" w:line="223" w:lineRule="auto"/>
        <w:ind w:left="506"/>
        <w:rPr>
          <w:rFonts w:ascii="仿宋" w:hAnsi="仿宋" w:eastAsia="仿宋" w:cs="仿宋"/>
          <w:sz w:val="24"/>
          <w:szCs w:val="24"/>
        </w:rPr>
      </w:pPr>
      <w:r>
        <w:rPr>
          <w:rFonts w:ascii="仿宋" w:hAnsi="仿宋" w:eastAsia="仿宋" w:cs="仿宋"/>
          <w:spacing w:val="-7"/>
          <w:sz w:val="24"/>
          <w:szCs w:val="24"/>
        </w:rPr>
        <w:t>1.6.1</w:t>
      </w:r>
      <w:r>
        <w:rPr>
          <w:rFonts w:ascii="仿宋" w:hAnsi="仿宋" w:eastAsia="仿宋" w:cs="仿宋"/>
          <w:spacing w:val="42"/>
          <w:sz w:val="24"/>
          <w:szCs w:val="24"/>
        </w:rPr>
        <w:t xml:space="preserve"> </w:t>
      </w:r>
      <w:r>
        <w:rPr>
          <w:rFonts w:ascii="仿宋" w:hAnsi="仿宋" w:eastAsia="仿宋" w:cs="仿宋"/>
          <w:spacing w:val="-7"/>
          <w:sz w:val="24"/>
          <w:szCs w:val="24"/>
        </w:rPr>
        <w:t>图纸的提供</w:t>
      </w:r>
    </w:p>
    <w:p w14:paraId="7335726A">
      <w:pPr>
        <w:spacing w:before="150" w:line="222" w:lineRule="auto"/>
        <w:ind w:left="502"/>
        <w:rPr>
          <w:rFonts w:ascii="仿宋" w:hAnsi="仿宋" w:eastAsia="仿宋" w:cs="仿宋"/>
          <w:sz w:val="24"/>
          <w:szCs w:val="24"/>
        </w:rPr>
      </w:pPr>
      <w:r>
        <w:rPr>
          <w:rFonts w:ascii="仿宋" w:hAnsi="仿宋" w:eastAsia="仿宋" w:cs="仿宋"/>
          <w:spacing w:val="-2"/>
          <w:sz w:val="24"/>
          <w:szCs w:val="24"/>
        </w:rPr>
        <w:t>发包人向承包人提供图纸的期限</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624D43E4">
      <w:pPr>
        <w:spacing w:before="153" w:line="222" w:lineRule="auto"/>
        <w:ind w:left="502"/>
        <w:rPr>
          <w:rFonts w:ascii="仿宋" w:hAnsi="仿宋" w:eastAsia="仿宋" w:cs="仿宋"/>
          <w:sz w:val="24"/>
          <w:szCs w:val="24"/>
        </w:rPr>
      </w:pPr>
      <w:r>
        <w:rPr>
          <w:rFonts w:ascii="仿宋" w:hAnsi="仿宋" w:eastAsia="仿宋" w:cs="仿宋"/>
          <w:spacing w:val="-2"/>
          <w:sz w:val="24"/>
          <w:szCs w:val="24"/>
        </w:rPr>
        <w:t>发包人向承包人提供图纸的数量</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3FED8C7A">
      <w:pPr>
        <w:spacing w:before="150" w:line="222" w:lineRule="auto"/>
        <w:ind w:left="502"/>
        <w:rPr>
          <w:rFonts w:ascii="仿宋" w:hAnsi="仿宋" w:eastAsia="仿宋" w:cs="仿宋"/>
          <w:sz w:val="24"/>
          <w:szCs w:val="24"/>
        </w:rPr>
      </w:pPr>
      <w:r>
        <w:rPr>
          <w:rFonts w:ascii="仿宋" w:hAnsi="仿宋" w:eastAsia="仿宋" w:cs="仿宋"/>
          <w:spacing w:val="-1"/>
          <w:sz w:val="24"/>
          <w:szCs w:val="24"/>
        </w:rPr>
        <w:t>发包人向承包人提供图纸的内容：</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4B06644">
      <w:pPr>
        <w:spacing w:before="151" w:line="222" w:lineRule="auto"/>
        <w:ind w:left="506"/>
        <w:rPr>
          <w:rFonts w:ascii="仿宋" w:hAnsi="仿宋" w:eastAsia="仿宋" w:cs="仿宋"/>
          <w:sz w:val="24"/>
          <w:szCs w:val="24"/>
        </w:rPr>
      </w:pPr>
      <w:r>
        <w:rPr>
          <w:rFonts w:ascii="仿宋" w:hAnsi="仿宋" w:eastAsia="仿宋" w:cs="仿宋"/>
          <w:spacing w:val="-5"/>
          <w:sz w:val="24"/>
          <w:szCs w:val="24"/>
        </w:rPr>
        <w:t>1.6.4</w:t>
      </w:r>
      <w:r>
        <w:rPr>
          <w:rFonts w:ascii="仿宋" w:hAnsi="仿宋" w:eastAsia="仿宋" w:cs="仿宋"/>
          <w:spacing w:val="22"/>
          <w:sz w:val="24"/>
          <w:szCs w:val="24"/>
        </w:rPr>
        <w:t xml:space="preserve"> </w:t>
      </w:r>
      <w:r>
        <w:rPr>
          <w:rFonts w:ascii="仿宋" w:hAnsi="仿宋" w:eastAsia="仿宋" w:cs="仿宋"/>
          <w:spacing w:val="-5"/>
          <w:sz w:val="24"/>
          <w:szCs w:val="24"/>
        </w:rPr>
        <w:t>承包人文件</w:t>
      </w:r>
    </w:p>
    <w:p w14:paraId="7E73AEBB">
      <w:pPr>
        <w:spacing w:before="153" w:line="222" w:lineRule="auto"/>
        <w:ind w:left="620"/>
        <w:rPr>
          <w:rFonts w:ascii="仿宋" w:hAnsi="仿宋" w:eastAsia="仿宋" w:cs="仿宋"/>
          <w:sz w:val="24"/>
          <w:szCs w:val="24"/>
        </w:rPr>
      </w:pPr>
      <w:r>
        <w:rPr>
          <w:rFonts w:ascii="仿宋" w:hAnsi="仿宋" w:eastAsia="仿宋" w:cs="仿宋"/>
          <w:spacing w:val="-2"/>
          <w:sz w:val="24"/>
          <w:szCs w:val="24"/>
        </w:rPr>
        <w:t>需要由承包人提供的文件，包括</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21A56C4A">
      <w:pPr>
        <w:spacing w:before="150" w:line="222" w:lineRule="auto"/>
        <w:ind w:left="496"/>
        <w:rPr>
          <w:rFonts w:ascii="仿宋" w:hAnsi="仿宋" w:eastAsia="仿宋" w:cs="仿宋"/>
          <w:sz w:val="24"/>
          <w:szCs w:val="24"/>
        </w:rPr>
      </w:pPr>
      <w:r>
        <w:rPr>
          <w:rFonts w:ascii="仿宋" w:hAnsi="仿宋" w:eastAsia="仿宋" w:cs="仿宋"/>
          <w:spacing w:val="-2"/>
          <w:sz w:val="24"/>
          <w:szCs w:val="24"/>
        </w:rPr>
        <w:t>承包人提供的文件的期限为</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3"/>
          <w:sz w:val="24"/>
          <w:szCs w:val="24"/>
        </w:rPr>
        <w:t>；</w:t>
      </w:r>
    </w:p>
    <w:p w14:paraId="102E2226">
      <w:pPr>
        <w:spacing w:before="151" w:line="222" w:lineRule="auto"/>
        <w:ind w:left="496"/>
        <w:rPr>
          <w:rFonts w:ascii="仿宋" w:hAnsi="仿宋" w:eastAsia="仿宋" w:cs="仿宋"/>
          <w:sz w:val="24"/>
          <w:szCs w:val="24"/>
        </w:rPr>
      </w:pPr>
      <w:r>
        <w:rPr>
          <w:rFonts w:ascii="仿宋" w:hAnsi="仿宋" w:eastAsia="仿宋" w:cs="仿宋"/>
          <w:spacing w:val="-2"/>
          <w:sz w:val="24"/>
          <w:szCs w:val="24"/>
        </w:rPr>
        <w:t>承包人提供的文件的数量为</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3"/>
          <w:sz w:val="24"/>
          <w:szCs w:val="24"/>
        </w:rPr>
        <w:t>；</w:t>
      </w:r>
    </w:p>
    <w:p w14:paraId="09A9099A">
      <w:pPr>
        <w:spacing w:before="153" w:line="222" w:lineRule="auto"/>
        <w:ind w:left="496"/>
        <w:rPr>
          <w:rFonts w:ascii="仿宋" w:hAnsi="仿宋" w:eastAsia="仿宋" w:cs="仿宋"/>
          <w:sz w:val="24"/>
          <w:szCs w:val="24"/>
        </w:rPr>
      </w:pPr>
      <w:r>
        <w:rPr>
          <w:rFonts w:ascii="仿宋" w:hAnsi="仿宋" w:eastAsia="仿宋" w:cs="仿宋"/>
          <w:spacing w:val="-2"/>
          <w:sz w:val="24"/>
          <w:szCs w:val="24"/>
        </w:rPr>
        <w:t>承包人提供的文件的形式为</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3"/>
          <w:sz w:val="24"/>
          <w:szCs w:val="24"/>
        </w:rPr>
        <w:t>；</w:t>
      </w:r>
    </w:p>
    <w:p w14:paraId="62DC0D92">
      <w:pPr>
        <w:spacing w:before="151" w:line="222" w:lineRule="auto"/>
        <w:ind w:left="502"/>
        <w:rPr>
          <w:rFonts w:ascii="仿宋" w:hAnsi="仿宋" w:eastAsia="仿宋" w:cs="仿宋"/>
          <w:sz w:val="24"/>
          <w:szCs w:val="24"/>
        </w:rPr>
      </w:pPr>
      <w:r>
        <w:rPr>
          <w:rFonts w:ascii="仿宋" w:hAnsi="仿宋" w:eastAsia="仿宋" w:cs="仿宋"/>
          <w:spacing w:val="-1"/>
          <w:sz w:val="24"/>
          <w:szCs w:val="24"/>
        </w:rPr>
        <w:t>发包人审批承包人文件的期限：</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8F24A18">
      <w:pPr>
        <w:spacing w:before="150" w:line="222" w:lineRule="auto"/>
        <w:ind w:left="506"/>
        <w:rPr>
          <w:rFonts w:ascii="仿宋" w:hAnsi="仿宋" w:eastAsia="仿宋" w:cs="仿宋"/>
          <w:sz w:val="24"/>
          <w:szCs w:val="24"/>
        </w:rPr>
      </w:pPr>
      <w:r>
        <w:rPr>
          <w:rFonts w:ascii="仿宋" w:hAnsi="仿宋" w:eastAsia="仿宋" w:cs="仿宋"/>
          <w:spacing w:val="-3"/>
          <w:sz w:val="24"/>
          <w:szCs w:val="24"/>
        </w:rPr>
        <w:t>1.6.5 现场图纸准备</w:t>
      </w:r>
    </w:p>
    <w:p w14:paraId="4019EDB9">
      <w:pPr>
        <w:spacing w:before="153" w:line="222" w:lineRule="auto"/>
        <w:ind w:left="502"/>
        <w:rPr>
          <w:rFonts w:ascii="仿宋" w:hAnsi="仿宋" w:eastAsia="仿宋" w:cs="仿宋"/>
          <w:sz w:val="24"/>
          <w:szCs w:val="24"/>
        </w:rPr>
      </w:pPr>
      <w:r>
        <w:rPr>
          <w:rFonts w:ascii="仿宋" w:hAnsi="仿宋" w:eastAsia="仿宋" w:cs="仿宋"/>
          <w:sz w:val="24"/>
          <w:szCs w:val="24"/>
        </w:rPr>
        <w:t>关于现场图纸准备的约定：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22276D7">
      <w:pPr>
        <w:spacing w:before="150" w:line="222" w:lineRule="auto"/>
        <w:ind w:left="506"/>
        <w:rPr>
          <w:rFonts w:ascii="仿宋" w:hAnsi="仿宋" w:eastAsia="仿宋" w:cs="仿宋"/>
          <w:sz w:val="24"/>
          <w:szCs w:val="24"/>
        </w:rPr>
      </w:pPr>
      <w:r>
        <w:rPr>
          <w:rFonts w:ascii="仿宋" w:hAnsi="仿宋" w:eastAsia="仿宋" w:cs="仿宋"/>
          <w:spacing w:val="-8"/>
          <w:sz w:val="24"/>
          <w:szCs w:val="24"/>
        </w:rPr>
        <w:t>1.7</w:t>
      </w:r>
      <w:r>
        <w:rPr>
          <w:rFonts w:ascii="仿宋" w:hAnsi="仿宋" w:eastAsia="仿宋" w:cs="仿宋"/>
          <w:spacing w:val="13"/>
          <w:sz w:val="24"/>
          <w:szCs w:val="24"/>
        </w:rPr>
        <w:t xml:space="preserve"> </w:t>
      </w:r>
      <w:r>
        <w:rPr>
          <w:rFonts w:ascii="仿宋" w:hAnsi="仿宋" w:eastAsia="仿宋" w:cs="仿宋"/>
          <w:spacing w:val="-8"/>
          <w:sz w:val="24"/>
          <w:szCs w:val="24"/>
        </w:rPr>
        <w:t>联络</w:t>
      </w:r>
    </w:p>
    <w:p w14:paraId="14402FE1">
      <w:pPr>
        <w:spacing w:before="150" w:line="339" w:lineRule="auto"/>
        <w:ind w:left="16" w:firstLine="490"/>
        <w:rPr>
          <w:rFonts w:ascii="仿宋" w:hAnsi="仿宋" w:eastAsia="仿宋" w:cs="仿宋"/>
          <w:sz w:val="24"/>
          <w:szCs w:val="24"/>
        </w:rPr>
      </w:pPr>
      <w:r>
        <w:rPr>
          <w:rFonts w:ascii="仿宋" w:hAnsi="仿宋" w:eastAsia="仿宋" w:cs="仿宋"/>
          <w:spacing w:val="-5"/>
          <w:sz w:val="24"/>
          <w:szCs w:val="24"/>
        </w:rPr>
        <w:t>1.7.1</w:t>
      </w:r>
      <w:r>
        <w:rPr>
          <w:rFonts w:ascii="仿宋" w:hAnsi="仿宋" w:eastAsia="仿宋" w:cs="仿宋"/>
          <w:spacing w:val="-38"/>
          <w:sz w:val="24"/>
          <w:szCs w:val="24"/>
        </w:rPr>
        <w:t xml:space="preserve"> </w:t>
      </w:r>
      <w:r>
        <w:rPr>
          <w:rFonts w:ascii="仿宋" w:hAnsi="仿宋" w:eastAsia="仿宋" w:cs="仿宋"/>
          <w:spacing w:val="-5"/>
          <w:sz w:val="24"/>
          <w:szCs w:val="24"/>
        </w:rPr>
        <w:t>发包人和承包人应当在</w:t>
      </w:r>
      <w:r>
        <w:rPr>
          <w:rFonts w:ascii="仿宋" w:hAnsi="仿宋" w:eastAsia="仿宋" w:cs="仿宋"/>
          <w:spacing w:val="-5"/>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5"/>
          <w:sz w:val="24"/>
          <w:szCs w:val="24"/>
        </w:rPr>
        <w:t>天内将与合同有关的通</w:t>
      </w:r>
      <w:r>
        <w:rPr>
          <w:rFonts w:ascii="仿宋" w:hAnsi="仿宋" w:eastAsia="仿宋" w:cs="仿宋"/>
          <w:spacing w:val="-6"/>
          <w:sz w:val="24"/>
          <w:szCs w:val="24"/>
        </w:rPr>
        <w:t>知、批准、证明、证书、</w:t>
      </w:r>
      <w:r>
        <w:rPr>
          <w:rFonts w:ascii="仿宋" w:hAnsi="仿宋" w:eastAsia="仿宋" w:cs="仿宋"/>
          <w:sz w:val="24"/>
          <w:szCs w:val="24"/>
        </w:rPr>
        <w:t>指示、指令、要求、请求、同意、意见、确</w:t>
      </w:r>
      <w:r>
        <w:rPr>
          <w:rFonts w:ascii="仿宋" w:hAnsi="仿宋" w:eastAsia="仿宋" w:cs="仿宋"/>
          <w:spacing w:val="-1"/>
          <w:sz w:val="24"/>
          <w:szCs w:val="24"/>
        </w:rPr>
        <w:t>定和决定等书面函件送达对方当事人。</w:t>
      </w:r>
    </w:p>
    <w:p w14:paraId="1121FE74">
      <w:pPr>
        <w:spacing w:before="1" w:line="222" w:lineRule="auto"/>
        <w:ind w:left="506"/>
        <w:rPr>
          <w:rFonts w:ascii="仿宋" w:hAnsi="仿宋" w:eastAsia="仿宋" w:cs="仿宋"/>
          <w:sz w:val="24"/>
          <w:szCs w:val="24"/>
        </w:rPr>
      </w:pPr>
      <w:r>
        <w:rPr>
          <w:rFonts w:ascii="仿宋" w:hAnsi="仿宋" w:eastAsia="仿宋" w:cs="仿宋"/>
          <w:spacing w:val="-2"/>
          <w:sz w:val="24"/>
          <w:szCs w:val="24"/>
        </w:rPr>
        <w:t>1.7.2 发包人接收文件的地点</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4D63DFE7">
      <w:pPr>
        <w:spacing w:before="150" w:line="223" w:lineRule="auto"/>
        <w:ind w:left="502"/>
        <w:rPr>
          <w:rFonts w:ascii="仿宋" w:hAnsi="仿宋" w:eastAsia="仿宋" w:cs="仿宋"/>
          <w:sz w:val="24"/>
          <w:szCs w:val="24"/>
        </w:rPr>
      </w:pPr>
      <w:r>
        <w:rPr>
          <w:rFonts w:ascii="仿宋" w:hAnsi="仿宋" w:eastAsia="仿宋" w:cs="仿宋"/>
          <w:sz w:val="24"/>
          <w:szCs w:val="24"/>
        </w:rPr>
        <w:t>发包人指定的接收人为：</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EA531CC">
      <w:pPr>
        <w:spacing w:before="152" w:line="222" w:lineRule="auto"/>
        <w:ind w:left="496"/>
        <w:rPr>
          <w:rFonts w:ascii="仿宋" w:hAnsi="仿宋" w:eastAsia="仿宋" w:cs="仿宋"/>
          <w:sz w:val="24"/>
          <w:szCs w:val="24"/>
        </w:rPr>
      </w:pPr>
      <w:r>
        <w:rPr>
          <w:rFonts w:ascii="仿宋" w:hAnsi="仿宋" w:eastAsia="仿宋" w:cs="仿宋"/>
          <w:spacing w:val="-2"/>
          <w:sz w:val="24"/>
          <w:szCs w:val="24"/>
        </w:rPr>
        <w:t>承包人接收文件的地点</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420BD58F">
      <w:pPr>
        <w:spacing w:before="150" w:line="223" w:lineRule="auto"/>
        <w:ind w:left="496"/>
        <w:rPr>
          <w:rFonts w:ascii="仿宋" w:hAnsi="仿宋" w:eastAsia="仿宋" w:cs="仿宋"/>
          <w:sz w:val="24"/>
          <w:szCs w:val="24"/>
        </w:rPr>
      </w:pPr>
      <w:r>
        <w:rPr>
          <w:rFonts w:ascii="仿宋" w:hAnsi="仿宋" w:eastAsia="仿宋" w:cs="仿宋"/>
          <w:sz w:val="24"/>
          <w:szCs w:val="24"/>
        </w:rPr>
        <w:t>承包人指定的接收人为：</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1C180FE">
      <w:pPr>
        <w:spacing w:before="150" w:line="222" w:lineRule="auto"/>
        <w:ind w:left="502"/>
        <w:rPr>
          <w:rFonts w:ascii="仿宋" w:hAnsi="仿宋" w:eastAsia="仿宋" w:cs="仿宋"/>
          <w:sz w:val="24"/>
          <w:szCs w:val="24"/>
        </w:rPr>
      </w:pPr>
      <w:r>
        <w:rPr>
          <w:rFonts w:ascii="仿宋" w:hAnsi="仿宋" w:eastAsia="仿宋" w:cs="仿宋"/>
          <w:spacing w:val="-3"/>
          <w:sz w:val="24"/>
          <w:szCs w:val="24"/>
        </w:rPr>
        <w:t>监理人接收文件的地点</w:t>
      </w:r>
      <w:r>
        <w:rPr>
          <w:rFonts w:ascii="仿宋" w:hAnsi="仿宋" w:eastAsia="仿宋" w:cs="仿宋"/>
          <w:spacing w:val="3"/>
          <w:sz w:val="24"/>
          <w:szCs w:val="24"/>
        </w:rPr>
        <w:t>：</w:t>
      </w:r>
      <w:r>
        <w:rPr>
          <w:rFonts w:ascii="仿宋" w:hAnsi="仿宋" w:eastAsia="仿宋" w:cs="仿宋"/>
          <w:sz w:val="24"/>
          <w:szCs w:val="24"/>
          <w:u w:val="single" w:color="auto"/>
        </w:rPr>
        <w:t xml:space="preserve">                              </w:t>
      </w:r>
      <w:r>
        <w:rPr>
          <w:rFonts w:ascii="仿宋" w:hAnsi="仿宋" w:eastAsia="仿宋" w:cs="仿宋"/>
          <w:spacing w:val="3"/>
          <w:sz w:val="24"/>
          <w:szCs w:val="24"/>
        </w:rPr>
        <w:t>；</w:t>
      </w:r>
    </w:p>
    <w:p w14:paraId="1E33A3C3">
      <w:pPr>
        <w:spacing w:before="153" w:line="223" w:lineRule="auto"/>
        <w:ind w:left="502"/>
        <w:rPr>
          <w:rFonts w:ascii="仿宋" w:hAnsi="仿宋" w:eastAsia="仿宋" w:cs="仿宋"/>
          <w:sz w:val="24"/>
          <w:szCs w:val="24"/>
        </w:rPr>
      </w:pPr>
      <w:r>
        <w:rPr>
          <w:rFonts w:ascii="仿宋" w:hAnsi="仿宋" w:eastAsia="仿宋" w:cs="仿宋"/>
          <w:spacing w:val="-1"/>
          <w:sz w:val="24"/>
          <w:szCs w:val="24"/>
        </w:rPr>
        <w:t>监理人指定的接收人为：</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321105B">
      <w:pPr>
        <w:spacing w:before="149" w:line="224" w:lineRule="auto"/>
        <w:ind w:left="506"/>
        <w:rPr>
          <w:rFonts w:ascii="仿宋" w:hAnsi="仿宋" w:eastAsia="仿宋" w:cs="仿宋"/>
          <w:sz w:val="24"/>
          <w:szCs w:val="24"/>
        </w:rPr>
      </w:pPr>
      <w:r>
        <w:rPr>
          <w:rFonts w:ascii="仿宋" w:hAnsi="仿宋" w:eastAsia="仿宋" w:cs="仿宋"/>
          <w:spacing w:val="-6"/>
          <w:sz w:val="24"/>
          <w:szCs w:val="24"/>
        </w:rPr>
        <w:t>1.10</w:t>
      </w:r>
      <w:r>
        <w:rPr>
          <w:rFonts w:ascii="仿宋" w:hAnsi="仿宋" w:eastAsia="仿宋" w:cs="仿宋"/>
          <w:spacing w:val="21"/>
          <w:sz w:val="24"/>
          <w:szCs w:val="24"/>
        </w:rPr>
        <w:t xml:space="preserve"> </w:t>
      </w:r>
      <w:r>
        <w:rPr>
          <w:rFonts w:ascii="仿宋" w:hAnsi="仿宋" w:eastAsia="仿宋" w:cs="仿宋"/>
          <w:spacing w:val="-6"/>
          <w:sz w:val="24"/>
          <w:szCs w:val="24"/>
        </w:rPr>
        <w:t>交通运输</w:t>
      </w:r>
    </w:p>
    <w:p w14:paraId="4E2F9F57">
      <w:pPr>
        <w:spacing w:before="148" w:line="222" w:lineRule="auto"/>
        <w:ind w:left="506"/>
        <w:rPr>
          <w:rFonts w:ascii="仿宋" w:hAnsi="仿宋" w:eastAsia="仿宋" w:cs="仿宋"/>
          <w:sz w:val="24"/>
          <w:szCs w:val="24"/>
        </w:rPr>
      </w:pPr>
      <w:r>
        <w:rPr>
          <w:rFonts w:ascii="仿宋" w:hAnsi="仿宋" w:eastAsia="仿宋" w:cs="仿宋"/>
          <w:spacing w:val="-6"/>
          <w:sz w:val="24"/>
          <w:szCs w:val="24"/>
        </w:rPr>
        <w:t>1.10.1</w:t>
      </w:r>
      <w:r>
        <w:rPr>
          <w:rFonts w:ascii="仿宋" w:hAnsi="仿宋" w:eastAsia="仿宋" w:cs="仿宋"/>
          <w:spacing w:val="50"/>
          <w:sz w:val="24"/>
          <w:szCs w:val="24"/>
        </w:rPr>
        <w:t xml:space="preserve"> </w:t>
      </w:r>
      <w:r>
        <w:rPr>
          <w:rFonts w:ascii="仿宋" w:hAnsi="仿宋" w:eastAsia="仿宋" w:cs="仿宋"/>
          <w:spacing w:val="-6"/>
          <w:sz w:val="24"/>
          <w:szCs w:val="24"/>
        </w:rPr>
        <w:t>出入现场的权利</w:t>
      </w:r>
    </w:p>
    <w:p w14:paraId="36866522">
      <w:pPr>
        <w:spacing w:line="222" w:lineRule="auto"/>
        <w:rPr>
          <w:rFonts w:ascii="仿宋" w:hAnsi="仿宋" w:eastAsia="仿宋" w:cs="仿宋"/>
          <w:sz w:val="24"/>
          <w:szCs w:val="24"/>
        </w:rPr>
        <w:sectPr>
          <w:headerReference r:id="rId124" w:type="default"/>
          <w:footerReference r:id="rId125" w:type="default"/>
          <w:pgSz w:w="11906" w:h="16839"/>
          <w:pgMar w:top="1118" w:right="1341" w:bottom="1434" w:left="1418" w:header="850" w:footer="1159" w:gutter="0"/>
          <w:cols w:space="720" w:num="1"/>
        </w:sectPr>
      </w:pPr>
    </w:p>
    <w:p w14:paraId="0D64396E">
      <w:pPr>
        <w:pStyle w:val="2"/>
        <w:spacing w:line="365" w:lineRule="auto"/>
      </w:pPr>
    </w:p>
    <w:p w14:paraId="2F918D87">
      <w:pPr>
        <w:spacing w:before="78" w:line="222" w:lineRule="auto"/>
        <w:ind w:left="618"/>
        <w:rPr>
          <w:rFonts w:ascii="仿宋" w:hAnsi="仿宋" w:eastAsia="仿宋" w:cs="仿宋"/>
          <w:sz w:val="24"/>
          <w:szCs w:val="24"/>
        </w:rPr>
      </w:pPr>
      <w:r>
        <w:rPr>
          <w:rFonts w:ascii="仿宋" w:hAnsi="仿宋" w:eastAsia="仿宋" w:cs="仿宋"/>
          <w:spacing w:val="-1"/>
          <w:sz w:val="24"/>
          <w:szCs w:val="24"/>
        </w:rPr>
        <w:t>关于出入现场的权利的约定：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B85CAD2">
      <w:pPr>
        <w:spacing w:before="153" w:line="222" w:lineRule="auto"/>
        <w:ind w:left="506"/>
        <w:rPr>
          <w:rFonts w:ascii="仿宋" w:hAnsi="仿宋" w:eastAsia="仿宋" w:cs="仿宋"/>
          <w:sz w:val="24"/>
          <w:szCs w:val="24"/>
        </w:rPr>
      </w:pPr>
      <w:r>
        <w:rPr>
          <w:rFonts w:ascii="仿宋" w:hAnsi="仿宋" w:eastAsia="仿宋" w:cs="仿宋"/>
          <w:spacing w:val="-5"/>
          <w:sz w:val="24"/>
          <w:szCs w:val="24"/>
        </w:rPr>
        <w:t>1.10.3</w:t>
      </w:r>
      <w:r>
        <w:rPr>
          <w:rFonts w:ascii="仿宋" w:hAnsi="仿宋" w:eastAsia="仿宋" w:cs="仿宋"/>
          <w:spacing w:val="22"/>
          <w:sz w:val="24"/>
          <w:szCs w:val="24"/>
        </w:rPr>
        <w:t xml:space="preserve"> </w:t>
      </w:r>
      <w:r>
        <w:rPr>
          <w:rFonts w:ascii="仿宋" w:hAnsi="仿宋" w:eastAsia="仿宋" w:cs="仿宋"/>
          <w:spacing w:val="-5"/>
          <w:sz w:val="24"/>
          <w:szCs w:val="24"/>
        </w:rPr>
        <w:t>场内交通</w:t>
      </w:r>
    </w:p>
    <w:p w14:paraId="6B0B27E9">
      <w:pPr>
        <w:spacing w:before="150" w:line="222" w:lineRule="auto"/>
        <w:ind w:left="502"/>
        <w:rPr>
          <w:rFonts w:ascii="仿宋" w:hAnsi="仿宋" w:eastAsia="仿宋" w:cs="仿宋"/>
          <w:sz w:val="24"/>
          <w:szCs w:val="24"/>
        </w:rPr>
      </w:pPr>
      <w:r>
        <w:rPr>
          <w:rFonts w:ascii="仿宋" w:hAnsi="仿宋" w:eastAsia="仿宋" w:cs="仿宋"/>
          <w:spacing w:val="-1"/>
          <w:sz w:val="24"/>
          <w:szCs w:val="24"/>
        </w:rPr>
        <w:t>关于场外交通和场内交通的边界的约定：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51E9556">
      <w:pPr>
        <w:spacing w:before="150" w:line="222" w:lineRule="auto"/>
        <w:jc w:val="right"/>
        <w:rPr>
          <w:rFonts w:ascii="仿宋" w:hAnsi="仿宋" w:eastAsia="仿宋" w:cs="仿宋"/>
          <w:sz w:val="24"/>
          <w:szCs w:val="24"/>
        </w:rPr>
      </w:pPr>
      <w:r>
        <w:rPr>
          <w:rFonts w:ascii="仿宋" w:hAnsi="仿宋" w:eastAsia="仿宋" w:cs="仿宋"/>
          <w:spacing w:val="-2"/>
          <w:sz w:val="24"/>
          <w:szCs w:val="24"/>
        </w:rPr>
        <w:t>关于发包人向承包人免费提供满足工程施工需要的场内道路和交通设施的约定</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23A8CBBC">
      <w:pPr>
        <w:spacing w:before="153" w:line="222" w:lineRule="auto"/>
        <w:ind w:left="506"/>
        <w:rPr>
          <w:rFonts w:ascii="仿宋" w:hAnsi="仿宋" w:eastAsia="仿宋" w:cs="仿宋"/>
          <w:sz w:val="24"/>
          <w:szCs w:val="24"/>
        </w:rPr>
      </w:pPr>
      <w:r>
        <w:rPr>
          <w:rFonts w:ascii="仿宋" w:hAnsi="仿宋" w:eastAsia="仿宋" w:cs="仿宋"/>
          <w:spacing w:val="-3"/>
          <w:sz w:val="24"/>
          <w:szCs w:val="24"/>
        </w:rPr>
        <w:t>1.10.4</w:t>
      </w:r>
      <w:r>
        <w:rPr>
          <w:rFonts w:ascii="仿宋" w:hAnsi="仿宋" w:eastAsia="仿宋" w:cs="仿宋"/>
          <w:spacing w:val="-40"/>
          <w:sz w:val="24"/>
          <w:szCs w:val="24"/>
        </w:rPr>
        <w:t xml:space="preserve"> </w:t>
      </w:r>
      <w:r>
        <w:rPr>
          <w:rFonts w:ascii="仿宋" w:hAnsi="仿宋" w:eastAsia="仿宋" w:cs="仿宋"/>
          <w:spacing w:val="-3"/>
          <w:sz w:val="24"/>
          <w:szCs w:val="24"/>
        </w:rPr>
        <w:t>超大件和超重件的运输</w:t>
      </w:r>
    </w:p>
    <w:p w14:paraId="32B9701D">
      <w:pPr>
        <w:spacing w:before="149" w:line="339" w:lineRule="auto"/>
        <w:ind w:left="16" w:right="13" w:firstLine="481"/>
        <w:rPr>
          <w:rFonts w:ascii="仿宋" w:hAnsi="仿宋" w:eastAsia="仿宋" w:cs="仿宋"/>
          <w:sz w:val="24"/>
          <w:szCs w:val="24"/>
        </w:rPr>
      </w:pPr>
      <w:r>
        <w:rPr>
          <w:rFonts w:ascii="仿宋" w:hAnsi="仿宋" w:eastAsia="仿宋" w:cs="仿宋"/>
          <w:spacing w:val="1"/>
          <w:sz w:val="24"/>
          <w:szCs w:val="24"/>
        </w:rPr>
        <w:t>运输超大件或超重件所需的道路和桥梁临时加固改造费用和其他有关费用由</w:t>
      </w:r>
      <w:r>
        <w:rPr>
          <w:rFonts w:ascii="仿宋" w:hAnsi="仿宋" w:eastAsia="仿宋" w:cs="仿宋"/>
          <w:spacing w:val="1"/>
          <w:sz w:val="24"/>
          <w:szCs w:val="24"/>
          <w:u w:val="single" w:color="auto"/>
        </w:rPr>
        <w:t xml:space="preserve">     </w:t>
      </w:r>
      <w:r>
        <w:rPr>
          <w:rFonts w:ascii="仿宋" w:hAnsi="仿宋" w:eastAsia="仿宋" w:cs="仿宋"/>
          <w:spacing w:val="-6"/>
          <w:sz w:val="24"/>
          <w:szCs w:val="24"/>
        </w:rPr>
        <w:t>承担。</w:t>
      </w:r>
    </w:p>
    <w:p w14:paraId="0C57B8F7">
      <w:pPr>
        <w:spacing w:line="222" w:lineRule="auto"/>
        <w:ind w:left="506"/>
        <w:rPr>
          <w:rFonts w:ascii="仿宋" w:hAnsi="仿宋" w:eastAsia="仿宋" w:cs="仿宋"/>
          <w:sz w:val="24"/>
          <w:szCs w:val="24"/>
        </w:rPr>
      </w:pPr>
      <w:r>
        <w:rPr>
          <w:rFonts w:ascii="仿宋" w:hAnsi="仿宋" w:eastAsia="仿宋" w:cs="仿宋"/>
          <w:spacing w:val="-6"/>
          <w:sz w:val="24"/>
          <w:szCs w:val="24"/>
        </w:rPr>
        <w:t>1.11</w:t>
      </w:r>
      <w:r>
        <w:rPr>
          <w:rFonts w:ascii="仿宋" w:hAnsi="仿宋" w:eastAsia="仿宋" w:cs="仿宋"/>
          <w:spacing w:val="20"/>
          <w:sz w:val="24"/>
          <w:szCs w:val="24"/>
        </w:rPr>
        <w:t xml:space="preserve"> </w:t>
      </w:r>
      <w:r>
        <w:rPr>
          <w:rFonts w:ascii="仿宋" w:hAnsi="仿宋" w:eastAsia="仿宋" w:cs="仿宋"/>
          <w:spacing w:val="-6"/>
          <w:sz w:val="24"/>
          <w:szCs w:val="24"/>
        </w:rPr>
        <w:t>知识产权</w:t>
      </w:r>
    </w:p>
    <w:p w14:paraId="7865861E">
      <w:pPr>
        <w:spacing w:before="150" w:line="338" w:lineRule="auto"/>
        <w:ind w:left="17" w:right="13" w:firstLine="489"/>
        <w:rPr>
          <w:rFonts w:ascii="仿宋" w:hAnsi="仿宋" w:eastAsia="仿宋" w:cs="仿宋"/>
          <w:sz w:val="24"/>
          <w:szCs w:val="24"/>
        </w:rPr>
      </w:pPr>
      <w:r>
        <w:rPr>
          <w:rFonts w:ascii="仿宋" w:hAnsi="仿宋" w:eastAsia="仿宋" w:cs="仿宋"/>
          <w:spacing w:val="-4"/>
          <w:sz w:val="24"/>
          <w:szCs w:val="24"/>
        </w:rPr>
        <w:t>1.11.1</w:t>
      </w:r>
      <w:r>
        <w:rPr>
          <w:rFonts w:ascii="仿宋" w:hAnsi="仿宋" w:eastAsia="仿宋" w:cs="仿宋"/>
          <w:spacing w:val="-37"/>
          <w:sz w:val="24"/>
          <w:szCs w:val="24"/>
        </w:rPr>
        <w:t xml:space="preserve"> </w:t>
      </w:r>
      <w:r>
        <w:rPr>
          <w:rFonts w:ascii="仿宋" w:hAnsi="仿宋" w:eastAsia="仿宋" w:cs="仿宋"/>
          <w:spacing w:val="-4"/>
          <w:sz w:val="24"/>
          <w:szCs w:val="24"/>
        </w:rPr>
        <w:t>关于发包人提供给承包人的图纸、发包人为实施工程自行编制或</w:t>
      </w:r>
      <w:r>
        <w:rPr>
          <w:rFonts w:ascii="仿宋" w:hAnsi="仿宋" w:eastAsia="仿宋" w:cs="仿宋"/>
          <w:spacing w:val="-5"/>
          <w:sz w:val="24"/>
          <w:szCs w:val="24"/>
        </w:rPr>
        <w:t>委托编制的</w:t>
      </w:r>
      <w:r>
        <w:rPr>
          <w:rFonts w:ascii="仿宋" w:hAnsi="仿宋" w:eastAsia="仿宋" w:cs="仿宋"/>
          <w:spacing w:val="18"/>
          <w:sz w:val="24"/>
          <w:szCs w:val="24"/>
        </w:rPr>
        <w:t>技术规范以及反映发包人关于合同要求或其他类似性质的文件的著作权的归属：</w:t>
      </w:r>
    </w:p>
    <w:p w14:paraId="74BAD985">
      <w:pPr>
        <w:tabs>
          <w:tab w:val="left" w:pos="4078"/>
        </w:tabs>
        <w:spacing w:before="16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3E8F2698">
      <w:pPr>
        <w:spacing w:before="206" w:line="222" w:lineRule="auto"/>
        <w:ind w:left="618"/>
        <w:rPr>
          <w:rFonts w:ascii="仿宋" w:hAnsi="仿宋" w:eastAsia="仿宋" w:cs="仿宋"/>
          <w:sz w:val="24"/>
          <w:szCs w:val="24"/>
        </w:rPr>
      </w:pPr>
      <w:r>
        <w:rPr>
          <w:rFonts w:ascii="仿宋" w:hAnsi="仿宋" w:eastAsia="仿宋" w:cs="仿宋"/>
          <w:spacing w:val="-2"/>
          <w:sz w:val="24"/>
          <w:szCs w:val="24"/>
        </w:rPr>
        <w:t>关于发包人提供的上述文件的使用限制的要求：</w:t>
      </w:r>
      <w:r>
        <w:rPr>
          <w:rFonts w:ascii="仿宋" w:hAnsi="仿宋" w:eastAsia="仿宋" w:cs="仿宋"/>
          <w:spacing w:val="1"/>
          <w:sz w:val="24"/>
          <w:szCs w:val="24"/>
          <w:u w:val="single" w:color="auto"/>
        </w:rPr>
        <w:t xml:space="preserve">             </w:t>
      </w:r>
    </w:p>
    <w:p w14:paraId="5106A124">
      <w:pPr>
        <w:pStyle w:val="2"/>
        <w:spacing w:line="284" w:lineRule="auto"/>
      </w:pPr>
    </w:p>
    <w:p w14:paraId="6AB78AD9">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25C20D29">
      <w:pPr>
        <w:spacing w:before="207" w:line="220" w:lineRule="auto"/>
        <w:ind w:left="621"/>
        <w:rPr>
          <w:rFonts w:ascii="仿宋" w:hAnsi="仿宋" w:eastAsia="仿宋" w:cs="仿宋"/>
          <w:sz w:val="24"/>
          <w:szCs w:val="24"/>
        </w:rPr>
      </w:pPr>
      <w:r>
        <w:rPr>
          <w:rFonts w:ascii="仿宋" w:hAnsi="仿宋" w:eastAsia="仿宋" w:cs="仿宋"/>
          <w:spacing w:val="-1"/>
          <w:sz w:val="24"/>
          <w:szCs w:val="24"/>
        </w:rPr>
        <w:t>1.11.2 关于承包人为实施工程所编制文件的著作权的归属：</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1F7020D">
      <w:pPr>
        <w:spacing w:before="153" w:line="222" w:lineRule="auto"/>
        <w:ind w:left="502"/>
        <w:rPr>
          <w:rFonts w:ascii="仿宋" w:hAnsi="仿宋" w:eastAsia="仿宋" w:cs="仿宋"/>
          <w:sz w:val="24"/>
          <w:szCs w:val="24"/>
        </w:rPr>
      </w:pPr>
      <w:r>
        <w:rPr>
          <w:rFonts w:ascii="仿宋" w:hAnsi="仿宋" w:eastAsia="仿宋" w:cs="仿宋"/>
          <w:spacing w:val="-2"/>
          <w:sz w:val="24"/>
          <w:szCs w:val="24"/>
        </w:rPr>
        <w:t>关于承包人提供的上述文件的使用限制的要求：</w:t>
      </w:r>
      <w:r>
        <w:rPr>
          <w:rFonts w:ascii="仿宋" w:hAnsi="仿宋" w:eastAsia="仿宋" w:cs="仿宋"/>
          <w:spacing w:val="1"/>
          <w:sz w:val="24"/>
          <w:szCs w:val="24"/>
          <w:u w:val="single" w:color="auto"/>
        </w:rPr>
        <w:t xml:space="preserve">             </w:t>
      </w:r>
    </w:p>
    <w:p w14:paraId="5A644BA3">
      <w:pPr>
        <w:pStyle w:val="2"/>
        <w:spacing w:line="284" w:lineRule="auto"/>
      </w:pPr>
    </w:p>
    <w:p w14:paraId="26F56126">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230565A6">
      <w:pPr>
        <w:spacing w:before="206" w:line="338" w:lineRule="auto"/>
        <w:ind w:left="21" w:right="13" w:firstLine="484"/>
        <w:rPr>
          <w:rFonts w:ascii="仿宋" w:hAnsi="仿宋" w:eastAsia="仿宋" w:cs="仿宋"/>
          <w:sz w:val="24"/>
          <w:szCs w:val="24"/>
        </w:rPr>
      </w:pPr>
      <w:r>
        <w:rPr>
          <w:rFonts w:ascii="仿宋" w:hAnsi="仿宋" w:eastAsia="仿宋" w:cs="仿宋"/>
          <w:spacing w:val="1"/>
          <w:sz w:val="24"/>
          <w:szCs w:val="24"/>
        </w:rPr>
        <w:t>1.11.4 承包人在施工过程中所采用的专利、专有技术、技术秘密的使用费的承担</w:t>
      </w:r>
      <w:r>
        <w:rPr>
          <w:rFonts w:ascii="仿宋" w:hAnsi="仿宋" w:eastAsia="仿宋" w:cs="仿宋"/>
          <w:spacing w:val="-6"/>
          <w:sz w:val="24"/>
          <w:szCs w:val="24"/>
        </w:rPr>
        <w:t>方式：</w:t>
      </w:r>
      <w:r>
        <w:rPr>
          <w:rFonts w:ascii="仿宋" w:hAnsi="仿宋" w:eastAsia="仿宋" w:cs="仿宋"/>
          <w:sz w:val="24"/>
          <w:szCs w:val="24"/>
          <w:u w:val="single" w:color="auto"/>
        </w:rPr>
        <w:t xml:space="preserve">                                    </w:t>
      </w:r>
      <w:r>
        <w:rPr>
          <w:rFonts w:ascii="仿宋" w:hAnsi="仿宋" w:eastAsia="仿宋" w:cs="仿宋"/>
          <w:spacing w:val="-6"/>
          <w:sz w:val="24"/>
          <w:szCs w:val="24"/>
        </w:rPr>
        <w:t>。</w:t>
      </w:r>
    </w:p>
    <w:p w14:paraId="630DB098">
      <w:pPr>
        <w:spacing w:before="1" w:line="220" w:lineRule="auto"/>
        <w:ind w:left="506"/>
        <w:rPr>
          <w:rFonts w:ascii="仿宋" w:hAnsi="仿宋" w:eastAsia="仿宋" w:cs="仿宋"/>
          <w:sz w:val="24"/>
          <w:szCs w:val="24"/>
        </w:rPr>
      </w:pPr>
      <w:r>
        <w:rPr>
          <w:rFonts w:ascii="仿宋" w:hAnsi="仿宋" w:eastAsia="仿宋" w:cs="仿宋"/>
          <w:spacing w:val="-4"/>
          <w:sz w:val="24"/>
          <w:szCs w:val="24"/>
        </w:rPr>
        <w:t>1.13</w:t>
      </w:r>
      <w:r>
        <w:rPr>
          <w:rFonts w:ascii="仿宋" w:hAnsi="仿宋" w:eastAsia="仿宋" w:cs="仿宋"/>
          <w:spacing w:val="-32"/>
          <w:sz w:val="24"/>
          <w:szCs w:val="24"/>
        </w:rPr>
        <w:t xml:space="preserve"> </w:t>
      </w:r>
      <w:r>
        <w:rPr>
          <w:rFonts w:ascii="仿宋" w:hAnsi="仿宋" w:eastAsia="仿宋" w:cs="仿宋"/>
          <w:spacing w:val="-4"/>
          <w:sz w:val="24"/>
          <w:szCs w:val="24"/>
        </w:rPr>
        <w:t>工程量清单错误的修正</w:t>
      </w:r>
    </w:p>
    <w:p w14:paraId="1E7CA139">
      <w:pPr>
        <w:spacing w:before="155" w:line="221" w:lineRule="auto"/>
        <w:ind w:left="520"/>
        <w:rPr>
          <w:rFonts w:ascii="仿宋" w:hAnsi="仿宋" w:eastAsia="仿宋" w:cs="仿宋"/>
          <w:sz w:val="24"/>
          <w:szCs w:val="24"/>
        </w:rPr>
      </w:pPr>
      <w:r>
        <w:rPr>
          <w:rFonts w:ascii="仿宋" w:hAnsi="仿宋" w:eastAsia="仿宋" w:cs="仿宋"/>
          <w:spacing w:val="-1"/>
          <w:sz w:val="24"/>
          <w:szCs w:val="24"/>
        </w:rPr>
        <w:t>出现工程量清单错误时，是否调整合同价格：</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352D7927">
      <w:pPr>
        <w:spacing w:before="152" w:line="222" w:lineRule="auto"/>
        <w:ind w:left="502"/>
        <w:rPr>
          <w:rFonts w:ascii="仿宋" w:hAnsi="仿宋" w:eastAsia="仿宋" w:cs="仿宋"/>
          <w:sz w:val="24"/>
          <w:szCs w:val="24"/>
        </w:rPr>
      </w:pPr>
      <w:r>
        <w:rPr>
          <w:rFonts w:ascii="仿宋" w:hAnsi="仿宋" w:eastAsia="仿宋" w:cs="仿宋"/>
          <w:spacing w:val="-1"/>
          <w:sz w:val="24"/>
          <w:szCs w:val="24"/>
        </w:rPr>
        <w:t>允许调整合同价格的工程量偏差范围：</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D724767">
      <w:pPr>
        <w:spacing w:before="150" w:line="224" w:lineRule="auto"/>
        <w:ind w:left="11"/>
        <w:rPr>
          <w:rFonts w:ascii="仿宋" w:hAnsi="仿宋" w:eastAsia="仿宋" w:cs="仿宋"/>
          <w:sz w:val="24"/>
          <w:szCs w:val="24"/>
        </w:rPr>
      </w:pPr>
      <w:r>
        <w:rPr>
          <w:rFonts w:ascii="仿宋" w:hAnsi="仿宋" w:eastAsia="仿宋" w:cs="仿宋"/>
          <w:spacing w:val="-7"/>
          <w:sz w:val="24"/>
          <w:szCs w:val="24"/>
        </w:rPr>
        <w:t>2.</w:t>
      </w:r>
      <w:r>
        <w:rPr>
          <w:rFonts w:ascii="仿宋" w:hAnsi="仿宋" w:eastAsia="仿宋" w:cs="仿宋"/>
          <w:spacing w:val="22"/>
          <w:sz w:val="24"/>
          <w:szCs w:val="24"/>
        </w:rPr>
        <w:t xml:space="preserve"> </w:t>
      </w:r>
      <w:r>
        <w:rPr>
          <w:rFonts w:ascii="仿宋" w:hAnsi="仿宋" w:eastAsia="仿宋" w:cs="仿宋"/>
          <w:spacing w:val="-7"/>
          <w:sz w:val="24"/>
          <w:szCs w:val="24"/>
        </w:rPr>
        <w:t>发包人</w:t>
      </w:r>
    </w:p>
    <w:p w14:paraId="0E68BED0">
      <w:pPr>
        <w:spacing w:before="151" w:line="223" w:lineRule="auto"/>
        <w:ind w:left="491"/>
        <w:rPr>
          <w:rFonts w:ascii="仿宋" w:hAnsi="仿宋" w:eastAsia="仿宋" w:cs="仿宋"/>
          <w:sz w:val="24"/>
          <w:szCs w:val="24"/>
        </w:rPr>
      </w:pPr>
      <w:r>
        <w:rPr>
          <w:rFonts w:ascii="仿宋" w:hAnsi="仿宋" w:eastAsia="仿宋" w:cs="仿宋"/>
          <w:spacing w:val="-5"/>
          <w:sz w:val="24"/>
          <w:szCs w:val="24"/>
        </w:rPr>
        <w:t>2.2</w:t>
      </w:r>
      <w:r>
        <w:rPr>
          <w:rFonts w:ascii="仿宋" w:hAnsi="仿宋" w:eastAsia="仿宋" w:cs="仿宋"/>
          <w:spacing w:val="27"/>
          <w:sz w:val="24"/>
          <w:szCs w:val="24"/>
        </w:rPr>
        <w:t xml:space="preserve"> </w:t>
      </w:r>
      <w:r>
        <w:rPr>
          <w:rFonts w:ascii="仿宋" w:hAnsi="仿宋" w:eastAsia="仿宋" w:cs="仿宋"/>
          <w:spacing w:val="-5"/>
          <w:sz w:val="24"/>
          <w:szCs w:val="24"/>
        </w:rPr>
        <w:t>发包人代表</w:t>
      </w:r>
    </w:p>
    <w:p w14:paraId="7E1CA6B8">
      <w:pPr>
        <w:spacing w:before="149" w:line="223" w:lineRule="auto"/>
        <w:ind w:left="502"/>
        <w:rPr>
          <w:rFonts w:ascii="仿宋" w:hAnsi="仿宋" w:eastAsia="仿宋" w:cs="仿宋"/>
          <w:sz w:val="24"/>
          <w:szCs w:val="24"/>
        </w:rPr>
      </w:pPr>
      <w:r>
        <w:rPr>
          <w:rFonts w:ascii="仿宋" w:hAnsi="仿宋" w:eastAsia="仿宋" w:cs="仿宋"/>
          <w:spacing w:val="-4"/>
          <w:sz w:val="24"/>
          <w:szCs w:val="24"/>
        </w:rPr>
        <w:t>发包人代表：</w:t>
      </w:r>
    </w:p>
    <w:p w14:paraId="345EE3AC">
      <w:pPr>
        <w:spacing w:before="150" w:line="222" w:lineRule="auto"/>
        <w:ind w:left="496"/>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4"/>
          <w:sz w:val="24"/>
          <w:szCs w:val="24"/>
        </w:rPr>
        <w:t xml:space="preserve">    </w:t>
      </w:r>
      <w:r>
        <w:rPr>
          <w:rFonts w:ascii="仿宋" w:hAnsi="仿宋" w:eastAsia="仿宋" w:cs="仿宋"/>
          <w:spacing w:val="-17"/>
          <w:sz w:val="24"/>
          <w:szCs w:val="24"/>
        </w:rPr>
        <w:t>名</w:t>
      </w:r>
      <w:r>
        <w:rPr>
          <w:rFonts w:ascii="仿宋" w:hAnsi="仿宋" w:eastAsia="仿宋" w:cs="仿宋"/>
          <w:spacing w:val="-86"/>
          <w:sz w:val="24"/>
          <w:szCs w:val="24"/>
        </w:rPr>
        <w:t xml:space="preserve"> </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p>
    <w:p w14:paraId="23B6806C">
      <w:pPr>
        <w:spacing w:before="153" w:line="222" w:lineRule="auto"/>
        <w:ind w:left="496"/>
        <w:rPr>
          <w:rFonts w:ascii="仿宋" w:hAnsi="仿宋" w:eastAsia="仿宋" w:cs="仿宋"/>
          <w:sz w:val="24"/>
          <w:szCs w:val="24"/>
        </w:rPr>
      </w:pPr>
      <w:r>
        <w:rPr>
          <w:rFonts w:ascii="仿宋" w:hAnsi="仿宋" w:eastAsia="仿宋" w:cs="仿宋"/>
          <w:spacing w:val="-4"/>
          <w:sz w:val="24"/>
          <w:szCs w:val="24"/>
        </w:rPr>
        <w:t>身份证号</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253776D4">
      <w:pPr>
        <w:spacing w:before="150" w:line="222" w:lineRule="auto"/>
        <w:ind w:left="495"/>
        <w:rPr>
          <w:rFonts w:ascii="仿宋" w:hAnsi="仿宋" w:eastAsia="仿宋" w:cs="仿宋"/>
          <w:sz w:val="24"/>
          <w:szCs w:val="24"/>
        </w:rPr>
      </w:pPr>
      <w:r>
        <w:rPr>
          <w:rFonts w:ascii="仿宋" w:hAnsi="仿宋" w:eastAsia="仿宋" w:cs="仿宋"/>
          <w:spacing w:val="-19"/>
          <w:sz w:val="24"/>
          <w:szCs w:val="24"/>
        </w:rPr>
        <w:t>职</w:t>
      </w:r>
      <w:r>
        <w:rPr>
          <w:rFonts w:ascii="仿宋" w:hAnsi="仿宋" w:eastAsia="仿宋" w:cs="仿宋"/>
          <w:spacing w:val="5"/>
          <w:sz w:val="24"/>
          <w:szCs w:val="24"/>
        </w:rPr>
        <w:t xml:space="preserve">    </w:t>
      </w:r>
      <w:r>
        <w:rPr>
          <w:rFonts w:ascii="仿宋" w:hAnsi="仿宋" w:eastAsia="仿宋" w:cs="仿宋"/>
          <w:spacing w:val="-19"/>
          <w:sz w:val="24"/>
          <w:szCs w:val="24"/>
        </w:rPr>
        <w:t>务</w:t>
      </w:r>
      <w:r>
        <w:rPr>
          <w:rFonts w:ascii="仿宋" w:hAnsi="仿宋" w:eastAsia="仿宋" w:cs="仿宋"/>
          <w:spacing w:val="-83"/>
          <w:sz w:val="24"/>
          <w:szCs w:val="24"/>
        </w:rPr>
        <w:t xml:space="preserve"> </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p>
    <w:p w14:paraId="54186E6E">
      <w:pPr>
        <w:spacing w:before="151" w:line="222" w:lineRule="auto"/>
        <w:ind w:left="493"/>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44DC1ECC">
      <w:pPr>
        <w:spacing w:before="152" w:line="221" w:lineRule="auto"/>
        <w:ind w:left="522"/>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4CCF8E2E">
      <w:pPr>
        <w:spacing w:before="152" w:line="222" w:lineRule="auto"/>
        <w:ind w:left="501"/>
        <w:rPr>
          <w:rFonts w:ascii="仿宋" w:hAnsi="仿宋" w:eastAsia="仿宋" w:cs="仿宋"/>
          <w:sz w:val="24"/>
          <w:szCs w:val="24"/>
        </w:rPr>
      </w:pPr>
      <w:r>
        <w:rPr>
          <w:rFonts w:ascii="仿宋" w:hAnsi="仿宋" w:eastAsia="仿宋" w:cs="仿宋"/>
          <w:spacing w:val="-4"/>
          <w:sz w:val="24"/>
          <w:szCs w:val="24"/>
        </w:rPr>
        <w:t>通信地址：</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6707A66E">
      <w:pPr>
        <w:spacing w:before="152" w:line="222" w:lineRule="auto"/>
        <w:ind w:left="502"/>
        <w:rPr>
          <w:rFonts w:ascii="仿宋" w:hAnsi="仿宋" w:eastAsia="仿宋" w:cs="仿宋"/>
          <w:sz w:val="24"/>
          <w:szCs w:val="24"/>
        </w:rPr>
      </w:pPr>
      <w:r>
        <w:rPr>
          <w:rFonts w:ascii="仿宋" w:hAnsi="仿宋" w:eastAsia="仿宋" w:cs="仿宋"/>
          <w:spacing w:val="-1"/>
          <w:sz w:val="24"/>
          <w:szCs w:val="24"/>
        </w:rPr>
        <w:t>发包人对发包人代表的授权范围如下：</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707F4FB">
      <w:pPr>
        <w:spacing w:line="222" w:lineRule="auto"/>
        <w:rPr>
          <w:rFonts w:ascii="仿宋" w:hAnsi="仿宋" w:eastAsia="仿宋" w:cs="仿宋"/>
          <w:sz w:val="24"/>
          <w:szCs w:val="24"/>
        </w:rPr>
        <w:sectPr>
          <w:headerReference r:id="rId126" w:type="default"/>
          <w:footerReference r:id="rId127" w:type="default"/>
          <w:pgSz w:w="11906" w:h="16839"/>
          <w:pgMar w:top="1118" w:right="1404" w:bottom="1434" w:left="1418" w:header="850" w:footer="1159" w:gutter="0"/>
          <w:cols w:space="720" w:num="1"/>
        </w:sectPr>
      </w:pPr>
    </w:p>
    <w:p w14:paraId="5086E124">
      <w:pPr>
        <w:pStyle w:val="2"/>
        <w:spacing w:line="365" w:lineRule="auto"/>
      </w:pPr>
    </w:p>
    <w:p w14:paraId="736DF272">
      <w:pPr>
        <w:spacing w:before="78" w:line="220" w:lineRule="auto"/>
        <w:ind w:left="491"/>
        <w:rPr>
          <w:rFonts w:ascii="仿宋" w:hAnsi="仿宋" w:eastAsia="仿宋" w:cs="仿宋"/>
          <w:sz w:val="24"/>
          <w:szCs w:val="24"/>
        </w:rPr>
      </w:pPr>
      <w:r>
        <w:rPr>
          <w:rFonts w:ascii="仿宋" w:hAnsi="仿宋" w:eastAsia="仿宋" w:cs="仿宋"/>
          <w:spacing w:val="-1"/>
          <w:sz w:val="24"/>
          <w:szCs w:val="24"/>
        </w:rPr>
        <w:t>2.4 施工现场、施工条件和基础资料的提供</w:t>
      </w:r>
    </w:p>
    <w:p w14:paraId="37518639">
      <w:pPr>
        <w:spacing w:before="155" w:line="223" w:lineRule="auto"/>
        <w:ind w:left="491"/>
        <w:rPr>
          <w:rFonts w:ascii="仿宋" w:hAnsi="仿宋" w:eastAsia="仿宋" w:cs="仿宋"/>
          <w:sz w:val="24"/>
          <w:szCs w:val="24"/>
        </w:rPr>
      </w:pPr>
      <w:r>
        <w:rPr>
          <w:rFonts w:ascii="仿宋" w:hAnsi="仿宋" w:eastAsia="仿宋" w:cs="仿宋"/>
          <w:spacing w:val="-3"/>
          <w:sz w:val="24"/>
          <w:szCs w:val="24"/>
        </w:rPr>
        <w:t>2.4.1</w:t>
      </w:r>
      <w:r>
        <w:rPr>
          <w:rFonts w:ascii="仿宋" w:hAnsi="仿宋" w:eastAsia="仿宋" w:cs="仿宋"/>
          <w:spacing w:val="20"/>
          <w:sz w:val="24"/>
          <w:szCs w:val="24"/>
        </w:rPr>
        <w:t xml:space="preserve"> </w:t>
      </w:r>
      <w:r>
        <w:rPr>
          <w:rFonts w:ascii="仿宋" w:hAnsi="仿宋" w:eastAsia="仿宋" w:cs="仿宋"/>
          <w:spacing w:val="-3"/>
          <w:sz w:val="24"/>
          <w:szCs w:val="24"/>
        </w:rPr>
        <w:t>提供施工现场</w:t>
      </w:r>
    </w:p>
    <w:p w14:paraId="4A5BDD83">
      <w:pPr>
        <w:spacing w:before="149" w:line="222" w:lineRule="auto"/>
        <w:ind w:left="502"/>
        <w:rPr>
          <w:rFonts w:ascii="仿宋" w:hAnsi="仿宋" w:eastAsia="仿宋" w:cs="仿宋"/>
          <w:sz w:val="24"/>
          <w:szCs w:val="24"/>
        </w:rPr>
      </w:pPr>
      <w:r>
        <w:rPr>
          <w:rFonts w:ascii="仿宋" w:hAnsi="仿宋" w:eastAsia="仿宋" w:cs="仿宋"/>
          <w:spacing w:val="-1"/>
          <w:sz w:val="24"/>
          <w:szCs w:val="24"/>
        </w:rPr>
        <w:t>关于发包人移交施工现场的期限要求：</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D63A3DF">
      <w:pPr>
        <w:spacing w:before="150" w:line="222" w:lineRule="auto"/>
        <w:ind w:left="491"/>
        <w:rPr>
          <w:rFonts w:ascii="仿宋" w:hAnsi="仿宋" w:eastAsia="仿宋" w:cs="仿宋"/>
          <w:sz w:val="24"/>
          <w:szCs w:val="24"/>
        </w:rPr>
      </w:pPr>
      <w:r>
        <w:rPr>
          <w:rFonts w:ascii="仿宋" w:hAnsi="仿宋" w:eastAsia="仿宋" w:cs="仿宋"/>
          <w:spacing w:val="-3"/>
          <w:sz w:val="24"/>
          <w:szCs w:val="24"/>
        </w:rPr>
        <w:t>2.4.2</w:t>
      </w:r>
      <w:r>
        <w:rPr>
          <w:rFonts w:ascii="仿宋" w:hAnsi="仿宋" w:eastAsia="仿宋" w:cs="仿宋"/>
          <w:spacing w:val="20"/>
          <w:sz w:val="24"/>
          <w:szCs w:val="24"/>
        </w:rPr>
        <w:t xml:space="preserve"> </w:t>
      </w:r>
      <w:r>
        <w:rPr>
          <w:rFonts w:ascii="仿宋" w:hAnsi="仿宋" w:eastAsia="仿宋" w:cs="仿宋"/>
          <w:spacing w:val="-3"/>
          <w:sz w:val="24"/>
          <w:szCs w:val="24"/>
        </w:rPr>
        <w:t>提供施工条件</w:t>
      </w:r>
    </w:p>
    <w:p w14:paraId="1E57E5D6">
      <w:pPr>
        <w:spacing w:before="153" w:line="222" w:lineRule="auto"/>
        <w:ind w:left="502"/>
        <w:rPr>
          <w:rFonts w:ascii="仿宋" w:hAnsi="仿宋" w:eastAsia="仿宋" w:cs="仿宋"/>
          <w:sz w:val="24"/>
          <w:szCs w:val="24"/>
        </w:rPr>
      </w:pPr>
      <w:r>
        <w:rPr>
          <w:rFonts w:ascii="仿宋" w:hAnsi="仿宋" w:eastAsia="仿宋" w:cs="仿宋"/>
          <w:sz w:val="24"/>
          <w:szCs w:val="24"/>
        </w:rPr>
        <w:t>关于发包人应负责提供施工所需要的条件，</w:t>
      </w:r>
      <w:r>
        <w:rPr>
          <w:rFonts w:ascii="仿宋" w:hAnsi="仿宋" w:eastAsia="仿宋" w:cs="仿宋"/>
          <w:spacing w:val="-1"/>
          <w:sz w:val="24"/>
          <w:szCs w:val="24"/>
        </w:rPr>
        <w:t>包括：</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00B1630">
      <w:pPr>
        <w:spacing w:before="150" w:line="221" w:lineRule="auto"/>
        <w:ind w:left="491"/>
        <w:rPr>
          <w:rFonts w:ascii="仿宋" w:hAnsi="仿宋" w:eastAsia="仿宋" w:cs="仿宋"/>
          <w:sz w:val="24"/>
          <w:szCs w:val="24"/>
        </w:rPr>
      </w:pPr>
      <w:r>
        <w:rPr>
          <w:rFonts w:ascii="仿宋" w:hAnsi="仿宋" w:eastAsia="仿宋" w:cs="仿宋"/>
          <w:spacing w:val="-3"/>
          <w:sz w:val="24"/>
          <w:szCs w:val="24"/>
        </w:rPr>
        <w:t>2.5</w:t>
      </w:r>
      <w:r>
        <w:rPr>
          <w:rFonts w:ascii="仿宋" w:hAnsi="仿宋" w:eastAsia="仿宋" w:cs="仿宋"/>
          <w:spacing w:val="29"/>
          <w:sz w:val="24"/>
          <w:szCs w:val="24"/>
        </w:rPr>
        <w:t xml:space="preserve"> </w:t>
      </w:r>
      <w:r>
        <w:rPr>
          <w:rFonts w:ascii="仿宋" w:hAnsi="仿宋" w:eastAsia="仿宋" w:cs="仿宋"/>
          <w:spacing w:val="-3"/>
          <w:sz w:val="24"/>
          <w:szCs w:val="24"/>
        </w:rPr>
        <w:t>资金来源证明及支付担保</w:t>
      </w:r>
    </w:p>
    <w:p w14:paraId="1A7867FA">
      <w:pPr>
        <w:spacing w:before="151" w:line="222" w:lineRule="auto"/>
        <w:ind w:left="502"/>
        <w:rPr>
          <w:rFonts w:ascii="仿宋" w:hAnsi="仿宋" w:eastAsia="仿宋" w:cs="仿宋"/>
          <w:sz w:val="24"/>
          <w:szCs w:val="24"/>
        </w:rPr>
      </w:pPr>
      <w:r>
        <w:rPr>
          <w:rFonts w:ascii="仿宋" w:hAnsi="仿宋" w:eastAsia="仿宋" w:cs="仿宋"/>
          <w:spacing w:val="-1"/>
          <w:sz w:val="24"/>
          <w:szCs w:val="24"/>
        </w:rPr>
        <w:t>发包人提供资金来源证明的期限要求：</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3573912">
      <w:pPr>
        <w:spacing w:before="153" w:line="221" w:lineRule="auto"/>
        <w:ind w:left="502"/>
        <w:rPr>
          <w:rFonts w:ascii="仿宋" w:hAnsi="仿宋" w:eastAsia="仿宋" w:cs="仿宋"/>
          <w:sz w:val="24"/>
          <w:szCs w:val="24"/>
        </w:rPr>
      </w:pPr>
      <w:r>
        <w:rPr>
          <w:rFonts w:ascii="仿宋" w:hAnsi="仿宋" w:eastAsia="仿宋" w:cs="仿宋"/>
          <w:spacing w:val="-1"/>
          <w:sz w:val="24"/>
          <w:szCs w:val="24"/>
        </w:rPr>
        <w:t>发包人是否提供支付担保：</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D3D37DE">
      <w:pPr>
        <w:spacing w:before="152" w:line="221" w:lineRule="auto"/>
        <w:ind w:left="502"/>
        <w:rPr>
          <w:rFonts w:ascii="仿宋" w:hAnsi="仿宋" w:eastAsia="仿宋" w:cs="仿宋"/>
          <w:sz w:val="24"/>
          <w:szCs w:val="24"/>
        </w:rPr>
      </w:pPr>
      <w:r>
        <w:rPr>
          <w:rFonts w:ascii="仿宋" w:hAnsi="仿宋" w:eastAsia="仿宋" w:cs="仿宋"/>
          <w:spacing w:val="-1"/>
          <w:sz w:val="24"/>
          <w:szCs w:val="24"/>
        </w:rPr>
        <w:t>发包人提供支付担保的形式：</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420C330">
      <w:pPr>
        <w:spacing w:before="152" w:line="224" w:lineRule="auto"/>
        <w:ind w:left="13"/>
        <w:rPr>
          <w:rFonts w:ascii="仿宋" w:hAnsi="仿宋" w:eastAsia="仿宋" w:cs="仿宋"/>
          <w:sz w:val="24"/>
          <w:szCs w:val="24"/>
        </w:rPr>
      </w:pPr>
      <w:r>
        <w:rPr>
          <w:rFonts w:ascii="仿宋" w:hAnsi="仿宋" w:eastAsia="仿宋" w:cs="仿宋"/>
          <w:spacing w:val="-6"/>
          <w:sz w:val="24"/>
          <w:szCs w:val="24"/>
        </w:rPr>
        <w:t>3.</w:t>
      </w:r>
      <w:r>
        <w:rPr>
          <w:rFonts w:ascii="仿宋" w:hAnsi="仿宋" w:eastAsia="仿宋" w:cs="仿宋"/>
          <w:spacing w:val="15"/>
          <w:sz w:val="24"/>
          <w:szCs w:val="24"/>
        </w:rPr>
        <w:t xml:space="preserve"> </w:t>
      </w:r>
      <w:r>
        <w:rPr>
          <w:rFonts w:ascii="仿宋" w:hAnsi="仿宋" w:eastAsia="仿宋" w:cs="仿宋"/>
          <w:spacing w:val="-6"/>
          <w:sz w:val="24"/>
          <w:szCs w:val="24"/>
        </w:rPr>
        <w:t>承包人</w:t>
      </w:r>
    </w:p>
    <w:p w14:paraId="3EFC22C2">
      <w:pPr>
        <w:spacing w:before="151" w:line="223" w:lineRule="auto"/>
        <w:ind w:left="493"/>
        <w:rPr>
          <w:rFonts w:ascii="仿宋" w:hAnsi="仿宋" w:eastAsia="仿宋" w:cs="仿宋"/>
          <w:sz w:val="24"/>
          <w:szCs w:val="24"/>
        </w:rPr>
      </w:pPr>
      <w:r>
        <w:rPr>
          <w:rFonts w:ascii="仿宋" w:hAnsi="仿宋" w:eastAsia="仿宋" w:cs="仿宋"/>
          <w:spacing w:val="-2"/>
          <w:sz w:val="24"/>
          <w:szCs w:val="24"/>
        </w:rPr>
        <w:t>3.1 承包人的一般义务</w:t>
      </w:r>
    </w:p>
    <w:p w14:paraId="15E96C43">
      <w:pPr>
        <w:spacing w:before="149" w:line="220" w:lineRule="auto"/>
        <w:ind w:left="501"/>
        <w:rPr>
          <w:rFonts w:ascii="仿宋" w:hAnsi="仿宋" w:eastAsia="仿宋" w:cs="仿宋"/>
          <w:sz w:val="24"/>
          <w:szCs w:val="24"/>
        </w:rPr>
      </w:pPr>
      <w:r>
        <w:rPr>
          <w:rFonts w:ascii="仿宋" w:hAnsi="仿宋" w:eastAsia="仿宋" w:cs="仿宋"/>
          <w:spacing w:val="-2"/>
          <w:sz w:val="24"/>
          <w:szCs w:val="24"/>
        </w:rPr>
        <w:t>（9）承包人提交的竣工资料的内容：</w:t>
      </w:r>
      <w:r>
        <w:rPr>
          <w:rFonts w:ascii="仿宋" w:hAnsi="仿宋" w:eastAsia="仿宋" w:cs="仿宋"/>
          <w:sz w:val="24"/>
          <w:szCs w:val="24"/>
          <w:u w:val="single" w:color="auto"/>
        </w:rPr>
        <w:t xml:space="preserve">                     </w:t>
      </w:r>
    </w:p>
    <w:p w14:paraId="33FD9BDD">
      <w:pPr>
        <w:pStyle w:val="2"/>
        <w:spacing w:line="285" w:lineRule="auto"/>
      </w:pPr>
    </w:p>
    <w:p w14:paraId="339D5399">
      <w:pPr>
        <w:tabs>
          <w:tab w:val="left" w:pos="6839"/>
        </w:tabs>
        <w:spacing w:before="27"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00F3289B">
      <w:pPr>
        <w:spacing w:before="207" w:line="220" w:lineRule="auto"/>
        <w:ind w:left="496"/>
        <w:rPr>
          <w:rFonts w:ascii="仿宋" w:hAnsi="仿宋" w:eastAsia="仿宋" w:cs="仿宋"/>
          <w:sz w:val="24"/>
          <w:szCs w:val="24"/>
        </w:rPr>
      </w:pPr>
      <w:r>
        <w:rPr>
          <w:rFonts w:ascii="仿宋" w:hAnsi="仿宋" w:eastAsia="仿宋" w:cs="仿宋"/>
          <w:sz w:val="24"/>
          <w:szCs w:val="24"/>
        </w:rPr>
        <w:t>承包人需要提交的竣工资料套数：</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E06881D">
      <w:pPr>
        <w:spacing w:before="153" w:line="220" w:lineRule="auto"/>
        <w:ind w:left="654"/>
        <w:rPr>
          <w:rFonts w:ascii="仿宋" w:hAnsi="仿宋" w:eastAsia="仿宋" w:cs="仿宋"/>
          <w:sz w:val="24"/>
          <w:szCs w:val="24"/>
        </w:rPr>
      </w:pPr>
      <w:r>
        <w:rPr>
          <w:rFonts w:ascii="仿宋" w:hAnsi="仿宋" w:eastAsia="仿宋" w:cs="仿宋"/>
          <w:sz w:val="24"/>
          <w:szCs w:val="24"/>
        </w:rPr>
        <w:t>承包人提交的竣工资料的费用承担：</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E19FEE6">
      <w:pPr>
        <w:spacing w:before="154" w:line="220" w:lineRule="auto"/>
        <w:ind w:left="654"/>
        <w:rPr>
          <w:rFonts w:ascii="仿宋" w:hAnsi="仿宋" w:eastAsia="仿宋" w:cs="仿宋"/>
          <w:sz w:val="24"/>
          <w:szCs w:val="24"/>
        </w:rPr>
      </w:pPr>
      <w:r>
        <w:rPr>
          <w:rFonts w:ascii="仿宋" w:hAnsi="仿宋" w:eastAsia="仿宋" w:cs="仿宋"/>
          <w:sz w:val="24"/>
          <w:szCs w:val="24"/>
        </w:rPr>
        <w:t>承包人提交的竣工资料移交时间：</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FA6B045">
      <w:pPr>
        <w:spacing w:before="155" w:line="220" w:lineRule="auto"/>
        <w:ind w:left="496"/>
        <w:rPr>
          <w:rFonts w:ascii="仿宋" w:hAnsi="仿宋" w:eastAsia="仿宋" w:cs="仿宋"/>
          <w:sz w:val="24"/>
          <w:szCs w:val="24"/>
        </w:rPr>
      </w:pPr>
      <w:r>
        <w:rPr>
          <w:rFonts w:ascii="仿宋" w:hAnsi="仿宋" w:eastAsia="仿宋" w:cs="仿宋"/>
          <w:sz w:val="24"/>
          <w:szCs w:val="24"/>
        </w:rPr>
        <w:t>承包人提交的竣工资料形式要求：</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C89DD2A">
      <w:pPr>
        <w:spacing w:before="153" w:line="221" w:lineRule="auto"/>
        <w:ind w:left="501"/>
        <w:rPr>
          <w:rFonts w:ascii="仿宋" w:hAnsi="仿宋" w:eastAsia="仿宋" w:cs="仿宋"/>
          <w:sz w:val="24"/>
          <w:szCs w:val="24"/>
        </w:rPr>
      </w:pPr>
      <w:r>
        <w:rPr>
          <w:rFonts w:ascii="仿宋" w:hAnsi="仿宋" w:eastAsia="仿宋" w:cs="仿宋"/>
          <w:spacing w:val="-1"/>
          <w:sz w:val="24"/>
          <w:szCs w:val="24"/>
        </w:rPr>
        <w:t>（10）承包人应履行的其他义务：</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D66F6C0">
      <w:pPr>
        <w:spacing w:before="152" w:line="224" w:lineRule="auto"/>
        <w:ind w:left="493"/>
        <w:rPr>
          <w:rFonts w:ascii="仿宋" w:hAnsi="仿宋" w:eastAsia="仿宋" w:cs="仿宋"/>
          <w:sz w:val="24"/>
          <w:szCs w:val="24"/>
        </w:rPr>
      </w:pPr>
      <w:r>
        <w:rPr>
          <w:rFonts w:ascii="仿宋" w:hAnsi="仿宋" w:eastAsia="仿宋" w:cs="仿宋"/>
          <w:spacing w:val="-5"/>
          <w:sz w:val="24"/>
          <w:szCs w:val="24"/>
        </w:rPr>
        <w:t>3.2</w:t>
      </w:r>
      <w:r>
        <w:rPr>
          <w:rFonts w:ascii="仿宋" w:hAnsi="仿宋" w:eastAsia="仿宋" w:cs="仿宋"/>
          <w:spacing w:val="20"/>
          <w:sz w:val="24"/>
          <w:szCs w:val="24"/>
        </w:rPr>
        <w:t xml:space="preserve"> </w:t>
      </w:r>
      <w:r>
        <w:rPr>
          <w:rFonts w:ascii="仿宋" w:hAnsi="仿宋" w:eastAsia="仿宋" w:cs="仿宋"/>
          <w:spacing w:val="-5"/>
          <w:sz w:val="24"/>
          <w:szCs w:val="24"/>
        </w:rPr>
        <w:t>项目经理</w:t>
      </w:r>
    </w:p>
    <w:p w14:paraId="505E1FF2">
      <w:pPr>
        <w:spacing w:before="150" w:line="224" w:lineRule="auto"/>
        <w:ind w:left="493"/>
        <w:rPr>
          <w:rFonts w:ascii="仿宋" w:hAnsi="仿宋" w:eastAsia="仿宋" w:cs="仿宋"/>
          <w:sz w:val="24"/>
          <w:szCs w:val="24"/>
        </w:rPr>
      </w:pPr>
      <w:r>
        <w:rPr>
          <w:rFonts w:ascii="仿宋" w:hAnsi="仿宋" w:eastAsia="仿宋" w:cs="仿宋"/>
          <w:spacing w:val="-3"/>
          <w:sz w:val="24"/>
          <w:szCs w:val="24"/>
        </w:rPr>
        <w:t>3.2.1</w:t>
      </w:r>
      <w:r>
        <w:rPr>
          <w:rFonts w:ascii="仿宋" w:hAnsi="仿宋" w:eastAsia="仿宋" w:cs="仿宋"/>
          <w:spacing w:val="16"/>
          <w:sz w:val="24"/>
          <w:szCs w:val="24"/>
        </w:rPr>
        <w:t xml:space="preserve"> </w:t>
      </w:r>
      <w:r>
        <w:rPr>
          <w:rFonts w:ascii="仿宋" w:hAnsi="仿宋" w:eastAsia="仿宋" w:cs="仿宋"/>
          <w:spacing w:val="-3"/>
          <w:sz w:val="24"/>
          <w:szCs w:val="24"/>
        </w:rPr>
        <w:t>项目经理：</w:t>
      </w:r>
    </w:p>
    <w:p w14:paraId="3E9FBFB1">
      <w:pPr>
        <w:spacing w:before="149" w:line="222" w:lineRule="auto"/>
        <w:ind w:left="496"/>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4"/>
          <w:sz w:val="24"/>
          <w:szCs w:val="24"/>
        </w:rPr>
        <w:t xml:space="preserve">    </w:t>
      </w:r>
      <w:r>
        <w:rPr>
          <w:rFonts w:ascii="仿宋" w:hAnsi="仿宋" w:eastAsia="仿宋" w:cs="仿宋"/>
          <w:spacing w:val="-17"/>
          <w:sz w:val="24"/>
          <w:szCs w:val="24"/>
        </w:rPr>
        <w:t>名</w:t>
      </w:r>
      <w:r>
        <w:rPr>
          <w:rFonts w:ascii="仿宋" w:hAnsi="仿宋" w:eastAsia="仿宋" w:cs="仿宋"/>
          <w:spacing w:val="-86"/>
          <w:sz w:val="24"/>
          <w:szCs w:val="24"/>
        </w:rPr>
        <w:t xml:space="preserve"> </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p>
    <w:p w14:paraId="05FD5B8A">
      <w:pPr>
        <w:spacing w:before="150" w:line="222" w:lineRule="auto"/>
        <w:ind w:left="496"/>
        <w:rPr>
          <w:rFonts w:ascii="仿宋" w:hAnsi="仿宋" w:eastAsia="仿宋" w:cs="仿宋"/>
          <w:sz w:val="24"/>
          <w:szCs w:val="24"/>
        </w:rPr>
      </w:pPr>
      <w:r>
        <w:rPr>
          <w:rFonts w:ascii="仿宋" w:hAnsi="仿宋" w:eastAsia="仿宋" w:cs="仿宋"/>
          <w:spacing w:val="-4"/>
          <w:sz w:val="24"/>
          <w:szCs w:val="24"/>
        </w:rPr>
        <w:t>身份证号</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4FC7A977">
      <w:pPr>
        <w:spacing w:before="153" w:line="222" w:lineRule="auto"/>
        <w:ind w:left="496"/>
        <w:rPr>
          <w:rFonts w:ascii="仿宋" w:hAnsi="仿宋" w:eastAsia="仿宋" w:cs="仿宋"/>
          <w:sz w:val="24"/>
          <w:szCs w:val="24"/>
        </w:rPr>
      </w:pPr>
      <w:r>
        <w:rPr>
          <w:rFonts w:ascii="仿宋" w:hAnsi="仿宋" w:eastAsia="仿宋" w:cs="仿宋"/>
          <w:spacing w:val="-2"/>
          <w:sz w:val="24"/>
          <w:szCs w:val="24"/>
        </w:rPr>
        <w:t>建造师执业资格等级</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1ADB07C6">
      <w:pPr>
        <w:spacing w:before="151" w:line="222" w:lineRule="auto"/>
        <w:ind w:left="496"/>
        <w:rPr>
          <w:rFonts w:ascii="仿宋" w:hAnsi="仿宋" w:eastAsia="仿宋" w:cs="仿宋"/>
          <w:sz w:val="24"/>
          <w:szCs w:val="24"/>
        </w:rPr>
      </w:pPr>
      <w:r>
        <w:rPr>
          <w:rFonts w:ascii="仿宋" w:hAnsi="仿宋" w:eastAsia="仿宋" w:cs="仿宋"/>
          <w:spacing w:val="-2"/>
          <w:sz w:val="24"/>
          <w:szCs w:val="24"/>
        </w:rPr>
        <w:t>建造师注册证书号</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0293B559">
      <w:pPr>
        <w:spacing w:before="150" w:line="222" w:lineRule="auto"/>
        <w:ind w:left="496"/>
        <w:rPr>
          <w:rFonts w:ascii="仿宋" w:hAnsi="仿宋" w:eastAsia="仿宋" w:cs="仿宋"/>
          <w:sz w:val="24"/>
          <w:szCs w:val="24"/>
        </w:rPr>
      </w:pPr>
      <w:r>
        <w:rPr>
          <w:rFonts w:ascii="仿宋" w:hAnsi="仿宋" w:eastAsia="仿宋" w:cs="仿宋"/>
          <w:spacing w:val="-2"/>
          <w:sz w:val="24"/>
          <w:szCs w:val="24"/>
        </w:rPr>
        <w:t>建造师执业印章号</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7E420CB7">
      <w:pPr>
        <w:spacing w:before="154" w:line="222" w:lineRule="auto"/>
        <w:ind w:left="499"/>
        <w:rPr>
          <w:rFonts w:ascii="仿宋" w:hAnsi="仿宋" w:eastAsia="仿宋" w:cs="仿宋"/>
          <w:sz w:val="24"/>
          <w:szCs w:val="24"/>
        </w:rPr>
      </w:pPr>
      <w:r>
        <w:rPr>
          <w:rFonts w:ascii="仿宋" w:hAnsi="仿宋" w:eastAsia="仿宋" w:cs="仿宋"/>
          <w:spacing w:val="-2"/>
          <w:sz w:val="24"/>
          <w:szCs w:val="24"/>
        </w:rPr>
        <w:t>安全生产考核合格证书号</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248DF769">
      <w:pPr>
        <w:spacing w:before="150" w:line="222" w:lineRule="auto"/>
        <w:ind w:left="493"/>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5451B262">
      <w:pPr>
        <w:spacing w:before="150" w:line="221" w:lineRule="auto"/>
        <w:ind w:left="522"/>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4BAFFAD2">
      <w:pPr>
        <w:spacing w:before="154" w:line="222" w:lineRule="auto"/>
        <w:ind w:left="501"/>
        <w:rPr>
          <w:rFonts w:ascii="仿宋" w:hAnsi="仿宋" w:eastAsia="仿宋" w:cs="仿宋"/>
          <w:sz w:val="24"/>
          <w:szCs w:val="24"/>
        </w:rPr>
      </w:pPr>
      <w:r>
        <w:rPr>
          <w:rFonts w:ascii="仿宋" w:hAnsi="仿宋" w:eastAsia="仿宋" w:cs="仿宋"/>
          <w:spacing w:val="-6"/>
          <w:sz w:val="24"/>
          <w:szCs w:val="24"/>
        </w:rPr>
        <w:t>通信地址</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5B98FA1B">
      <w:pPr>
        <w:spacing w:before="152" w:line="222" w:lineRule="auto"/>
        <w:ind w:left="496"/>
        <w:rPr>
          <w:rFonts w:ascii="仿宋" w:hAnsi="仿宋" w:eastAsia="仿宋" w:cs="仿宋"/>
          <w:sz w:val="24"/>
          <w:szCs w:val="24"/>
        </w:rPr>
      </w:pPr>
      <w:r>
        <w:rPr>
          <w:rFonts w:ascii="仿宋" w:hAnsi="仿宋" w:eastAsia="仿宋" w:cs="仿宋"/>
          <w:spacing w:val="-1"/>
          <w:sz w:val="24"/>
          <w:szCs w:val="24"/>
        </w:rPr>
        <w:t>承包人对项目经理的授权范围如下：</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41D3E96">
      <w:pPr>
        <w:spacing w:before="151" w:line="219" w:lineRule="auto"/>
        <w:ind w:left="502"/>
        <w:rPr>
          <w:rFonts w:ascii="仿宋" w:hAnsi="仿宋" w:eastAsia="仿宋" w:cs="仿宋"/>
          <w:sz w:val="24"/>
          <w:szCs w:val="24"/>
        </w:rPr>
      </w:pPr>
      <w:r>
        <w:rPr>
          <w:rFonts w:ascii="仿宋" w:hAnsi="仿宋" w:eastAsia="仿宋" w:cs="仿宋"/>
          <w:sz w:val="24"/>
          <w:szCs w:val="24"/>
        </w:rPr>
        <w:t>关于项目经理每月在施工现场的时间要求：</w:t>
      </w:r>
      <w:r>
        <w:rPr>
          <w:rFonts w:ascii="仿宋" w:hAnsi="仿宋" w:eastAsia="仿宋" w:cs="仿宋"/>
          <w:sz w:val="24"/>
          <w:szCs w:val="24"/>
          <w:u w:val="single" w:color="auto"/>
        </w:rPr>
        <w:t xml:space="preserve">                    。</w:t>
      </w:r>
    </w:p>
    <w:p w14:paraId="69CD159B">
      <w:pPr>
        <w:spacing w:line="219" w:lineRule="auto"/>
        <w:rPr>
          <w:rFonts w:ascii="仿宋" w:hAnsi="仿宋" w:eastAsia="仿宋" w:cs="仿宋"/>
          <w:sz w:val="24"/>
          <w:szCs w:val="24"/>
        </w:rPr>
        <w:sectPr>
          <w:headerReference r:id="rId128" w:type="default"/>
          <w:footerReference r:id="rId129" w:type="default"/>
          <w:pgSz w:w="11906" w:h="16839"/>
          <w:pgMar w:top="1118" w:right="1417" w:bottom="1434" w:left="1418" w:header="850" w:footer="1159" w:gutter="0"/>
          <w:cols w:space="720" w:num="1"/>
        </w:sectPr>
      </w:pPr>
    </w:p>
    <w:p w14:paraId="0036B2F1">
      <w:pPr>
        <w:pStyle w:val="2"/>
        <w:spacing w:line="364" w:lineRule="auto"/>
      </w:pPr>
    </w:p>
    <w:p w14:paraId="10B7E36F">
      <w:pPr>
        <w:spacing w:before="78" w:line="221" w:lineRule="auto"/>
        <w:ind w:right="12"/>
        <w:jc w:val="right"/>
        <w:rPr>
          <w:rFonts w:ascii="仿宋" w:hAnsi="仿宋" w:eastAsia="仿宋" w:cs="仿宋"/>
          <w:sz w:val="24"/>
          <w:szCs w:val="24"/>
        </w:rPr>
      </w:pPr>
      <w:r>
        <w:rPr>
          <w:rFonts w:ascii="仿宋" w:hAnsi="仿宋" w:eastAsia="仿宋" w:cs="仿宋"/>
          <w:spacing w:val="10"/>
          <w:sz w:val="24"/>
          <w:szCs w:val="24"/>
        </w:rPr>
        <w:t>承包人未提交劳动合同，</w:t>
      </w:r>
      <w:r>
        <w:rPr>
          <w:rFonts w:ascii="仿宋" w:hAnsi="仿宋" w:eastAsia="仿宋" w:cs="仿宋"/>
          <w:spacing w:val="-60"/>
          <w:sz w:val="24"/>
          <w:szCs w:val="24"/>
        </w:rPr>
        <w:t xml:space="preserve"> </w:t>
      </w:r>
      <w:r>
        <w:rPr>
          <w:rFonts w:ascii="仿宋" w:hAnsi="仿宋" w:eastAsia="仿宋" w:cs="仿宋"/>
          <w:spacing w:val="10"/>
          <w:sz w:val="24"/>
          <w:szCs w:val="24"/>
        </w:rPr>
        <w:t>以及没有为项目经理缴纳社会保险证明的违约责任：</w:t>
      </w:r>
    </w:p>
    <w:p w14:paraId="0DE7224E">
      <w:pPr>
        <w:pStyle w:val="2"/>
        <w:spacing w:line="290" w:lineRule="auto"/>
      </w:pPr>
    </w:p>
    <w:p w14:paraId="458364E1">
      <w:pPr>
        <w:tabs>
          <w:tab w:val="left" w:pos="2398"/>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4543C15F">
      <w:pPr>
        <w:spacing w:before="207" w:line="222" w:lineRule="auto"/>
        <w:ind w:left="497"/>
        <w:rPr>
          <w:rFonts w:ascii="仿宋" w:hAnsi="仿宋" w:eastAsia="仿宋" w:cs="仿宋"/>
          <w:sz w:val="24"/>
          <w:szCs w:val="24"/>
        </w:rPr>
      </w:pPr>
      <w:r>
        <w:rPr>
          <w:rFonts w:ascii="仿宋" w:hAnsi="仿宋" w:eastAsia="仿宋" w:cs="仿宋"/>
          <w:spacing w:val="-1"/>
          <w:sz w:val="24"/>
          <w:szCs w:val="24"/>
        </w:rPr>
        <w:t>项目经理未经批准，擅自离开施工现场的违约责任：</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C30A3B5">
      <w:pPr>
        <w:spacing w:before="150" w:line="223" w:lineRule="auto"/>
        <w:ind w:left="493"/>
        <w:rPr>
          <w:rFonts w:ascii="仿宋" w:hAnsi="仿宋" w:eastAsia="仿宋" w:cs="仿宋"/>
          <w:sz w:val="24"/>
          <w:szCs w:val="24"/>
        </w:rPr>
      </w:pPr>
      <w:r>
        <w:rPr>
          <w:rFonts w:ascii="仿宋" w:hAnsi="仿宋" w:eastAsia="仿宋" w:cs="仿宋"/>
          <w:sz w:val="24"/>
          <w:szCs w:val="24"/>
        </w:rPr>
        <w:t>3.2.3 承包人擅自更换项目经理的违约责任：</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DB5A1ED">
      <w:pPr>
        <w:spacing w:before="151" w:line="223" w:lineRule="auto"/>
        <w:ind w:left="493"/>
        <w:rPr>
          <w:rFonts w:ascii="仿宋" w:hAnsi="仿宋" w:eastAsia="仿宋" w:cs="仿宋"/>
          <w:sz w:val="24"/>
          <w:szCs w:val="24"/>
        </w:rPr>
      </w:pPr>
      <w:r>
        <w:rPr>
          <w:rFonts w:ascii="仿宋" w:hAnsi="仿宋" w:eastAsia="仿宋" w:cs="仿宋"/>
          <w:sz w:val="24"/>
          <w:szCs w:val="24"/>
        </w:rPr>
        <w:t>3.2.4 承包人无正当理由拒绝更换项目经理的违约责任：</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D0D2583">
      <w:pPr>
        <w:spacing w:before="149" w:line="224" w:lineRule="auto"/>
        <w:ind w:left="493"/>
        <w:rPr>
          <w:rFonts w:ascii="仿宋" w:hAnsi="仿宋" w:eastAsia="仿宋" w:cs="仿宋"/>
          <w:sz w:val="24"/>
          <w:szCs w:val="24"/>
        </w:rPr>
      </w:pPr>
      <w:r>
        <w:rPr>
          <w:rFonts w:ascii="仿宋" w:hAnsi="仿宋" w:eastAsia="仿宋" w:cs="仿宋"/>
          <w:spacing w:val="-4"/>
          <w:sz w:val="24"/>
          <w:szCs w:val="24"/>
        </w:rPr>
        <w:t>3.3</w:t>
      </w:r>
      <w:r>
        <w:rPr>
          <w:rFonts w:ascii="仿宋" w:hAnsi="仿宋" w:eastAsia="仿宋" w:cs="仿宋"/>
          <w:spacing w:val="17"/>
          <w:sz w:val="24"/>
          <w:szCs w:val="24"/>
        </w:rPr>
        <w:t xml:space="preserve"> </w:t>
      </w:r>
      <w:r>
        <w:rPr>
          <w:rFonts w:ascii="仿宋" w:hAnsi="仿宋" w:eastAsia="仿宋" w:cs="仿宋"/>
          <w:spacing w:val="-4"/>
          <w:sz w:val="24"/>
          <w:szCs w:val="24"/>
        </w:rPr>
        <w:t>承包人人员</w:t>
      </w:r>
    </w:p>
    <w:p w14:paraId="58334580">
      <w:pPr>
        <w:spacing w:before="149" w:line="222" w:lineRule="auto"/>
        <w:ind w:left="493"/>
        <w:rPr>
          <w:rFonts w:ascii="仿宋" w:hAnsi="仿宋" w:eastAsia="仿宋" w:cs="仿宋"/>
          <w:sz w:val="24"/>
          <w:szCs w:val="24"/>
        </w:rPr>
      </w:pPr>
      <w:r>
        <w:rPr>
          <w:rFonts w:ascii="仿宋" w:hAnsi="仿宋" w:eastAsia="仿宋" w:cs="仿宋"/>
          <w:sz w:val="24"/>
          <w:szCs w:val="24"/>
        </w:rPr>
        <w:t>3.3.1 承包人提交项目管理机构及施工现场管理人员安</w:t>
      </w:r>
      <w:r>
        <w:rPr>
          <w:rFonts w:ascii="仿宋" w:hAnsi="仿宋" w:eastAsia="仿宋" w:cs="仿宋"/>
          <w:spacing w:val="-1"/>
          <w:sz w:val="24"/>
          <w:szCs w:val="24"/>
        </w:rPr>
        <w:t>排报告的期限：</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C167EAF">
      <w:pPr>
        <w:spacing w:before="152" w:line="223" w:lineRule="auto"/>
        <w:ind w:left="493"/>
        <w:rPr>
          <w:rFonts w:ascii="仿宋" w:hAnsi="仿宋" w:eastAsia="仿宋" w:cs="仿宋"/>
          <w:sz w:val="24"/>
          <w:szCs w:val="24"/>
        </w:rPr>
      </w:pPr>
      <w:r>
        <w:rPr>
          <w:rFonts w:ascii="仿宋" w:hAnsi="仿宋" w:eastAsia="仿宋" w:cs="仿宋"/>
          <w:sz w:val="24"/>
          <w:szCs w:val="24"/>
        </w:rPr>
        <w:t>3.3.3 承包人无正当理由拒绝撤换主要施工管理人员的违约</w:t>
      </w:r>
      <w:r>
        <w:rPr>
          <w:rFonts w:ascii="仿宋" w:hAnsi="仿宋" w:eastAsia="仿宋" w:cs="仿宋"/>
          <w:spacing w:val="-1"/>
          <w:sz w:val="24"/>
          <w:szCs w:val="24"/>
        </w:rPr>
        <w:t>责任：</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A3C66AF">
      <w:pPr>
        <w:spacing w:before="150" w:line="222" w:lineRule="auto"/>
        <w:ind w:left="493"/>
        <w:rPr>
          <w:rFonts w:ascii="仿宋" w:hAnsi="仿宋" w:eastAsia="仿宋" w:cs="仿宋"/>
          <w:sz w:val="24"/>
          <w:szCs w:val="24"/>
        </w:rPr>
      </w:pPr>
      <w:r>
        <w:rPr>
          <w:rFonts w:ascii="仿宋" w:hAnsi="仿宋" w:eastAsia="仿宋" w:cs="仿宋"/>
          <w:sz w:val="24"/>
          <w:szCs w:val="24"/>
        </w:rPr>
        <w:t xml:space="preserve">3.3.4 承包人主要施工管理人员离开施工现场的批准要求：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8D22FFB">
      <w:pPr>
        <w:spacing w:before="149" w:line="339" w:lineRule="auto"/>
        <w:ind w:left="495" w:right="46" w:hanging="2"/>
        <w:rPr>
          <w:rFonts w:ascii="仿宋" w:hAnsi="仿宋" w:eastAsia="仿宋" w:cs="仿宋"/>
          <w:sz w:val="24"/>
          <w:szCs w:val="24"/>
        </w:rPr>
      </w:pPr>
      <w:r>
        <w:rPr>
          <w:rFonts w:ascii="仿宋" w:hAnsi="仿宋" w:eastAsia="仿宋" w:cs="仿宋"/>
          <w:spacing w:val="-1"/>
          <w:sz w:val="24"/>
          <w:szCs w:val="24"/>
        </w:rPr>
        <w:t>3.3.5</w:t>
      </w:r>
      <w:r>
        <w:rPr>
          <w:rFonts w:ascii="仿宋" w:hAnsi="仿宋" w:eastAsia="仿宋" w:cs="仿宋"/>
          <w:spacing w:val="-45"/>
          <w:sz w:val="24"/>
          <w:szCs w:val="24"/>
        </w:rPr>
        <w:t xml:space="preserve"> </w:t>
      </w:r>
      <w:r>
        <w:rPr>
          <w:rFonts w:ascii="仿宋" w:hAnsi="仿宋" w:eastAsia="仿宋" w:cs="仿宋"/>
          <w:spacing w:val="-1"/>
          <w:sz w:val="24"/>
          <w:szCs w:val="24"/>
        </w:rPr>
        <w:t>承包人擅自更换主要施工管理人员的违约责任：</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r>
        <w:rPr>
          <w:rFonts w:ascii="仿宋" w:hAnsi="仿宋" w:eastAsia="仿宋" w:cs="仿宋"/>
          <w:sz w:val="24"/>
          <w:szCs w:val="24"/>
        </w:rPr>
        <w:t>承包人主要施工管理人员擅自离开施工现场的违约责任：</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5F67F72">
      <w:pPr>
        <w:spacing w:before="1" w:line="223" w:lineRule="auto"/>
        <w:ind w:left="493"/>
        <w:rPr>
          <w:rFonts w:ascii="仿宋" w:hAnsi="仿宋" w:eastAsia="仿宋" w:cs="仿宋"/>
          <w:sz w:val="24"/>
          <w:szCs w:val="24"/>
        </w:rPr>
      </w:pPr>
      <w:r>
        <w:rPr>
          <w:rFonts w:ascii="仿宋" w:hAnsi="仿宋" w:eastAsia="仿宋" w:cs="仿宋"/>
          <w:spacing w:val="-7"/>
          <w:sz w:val="24"/>
          <w:szCs w:val="24"/>
        </w:rPr>
        <w:t>3.5</w:t>
      </w:r>
      <w:r>
        <w:rPr>
          <w:rFonts w:ascii="仿宋" w:hAnsi="仿宋" w:eastAsia="仿宋" w:cs="仿宋"/>
          <w:spacing w:val="20"/>
          <w:sz w:val="24"/>
          <w:szCs w:val="24"/>
        </w:rPr>
        <w:t xml:space="preserve"> </w:t>
      </w:r>
      <w:r>
        <w:rPr>
          <w:rFonts w:ascii="仿宋" w:hAnsi="仿宋" w:eastAsia="仿宋" w:cs="仿宋"/>
          <w:spacing w:val="-7"/>
          <w:sz w:val="24"/>
          <w:szCs w:val="24"/>
        </w:rPr>
        <w:t>分包</w:t>
      </w:r>
    </w:p>
    <w:p w14:paraId="5E9040D6">
      <w:pPr>
        <w:spacing w:before="148" w:line="224" w:lineRule="auto"/>
        <w:ind w:left="493"/>
        <w:rPr>
          <w:rFonts w:ascii="仿宋" w:hAnsi="仿宋" w:eastAsia="仿宋" w:cs="仿宋"/>
          <w:sz w:val="24"/>
          <w:szCs w:val="24"/>
        </w:rPr>
      </w:pPr>
      <w:r>
        <w:rPr>
          <w:rFonts w:ascii="仿宋" w:hAnsi="仿宋" w:eastAsia="仿宋" w:cs="仿宋"/>
          <w:spacing w:val="-2"/>
          <w:sz w:val="24"/>
          <w:szCs w:val="24"/>
        </w:rPr>
        <w:t>3.5.1 分包的一般约定</w:t>
      </w:r>
    </w:p>
    <w:p w14:paraId="64194CD6">
      <w:pPr>
        <w:spacing w:before="151" w:line="223" w:lineRule="auto"/>
        <w:ind w:left="502"/>
        <w:rPr>
          <w:rFonts w:ascii="仿宋" w:hAnsi="仿宋" w:eastAsia="仿宋" w:cs="仿宋"/>
          <w:sz w:val="24"/>
          <w:szCs w:val="24"/>
        </w:rPr>
      </w:pPr>
      <w:r>
        <w:rPr>
          <w:rFonts w:ascii="仿宋" w:hAnsi="仿宋" w:eastAsia="仿宋" w:cs="仿宋"/>
          <w:spacing w:val="-1"/>
          <w:sz w:val="24"/>
          <w:szCs w:val="24"/>
        </w:rPr>
        <w:t>禁止分包的工程包括：</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E9FD0C5">
      <w:pPr>
        <w:spacing w:before="150" w:line="220" w:lineRule="auto"/>
        <w:ind w:left="502"/>
        <w:rPr>
          <w:rFonts w:ascii="仿宋" w:hAnsi="仿宋" w:eastAsia="仿宋" w:cs="仿宋"/>
          <w:sz w:val="24"/>
          <w:szCs w:val="24"/>
        </w:rPr>
      </w:pPr>
      <w:r>
        <w:rPr>
          <w:rFonts w:ascii="仿宋" w:hAnsi="仿宋" w:eastAsia="仿宋" w:cs="仿宋"/>
          <w:spacing w:val="-2"/>
          <w:sz w:val="24"/>
          <w:szCs w:val="24"/>
        </w:rPr>
        <w:t>主体结构、关键性工作的范围：</w:t>
      </w:r>
      <w:r>
        <w:rPr>
          <w:rFonts w:ascii="仿宋" w:hAnsi="仿宋" w:eastAsia="仿宋" w:cs="仿宋"/>
          <w:sz w:val="24"/>
          <w:szCs w:val="24"/>
          <w:u w:val="single" w:color="auto"/>
        </w:rPr>
        <w:t xml:space="preserve">                          </w:t>
      </w:r>
    </w:p>
    <w:p w14:paraId="7D5026A8">
      <w:pPr>
        <w:pStyle w:val="2"/>
        <w:spacing w:line="285" w:lineRule="auto"/>
      </w:pPr>
    </w:p>
    <w:p w14:paraId="6808E588">
      <w:pPr>
        <w:tabs>
          <w:tab w:val="left" w:pos="6839"/>
        </w:tabs>
        <w:spacing w:before="27"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0C835F21">
      <w:pPr>
        <w:spacing w:before="206" w:line="224" w:lineRule="auto"/>
        <w:ind w:left="493"/>
        <w:rPr>
          <w:rFonts w:ascii="仿宋" w:hAnsi="仿宋" w:eastAsia="仿宋" w:cs="仿宋"/>
          <w:sz w:val="24"/>
          <w:szCs w:val="24"/>
        </w:rPr>
      </w:pPr>
      <w:r>
        <w:rPr>
          <w:rFonts w:ascii="仿宋" w:hAnsi="仿宋" w:eastAsia="仿宋" w:cs="仿宋"/>
          <w:spacing w:val="-4"/>
          <w:sz w:val="24"/>
          <w:szCs w:val="24"/>
        </w:rPr>
        <w:t>3.5.2</w:t>
      </w:r>
      <w:r>
        <w:rPr>
          <w:rFonts w:ascii="仿宋" w:hAnsi="仿宋" w:eastAsia="仿宋" w:cs="仿宋"/>
          <w:spacing w:val="-35"/>
          <w:sz w:val="24"/>
          <w:szCs w:val="24"/>
        </w:rPr>
        <w:t xml:space="preserve"> </w:t>
      </w:r>
      <w:r>
        <w:rPr>
          <w:rFonts w:ascii="仿宋" w:hAnsi="仿宋" w:eastAsia="仿宋" w:cs="仿宋"/>
          <w:spacing w:val="-4"/>
          <w:sz w:val="24"/>
          <w:szCs w:val="24"/>
        </w:rPr>
        <w:t>分包的确定</w:t>
      </w:r>
    </w:p>
    <w:p w14:paraId="07E6FA7A">
      <w:pPr>
        <w:spacing w:before="149" w:line="222" w:lineRule="auto"/>
        <w:ind w:left="502"/>
        <w:rPr>
          <w:rFonts w:ascii="仿宋" w:hAnsi="仿宋" w:eastAsia="仿宋" w:cs="仿宋"/>
          <w:sz w:val="24"/>
          <w:szCs w:val="24"/>
        </w:rPr>
      </w:pPr>
      <w:r>
        <w:rPr>
          <w:rFonts w:ascii="仿宋" w:hAnsi="仿宋" w:eastAsia="仿宋" w:cs="仿宋"/>
          <w:spacing w:val="-1"/>
          <w:sz w:val="24"/>
          <w:szCs w:val="24"/>
        </w:rPr>
        <w:t>允许分包的专业工程包括：</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8FC260D">
      <w:pPr>
        <w:spacing w:before="149" w:line="222" w:lineRule="auto"/>
        <w:ind w:left="498"/>
        <w:rPr>
          <w:rFonts w:ascii="仿宋" w:hAnsi="仿宋" w:eastAsia="仿宋" w:cs="仿宋"/>
          <w:sz w:val="24"/>
          <w:szCs w:val="24"/>
        </w:rPr>
      </w:pPr>
      <w:r>
        <w:rPr>
          <w:rFonts w:ascii="仿宋" w:hAnsi="仿宋" w:eastAsia="仿宋" w:cs="仿宋"/>
          <w:spacing w:val="-2"/>
          <w:sz w:val="24"/>
          <w:szCs w:val="24"/>
        </w:rPr>
        <w:t>其他关于分包的约定：</w:t>
      </w:r>
      <w:r>
        <w:rPr>
          <w:rFonts w:ascii="仿宋" w:hAnsi="仿宋" w:eastAsia="仿宋" w:cs="仿宋"/>
          <w:sz w:val="24"/>
          <w:szCs w:val="24"/>
          <w:u w:val="single" w:color="auto"/>
        </w:rPr>
        <w:t xml:space="preserve">                                  </w:t>
      </w:r>
    </w:p>
    <w:p w14:paraId="7354E300">
      <w:pPr>
        <w:pStyle w:val="2"/>
        <w:spacing w:line="289" w:lineRule="auto"/>
      </w:pPr>
    </w:p>
    <w:p w14:paraId="01CF2989">
      <w:pPr>
        <w:tabs>
          <w:tab w:val="left" w:pos="6839"/>
        </w:tabs>
        <w:spacing w:before="24"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230896D5">
      <w:pPr>
        <w:spacing w:before="207" w:line="222" w:lineRule="auto"/>
        <w:ind w:left="493"/>
        <w:rPr>
          <w:rFonts w:ascii="仿宋" w:hAnsi="仿宋" w:eastAsia="仿宋" w:cs="仿宋"/>
          <w:sz w:val="24"/>
          <w:szCs w:val="24"/>
        </w:rPr>
      </w:pPr>
      <w:r>
        <w:rPr>
          <w:rFonts w:ascii="仿宋" w:hAnsi="仿宋" w:eastAsia="仿宋" w:cs="仿宋"/>
          <w:spacing w:val="-3"/>
          <w:sz w:val="24"/>
          <w:szCs w:val="24"/>
        </w:rPr>
        <w:t>3.5.4</w:t>
      </w:r>
      <w:r>
        <w:rPr>
          <w:rFonts w:ascii="仿宋" w:hAnsi="仿宋" w:eastAsia="仿宋" w:cs="仿宋"/>
          <w:spacing w:val="18"/>
          <w:sz w:val="24"/>
          <w:szCs w:val="24"/>
        </w:rPr>
        <w:t xml:space="preserve"> </w:t>
      </w:r>
      <w:r>
        <w:rPr>
          <w:rFonts w:ascii="仿宋" w:hAnsi="仿宋" w:eastAsia="仿宋" w:cs="仿宋"/>
          <w:spacing w:val="-3"/>
          <w:sz w:val="24"/>
          <w:szCs w:val="24"/>
        </w:rPr>
        <w:t>分包合同价款</w:t>
      </w:r>
    </w:p>
    <w:p w14:paraId="6EE8C293">
      <w:pPr>
        <w:spacing w:before="151" w:line="222" w:lineRule="auto"/>
        <w:ind w:left="502"/>
        <w:rPr>
          <w:rFonts w:ascii="仿宋" w:hAnsi="仿宋" w:eastAsia="仿宋" w:cs="仿宋"/>
          <w:sz w:val="24"/>
          <w:szCs w:val="24"/>
        </w:rPr>
      </w:pPr>
      <w:r>
        <w:rPr>
          <w:rFonts w:ascii="仿宋" w:hAnsi="仿宋" w:eastAsia="仿宋" w:cs="仿宋"/>
          <w:spacing w:val="-1"/>
          <w:sz w:val="24"/>
          <w:szCs w:val="24"/>
        </w:rPr>
        <w:t>关于分包合同价款支付的约定：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1848704">
      <w:pPr>
        <w:spacing w:before="152" w:line="221" w:lineRule="auto"/>
        <w:ind w:left="493"/>
        <w:rPr>
          <w:rFonts w:ascii="仿宋" w:hAnsi="仿宋" w:eastAsia="仿宋" w:cs="仿宋"/>
          <w:sz w:val="24"/>
          <w:szCs w:val="24"/>
        </w:rPr>
      </w:pPr>
      <w:r>
        <w:rPr>
          <w:rFonts w:ascii="仿宋" w:hAnsi="仿宋" w:eastAsia="仿宋" w:cs="仿宋"/>
          <w:spacing w:val="-1"/>
          <w:sz w:val="24"/>
          <w:szCs w:val="24"/>
        </w:rPr>
        <w:t>3.6 工程照管与成品、半成品保护</w:t>
      </w:r>
    </w:p>
    <w:p w14:paraId="3377B551">
      <w:pPr>
        <w:spacing w:before="152" w:line="339" w:lineRule="auto"/>
        <w:ind w:left="38" w:firstLine="457"/>
        <w:rPr>
          <w:rFonts w:ascii="仿宋" w:hAnsi="仿宋" w:eastAsia="仿宋" w:cs="仿宋"/>
          <w:sz w:val="24"/>
          <w:szCs w:val="24"/>
        </w:rPr>
      </w:pPr>
      <w:r>
        <w:rPr>
          <w:rFonts w:ascii="仿宋" w:hAnsi="仿宋" w:eastAsia="仿宋" w:cs="仿宋"/>
          <w:spacing w:val="-15"/>
          <w:sz w:val="24"/>
          <w:szCs w:val="24"/>
        </w:rPr>
        <w:t>承 包 人 负 责 照 管 工 程 及 工 程 相</w:t>
      </w:r>
      <w:r>
        <w:rPr>
          <w:rFonts w:ascii="仿宋" w:hAnsi="仿宋" w:eastAsia="仿宋" w:cs="仿宋"/>
          <w:spacing w:val="-4"/>
          <w:sz w:val="24"/>
          <w:szCs w:val="24"/>
        </w:rPr>
        <w:t xml:space="preserve"> </w:t>
      </w:r>
      <w:r>
        <w:rPr>
          <w:rFonts w:ascii="仿宋" w:hAnsi="仿宋" w:eastAsia="仿宋" w:cs="仿宋"/>
          <w:spacing w:val="-15"/>
          <w:sz w:val="24"/>
          <w:szCs w:val="24"/>
        </w:rPr>
        <w:t>关</w:t>
      </w:r>
      <w:r>
        <w:rPr>
          <w:rFonts w:ascii="仿宋" w:hAnsi="仿宋" w:eastAsia="仿宋" w:cs="仿宋"/>
          <w:spacing w:val="4"/>
          <w:sz w:val="24"/>
          <w:szCs w:val="24"/>
        </w:rPr>
        <w:t xml:space="preserve"> </w:t>
      </w:r>
      <w:r>
        <w:rPr>
          <w:rFonts w:ascii="仿宋" w:hAnsi="仿宋" w:eastAsia="仿宋" w:cs="仿宋"/>
          <w:spacing w:val="-15"/>
          <w:sz w:val="24"/>
          <w:szCs w:val="24"/>
        </w:rPr>
        <w:t>的 材 料</w:t>
      </w:r>
      <w:r>
        <w:rPr>
          <w:rFonts w:ascii="仿宋" w:hAnsi="仿宋" w:eastAsia="仿宋" w:cs="仿宋"/>
          <w:spacing w:val="8"/>
          <w:sz w:val="24"/>
          <w:szCs w:val="24"/>
        </w:rPr>
        <w:t xml:space="preserve"> </w:t>
      </w:r>
      <w:r>
        <w:rPr>
          <w:rFonts w:ascii="仿宋" w:hAnsi="仿宋" w:eastAsia="仿宋" w:cs="仿宋"/>
          <w:spacing w:val="-15"/>
          <w:sz w:val="24"/>
          <w:szCs w:val="24"/>
        </w:rPr>
        <w:t>、</w:t>
      </w:r>
      <w:r>
        <w:rPr>
          <w:rFonts w:ascii="仿宋" w:hAnsi="仿宋" w:eastAsia="仿宋" w:cs="仿宋"/>
          <w:spacing w:val="-5"/>
          <w:sz w:val="24"/>
          <w:szCs w:val="24"/>
        </w:rPr>
        <w:t xml:space="preserve"> </w:t>
      </w:r>
      <w:r>
        <w:rPr>
          <w:rFonts w:ascii="仿宋" w:hAnsi="仿宋" w:eastAsia="仿宋" w:cs="仿宋"/>
          <w:spacing w:val="-15"/>
          <w:sz w:val="24"/>
          <w:szCs w:val="24"/>
        </w:rPr>
        <w:t>工 程 设</w:t>
      </w:r>
      <w:r>
        <w:rPr>
          <w:rFonts w:ascii="仿宋" w:hAnsi="仿宋" w:eastAsia="仿宋" w:cs="仿宋"/>
          <w:spacing w:val="-16"/>
          <w:sz w:val="24"/>
          <w:szCs w:val="24"/>
        </w:rPr>
        <w:t xml:space="preserve"> 备</w:t>
      </w:r>
      <w:r>
        <w:rPr>
          <w:rFonts w:ascii="仿宋" w:hAnsi="仿宋" w:eastAsia="仿宋" w:cs="仿宋"/>
          <w:spacing w:val="6"/>
          <w:sz w:val="24"/>
          <w:szCs w:val="24"/>
        </w:rPr>
        <w:t xml:space="preserve"> </w:t>
      </w:r>
      <w:r>
        <w:rPr>
          <w:rFonts w:ascii="仿宋" w:hAnsi="仿宋" w:eastAsia="仿宋" w:cs="仿宋"/>
          <w:spacing w:val="-16"/>
          <w:sz w:val="24"/>
          <w:szCs w:val="24"/>
        </w:rPr>
        <w:t>的 起 始</w:t>
      </w:r>
      <w:r>
        <w:rPr>
          <w:rFonts w:ascii="仿宋" w:hAnsi="仿宋" w:eastAsia="仿宋" w:cs="仿宋"/>
          <w:spacing w:val="6"/>
          <w:sz w:val="24"/>
          <w:szCs w:val="24"/>
        </w:rPr>
        <w:t xml:space="preserve"> </w:t>
      </w:r>
      <w:r>
        <w:rPr>
          <w:rFonts w:ascii="仿宋" w:hAnsi="仿宋" w:eastAsia="仿宋" w:cs="仿宋"/>
          <w:spacing w:val="-16"/>
          <w:sz w:val="24"/>
          <w:szCs w:val="24"/>
        </w:rPr>
        <w:t>时</w:t>
      </w:r>
      <w:r>
        <w:rPr>
          <w:rFonts w:ascii="仿宋" w:hAnsi="仿宋" w:eastAsia="仿宋" w:cs="仿宋"/>
          <w:spacing w:val="-7"/>
          <w:sz w:val="24"/>
          <w:szCs w:val="24"/>
        </w:rPr>
        <w:t>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w:t>
      </w:r>
    </w:p>
    <w:p w14:paraId="436513AB">
      <w:pPr>
        <w:spacing w:before="1" w:line="220" w:lineRule="auto"/>
        <w:ind w:left="493"/>
        <w:rPr>
          <w:rFonts w:ascii="仿宋" w:hAnsi="仿宋" w:eastAsia="仿宋" w:cs="仿宋"/>
          <w:sz w:val="24"/>
          <w:szCs w:val="24"/>
        </w:rPr>
      </w:pPr>
      <w:r>
        <w:rPr>
          <w:rFonts w:ascii="仿宋" w:hAnsi="仿宋" w:eastAsia="仿宋" w:cs="仿宋"/>
          <w:spacing w:val="-5"/>
          <w:sz w:val="24"/>
          <w:szCs w:val="24"/>
        </w:rPr>
        <w:t>3.7</w:t>
      </w:r>
      <w:r>
        <w:rPr>
          <w:rFonts w:ascii="仿宋" w:hAnsi="仿宋" w:eastAsia="仿宋" w:cs="仿宋"/>
          <w:spacing w:val="20"/>
          <w:sz w:val="24"/>
          <w:szCs w:val="24"/>
        </w:rPr>
        <w:t xml:space="preserve"> </w:t>
      </w:r>
      <w:r>
        <w:rPr>
          <w:rFonts w:ascii="仿宋" w:hAnsi="仿宋" w:eastAsia="仿宋" w:cs="仿宋"/>
          <w:spacing w:val="-5"/>
          <w:sz w:val="24"/>
          <w:szCs w:val="24"/>
        </w:rPr>
        <w:t>履约担保</w:t>
      </w:r>
    </w:p>
    <w:p w14:paraId="29CBD5C0">
      <w:pPr>
        <w:spacing w:before="152" w:line="221" w:lineRule="auto"/>
        <w:ind w:left="496"/>
        <w:rPr>
          <w:rFonts w:ascii="仿宋" w:hAnsi="仿宋" w:eastAsia="仿宋" w:cs="仿宋"/>
          <w:sz w:val="24"/>
          <w:szCs w:val="24"/>
        </w:rPr>
      </w:pPr>
      <w:r>
        <w:rPr>
          <w:rFonts w:ascii="仿宋" w:hAnsi="仿宋" w:eastAsia="仿宋" w:cs="仿宋"/>
          <w:sz w:val="24"/>
          <w:szCs w:val="24"/>
        </w:rPr>
        <w:t>承包人是否提供履约担保：</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9D249C5">
      <w:pPr>
        <w:spacing w:before="152" w:line="221" w:lineRule="auto"/>
        <w:ind w:left="496"/>
        <w:rPr>
          <w:rFonts w:ascii="仿宋" w:hAnsi="仿宋" w:eastAsia="仿宋" w:cs="仿宋"/>
          <w:sz w:val="24"/>
          <w:szCs w:val="24"/>
        </w:rPr>
      </w:pPr>
      <w:r>
        <w:rPr>
          <w:rFonts w:ascii="仿宋" w:hAnsi="仿宋" w:eastAsia="仿宋" w:cs="仿宋"/>
          <w:spacing w:val="-1"/>
          <w:sz w:val="24"/>
          <w:szCs w:val="24"/>
        </w:rPr>
        <w:t>承包人提供履约担保的形式、金额及期限的：</w:t>
      </w:r>
      <w:r>
        <w:rPr>
          <w:rFonts w:ascii="仿宋" w:hAnsi="仿宋" w:eastAsia="仿宋" w:cs="仿宋"/>
          <w:sz w:val="24"/>
          <w:szCs w:val="24"/>
          <w:u w:val="single" w:color="auto"/>
        </w:rPr>
        <w:t xml:space="preserve">              </w:t>
      </w:r>
    </w:p>
    <w:p w14:paraId="168961DE">
      <w:pPr>
        <w:pStyle w:val="2"/>
        <w:spacing w:line="290" w:lineRule="auto"/>
      </w:pPr>
    </w:p>
    <w:p w14:paraId="206923EA">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72067A59">
      <w:pPr>
        <w:spacing w:before="206" w:line="227" w:lineRule="auto"/>
        <w:ind w:left="7"/>
        <w:rPr>
          <w:rFonts w:ascii="仿宋" w:hAnsi="仿宋" w:eastAsia="仿宋" w:cs="仿宋"/>
          <w:sz w:val="24"/>
          <w:szCs w:val="24"/>
        </w:rPr>
      </w:pPr>
      <w:r>
        <w:rPr>
          <w:rFonts w:ascii="仿宋" w:hAnsi="仿宋" w:eastAsia="仿宋" w:cs="仿宋"/>
          <w:spacing w:val="-6"/>
          <w:sz w:val="24"/>
          <w:szCs w:val="24"/>
        </w:rPr>
        <w:t>4.</w:t>
      </w:r>
      <w:r>
        <w:rPr>
          <w:rFonts w:ascii="仿宋" w:hAnsi="仿宋" w:eastAsia="仿宋" w:cs="仿宋"/>
          <w:spacing w:val="22"/>
          <w:sz w:val="24"/>
          <w:szCs w:val="24"/>
        </w:rPr>
        <w:t xml:space="preserve"> </w:t>
      </w:r>
      <w:r>
        <w:rPr>
          <w:rFonts w:ascii="仿宋" w:hAnsi="仿宋" w:eastAsia="仿宋" w:cs="仿宋"/>
          <w:spacing w:val="-6"/>
          <w:sz w:val="24"/>
          <w:szCs w:val="24"/>
        </w:rPr>
        <w:t>监理人</w:t>
      </w:r>
    </w:p>
    <w:p w14:paraId="7405D7F1">
      <w:pPr>
        <w:spacing w:before="146" w:line="224" w:lineRule="auto"/>
        <w:ind w:left="487"/>
        <w:rPr>
          <w:rFonts w:ascii="仿宋" w:hAnsi="仿宋" w:eastAsia="仿宋" w:cs="仿宋"/>
          <w:sz w:val="24"/>
          <w:szCs w:val="24"/>
        </w:rPr>
      </w:pPr>
      <w:r>
        <w:rPr>
          <w:rFonts w:ascii="仿宋" w:hAnsi="仿宋" w:eastAsia="仿宋" w:cs="仿宋"/>
          <w:spacing w:val="-3"/>
          <w:sz w:val="24"/>
          <w:szCs w:val="24"/>
        </w:rPr>
        <w:t>4.1</w:t>
      </w:r>
      <w:r>
        <w:rPr>
          <w:rFonts w:ascii="仿宋" w:hAnsi="仿宋" w:eastAsia="仿宋" w:cs="仿宋"/>
          <w:spacing w:val="-36"/>
          <w:sz w:val="24"/>
          <w:szCs w:val="24"/>
        </w:rPr>
        <w:t xml:space="preserve"> </w:t>
      </w:r>
      <w:r>
        <w:rPr>
          <w:rFonts w:ascii="仿宋" w:hAnsi="仿宋" w:eastAsia="仿宋" w:cs="仿宋"/>
          <w:spacing w:val="-3"/>
          <w:sz w:val="24"/>
          <w:szCs w:val="24"/>
        </w:rPr>
        <w:t>监理人的一般规定</w:t>
      </w:r>
    </w:p>
    <w:p w14:paraId="30537C32">
      <w:pPr>
        <w:spacing w:line="224" w:lineRule="auto"/>
        <w:rPr>
          <w:rFonts w:ascii="仿宋" w:hAnsi="仿宋" w:eastAsia="仿宋" w:cs="仿宋"/>
          <w:sz w:val="24"/>
          <w:szCs w:val="24"/>
        </w:rPr>
        <w:sectPr>
          <w:footerReference r:id="rId130" w:type="default"/>
          <w:pgSz w:w="11906" w:h="16839"/>
          <w:pgMar w:top="1118" w:right="1417" w:bottom="1434" w:left="1418" w:header="850" w:footer="1159" w:gutter="0"/>
          <w:cols w:space="720" w:num="1"/>
        </w:sectPr>
      </w:pPr>
    </w:p>
    <w:p w14:paraId="37146B5A">
      <w:pPr>
        <w:pStyle w:val="2"/>
        <w:spacing w:line="365" w:lineRule="auto"/>
      </w:pPr>
    </w:p>
    <w:p w14:paraId="182C012E">
      <w:pPr>
        <w:spacing w:before="78" w:line="222" w:lineRule="auto"/>
        <w:ind w:left="502"/>
        <w:rPr>
          <w:rFonts w:ascii="仿宋" w:hAnsi="仿宋" w:eastAsia="仿宋" w:cs="仿宋"/>
          <w:sz w:val="24"/>
          <w:szCs w:val="24"/>
        </w:rPr>
      </w:pPr>
      <w:r>
        <w:rPr>
          <w:rFonts w:ascii="仿宋" w:hAnsi="仿宋" w:eastAsia="仿宋" w:cs="仿宋"/>
          <w:sz w:val="24"/>
          <w:szCs w:val="24"/>
        </w:rPr>
        <w:t>关于监理人的监理内容：</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B5BBD77">
      <w:pPr>
        <w:spacing w:before="153" w:line="222" w:lineRule="auto"/>
        <w:ind w:left="502"/>
        <w:rPr>
          <w:rFonts w:ascii="仿宋" w:hAnsi="仿宋" w:eastAsia="仿宋" w:cs="仿宋"/>
          <w:sz w:val="24"/>
          <w:szCs w:val="24"/>
        </w:rPr>
      </w:pPr>
      <w:r>
        <w:rPr>
          <w:rFonts w:ascii="仿宋" w:hAnsi="仿宋" w:eastAsia="仿宋" w:cs="仿宋"/>
          <w:sz w:val="24"/>
          <w:szCs w:val="24"/>
        </w:rPr>
        <w:t>关于监理人的监理权限：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353B38D">
      <w:pPr>
        <w:spacing w:before="150" w:line="219" w:lineRule="auto"/>
        <w:ind w:left="502"/>
        <w:rPr>
          <w:rFonts w:ascii="仿宋" w:hAnsi="仿宋" w:eastAsia="仿宋" w:cs="仿宋"/>
          <w:sz w:val="24"/>
          <w:szCs w:val="24"/>
        </w:rPr>
      </w:pPr>
      <w:r>
        <w:rPr>
          <w:rFonts w:ascii="仿宋" w:hAnsi="仿宋" w:eastAsia="仿宋" w:cs="仿宋"/>
          <w:spacing w:val="-2"/>
          <w:sz w:val="24"/>
          <w:szCs w:val="24"/>
        </w:rPr>
        <w:t>关于监理人在施工现场的办公场所、生活场所的提供和费用承担的约定：</w:t>
      </w:r>
      <w:r>
        <w:rPr>
          <w:rFonts w:ascii="仿宋" w:hAnsi="仿宋" w:eastAsia="仿宋" w:cs="仿宋"/>
          <w:spacing w:val="-2"/>
          <w:sz w:val="24"/>
          <w:szCs w:val="24"/>
          <w:u w:val="single" w:color="auto"/>
        </w:rPr>
        <w:t xml:space="preserve">        </w:t>
      </w:r>
    </w:p>
    <w:p w14:paraId="47E6D149">
      <w:pPr>
        <w:pStyle w:val="2"/>
        <w:spacing w:line="286" w:lineRule="auto"/>
      </w:pPr>
    </w:p>
    <w:p w14:paraId="1CDCB584">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39519E1E">
      <w:pPr>
        <w:spacing w:before="207" w:line="224" w:lineRule="auto"/>
        <w:ind w:left="487"/>
        <w:rPr>
          <w:rFonts w:ascii="仿宋" w:hAnsi="仿宋" w:eastAsia="仿宋" w:cs="仿宋"/>
          <w:sz w:val="24"/>
          <w:szCs w:val="24"/>
        </w:rPr>
      </w:pPr>
      <w:r>
        <w:rPr>
          <w:rFonts w:ascii="仿宋" w:hAnsi="仿宋" w:eastAsia="仿宋" w:cs="仿宋"/>
          <w:spacing w:val="-5"/>
          <w:sz w:val="24"/>
          <w:szCs w:val="24"/>
        </w:rPr>
        <w:t>4.2</w:t>
      </w:r>
      <w:r>
        <w:rPr>
          <w:rFonts w:ascii="仿宋" w:hAnsi="仿宋" w:eastAsia="仿宋" w:cs="仿宋"/>
          <w:spacing w:val="26"/>
          <w:sz w:val="24"/>
          <w:szCs w:val="24"/>
        </w:rPr>
        <w:t xml:space="preserve"> </w:t>
      </w:r>
      <w:r>
        <w:rPr>
          <w:rFonts w:ascii="仿宋" w:hAnsi="仿宋" w:eastAsia="仿宋" w:cs="仿宋"/>
          <w:spacing w:val="-5"/>
          <w:sz w:val="24"/>
          <w:szCs w:val="24"/>
        </w:rPr>
        <w:t>监理人员</w:t>
      </w:r>
    </w:p>
    <w:p w14:paraId="538EAB82">
      <w:pPr>
        <w:spacing w:before="148" w:line="222" w:lineRule="auto"/>
        <w:ind w:left="506"/>
        <w:rPr>
          <w:rFonts w:ascii="仿宋" w:hAnsi="仿宋" w:eastAsia="仿宋" w:cs="仿宋"/>
          <w:sz w:val="24"/>
          <w:szCs w:val="24"/>
        </w:rPr>
      </w:pPr>
      <w:r>
        <w:rPr>
          <w:rFonts w:ascii="仿宋" w:hAnsi="仿宋" w:eastAsia="仿宋" w:cs="仿宋"/>
          <w:spacing w:val="-4"/>
          <w:sz w:val="24"/>
          <w:szCs w:val="24"/>
        </w:rPr>
        <w:t>总监理工程师：</w:t>
      </w:r>
    </w:p>
    <w:p w14:paraId="569DE158">
      <w:pPr>
        <w:spacing w:before="150" w:line="222" w:lineRule="auto"/>
        <w:ind w:left="496"/>
        <w:rPr>
          <w:rFonts w:ascii="仿宋" w:hAnsi="仿宋" w:eastAsia="仿宋" w:cs="仿宋"/>
          <w:sz w:val="24"/>
          <w:szCs w:val="24"/>
        </w:rPr>
      </w:pPr>
      <w:r>
        <w:rPr>
          <w:rFonts w:ascii="仿宋" w:hAnsi="仿宋" w:eastAsia="仿宋" w:cs="仿宋"/>
          <w:spacing w:val="-17"/>
          <w:sz w:val="24"/>
          <w:szCs w:val="24"/>
        </w:rPr>
        <w:t>姓</w:t>
      </w:r>
      <w:r>
        <w:rPr>
          <w:rFonts w:ascii="仿宋" w:hAnsi="仿宋" w:eastAsia="仿宋" w:cs="仿宋"/>
          <w:spacing w:val="4"/>
          <w:sz w:val="24"/>
          <w:szCs w:val="24"/>
        </w:rPr>
        <w:t xml:space="preserve">    </w:t>
      </w:r>
      <w:r>
        <w:rPr>
          <w:rFonts w:ascii="仿宋" w:hAnsi="仿宋" w:eastAsia="仿宋" w:cs="仿宋"/>
          <w:spacing w:val="-17"/>
          <w:sz w:val="24"/>
          <w:szCs w:val="24"/>
        </w:rPr>
        <w:t>名</w:t>
      </w:r>
      <w:r>
        <w:rPr>
          <w:rFonts w:ascii="仿宋" w:hAnsi="仿宋" w:eastAsia="仿宋" w:cs="仿宋"/>
          <w:spacing w:val="-86"/>
          <w:sz w:val="24"/>
          <w:szCs w:val="24"/>
        </w:rPr>
        <w:t xml:space="preserve"> </w:t>
      </w:r>
      <w:r>
        <w:rPr>
          <w:rFonts w:ascii="仿宋" w:hAnsi="仿宋" w:eastAsia="仿宋" w:cs="仿宋"/>
          <w:spacing w:val="-17"/>
          <w:sz w:val="24"/>
          <w:szCs w:val="24"/>
        </w:rPr>
        <w:t>：</w:t>
      </w:r>
      <w:r>
        <w:rPr>
          <w:rFonts w:ascii="仿宋" w:hAnsi="仿宋" w:eastAsia="仿宋" w:cs="仿宋"/>
          <w:sz w:val="24"/>
          <w:szCs w:val="24"/>
          <w:u w:val="single" w:color="auto"/>
        </w:rPr>
        <w:t xml:space="preserve">                               </w:t>
      </w:r>
      <w:r>
        <w:rPr>
          <w:rFonts w:ascii="仿宋" w:hAnsi="仿宋" w:eastAsia="仿宋" w:cs="仿宋"/>
          <w:spacing w:val="-17"/>
          <w:sz w:val="24"/>
          <w:szCs w:val="24"/>
        </w:rPr>
        <w:t>；</w:t>
      </w:r>
    </w:p>
    <w:p w14:paraId="2E8ABCD5">
      <w:pPr>
        <w:spacing w:before="153" w:line="222" w:lineRule="auto"/>
        <w:ind w:left="495"/>
        <w:rPr>
          <w:rFonts w:ascii="仿宋" w:hAnsi="仿宋" w:eastAsia="仿宋" w:cs="仿宋"/>
          <w:sz w:val="24"/>
          <w:szCs w:val="24"/>
        </w:rPr>
      </w:pPr>
      <w:r>
        <w:rPr>
          <w:rFonts w:ascii="仿宋" w:hAnsi="仿宋" w:eastAsia="仿宋" w:cs="仿宋"/>
          <w:spacing w:val="-19"/>
          <w:sz w:val="24"/>
          <w:szCs w:val="24"/>
        </w:rPr>
        <w:t>职</w:t>
      </w:r>
      <w:r>
        <w:rPr>
          <w:rFonts w:ascii="仿宋" w:hAnsi="仿宋" w:eastAsia="仿宋" w:cs="仿宋"/>
          <w:spacing w:val="5"/>
          <w:sz w:val="24"/>
          <w:szCs w:val="24"/>
        </w:rPr>
        <w:t xml:space="preserve">    </w:t>
      </w:r>
      <w:r>
        <w:rPr>
          <w:rFonts w:ascii="仿宋" w:hAnsi="仿宋" w:eastAsia="仿宋" w:cs="仿宋"/>
          <w:spacing w:val="-19"/>
          <w:sz w:val="24"/>
          <w:szCs w:val="24"/>
        </w:rPr>
        <w:t>务</w:t>
      </w:r>
      <w:r>
        <w:rPr>
          <w:rFonts w:ascii="仿宋" w:hAnsi="仿宋" w:eastAsia="仿宋" w:cs="仿宋"/>
          <w:spacing w:val="-83"/>
          <w:sz w:val="24"/>
          <w:szCs w:val="24"/>
        </w:rPr>
        <w:t xml:space="preserve"> </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p>
    <w:p w14:paraId="7CF3BF92">
      <w:pPr>
        <w:spacing w:before="151" w:line="222" w:lineRule="auto"/>
        <w:ind w:left="502"/>
        <w:rPr>
          <w:rFonts w:ascii="仿宋" w:hAnsi="仿宋" w:eastAsia="仿宋" w:cs="仿宋"/>
          <w:sz w:val="24"/>
          <w:szCs w:val="24"/>
        </w:rPr>
      </w:pPr>
      <w:r>
        <w:rPr>
          <w:rFonts w:ascii="仿宋" w:hAnsi="仿宋" w:eastAsia="仿宋" w:cs="仿宋"/>
          <w:spacing w:val="-2"/>
          <w:sz w:val="24"/>
          <w:szCs w:val="24"/>
        </w:rPr>
        <w:t>监理工程师执业资格证书号</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6F273ECD">
      <w:pPr>
        <w:spacing w:before="151" w:line="222" w:lineRule="auto"/>
        <w:ind w:left="493"/>
        <w:rPr>
          <w:rFonts w:ascii="仿宋" w:hAnsi="仿宋" w:eastAsia="仿宋" w:cs="仿宋"/>
          <w:sz w:val="24"/>
          <w:szCs w:val="24"/>
        </w:rPr>
      </w:pPr>
      <w:r>
        <w:rPr>
          <w:rFonts w:ascii="仿宋" w:hAnsi="仿宋" w:eastAsia="仿宋" w:cs="仿宋"/>
          <w:spacing w:val="-4"/>
          <w:sz w:val="24"/>
          <w:szCs w:val="24"/>
        </w:rPr>
        <w:t>联系电话</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7482EDB9">
      <w:pPr>
        <w:spacing w:before="152" w:line="221" w:lineRule="auto"/>
        <w:ind w:left="522"/>
        <w:rPr>
          <w:rFonts w:ascii="仿宋" w:hAnsi="仿宋" w:eastAsia="仿宋" w:cs="仿宋"/>
          <w:sz w:val="24"/>
          <w:szCs w:val="24"/>
        </w:rPr>
      </w:pPr>
      <w:r>
        <w:rPr>
          <w:rFonts w:ascii="仿宋" w:hAnsi="仿宋" w:eastAsia="仿宋" w:cs="仿宋"/>
          <w:spacing w:val="-11"/>
          <w:sz w:val="24"/>
          <w:szCs w:val="24"/>
        </w:rPr>
        <w:t>电子信箱</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52480DBB">
      <w:pPr>
        <w:spacing w:before="152" w:line="222" w:lineRule="auto"/>
        <w:ind w:left="501"/>
        <w:rPr>
          <w:rFonts w:ascii="仿宋" w:hAnsi="仿宋" w:eastAsia="仿宋" w:cs="仿宋"/>
          <w:sz w:val="24"/>
          <w:szCs w:val="24"/>
        </w:rPr>
      </w:pPr>
      <w:r>
        <w:rPr>
          <w:rFonts w:ascii="仿宋" w:hAnsi="仿宋" w:eastAsia="仿宋" w:cs="仿宋"/>
          <w:spacing w:val="-6"/>
          <w:sz w:val="24"/>
          <w:szCs w:val="24"/>
        </w:rPr>
        <w:t>通信地址</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361B2AB4">
      <w:pPr>
        <w:spacing w:before="150" w:line="222" w:lineRule="auto"/>
        <w:ind w:left="502"/>
        <w:rPr>
          <w:rFonts w:ascii="仿宋" w:hAnsi="仿宋" w:eastAsia="仿宋" w:cs="仿宋"/>
          <w:sz w:val="24"/>
          <w:szCs w:val="24"/>
        </w:rPr>
      </w:pPr>
      <w:r>
        <w:rPr>
          <w:rFonts w:ascii="仿宋" w:hAnsi="仿宋" w:eastAsia="仿宋" w:cs="仿宋"/>
          <w:spacing w:val="-1"/>
          <w:sz w:val="24"/>
          <w:szCs w:val="24"/>
        </w:rPr>
        <w:t>关于监理人的其他约定：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AD03631">
      <w:pPr>
        <w:spacing w:before="154" w:line="223" w:lineRule="auto"/>
        <w:ind w:left="487"/>
        <w:rPr>
          <w:rFonts w:ascii="仿宋" w:hAnsi="仿宋" w:eastAsia="仿宋" w:cs="仿宋"/>
          <w:sz w:val="24"/>
          <w:szCs w:val="24"/>
        </w:rPr>
      </w:pPr>
      <w:r>
        <w:rPr>
          <w:rFonts w:ascii="仿宋" w:hAnsi="仿宋" w:eastAsia="仿宋" w:cs="仿宋"/>
          <w:spacing w:val="-4"/>
          <w:sz w:val="24"/>
          <w:szCs w:val="24"/>
        </w:rPr>
        <w:t>4.4</w:t>
      </w:r>
      <w:r>
        <w:rPr>
          <w:rFonts w:ascii="仿宋" w:hAnsi="仿宋" w:eastAsia="仿宋" w:cs="仿宋"/>
          <w:spacing w:val="24"/>
          <w:sz w:val="24"/>
          <w:szCs w:val="24"/>
        </w:rPr>
        <w:t xml:space="preserve"> </w:t>
      </w:r>
      <w:r>
        <w:rPr>
          <w:rFonts w:ascii="仿宋" w:hAnsi="仿宋" w:eastAsia="仿宋" w:cs="仿宋"/>
          <w:spacing w:val="-4"/>
          <w:sz w:val="24"/>
          <w:szCs w:val="24"/>
        </w:rPr>
        <w:t>商定或确定</w:t>
      </w:r>
    </w:p>
    <w:p w14:paraId="25DBBBAE">
      <w:pPr>
        <w:spacing w:before="149" w:line="338" w:lineRule="auto"/>
        <w:ind w:left="18" w:firstLine="480"/>
        <w:rPr>
          <w:rFonts w:ascii="仿宋" w:hAnsi="仿宋" w:eastAsia="仿宋" w:cs="仿宋"/>
          <w:sz w:val="24"/>
          <w:szCs w:val="24"/>
        </w:rPr>
      </w:pPr>
      <w:r>
        <w:rPr>
          <w:rFonts w:ascii="仿宋" w:hAnsi="仿宋" w:eastAsia="仿宋" w:cs="仿宋"/>
          <w:spacing w:val="-2"/>
          <w:sz w:val="24"/>
          <w:szCs w:val="24"/>
        </w:rPr>
        <w:t>在发包人和承包人不能通过协商达成一致意见时，发包人授权监理人对以下事项进</w:t>
      </w:r>
      <w:r>
        <w:rPr>
          <w:rFonts w:ascii="仿宋" w:hAnsi="仿宋" w:eastAsia="仿宋" w:cs="仿宋"/>
          <w:spacing w:val="-5"/>
          <w:sz w:val="24"/>
          <w:szCs w:val="24"/>
        </w:rPr>
        <w:t>行确定：</w:t>
      </w:r>
    </w:p>
    <w:p w14:paraId="62F769E6">
      <w:pPr>
        <w:spacing w:before="4" w:line="338" w:lineRule="auto"/>
        <w:ind w:left="501" w:right="3586"/>
        <w:rPr>
          <w:rFonts w:ascii="仿宋" w:hAnsi="仿宋" w:eastAsia="仿宋" w:cs="仿宋"/>
          <w:sz w:val="24"/>
          <w:szCs w:val="24"/>
        </w:rPr>
      </w:pPr>
      <w:r>
        <w:rPr>
          <w:rFonts w:ascii="仿宋" w:hAnsi="仿宋" w:eastAsia="仿宋" w:cs="仿宋"/>
          <w:spacing w:val="-11"/>
          <w:sz w:val="24"/>
          <w:szCs w:val="24"/>
        </w:rPr>
        <w:t>（1</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 xml:space="preserve"> </w:t>
      </w:r>
      <w:r>
        <w:rPr>
          <w:rFonts w:ascii="仿宋" w:hAnsi="仿宋" w:eastAsia="仿宋" w:cs="仿宋"/>
          <w:spacing w:val="-11"/>
          <w:sz w:val="24"/>
          <w:szCs w:val="24"/>
        </w:rPr>
        <w:t>（2</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 xml:space="preserve"> </w:t>
      </w:r>
      <w:r>
        <w:rPr>
          <w:rFonts w:ascii="仿宋" w:hAnsi="仿宋" w:eastAsia="仿宋" w:cs="仿宋"/>
          <w:spacing w:val="-15"/>
          <w:sz w:val="24"/>
          <w:szCs w:val="24"/>
        </w:rPr>
        <w:t>（3）</w:t>
      </w:r>
      <w:r>
        <w:rPr>
          <w:rFonts w:ascii="仿宋" w:hAnsi="仿宋" w:eastAsia="仿宋" w:cs="仿宋"/>
          <w:sz w:val="24"/>
          <w:szCs w:val="24"/>
          <w:u w:val="single" w:color="auto"/>
        </w:rPr>
        <w:t xml:space="preserve">                                   </w:t>
      </w:r>
      <w:r>
        <w:rPr>
          <w:rFonts w:ascii="仿宋" w:hAnsi="仿宋" w:eastAsia="仿宋" w:cs="仿宋"/>
          <w:spacing w:val="-15"/>
          <w:sz w:val="24"/>
          <w:szCs w:val="24"/>
        </w:rPr>
        <w:t>。</w:t>
      </w:r>
    </w:p>
    <w:p w14:paraId="74C37BF3">
      <w:pPr>
        <w:spacing w:line="223" w:lineRule="auto"/>
        <w:ind w:left="13"/>
        <w:rPr>
          <w:rFonts w:ascii="仿宋" w:hAnsi="仿宋" w:eastAsia="仿宋" w:cs="仿宋"/>
          <w:sz w:val="24"/>
          <w:szCs w:val="24"/>
        </w:rPr>
      </w:pPr>
      <w:r>
        <w:rPr>
          <w:rFonts w:ascii="仿宋" w:hAnsi="仿宋" w:eastAsia="仿宋" w:cs="仿宋"/>
          <w:spacing w:val="-6"/>
          <w:sz w:val="24"/>
          <w:szCs w:val="24"/>
        </w:rPr>
        <w:t>5.</w:t>
      </w:r>
      <w:r>
        <w:rPr>
          <w:rFonts w:ascii="仿宋" w:hAnsi="仿宋" w:eastAsia="仿宋" w:cs="仿宋"/>
          <w:spacing w:val="21"/>
          <w:sz w:val="24"/>
          <w:szCs w:val="24"/>
        </w:rPr>
        <w:t xml:space="preserve"> </w:t>
      </w:r>
      <w:r>
        <w:rPr>
          <w:rFonts w:ascii="仿宋" w:hAnsi="仿宋" w:eastAsia="仿宋" w:cs="仿宋"/>
          <w:spacing w:val="-6"/>
          <w:sz w:val="24"/>
          <w:szCs w:val="24"/>
        </w:rPr>
        <w:t>工程质量</w:t>
      </w:r>
    </w:p>
    <w:p w14:paraId="714B9F60">
      <w:pPr>
        <w:spacing w:before="149" w:line="222" w:lineRule="auto"/>
        <w:ind w:left="493"/>
        <w:rPr>
          <w:rFonts w:ascii="仿宋" w:hAnsi="仿宋" w:eastAsia="仿宋" w:cs="仿宋"/>
          <w:sz w:val="24"/>
          <w:szCs w:val="24"/>
        </w:rPr>
      </w:pPr>
      <w:r>
        <w:rPr>
          <w:rFonts w:ascii="仿宋" w:hAnsi="仿宋" w:eastAsia="仿宋" w:cs="仿宋"/>
          <w:spacing w:val="-5"/>
          <w:sz w:val="24"/>
          <w:szCs w:val="24"/>
        </w:rPr>
        <w:t>5.1</w:t>
      </w:r>
      <w:r>
        <w:rPr>
          <w:rFonts w:ascii="仿宋" w:hAnsi="仿宋" w:eastAsia="仿宋" w:cs="仿宋"/>
          <w:spacing w:val="21"/>
          <w:sz w:val="24"/>
          <w:szCs w:val="24"/>
        </w:rPr>
        <w:t xml:space="preserve"> </w:t>
      </w:r>
      <w:r>
        <w:rPr>
          <w:rFonts w:ascii="仿宋" w:hAnsi="仿宋" w:eastAsia="仿宋" w:cs="仿宋"/>
          <w:spacing w:val="-5"/>
          <w:sz w:val="24"/>
          <w:szCs w:val="24"/>
        </w:rPr>
        <w:t>质量要求</w:t>
      </w:r>
    </w:p>
    <w:p w14:paraId="32C12F3B">
      <w:pPr>
        <w:spacing w:before="150" w:line="222" w:lineRule="auto"/>
        <w:ind w:left="493"/>
        <w:rPr>
          <w:rFonts w:ascii="仿宋" w:hAnsi="仿宋" w:eastAsia="仿宋" w:cs="仿宋"/>
          <w:sz w:val="24"/>
          <w:szCs w:val="24"/>
        </w:rPr>
      </w:pPr>
      <w:r>
        <w:rPr>
          <w:rFonts w:ascii="仿宋" w:hAnsi="仿宋" w:eastAsia="仿宋" w:cs="仿宋"/>
          <w:spacing w:val="-1"/>
          <w:sz w:val="24"/>
          <w:szCs w:val="24"/>
        </w:rPr>
        <w:t>5.1.1 特殊质量标准和要求：</w:t>
      </w:r>
      <w:r>
        <w:rPr>
          <w:rFonts w:ascii="仿宋" w:hAnsi="仿宋" w:eastAsia="仿宋" w:cs="仿宋"/>
          <w:sz w:val="24"/>
          <w:szCs w:val="24"/>
          <w:u w:val="single" w:color="auto"/>
        </w:rPr>
        <w:t xml:space="preserve">                             </w:t>
      </w:r>
    </w:p>
    <w:p w14:paraId="67BADB87">
      <w:pPr>
        <w:pStyle w:val="2"/>
        <w:spacing w:line="289" w:lineRule="auto"/>
      </w:pPr>
    </w:p>
    <w:p w14:paraId="32D968FA">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08A4F866">
      <w:pPr>
        <w:spacing w:before="208" w:line="222" w:lineRule="auto"/>
        <w:ind w:left="502"/>
        <w:rPr>
          <w:rFonts w:ascii="仿宋" w:hAnsi="仿宋" w:eastAsia="仿宋" w:cs="仿宋"/>
          <w:sz w:val="24"/>
          <w:szCs w:val="24"/>
        </w:rPr>
      </w:pPr>
      <w:r>
        <w:rPr>
          <w:rFonts w:ascii="仿宋" w:hAnsi="仿宋" w:eastAsia="仿宋" w:cs="仿宋"/>
          <w:spacing w:val="-3"/>
          <w:sz w:val="24"/>
          <w:szCs w:val="24"/>
        </w:rPr>
        <w:t>关于工程奖项的约定：</w:t>
      </w:r>
      <w:r>
        <w:rPr>
          <w:rFonts w:ascii="仿宋" w:hAnsi="仿宋" w:eastAsia="仿宋" w:cs="仿宋"/>
          <w:sz w:val="24"/>
          <w:szCs w:val="24"/>
          <w:u w:val="single" w:color="auto"/>
        </w:rPr>
        <w:t xml:space="preserve">                                  </w:t>
      </w:r>
    </w:p>
    <w:p w14:paraId="23988173">
      <w:pPr>
        <w:pStyle w:val="2"/>
        <w:spacing w:line="283" w:lineRule="auto"/>
      </w:pPr>
    </w:p>
    <w:p w14:paraId="24A334DD">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2DEC5C77">
      <w:pPr>
        <w:spacing w:before="207" w:line="220" w:lineRule="auto"/>
        <w:ind w:left="493"/>
        <w:rPr>
          <w:rFonts w:ascii="仿宋" w:hAnsi="仿宋" w:eastAsia="仿宋" w:cs="仿宋"/>
          <w:sz w:val="24"/>
          <w:szCs w:val="24"/>
        </w:rPr>
      </w:pPr>
      <w:r>
        <w:rPr>
          <w:rFonts w:ascii="仿宋" w:hAnsi="仿宋" w:eastAsia="仿宋" w:cs="仿宋"/>
          <w:spacing w:val="-5"/>
          <w:sz w:val="24"/>
          <w:szCs w:val="24"/>
        </w:rPr>
        <w:t>5.3</w:t>
      </w:r>
      <w:r>
        <w:rPr>
          <w:rFonts w:ascii="仿宋" w:hAnsi="仿宋" w:eastAsia="仿宋" w:cs="仿宋"/>
          <w:spacing w:val="30"/>
          <w:sz w:val="24"/>
          <w:szCs w:val="24"/>
        </w:rPr>
        <w:t xml:space="preserve"> </w:t>
      </w:r>
      <w:r>
        <w:rPr>
          <w:rFonts w:ascii="仿宋" w:hAnsi="仿宋" w:eastAsia="仿宋" w:cs="仿宋"/>
          <w:spacing w:val="-5"/>
          <w:sz w:val="24"/>
          <w:szCs w:val="24"/>
        </w:rPr>
        <w:t>隐蔽工程检查</w:t>
      </w:r>
    </w:p>
    <w:p w14:paraId="7737E665">
      <w:pPr>
        <w:spacing w:before="153" w:line="220" w:lineRule="auto"/>
        <w:ind w:left="493"/>
        <w:rPr>
          <w:rFonts w:ascii="仿宋" w:hAnsi="仿宋" w:eastAsia="仿宋" w:cs="仿宋"/>
          <w:sz w:val="24"/>
          <w:szCs w:val="24"/>
        </w:rPr>
      </w:pPr>
      <w:r>
        <w:rPr>
          <w:rFonts w:ascii="仿宋" w:hAnsi="仿宋" w:eastAsia="仿宋" w:cs="仿宋"/>
          <w:spacing w:val="-1"/>
          <w:sz w:val="24"/>
          <w:szCs w:val="24"/>
        </w:rPr>
        <w:t>5.3.2</w:t>
      </w:r>
      <w:r>
        <w:rPr>
          <w:rFonts w:ascii="仿宋" w:hAnsi="仿宋" w:eastAsia="仿宋" w:cs="仿宋"/>
          <w:spacing w:val="-44"/>
          <w:sz w:val="24"/>
          <w:szCs w:val="24"/>
        </w:rPr>
        <w:t xml:space="preserve"> </w:t>
      </w:r>
      <w:r>
        <w:rPr>
          <w:rFonts w:ascii="仿宋" w:hAnsi="仿宋" w:eastAsia="仿宋" w:cs="仿宋"/>
          <w:spacing w:val="-1"/>
          <w:sz w:val="24"/>
          <w:szCs w:val="24"/>
        </w:rPr>
        <w:t>承包人提前通知监理人隐蔽工程检查的期限的</w:t>
      </w:r>
      <w:r>
        <w:rPr>
          <w:rFonts w:ascii="仿宋" w:hAnsi="仿宋" w:eastAsia="仿宋" w:cs="仿宋"/>
          <w:spacing w:val="-2"/>
          <w:sz w:val="24"/>
          <w:szCs w:val="24"/>
        </w:rPr>
        <w:t>约定：</w:t>
      </w:r>
      <w:r>
        <w:rPr>
          <w:rFonts w:ascii="仿宋" w:hAnsi="仿宋" w:eastAsia="仿宋" w:cs="仿宋"/>
          <w:sz w:val="24"/>
          <w:szCs w:val="24"/>
          <w:u w:val="single" w:color="auto"/>
        </w:rPr>
        <w:t xml:space="preserve">    </w:t>
      </w:r>
    </w:p>
    <w:p w14:paraId="59D31456">
      <w:pPr>
        <w:pStyle w:val="2"/>
        <w:spacing w:line="285" w:lineRule="auto"/>
      </w:pPr>
    </w:p>
    <w:p w14:paraId="3E9CB3A7">
      <w:pPr>
        <w:tabs>
          <w:tab w:val="left" w:pos="6839"/>
        </w:tabs>
        <w:spacing w:before="27"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320EEE96">
      <w:pPr>
        <w:spacing w:before="207" w:line="220" w:lineRule="auto"/>
        <w:ind w:left="502"/>
        <w:rPr>
          <w:rFonts w:ascii="仿宋" w:hAnsi="仿宋" w:eastAsia="仿宋" w:cs="仿宋"/>
          <w:sz w:val="24"/>
          <w:szCs w:val="24"/>
        </w:rPr>
      </w:pPr>
      <w:r>
        <w:rPr>
          <w:rFonts w:ascii="仿宋" w:hAnsi="仿宋" w:eastAsia="仿宋" w:cs="仿宋"/>
          <w:spacing w:val="-1"/>
          <w:sz w:val="24"/>
          <w:szCs w:val="24"/>
        </w:rPr>
        <w:t>监理人不能按时进行检查时，应提前</w:t>
      </w:r>
      <w:r>
        <w:rPr>
          <w:rFonts w:ascii="仿宋" w:hAnsi="仿宋" w:eastAsia="仿宋" w:cs="仿宋"/>
          <w:spacing w:val="-1"/>
          <w:sz w:val="24"/>
          <w:szCs w:val="24"/>
          <w:u w:val="single" w:color="auto"/>
        </w:rPr>
        <w:t xml:space="preserve">       </w:t>
      </w:r>
      <w:r>
        <w:rPr>
          <w:rFonts w:ascii="仿宋" w:hAnsi="仿宋" w:eastAsia="仿宋" w:cs="仿宋"/>
          <w:spacing w:val="-104"/>
          <w:sz w:val="24"/>
          <w:szCs w:val="24"/>
        </w:rPr>
        <w:t xml:space="preserve"> </w:t>
      </w:r>
      <w:r>
        <w:rPr>
          <w:rFonts w:ascii="仿宋" w:hAnsi="仿宋" w:eastAsia="仿宋" w:cs="仿宋"/>
          <w:spacing w:val="-1"/>
          <w:sz w:val="24"/>
          <w:szCs w:val="24"/>
        </w:rPr>
        <w:t>小时提交书</w:t>
      </w:r>
      <w:r>
        <w:rPr>
          <w:rFonts w:ascii="仿宋" w:hAnsi="仿宋" w:eastAsia="仿宋" w:cs="仿宋"/>
          <w:spacing w:val="-2"/>
          <w:sz w:val="24"/>
          <w:szCs w:val="24"/>
        </w:rPr>
        <w:t>面延期要求。</w:t>
      </w:r>
    </w:p>
    <w:p w14:paraId="6F0E151B">
      <w:pPr>
        <w:spacing w:before="154" w:line="222" w:lineRule="auto"/>
        <w:ind w:left="502"/>
        <w:rPr>
          <w:rFonts w:ascii="仿宋" w:hAnsi="仿宋" w:eastAsia="仿宋" w:cs="仿宋"/>
          <w:sz w:val="24"/>
          <w:szCs w:val="24"/>
        </w:rPr>
      </w:pPr>
      <w:r>
        <w:rPr>
          <w:rFonts w:ascii="仿宋" w:hAnsi="仿宋" w:eastAsia="仿宋" w:cs="仿宋"/>
          <w:spacing w:val="-2"/>
          <w:sz w:val="24"/>
          <w:szCs w:val="24"/>
        </w:rPr>
        <w:t>关于延期最长不得超过：</w:t>
      </w:r>
      <w:r>
        <w:rPr>
          <w:rFonts w:ascii="仿宋" w:hAnsi="仿宋" w:eastAsia="仿宋" w:cs="仿宋"/>
          <w:spacing w:val="-2"/>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
          <w:sz w:val="24"/>
          <w:szCs w:val="24"/>
        </w:rPr>
        <w:t>小时。</w:t>
      </w:r>
    </w:p>
    <w:p w14:paraId="1C1C181F">
      <w:pPr>
        <w:spacing w:line="222" w:lineRule="auto"/>
        <w:rPr>
          <w:rFonts w:ascii="仿宋" w:hAnsi="仿宋" w:eastAsia="仿宋" w:cs="仿宋"/>
          <w:sz w:val="24"/>
          <w:szCs w:val="24"/>
        </w:rPr>
        <w:sectPr>
          <w:footerReference r:id="rId131" w:type="default"/>
          <w:pgSz w:w="11906" w:h="16839"/>
          <w:pgMar w:top="1118" w:right="1417" w:bottom="1434" w:left="1418" w:header="850" w:footer="1159" w:gutter="0"/>
          <w:cols w:space="720" w:num="1"/>
        </w:sectPr>
      </w:pPr>
    </w:p>
    <w:p w14:paraId="7708301B">
      <w:pPr>
        <w:pStyle w:val="2"/>
        <w:spacing w:line="364" w:lineRule="auto"/>
      </w:pPr>
    </w:p>
    <w:p w14:paraId="2A1086DE">
      <w:pPr>
        <w:spacing w:before="78" w:line="221" w:lineRule="auto"/>
        <w:ind w:left="10"/>
        <w:rPr>
          <w:rFonts w:ascii="仿宋" w:hAnsi="仿宋" w:eastAsia="仿宋" w:cs="仿宋"/>
          <w:sz w:val="24"/>
          <w:szCs w:val="24"/>
        </w:rPr>
      </w:pPr>
      <w:r>
        <w:rPr>
          <w:rFonts w:ascii="仿宋" w:hAnsi="仿宋" w:eastAsia="仿宋" w:cs="仿宋"/>
          <w:spacing w:val="-1"/>
          <w:sz w:val="24"/>
          <w:szCs w:val="24"/>
        </w:rPr>
        <w:t>6. 安全文明施工与环境保护</w:t>
      </w:r>
    </w:p>
    <w:p w14:paraId="13837BF8">
      <w:pPr>
        <w:spacing w:before="154" w:line="224" w:lineRule="auto"/>
        <w:ind w:left="490"/>
        <w:rPr>
          <w:rFonts w:ascii="仿宋" w:hAnsi="仿宋" w:eastAsia="仿宋" w:cs="仿宋"/>
          <w:sz w:val="24"/>
          <w:szCs w:val="24"/>
        </w:rPr>
      </w:pPr>
      <w:r>
        <w:rPr>
          <w:rFonts w:ascii="仿宋" w:hAnsi="仿宋" w:eastAsia="仿宋" w:cs="仿宋"/>
          <w:spacing w:val="-4"/>
          <w:sz w:val="24"/>
          <w:szCs w:val="24"/>
        </w:rPr>
        <w:t>6.1</w:t>
      </w:r>
      <w:r>
        <w:rPr>
          <w:rFonts w:ascii="仿宋" w:hAnsi="仿宋" w:eastAsia="仿宋" w:cs="仿宋"/>
          <w:spacing w:val="-36"/>
          <w:sz w:val="24"/>
          <w:szCs w:val="24"/>
        </w:rPr>
        <w:t xml:space="preserve"> </w:t>
      </w:r>
      <w:r>
        <w:rPr>
          <w:rFonts w:ascii="仿宋" w:hAnsi="仿宋" w:eastAsia="仿宋" w:cs="仿宋"/>
          <w:spacing w:val="-4"/>
          <w:sz w:val="24"/>
          <w:szCs w:val="24"/>
        </w:rPr>
        <w:t>安全文明施工</w:t>
      </w:r>
    </w:p>
    <w:p w14:paraId="4768F733">
      <w:pPr>
        <w:spacing w:before="147" w:line="222" w:lineRule="auto"/>
        <w:ind w:left="490"/>
        <w:rPr>
          <w:rFonts w:ascii="仿宋" w:hAnsi="仿宋" w:eastAsia="仿宋" w:cs="仿宋"/>
          <w:sz w:val="24"/>
          <w:szCs w:val="24"/>
        </w:rPr>
      </w:pPr>
      <w:r>
        <w:rPr>
          <w:rFonts w:ascii="仿宋" w:hAnsi="仿宋" w:eastAsia="仿宋" w:cs="仿宋"/>
          <w:spacing w:val="-1"/>
          <w:sz w:val="24"/>
          <w:szCs w:val="24"/>
        </w:rPr>
        <w:t>6.1.1 项目安全生产的达标目标及相应事项的约定：</w:t>
      </w:r>
      <w:r>
        <w:rPr>
          <w:rFonts w:ascii="仿宋" w:hAnsi="仿宋" w:eastAsia="仿宋" w:cs="仿宋"/>
          <w:spacing w:val="1"/>
          <w:sz w:val="24"/>
          <w:szCs w:val="24"/>
          <w:u w:val="single" w:color="auto"/>
        </w:rPr>
        <w:t xml:space="preserve">         </w:t>
      </w:r>
    </w:p>
    <w:p w14:paraId="4358546C">
      <w:pPr>
        <w:pStyle w:val="2"/>
        <w:spacing w:line="284" w:lineRule="auto"/>
      </w:pPr>
    </w:p>
    <w:p w14:paraId="52CF7112">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48220450">
      <w:pPr>
        <w:spacing w:before="206" w:line="221" w:lineRule="auto"/>
        <w:ind w:left="490"/>
        <w:rPr>
          <w:rFonts w:ascii="仿宋" w:hAnsi="仿宋" w:eastAsia="仿宋" w:cs="仿宋"/>
          <w:sz w:val="24"/>
          <w:szCs w:val="24"/>
        </w:rPr>
      </w:pPr>
      <w:r>
        <w:rPr>
          <w:rFonts w:ascii="仿宋" w:hAnsi="仿宋" w:eastAsia="仿宋" w:cs="仿宋"/>
          <w:spacing w:val="-1"/>
          <w:sz w:val="24"/>
          <w:szCs w:val="24"/>
        </w:rPr>
        <w:t>6.1.4 关于治安保卫的特别约定：</w:t>
      </w:r>
      <w:r>
        <w:rPr>
          <w:rFonts w:ascii="仿宋" w:hAnsi="仿宋" w:eastAsia="仿宋" w:cs="仿宋"/>
          <w:sz w:val="24"/>
          <w:szCs w:val="24"/>
          <w:u w:val="single" w:color="auto"/>
        </w:rPr>
        <w:t xml:space="preserve">                         </w:t>
      </w:r>
    </w:p>
    <w:p w14:paraId="77793877">
      <w:pPr>
        <w:pStyle w:val="2"/>
        <w:spacing w:line="284" w:lineRule="auto"/>
      </w:pPr>
    </w:p>
    <w:p w14:paraId="6F643104">
      <w:pPr>
        <w:tabs>
          <w:tab w:val="left" w:pos="6839"/>
        </w:tabs>
        <w:spacing w:before="27"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04C011D2">
      <w:pPr>
        <w:spacing w:before="204" w:line="222" w:lineRule="auto"/>
        <w:ind w:left="502"/>
        <w:rPr>
          <w:rFonts w:ascii="仿宋" w:hAnsi="仿宋" w:eastAsia="仿宋" w:cs="仿宋"/>
          <w:sz w:val="24"/>
          <w:szCs w:val="24"/>
        </w:rPr>
      </w:pPr>
      <w:r>
        <w:rPr>
          <w:rFonts w:ascii="仿宋" w:hAnsi="仿宋" w:eastAsia="仿宋" w:cs="仿宋"/>
          <w:spacing w:val="-2"/>
          <w:sz w:val="24"/>
          <w:szCs w:val="24"/>
        </w:rPr>
        <w:t>关于编制施工场地治安管理计划的约定：</w:t>
      </w:r>
      <w:r>
        <w:rPr>
          <w:rFonts w:ascii="仿宋" w:hAnsi="仿宋" w:eastAsia="仿宋" w:cs="仿宋"/>
          <w:sz w:val="24"/>
          <w:szCs w:val="24"/>
          <w:u w:val="single" w:color="auto"/>
        </w:rPr>
        <w:t xml:space="preserve">                  </w:t>
      </w:r>
    </w:p>
    <w:p w14:paraId="6C1E7689">
      <w:pPr>
        <w:pStyle w:val="2"/>
        <w:spacing w:line="289" w:lineRule="auto"/>
      </w:pPr>
    </w:p>
    <w:p w14:paraId="3FE4EF6D">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01BEEAD6">
      <w:pPr>
        <w:spacing w:before="207" w:line="224" w:lineRule="auto"/>
        <w:ind w:left="490"/>
        <w:rPr>
          <w:rFonts w:ascii="仿宋" w:hAnsi="仿宋" w:eastAsia="仿宋" w:cs="仿宋"/>
          <w:sz w:val="24"/>
          <w:szCs w:val="24"/>
        </w:rPr>
      </w:pPr>
      <w:r>
        <w:rPr>
          <w:rFonts w:ascii="仿宋" w:hAnsi="仿宋" w:eastAsia="仿宋" w:cs="仿宋"/>
          <w:spacing w:val="-3"/>
          <w:sz w:val="24"/>
          <w:szCs w:val="24"/>
        </w:rPr>
        <w:t>6.1.5</w:t>
      </w:r>
      <w:r>
        <w:rPr>
          <w:rFonts w:ascii="仿宋" w:hAnsi="仿宋" w:eastAsia="仿宋" w:cs="仿宋"/>
          <w:spacing w:val="15"/>
          <w:sz w:val="24"/>
          <w:szCs w:val="24"/>
        </w:rPr>
        <w:t xml:space="preserve"> </w:t>
      </w:r>
      <w:r>
        <w:rPr>
          <w:rFonts w:ascii="仿宋" w:hAnsi="仿宋" w:eastAsia="仿宋" w:cs="仿宋"/>
          <w:spacing w:val="-3"/>
          <w:sz w:val="24"/>
          <w:szCs w:val="24"/>
        </w:rPr>
        <w:t>文明施工</w:t>
      </w:r>
    </w:p>
    <w:p w14:paraId="41730323">
      <w:pPr>
        <w:spacing w:before="149" w:line="222" w:lineRule="auto"/>
        <w:ind w:left="502"/>
        <w:rPr>
          <w:rFonts w:ascii="仿宋" w:hAnsi="仿宋" w:eastAsia="仿宋" w:cs="仿宋"/>
          <w:sz w:val="24"/>
          <w:szCs w:val="24"/>
        </w:rPr>
      </w:pPr>
      <w:r>
        <w:rPr>
          <w:rFonts w:ascii="仿宋" w:hAnsi="仿宋" w:eastAsia="仿宋" w:cs="仿宋"/>
          <w:spacing w:val="-2"/>
          <w:sz w:val="24"/>
          <w:szCs w:val="24"/>
        </w:rPr>
        <w:t>合同当事人对文明施工的要求：</w:t>
      </w:r>
      <w:r>
        <w:rPr>
          <w:rFonts w:ascii="仿宋" w:hAnsi="仿宋" w:eastAsia="仿宋" w:cs="仿宋"/>
          <w:sz w:val="24"/>
          <w:szCs w:val="24"/>
          <w:u w:val="single" w:color="auto"/>
        </w:rPr>
        <w:t xml:space="preserve">                          </w:t>
      </w:r>
    </w:p>
    <w:p w14:paraId="1E7391AA">
      <w:pPr>
        <w:pStyle w:val="2"/>
        <w:spacing w:line="288" w:lineRule="auto"/>
      </w:pPr>
    </w:p>
    <w:p w14:paraId="0E431078">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3AAC571B">
      <w:pPr>
        <w:spacing w:before="207" w:line="222" w:lineRule="auto"/>
        <w:ind w:left="490"/>
        <w:rPr>
          <w:rFonts w:ascii="仿宋" w:hAnsi="仿宋" w:eastAsia="仿宋" w:cs="仿宋"/>
          <w:sz w:val="24"/>
          <w:szCs w:val="24"/>
        </w:rPr>
      </w:pPr>
      <w:r>
        <w:rPr>
          <w:rFonts w:ascii="仿宋" w:hAnsi="仿宋" w:eastAsia="仿宋" w:cs="仿宋"/>
          <w:spacing w:val="-1"/>
          <w:sz w:val="24"/>
          <w:szCs w:val="24"/>
        </w:rPr>
        <w:t>6.1.6 关于安全文明施工费支付比例和支付期限的约定：</w:t>
      </w:r>
      <w:r>
        <w:rPr>
          <w:rFonts w:ascii="仿宋" w:hAnsi="仿宋" w:eastAsia="仿宋" w:cs="仿宋"/>
          <w:spacing w:val="3"/>
          <w:sz w:val="24"/>
          <w:szCs w:val="24"/>
          <w:u w:val="single" w:color="auto"/>
        </w:rPr>
        <w:t xml:space="preserve">     </w:t>
      </w:r>
    </w:p>
    <w:p w14:paraId="34D9A20F">
      <w:pPr>
        <w:pStyle w:val="2"/>
        <w:spacing w:line="283" w:lineRule="auto"/>
      </w:pPr>
    </w:p>
    <w:p w14:paraId="4C253775">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30E87637">
      <w:pPr>
        <w:spacing w:before="207" w:line="223" w:lineRule="auto"/>
        <w:ind w:left="14"/>
        <w:rPr>
          <w:rFonts w:ascii="仿宋" w:hAnsi="仿宋" w:eastAsia="仿宋" w:cs="仿宋"/>
          <w:sz w:val="24"/>
          <w:szCs w:val="24"/>
        </w:rPr>
      </w:pPr>
      <w:r>
        <w:rPr>
          <w:rFonts w:ascii="仿宋" w:hAnsi="仿宋" w:eastAsia="仿宋" w:cs="仿宋"/>
          <w:spacing w:val="-6"/>
          <w:sz w:val="24"/>
          <w:szCs w:val="24"/>
        </w:rPr>
        <w:t>7.</w:t>
      </w:r>
      <w:r>
        <w:rPr>
          <w:rFonts w:ascii="仿宋" w:hAnsi="仿宋" w:eastAsia="仿宋" w:cs="仿宋"/>
          <w:spacing w:val="26"/>
          <w:sz w:val="24"/>
          <w:szCs w:val="24"/>
        </w:rPr>
        <w:t xml:space="preserve"> </w:t>
      </w:r>
      <w:r>
        <w:rPr>
          <w:rFonts w:ascii="仿宋" w:hAnsi="仿宋" w:eastAsia="仿宋" w:cs="仿宋"/>
          <w:spacing w:val="-6"/>
          <w:sz w:val="24"/>
          <w:szCs w:val="24"/>
        </w:rPr>
        <w:t>工期和进度</w:t>
      </w:r>
    </w:p>
    <w:p w14:paraId="4AE2E8D1">
      <w:pPr>
        <w:spacing w:before="150" w:line="222" w:lineRule="auto"/>
        <w:ind w:left="494"/>
        <w:rPr>
          <w:rFonts w:ascii="仿宋" w:hAnsi="仿宋" w:eastAsia="仿宋" w:cs="仿宋"/>
          <w:sz w:val="24"/>
          <w:szCs w:val="24"/>
        </w:rPr>
      </w:pPr>
      <w:r>
        <w:rPr>
          <w:rFonts w:ascii="仿宋" w:hAnsi="仿宋" w:eastAsia="仿宋" w:cs="仿宋"/>
          <w:spacing w:val="-2"/>
          <w:sz w:val="24"/>
          <w:szCs w:val="24"/>
        </w:rPr>
        <w:t>7.1 施工组织设计</w:t>
      </w:r>
    </w:p>
    <w:p w14:paraId="063D1746">
      <w:pPr>
        <w:spacing w:before="150" w:line="222" w:lineRule="auto"/>
        <w:ind w:left="494"/>
        <w:rPr>
          <w:rFonts w:ascii="仿宋" w:hAnsi="仿宋" w:eastAsia="仿宋" w:cs="仿宋"/>
          <w:sz w:val="24"/>
          <w:szCs w:val="24"/>
        </w:rPr>
      </w:pPr>
      <w:r>
        <w:rPr>
          <w:rFonts w:ascii="仿宋" w:hAnsi="仿宋" w:eastAsia="仿宋" w:cs="仿宋"/>
          <w:spacing w:val="-1"/>
          <w:sz w:val="24"/>
          <w:szCs w:val="24"/>
        </w:rPr>
        <w:t>7.1.1 合同当事人约定的施工组织设计应包括的其他内容：</w:t>
      </w:r>
      <w:r>
        <w:rPr>
          <w:rFonts w:ascii="仿宋" w:hAnsi="仿宋" w:eastAsia="仿宋" w:cs="仿宋"/>
          <w:spacing w:val="4"/>
          <w:sz w:val="24"/>
          <w:szCs w:val="24"/>
          <w:u w:val="single" w:color="auto"/>
        </w:rPr>
        <w:t xml:space="preserve">   </w:t>
      </w:r>
    </w:p>
    <w:p w14:paraId="08705F2A">
      <w:pPr>
        <w:pStyle w:val="2"/>
        <w:spacing w:line="289" w:lineRule="auto"/>
      </w:pPr>
    </w:p>
    <w:p w14:paraId="562E4E32">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0863BCA3">
      <w:pPr>
        <w:spacing w:before="207" w:line="222" w:lineRule="auto"/>
        <w:ind w:left="494"/>
        <w:rPr>
          <w:rFonts w:ascii="仿宋" w:hAnsi="仿宋" w:eastAsia="仿宋" w:cs="仿宋"/>
          <w:sz w:val="24"/>
          <w:szCs w:val="24"/>
        </w:rPr>
      </w:pPr>
      <w:r>
        <w:rPr>
          <w:rFonts w:ascii="仿宋" w:hAnsi="仿宋" w:eastAsia="仿宋" w:cs="仿宋"/>
          <w:spacing w:val="-1"/>
          <w:sz w:val="24"/>
          <w:szCs w:val="24"/>
        </w:rPr>
        <w:t>7.1.2 施工组织设计的提交和修改</w:t>
      </w:r>
    </w:p>
    <w:p w14:paraId="275D458C">
      <w:pPr>
        <w:spacing w:before="150" w:line="221" w:lineRule="auto"/>
        <w:ind w:left="496"/>
        <w:rPr>
          <w:rFonts w:ascii="仿宋" w:hAnsi="仿宋" w:eastAsia="仿宋" w:cs="仿宋"/>
          <w:sz w:val="24"/>
          <w:szCs w:val="24"/>
        </w:rPr>
      </w:pPr>
      <w:r>
        <w:rPr>
          <w:rFonts w:ascii="仿宋" w:hAnsi="仿宋" w:eastAsia="仿宋" w:cs="仿宋"/>
          <w:spacing w:val="-1"/>
          <w:sz w:val="24"/>
          <w:szCs w:val="24"/>
        </w:rPr>
        <w:t>承包人提交详细施工组织设计的期限的约定：</w:t>
      </w:r>
      <w:r>
        <w:rPr>
          <w:rFonts w:ascii="仿宋" w:hAnsi="仿宋" w:eastAsia="仿宋" w:cs="仿宋"/>
          <w:sz w:val="24"/>
          <w:szCs w:val="24"/>
          <w:u w:val="single" w:color="auto"/>
        </w:rPr>
        <w:t xml:space="preserve">              </w:t>
      </w:r>
    </w:p>
    <w:p w14:paraId="295D8C1B">
      <w:pPr>
        <w:pStyle w:val="2"/>
        <w:spacing w:line="290" w:lineRule="auto"/>
      </w:pPr>
    </w:p>
    <w:p w14:paraId="19C03D44">
      <w:pPr>
        <w:tabs>
          <w:tab w:val="left" w:pos="6839"/>
        </w:tabs>
        <w:spacing w:before="24"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63C1A28C">
      <w:pPr>
        <w:spacing w:before="206" w:line="339" w:lineRule="auto"/>
        <w:ind w:left="31" w:right="1149" w:firstLine="471"/>
        <w:rPr>
          <w:rFonts w:ascii="仿宋" w:hAnsi="仿宋" w:eastAsia="仿宋" w:cs="仿宋"/>
          <w:sz w:val="24"/>
          <w:szCs w:val="24"/>
        </w:rPr>
      </w:pPr>
      <w:r>
        <w:rPr>
          <w:rFonts w:ascii="仿宋" w:hAnsi="仿宋" w:eastAsia="仿宋" w:cs="仿宋"/>
          <w:spacing w:val="-1"/>
          <w:sz w:val="24"/>
          <w:szCs w:val="24"/>
        </w:rPr>
        <w:t>发包人和监理人在收到详细的施工组织设计后确认或提出修改意见的期</w:t>
      </w:r>
      <w:r>
        <w:rPr>
          <w:rFonts w:ascii="仿宋" w:hAnsi="仿宋" w:eastAsia="仿宋" w:cs="仿宋"/>
          <w:spacing w:val="-5"/>
          <w:sz w:val="24"/>
          <w:szCs w:val="24"/>
        </w:rPr>
        <w:t>限：</w:t>
      </w:r>
      <w:r>
        <w:rPr>
          <w:rFonts w:ascii="仿宋" w:hAnsi="仿宋" w:eastAsia="仿宋" w:cs="仿宋"/>
          <w:spacing w:val="-5"/>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w:t>
      </w:r>
    </w:p>
    <w:p w14:paraId="5AA11EFA">
      <w:pPr>
        <w:spacing w:line="222" w:lineRule="auto"/>
        <w:ind w:left="494"/>
        <w:rPr>
          <w:rFonts w:ascii="仿宋" w:hAnsi="仿宋" w:eastAsia="仿宋" w:cs="仿宋"/>
          <w:sz w:val="24"/>
          <w:szCs w:val="24"/>
        </w:rPr>
      </w:pPr>
      <w:r>
        <w:rPr>
          <w:rFonts w:ascii="仿宋" w:hAnsi="仿宋" w:eastAsia="仿宋" w:cs="仿宋"/>
          <w:spacing w:val="-2"/>
          <w:sz w:val="24"/>
          <w:szCs w:val="24"/>
        </w:rPr>
        <w:t>7.2 施工进度计划</w:t>
      </w:r>
    </w:p>
    <w:p w14:paraId="68C4D98A">
      <w:pPr>
        <w:spacing w:before="151" w:line="222" w:lineRule="auto"/>
        <w:ind w:left="494"/>
        <w:rPr>
          <w:rFonts w:ascii="仿宋" w:hAnsi="仿宋" w:eastAsia="仿宋" w:cs="仿宋"/>
          <w:sz w:val="24"/>
          <w:szCs w:val="24"/>
        </w:rPr>
      </w:pPr>
      <w:r>
        <w:rPr>
          <w:rFonts w:ascii="仿宋" w:hAnsi="仿宋" w:eastAsia="仿宋" w:cs="仿宋"/>
          <w:spacing w:val="-1"/>
          <w:sz w:val="24"/>
          <w:szCs w:val="24"/>
        </w:rPr>
        <w:t>7.2.2 施工进度计划的修订</w:t>
      </w:r>
    </w:p>
    <w:p w14:paraId="1A38FCF8">
      <w:pPr>
        <w:spacing w:before="150" w:line="339" w:lineRule="auto"/>
        <w:ind w:left="31" w:right="1149" w:firstLine="471"/>
        <w:rPr>
          <w:rFonts w:ascii="仿宋" w:hAnsi="仿宋" w:eastAsia="仿宋" w:cs="仿宋"/>
          <w:sz w:val="24"/>
          <w:szCs w:val="24"/>
        </w:rPr>
      </w:pPr>
      <w:r>
        <w:rPr>
          <w:rFonts w:ascii="仿宋" w:hAnsi="仿宋" w:eastAsia="仿宋" w:cs="仿宋"/>
          <w:spacing w:val="-1"/>
          <w:sz w:val="24"/>
          <w:szCs w:val="24"/>
        </w:rPr>
        <w:t>发包人和监理人在收到修订的施工进度计划后确认或提出修改意见的期</w:t>
      </w:r>
      <w:r>
        <w:rPr>
          <w:rFonts w:ascii="仿宋" w:hAnsi="仿宋" w:eastAsia="仿宋" w:cs="仿宋"/>
          <w:spacing w:val="-5"/>
          <w:sz w:val="24"/>
          <w:szCs w:val="24"/>
        </w:rPr>
        <w:t>限：</w:t>
      </w:r>
      <w:r>
        <w:rPr>
          <w:rFonts w:ascii="仿宋" w:hAnsi="仿宋" w:eastAsia="仿宋" w:cs="仿宋"/>
          <w:spacing w:val="-5"/>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w:t>
      </w:r>
    </w:p>
    <w:p w14:paraId="44B76AF4">
      <w:pPr>
        <w:spacing w:line="222" w:lineRule="auto"/>
        <w:ind w:left="494"/>
        <w:rPr>
          <w:rFonts w:ascii="仿宋" w:hAnsi="仿宋" w:eastAsia="仿宋" w:cs="仿宋"/>
          <w:sz w:val="24"/>
          <w:szCs w:val="24"/>
        </w:rPr>
      </w:pPr>
      <w:r>
        <w:rPr>
          <w:rFonts w:ascii="仿宋" w:hAnsi="仿宋" w:eastAsia="仿宋" w:cs="仿宋"/>
          <w:spacing w:val="-6"/>
          <w:sz w:val="24"/>
          <w:szCs w:val="24"/>
        </w:rPr>
        <w:t>7.3</w:t>
      </w:r>
      <w:r>
        <w:rPr>
          <w:rFonts w:ascii="仿宋" w:hAnsi="仿宋" w:eastAsia="仿宋" w:cs="仿宋"/>
          <w:spacing w:val="15"/>
          <w:sz w:val="24"/>
          <w:szCs w:val="24"/>
        </w:rPr>
        <w:t xml:space="preserve"> </w:t>
      </w:r>
      <w:r>
        <w:rPr>
          <w:rFonts w:ascii="仿宋" w:hAnsi="仿宋" w:eastAsia="仿宋" w:cs="仿宋"/>
          <w:spacing w:val="-6"/>
          <w:sz w:val="24"/>
          <w:szCs w:val="24"/>
        </w:rPr>
        <w:t>开工</w:t>
      </w:r>
    </w:p>
    <w:p w14:paraId="3D891B99">
      <w:pPr>
        <w:spacing w:before="151" w:line="222" w:lineRule="auto"/>
        <w:ind w:left="494"/>
        <w:rPr>
          <w:rFonts w:ascii="仿宋" w:hAnsi="仿宋" w:eastAsia="仿宋" w:cs="仿宋"/>
          <w:sz w:val="24"/>
          <w:szCs w:val="24"/>
        </w:rPr>
      </w:pPr>
      <w:r>
        <w:rPr>
          <w:rFonts w:ascii="仿宋" w:hAnsi="仿宋" w:eastAsia="仿宋" w:cs="仿宋"/>
          <w:spacing w:val="-4"/>
          <w:sz w:val="24"/>
          <w:szCs w:val="24"/>
        </w:rPr>
        <w:t>7.3.1</w:t>
      </w:r>
      <w:r>
        <w:rPr>
          <w:rFonts w:ascii="仿宋" w:hAnsi="仿宋" w:eastAsia="仿宋" w:cs="仿宋"/>
          <w:spacing w:val="20"/>
          <w:sz w:val="24"/>
          <w:szCs w:val="24"/>
        </w:rPr>
        <w:t xml:space="preserve"> </w:t>
      </w:r>
      <w:r>
        <w:rPr>
          <w:rFonts w:ascii="仿宋" w:hAnsi="仿宋" w:eastAsia="仿宋" w:cs="仿宋"/>
          <w:spacing w:val="-4"/>
          <w:sz w:val="24"/>
          <w:szCs w:val="24"/>
        </w:rPr>
        <w:t>开工准备</w:t>
      </w:r>
    </w:p>
    <w:p w14:paraId="33568996">
      <w:pPr>
        <w:spacing w:before="153" w:line="222" w:lineRule="auto"/>
        <w:ind w:left="668"/>
        <w:rPr>
          <w:rFonts w:ascii="仿宋" w:hAnsi="仿宋" w:eastAsia="仿宋" w:cs="仿宋"/>
          <w:sz w:val="24"/>
          <w:szCs w:val="24"/>
        </w:rPr>
      </w:pPr>
      <w:r>
        <w:rPr>
          <w:rFonts w:ascii="仿宋" w:hAnsi="仿宋" w:eastAsia="仿宋" w:cs="仿宋"/>
          <w:spacing w:val="-1"/>
          <w:sz w:val="24"/>
          <w:szCs w:val="24"/>
        </w:rPr>
        <w:t>关于承包人提交工程开工报审表的期限：</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D2F5B9B">
      <w:pPr>
        <w:spacing w:before="150" w:line="220" w:lineRule="auto"/>
        <w:ind w:left="668"/>
        <w:rPr>
          <w:rFonts w:ascii="仿宋" w:hAnsi="仿宋" w:eastAsia="仿宋" w:cs="仿宋"/>
          <w:sz w:val="24"/>
          <w:szCs w:val="24"/>
        </w:rPr>
      </w:pPr>
      <w:r>
        <w:rPr>
          <w:rFonts w:ascii="仿宋" w:hAnsi="仿宋" w:eastAsia="仿宋" w:cs="仿宋"/>
          <w:spacing w:val="-2"/>
          <w:sz w:val="24"/>
          <w:szCs w:val="24"/>
        </w:rPr>
        <w:t>关于发包人应完成的其他开工准备工作及期限：</w:t>
      </w:r>
      <w:r>
        <w:rPr>
          <w:rFonts w:ascii="仿宋" w:hAnsi="仿宋" w:eastAsia="仿宋" w:cs="仿宋"/>
          <w:spacing w:val="1"/>
          <w:sz w:val="24"/>
          <w:szCs w:val="24"/>
          <w:u w:val="single" w:color="auto"/>
        </w:rPr>
        <w:t xml:space="preserve">             </w:t>
      </w:r>
    </w:p>
    <w:p w14:paraId="303F10AE">
      <w:pPr>
        <w:pStyle w:val="2"/>
        <w:spacing w:line="285" w:lineRule="auto"/>
      </w:pPr>
    </w:p>
    <w:p w14:paraId="5D9B54B2">
      <w:pPr>
        <w:tabs>
          <w:tab w:val="left" w:pos="6839"/>
        </w:tabs>
        <w:spacing w:before="27"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3DAEE4C1">
      <w:pPr>
        <w:spacing w:line="171" w:lineRule="auto"/>
        <w:rPr>
          <w:rFonts w:ascii="仿宋" w:hAnsi="仿宋" w:eastAsia="仿宋" w:cs="仿宋"/>
          <w:sz w:val="8"/>
          <w:szCs w:val="8"/>
        </w:rPr>
        <w:sectPr>
          <w:footerReference r:id="rId132" w:type="default"/>
          <w:pgSz w:w="11906" w:h="16839"/>
          <w:pgMar w:top="1118" w:right="1417" w:bottom="1434" w:left="1418" w:header="850" w:footer="1159" w:gutter="0"/>
          <w:cols w:space="720" w:num="1"/>
        </w:sectPr>
      </w:pPr>
    </w:p>
    <w:p w14:paraId="7DC31F99">
      <w:pPr>
        <w:pStyle w:val="2"/>
        <w:spacing w:line="365" w:lineRule="auto"/>
      </w:pPr>
    </w:p>
    <w:p w14:paraId="33A5E045">
      <w:pPr>
        <w:spacing w:before="78" w:line="220" w:lineRule="auto"/>
        <w:ind w:left="502"/>
        <w:rPr>
          <w:rFonts w:ascii="仿宋" w:hAnsi="仿宋" w:eastAsia="仿宋" w:cs="仿宋"/>
          <w:sz w:val="24"/>
          <w:szCs w:val="24"/>
        </w:rPr>
      </w:pPr>
      <w:r>
        <w:rPr>
          <w:rFonts w:ascii="仿宋" w:hAnsi="仿宋" w:eastAsia="仿宋" w:cs="仿宋"/>
          <w:spacing w:val="-2"/>
          <w:sz w:val="24"/>
          <w:szCs w:val="24"/>
        </w:rPr>
        <w:t>关于承包人应完成的其他开工准备工作及期限：</w:t>
      </w:r>
      <w:r>
        <w:rPr>
          <w:rFonts w:ascii="仿宋" w:hAnsi="仿宋" w:eastAsia="仿宋" w:cs="仿宋"/>
          <w:spacing w:val="1"/>
          <w:sz w:val="24"/>
          <w:szCs w:val="24"/>
          <w:u w:val="single" w:color="auto"/>
        </w:rPr>
        <w:t xml:space="preserve">            </w:t>
      </w:r>
    </w:p>
    <w:p w14:paraId="3280CB4A">
      <w:pPr>
        <w:pStyle w:val="2"/>
        <w:spacing w:line="291" w:lineRule="auto"/>
      </w:pPr>
    </w:p>
    <w:p w14:paraId="5998F8A5">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5541E7B9">
      <w:pPr>
        <w:spacing w:before="207" w:line="222" w:lineRule="auto"/>
        <w:ind w:left="494"/>
        <w:rPr>
          <w:rFonts w:ascii="仿宋" w:hAnsi="仿宋" w:eastAsia="仿宋" w:cs="仿宋"/>
          <w:sz w:val="24"/>
          <w:szCs w:val="24"/>
        </w:rPr>
      </w:pPr>
      <w:r>
        <w:rPr>
          <w:rFonts w:ascii="仿宋" w:hAnsi="仿宋" w:eastAsia="仿宋" w:cs="仿宋"/>
          <w:spacing w:val="-4"/>
          <w:sz w:val="24"/>
          <w:szCs w:val="24"/>
        </w:rPr>
        <w:t>7.3.2</w:t>
      </w:r>
      <w:r>
        <w:rPr>
          <w:rFonts w:ascii="仿宋" w:hAnsi="仿宋" w:eastAsia="仿宋" w:cs="仿宋"/>
          <w:spacing w:val="-40"/>
          <w:sz w:val="24"/>
          <w:szCs w:val="24"/>
        </w:rPr>
        <w:t xml:space="preserve"> </w:t>
      </w:r>
      <w:r>
        <w:rPr>
          <w:rFonts w:ascii="仿宋" w:hAnsi="仿宋" w:eastAsia="仿宋" w:cs="仿宋"/>
          <w:spacing w:val="-4"/>
          <w:sz w:val="24"/>
          <w:szCs w:val="24"/>
        </w:rPr>
        <w:t>开工通知</w:t>
      </w:r>
    </w:p>
    <w:p w14:paraId="380C6D5F">
      <w:pPr>
        <w:spacing w:before="149" w:line="339" w:lineRule="auto"/>
        <w:ind w:left="16" w:right="124" w:firstLine="504"/>
        <w:rPr>
          <w:rFonts w:ascii="仿宋" w:hAnsi="仿宋" w:eastAsia="仿宋" w:cs="仿宋"/>
          <w:sz w:val="24"/>
          <w:szCs w:val="24"/>
        </w:rPr>
      </w:pPr>
      <w:r>
        <w:rPr>
          <w:rFonts w:ascii="仿宋" w:hAnsi="仿宋" w:eastAsia="仿宋" w:cs="仿宋"/>
          <w:spacing w:val="-3"/>
          <w:sz w:val="24"/>
          <w:szCs w:val="24"/>
        </w:rPr>
        <w:t>因发包人原因造成监理人未能在计划开工日期之日起</w:t>
      </w:r>
      <w:r>
        <w:rPr>
          <w:rFonts w:ascii="仿宋" w:hAnsi="仿宋" w:eastAsia="仿宋" w:cs="仿宋"/>
          <w:spacing w:val="-3"/>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3"/>
          <w:sz w:val="24"/>
          <w:szCs w:val="24"/>
        </w:rPr>
        <w:t>天内发出开工通知的，</w:t>
      </w:r>
      <w:r>
        <w:rPr>
          <w:rFonts w:ascii="仿宋" w:hAnsi="仿宋" w:eastAsia="仿宋" w:cs="仿宋"/>
          <w:spacing w:val="-1"/>
          <w:sz w:val="24"/>
          <w:szCs w:val="24"/>
        </w:rPr>
        <w:t>承包人有权提出价格调整要求，或者解除合同。</w:t>
      </w:r>
    </w:p>
    <w:p w14:paraId="3D14D41C">
      <w:pPr>
        <w:spacing w:line="223" w:lineRule="auto"/>
        <w:ind w:left="494"/>
        <w:rPr>
          <w:rFonts w:ascii="仿宋" w:hAnsi="仿宋" w:eastAsia="仿宋" w:cs="仿宋"/>
          <w:sz w:val="24"/>
          <w:szCs w:val="24"/>
        </w:rPr>
      </w:pPr>
      <w:r>
        <w:rPr>
          <w:rFonts w:ascii="仿宋" w:hAnsi="仿宋" w:eastAsia="仿宋" w:cs="仿宋"/>
          <w:spacing w:val="-5"/>
          <w:sz w:val="24"/>
          <w:szCs w:val="24"/>
        </w:rPr>
        <w:t>7.4</w:t>
      </w:r>
      <w:r>
        <w:rPr>
          <w:rFonts w:ascii="仿宋" w:hAnsi="仿宋" w:eastAsia="仿宋" w:cs="仿宋"/>
          <w:spacing w:val="19"/>
          <w:sz w:val="24"/>
          <w:szCs w:val="24"/>
        </w:rPr>
        <w:t xml:space="preserve"> </w:t>
      </w:r>
      <w:r>
        <w:rPr>
          <w:rFonts w:ascii="仿宋" w:hAnsi="仿宋" w:eastAsia="仿宋" w:cs="仿宋"/>
          <w:spacing w:val="-5"/>
          <w:sz w:val="24"/>
          <w:szCs w:val="24"/>
        </w:rPr>
        <w:t>测量放线</w:t>
      </w:r>
    </w:p>
    <w:p w14:paraId="12C00B8F">
      <w:pPr>
        <w:spacing w:before="148" w:line="339" w:lineRule="auto"/>
        <w:ind w:left="30" w:right="9" w:firstLine="464"/>
        <w:rPr>
          <w:rFonts w:ascii="仿宋" w:hAnsi="仿宋" w:eastAsia="仿宋" w:cs="仿宋"/>
          <w:sz w:val="24"/>
          <w:szCs w:val="24"/>
        </w:rPr>
      </w:pPr>
      <w:r>
        <w:rPr>
          <w:rFonts w:ascii="仿宋" w:hAnsi="仿宋" w:eastAsia="仿宋" w:cs="仿宋"/>
          <w:spacing w:val="-1"/>
          <w:sz w:val="24"/>
          <w:szCs w:val="24"/>
        </w:rPr>
        <w:t>7.4.1</w:t>
      </w:r>
      <w:r>
        <w:rPr>
          <w:rFonts w:ascii="仿宋" w:hAnsi="仿宋" w:eastAsia="仿宋" w:cs="仿宋"/>
          <w:spacing w:val="-38"/>
          <w:sz w:val="24"/>
          <w:szCs w:val="24"/>
        </w:rPr>
        <w:t xml:space="preserve"> </w:t>
      </w:r>
      <w:r>
        <w:rPr>
          <w:rFonts w:ascii="仿宋" w:hAnsi="仿宋" w:eastAsia="仿宋" w:cs="仿宋"/>
          <w:spacing w:val="-1"/>
          <w:sz w:val="24"/>
          <w:szCs w:val="24"/>
        </w:rPr>
        <w:t>发包人通过监理人向承包人提供测量基准点、基准线和水准点及其书面资料</w:t>
      </w:r>
      <w:r>
        <w:rPr>
          <w:rFonts w:ascii="仿宋" w:hAnsi="仿宋" w:eastAsia="仿宋" w:cs="仿宋"/>
          <w:spacing w:val="-7"/>
          <w:sz w:val="24"/>
          <w:szCs w:val="24"/>
        </w:rPr>
        <w:t>的期限：</w:t>
      </w:r>
      <w:r>
        <w:rPr>
          <w:rFonts w:ascii="仿宋" w:hAnsi="仿宋" w:eastAsia="仿宋" w:cs="仿宋"/>
          <w:sz w:val="24"/>
          <w:szCs w:val="24"/>
          <w:u w:val="single" w:color="auto"/>
        </w:rPr>
        <w:t xml:space="preserve">                                  </w:t>
      </w:r>
      <w:r>
        <w:rPr>
          <w:rFonts w:ascii="仿宋" w:hAnsi="仿宋" w:eastAsia="仿宋" w:cs="仿宋"/>
          <w:spacing w:val="-7"/>
          <w:sz w:val="24"/>
          <w:szCs w:val="24"/>
        </w:rPr>
        <w:t>。</w:t>
      </w:r>
    </w:p>
    <w:p w14:paraId="5C05AA11">
      <w:pPr>
        <w:spacing w:line="223" w:lineRule="auto"/>
        <w:ind w:left="494"/>
        <w:rPr>
          <w:rFonts w:ascii="仿宋" w:hAnsi="仿宋" w:eastAsia="仿宋" w:cs="仿宋"/>
          <w:sz w:val="24"/>
          <w:szCs w:val="24"/>
        </w:rPr>
      </w:pPr>
      <w:r>
        <w:rPr>
          <w:rFonts w:ascii="仿宋" w:hAnsi="仿宋" w:eastAsia="仿宋" w:cs="仿宋"/>
          <w:spacing w:val="-6"/>
          <w:sz w:val="24"/>
          <w:szCs w:val="24"/>
        </w:rPr>
        <w:t>7.5</w:t>
      </w:r>
      <w:r>
        <w:rPr>
          <w:rFonts w:ascii="仿宋" w:hAnsi="仿宋" w:eastAsia="仿宋" w:cs="仿宋"/>
          <w:spacing w:val="26"/>
          <w:sz w:val="24"/>
          <w:szCs w:val="24"/>
        </w:rPr>
        <w:t xml:space="preserve"> </w:t>
      </w:r>
      <w:r>
        <w:rPr>
          <w:rFonts w:ascii="仿宋" w:hAnsi="仿宋" w:eastAsia="仿宋" w:cs="仿宋"/>
          <w:spacing w:val="-6"/>
          <w:sz w:val="24"/>
          <w:szCs w:val="24"/>
        </w:rPr>
        <w:t>工期延误</w:t>
      </w:r>
    </w:p>
    <w:p w14:paraId="4C07D1C7">
      <w:pPr>
        <w:spacing w:before="149" w:line="223" w:lineRule="auto"/>
        <w:ind w:left="494"/>
        <w:rPr>
          <w:rFonts w:ascii="仿宋" w:hAnsi="仿宋" w:eastAsia="仿宋" w:cs="仿宋"/>
          <w:sz w:val="24"/>
          <w:szCs w:val="24"/>
        </w:rPr>
      </w:pPr>
      <w:r>
        <w:rPr>
          <w:rFonts w:ascii="仿宋" w:hAnsi="仿宋" w:eastAsia="仿宋" w:cs="仿宋"/>
          <w:spacing w:val="-4"/>
          <w:sz w:val="24"/>
          <w:szCs w:val="24"/>
        </w:rPr>
        <w:t>7.5.1</w:t>
      </w:r>
      <w:r>
        <w:rPr>
          <w:rFonts w:ascii="仿宋" w:hAnsi="仿宋" w:eastAsia="仿宋" w:cs="仿宋"/>
          <w:spacing w:val="52"/>
          <w:sz w:val="24"/>
          <w:szCs w:val="24"/>
        </w:rPr>
        <w:t xml:space="preserve"> </w:t>
      </w:r>
      <w:r>
        <w:rPr>
          <w:rFonts w:ascii="仿宋" w:hAnsi="仿宋" w:eastAsia="仿宋" w:cs="仿宋"/>
          <w:spacing w:val="-4"/>
          <w:sz w:val="24"/>
          <w:szCs w:val="24"/>
        </w:rPr>
        <w:t>因发包人原因导致工期延误</w:t>
      </w:r>
    </w:p>
    <w:p w14:paraId="081143FB">
      <w:pPr>
        <w:spacing w:before="151" w:line="222" w:lineRule="auto"/>
        <w:ind w:left="501"/>
        <w:rPr>
          <w:rFonts w:ascii="仿宋" w:hAnsi="仿宋" w:eastAsia="仿宋" w:cs="仿宋"/>
          <w:sz w:val="24"/>
          <w:szCs w:val="24"/>
        </w:rPr>
      </w:pPr>
      <w:r>
        <w:rPr>
          <w:rFonts w:ascii="仿宋" w:hAnsi="仿宋" w:eastAsia="仿宋" w:cs="仿宋"/>
          <w:spacing w:val="-1"/>
          <w:sz w:val="24"/>
          <w:szCs w:val="24"/>
        </w:rPr>
        <w:t>（7）因发包人原因导致工期延误的其他情</w:t>
      </w:r>
      <w:r>
        <w:rPr>
          <w:rFonts w:ascii="仿宋" w:hAnsi="仿宋" w:eastAsia="仿宋" w:cs="仿宋"/>
          <w:spacing w:val="-2"/>
          <w:sz w:val="24"/>
          <w:szCs w:val="24"/>
        </w:rPr>
        <w:t>形：</w:t>
      </w:r>
      <w:r>
        <w:rPr>
          <w:rFonts w:ascii="仿宋" w:hAnsi="仿宋" w:eastAsia="仿宋" w:cs="仿宋"/>
          <w:sz w:val="24"/>
          <w:szCs w:val="24"/>
          <w:u w:val="single" w:color="auto"/>
        </w:rPr>
        <w:t xml:space="preserve">              </w:t>
      </w:r>
    </w:p>
    <w:p w14:paraId="463CF07A">
      <w:pPr>
        <w:pStyle w:val="2"/>
        <w:spacing w:line="284" w:lineRule="auto"/>
      </w:pPr>
    </w:p>
    <w:p w14:paraId="0372AC8A">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37AF1007">
      <w:pPr>
        <w:spacing w:before="205" w:line="223" w:lineRule="auto"/>
        <w:ind w:left="494"/>
        <w:rPr>
          <w:rFonts w:ascii="仿宋" w:hAnsi="仿宋" w:eastAsia="仿宋" w:cs="仿宋"/>
          <w:sz w:val="24"/>
          <w:szCs w:val="24"/>
        </w:rPr>
      </w:pPr>
      <w:r>
        <w:rPr>
          <w:rFonts w:ascii="仿宋" w:hAnsi="仿宋" w:eastAsia="仿宋" w:cs="仿宋"/>
          <w:spacing w:val="-4"/>
          <w:sz w:val="24"/>
          <w:szCs w:val="24"/>
        </w:rPr>
        <w:t>7.5.2</w:t>
      </w:r>
      <w:r>
        <w:rPr>
          <w:rFonts w:ascii="仿宋" w:hAnsi="仿宋" w:eastAsia="仿宋" w:cs="仿宋"/>
          <w:spacing w:val="52"/>
          <w:sz w:val="24"/>
          <w:szCs w:val="24"/>
        </w:rPr>
        <w:t xml:space="preserve"> </w:t>
      </w:r>
      <w:r>
        <w:rPr>
          <w:rFonts w:ascii="仿宋" w:hAnsi="仿宋" w:eastAsia="仿宋" w:cs="仿宋"/>
          <w:spacing w:val="-4"/>
          <w:sz w:val="24"/>
          <w:szCs w:val="24"/>
        </w:rPr>
        <w:t>因承包人原因导致工期延误</w:t>
      </w:r>
    </w:p>
    <w:p w14:paraId="7C858216">
      <w:pPr>
        <w:spacing w:before="151" w:line="222" w:lineRule="auto"/>
        <w:ind w:left="520"/>
        <w:rPr>
          <w:rFonts w:ascii="仿宋" w:hAnsi="仿宋" w:eastAsia="仿宋" w:cs="仿宋"/>
          <w:sz w:val="24"/>
          <w:szCs w:val="24"/>
        </w:rPr>
      </w:pPr>
      <w:r>
        <w:rPr>
          <w:rFonts w:ascii="仿宋" w:hAnsi="仿宋" w:eastAsia="仿宋" w:cs="仿宋"/>
          <w:spacing w:val="-2"/>
          <w:sz w:val="24"/>
          <w:szCs w:val="24"/>
        </w:rPr>
        <w:t>因承包人原因造成工期延误，逾期竣工违约金的计算方法为：</w:t>
      </w:r>
    </w:p>
    <w:p w14:paraId="4F2B657A">
      <w:pPr>
        <w:pStyle w:val="2"/>
        <w:spacing w:line="284" w:lineRule="auto"/>
      </w:pPr>
    </w:p>
    <w:p w14:paraId="7F6ACFD7">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5C11C7D5">
      <w:pPr>
        <w:spacing w:before="205" w:line="222" w:lineRule="auto"/>
        <w:ind w:left="520"/>
        <w:rPr>
          <w:rFonts w:ascii="仿宋" w:hAnsi="仿宋" w:eastAsia="仿宋" w:cs="仿宋"/>
          <w:sz w:val="24"/>
          <w:szCs w:val="24"/>
        </w:rPr>
      </w:pPr>
      <w:r>
        <w:rPr>
          <w:rFonts w:ascii="仿宋" w:hAnsi="仿宋" w:eastAsia="仿宋" w:cs="仿宋"/>
          <w:spacing w:val="-2"/>
          <w:sz w:val="24"/>
          <w:szCs w:val="24"/>
        </w:rPr>
        <w:t>因承包人原因造成工期延误，逾期竣工违约金的上限：</w:t>
      </w:r>
      <w:r>
        <w:rPr>
          <w:rFonts w:ascii="仿宋" w:hAnsi="仿宋" w:eastAsia="仿宋" w:cs="仿宋"/>
          <w:sz w:val="24"/>
          <w:szCs w:val="24"/>
          <w:u w:val="single" w:color="auto"/>
        </w:rPr>
        <w:t xml:space="preserve">       </w:t>
      </w:r>
    </w:p>
    <w:p w14:paraId="4F3437AC">
      <w:pPr>
        <w:pStyle w:val="2"/>
        <w:spacing w:line="288" w:lineRule="auto"/>
      </w:pPr>
    </w:p>
    <w:p w14:paraId="0F1AA8FA">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777D1D53">
      <w:pPr>
        <w:spacing w:before="207" w:line="221" w:lineRule="auto"/>
        <w:ind w:left="494"/>
        <w:rPr>
          <w:rFonts w:ascii="仿宋" w:hAnsi="仿宋" w:eastAsia="仿宋" w:cs="仿宋"/>
          <w:sz w:val="24"/>
          <w:szCs w:val="24"/>
        </w:rPr>
      </w:pPr>
      <w:r>
        <w:rPr>
          <w:rFonts w:ascii="仿宋" w:hAnsi="仿宋" w:eastAsia="仿宋" w:cs="仿宋"/>
          <w:spacing w:val="-4"/>
          <w:sz w:val="24"/>
          <w:szCs w:val="24"/>
        </w:rPr>
        <w:t>7.6</w:t>
      </w:r>
      <w:r>
        <w:rPr>
          <w:rFonts w:ascii="仿宋" w:hAnsi="仿宋" w:eastAsia="仿宋" w:cs="仿宋"/>
          <w:spacing w:val="21"/>
          <w:sz w:val="24"/>
          <w:szCs w:val="24"/>
        </w:rPr>
        <w:t xml:space="preserve"> </w:t>
      </w:r>
      <w:r>
        <w:rPr>
          <w:rFonts w:ascii="仿宋" w:hAnsi="仿宋" w:eastAsia="仿宋" w:cs="仿宋"/>
          <w:spacing w:val="-4"/>
          <w:sz w:val="24"/>
          <w:szCs w:val="24"/>
        </w:rPr>
        <w:t>不利物质条件</w:t>
      </w:r>
    </w:p>
    <w:p w14:paraId="78689824">
      <w:pPr>
        <w:spacing w:before="152" w:line="221" w:lineRule="auto"/>
        <w:ind w:left="501"/>
        <w:rPr>
          <w:rFonts w:ascii="仿宋" w:hAnsi="仿宋" w:eastAsia="仿宋" w:cs="仿宋"/>
          <w:sz w:val="24"/>
          <w:szCs w:val="24"/>
        </w:rPr>
      </w:pPr>
      <w:r>
        <w:rPr>
          <w:rFonts w:ascii="仿宋" w:hAnsi="仿宋" w:eastAsia="仿宋" w:cs="仿宋"/>
          <w:spacing w:val="-2"/>
          <w:sz w:val="24"/>
          <w:szCs w:val="24"/>
        </w:rPr>
        <w:t>不利物质条件的其他情形和有关约定：</w:t>
      </w:r>
      <w:r>
        <w:rPr>
          <w:rFonts w:ascii="仿宋" w:hAnsi="仿宋" w:eastAsia="仿宋" w:cs="仿宋"/>
          <w:sz w:val="24"/>
          <w:szCs w:val="24"/>
          <w:u w:val="single" w:color="auto"/>
        </w:rPr>
        <w:t xml:space="preserve">                    </w:t>
      </w:r>
    </w:p>
    <w:p w14:paraId="55676B71">
      <w:pPr>
        <w:pStyle w:val="2"/>
        <w:spacing w:line="290" w:lineRule="auto"/>
      </w:pPr>
    </w:p>
    <w:p w14:paraId="7C9E6AB0">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2B6AA73F">
      <w:pPr>
        <w:spacing w:before="206" w:line="222" w:lineRule="auto"/>
        <w:ind w:left="494"/>
        <w:rPr>
          <w:rFonts w:ascii="仿宋" w:hAnsi="仿宋" w:eastAsia="仿宋" w:cs="仿宋"/>
          <w:sz w:val="24"/>
          <w:szCs w:val="24"/>
        </w:rPr>
      </w:pPr>
      <w:r>
        <w:rPr>
          <w:rFonts w:ascii="仿宋" w:hAnsi="仿宋" w:eastAsia="仿宋" w:cs="仿宋"/>
          <w:spacing w:val="-3"/>
          <w:sz w:val="24"/>
          <w:szCs w:val="24"/>
        </w:rPr>
        <w:t>7.7</w:t>
      </w:r>
      <w:r>
        <w:rPr>
          <w:rFonts w:ascii="仿宋" w:hAnsi="仿宋" w:eastAsia="仿宋" w:cs="仿宋"/>
          <w:spacing w:val="-40"/>
          <w:sz w:val="24"/>
          <w:szCs w:val="24"/>
        </w:rPr>
        <w:t xml:space="preserve"> </w:t>
      </w:r>
      <w:r>
        <w:rPr>
          <w:rFonts w:ascii="仿宋" w:hAnsi="仿宋" w:eastAsia="仿宋" w:cs="仿宋"/>
          <w:spacing w:val="-3"/>
          <w:sz w:val="24"/>
          <w:szCs w:val="24"/>
        </w:rPr>
        <w:t>异常恶劣的气候条件</w:t>
      </w:r>
    </w:p>
    <w:p w14:paraId="3BCDF845">
      <w:pPr>
        <w:spacing w:before="151" w:line="222" w:lineRule="auto"/>
        <w:ind w:left="502"/>
        <w:rPr>
          <w:rFonts w:ascii="仿宋" w:hAnsi="仿宋" w:eastAsia="仿宋" w:cs="仿宋"/>
          <w:sz w:val="24"/>
          <w:szCs w:val="24"/>
        </w:rPr>
      </w:pPr>
      <w:r>
        <w:rPr>
          <w:rFonts w:ascii="仿宋" w:hAnsi="仿宋" w:eastAsia="仿宋" w:cs="仿宋"/>
          <w:spacing w:val="-1"/>
          <w:sz w:val="24"/>
          <w:szCs w:val="24"/>
        </w:rPr>
        <w:t>发包人和承包人同意以下情形视为异常恶劣的气候条件：</w:t>
      </w:r>
    </w:p>
    <w:p w14:paraId="2E1E7F12">
      <w:pPr>
        <w:spacing w:before="155" w:line="338" w:lineRule="auto"/>
        <w:ind w:left="501" w:right="2626"/>
        <w:rPr>
          <w:rFonts w:ascii="仿宋" w:hAnsi="仿宋" w:eastAsia="仿宋" w:cs="仿宋"/>
          <w:sz w:val="24"/>
          <w:szCs w:val="24"/>
        </w:rPr>
      </w:pPr>
      <w:r>
        <w:rPr>
          <w:rFonts w:ascii="仿宋" w:hAnsi="仿宋" w:eastAsia="仿宋" w:cs="仿宋"/>
          <w:spacing w:val="-11"/>
          <w:sz w:val="24"/>
          <w:szCs w:val="24"/>
        </w:rPr>
        <w:t>（1</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 xml:space="preserve"> </w:t>
      </w:r>
      <w:r>
        <w:rPr>
          <w:rFonts w:ascii="仿宋" w:hAnsi="仿宋" w:eastAsia="仿宋" w:cs="仿宋"/>
          <w:spacing w:val="-11"/>
          <w:sz w:val="24"/>
          <w:szCs w:val="24"/>
        </w:rPr>
        <w:t>（2</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 xml:space="preserve"> </w:t>
      </w:r>
      <w:r>
        <w:rPr>
          <w:rFonts w:ascii="仿宋" w:hAnsi="仿宋" w:eastAsia="仿宋" w:cs="仿宋"/>
          <w:spacing w:val="-8"/>
          <w:sz w:val="24"/>
          <w:szCs w:val="24"/>
        </w:rPr>
        <w:t>（3）</w:t>
      </w:r>
      <w:r>
        <w:rPr>
          <w:rFonts w:ascii="仿宋" w:hAnsi="仿宋" w:eastAsia="仿宋" w:cs="仿宋"/>
          <w:spacing w:val="-8"/>
          <w:sz w:val="24"/>
          <w:szCs w:val="24"/>
          <w:u w:val="single" w:color="auto"/>
        </w:rPr>
        <w:t xml:space="preserve">                            </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w:t>
      </w:r>
    </w:p>
    <w:p w14:paraId="23163291">
      <w:pPr>
        <w:spacing w:before="1" w:line="221" w:lineRule="auto"/>
        <w:ind w:left="494"/>
        <w:rPr>
          <w:rFonts w:ascii="仿宋" w:hAnsi="仿宋" w:eastAsia="仿宋" w:cs="仿宋"/>
          <w:sz w:val="24"/>
          <w:szCs w:val="24"/>
        </w:rPr>
      </w:pPr>
      <w:r>
        <w:rPr>
          <w:rFonts w:ascii="仿宋" w:hAnsi="仿宋" w:eastAsia="仿宋" w:cs="仿宋"/>
          <w:spacing w:val="-4"/>
          <w:sz w:val="24"/>
          <w:szCs w:val="24"/>
        </w:rPr>
        <w:t>7.9</w:t>
      </w:r>
      <w:r>
        <w:rPr>
          <w:rFonts w:ascii="仿宋" w:hAnsi="仿宋" w:eastAsia="仿宋" w:cs="仿宋"/>
          <w:spacing w:val="24"/>
          <w:sz w:val="24"/>
          <w:szCs w:val="24"/>
        </w:rPr>
        <w:t xml:space="preserve"> </w:t>
      </w:r>
      <w:r>
        <w:rPr>
          <w:rFonts w:ascii="仿宋" w:hAnsi="仿宋" w:eastAsia="仿宋" w:cs="仿宋"/>
          <w:spacing w:val="-4"/>
          <w:sz w:val="24"/>
          <w:szCs w:val="24"/>
        </w:rPr>
        <w:t>提前竣工的奖励</w:t>
      </w:r>
    </w:p>
    <w:p w14:paraId="54743CE5">
      <w:pPr>
        <w:spacing w:before="151" w:line="222" w:lineRule="auto"/>
        <w:ind w:left="494"/>
        <w:rPr>
          <w:rFonts w:ascii="仿宋" w:hAnsi="仿宋" w:eastAsia="仿宋" w:cs="仿宋"/>
          <w:sz w:val="24"/>
          <w:szCs w:val="24"/>
        </w:rPr>
      </w:pPr>
      <w:r>
        <w:rPr>
          <w:rFonts w:ascii="仿宋" w:hAnsi="仿宋" w:eastAsia="仿宋" w:cs="仿宋"/>
          <w:spacing w:val="-1"/>
          <w:sz w:val="24"/>
          <w:szCs w:val="24"/>
        </w:rPr>
        <w:t>7.9.2</w:t>
      </w:r>
      <w:r>
        <w:rPr>
          <w:rFonts w:ascii="仿宋" w:hAnsi="仿宋" w:eastAsia="仿宋" w:cs="仿宋"/>
          <w:spacing w:val="-30"/>
          <w:sz w:val="24"/>
          <w:szCs w:val="24"/>
        </w:rPr>
        <w:t xml:space="preserve"> </w:t>
      </w:r>
      <w:r>
        <w:rPr>
          <w:rFonts w:ascii="仿宋" w:hAnsi="仿宋" w:eastAsia="仿宋" w:cs="仿宋"/>
          <w:spacing w:val="-1"/>
          <w:sz w:val="24"/>
          <w:szCs w:val="24"/>
        </w:rPr>
        <w:t>提前竣工的奖励：</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03F57555">
      <w:pPr>
        <w:spacing w:before="151" w:line="220" w:lineRule="auto"/>
        <w:ind w:left="9"/>
        <w:rPr>
          <w:rFonts w:ascii="仿宋" w:hAnsi="仿宋" w:eastAsia="仿宋" w:cs="仿宋"/>
          <w:sz w:val="24"/>
          <w:szCs w:val="24"/>
        </w:rPr>
      </w:pPr>
      <w:r>
        <w:rPr>
          <w:rFonts w:ascii="仿宋" w:hAnsi="仿宋" w:eastAsia="仿宋" w:cs="仿宋"/>
          <w:spacing w:val="-4"/>
          <w:sz w:val="24"/>
          <w:szCs w:val="24"/>
        </w:rPr>
        <w:t>8.</w:t>
      </w:r>
      <w:r>
        <w:rPr>
          <w:rFonts w:ascii="仿宋" w:hAnsi="仿宋" w:eastAsia="仿宋" w:cs="仿宋"/>
          <w:spacing w:val="17"/>
          <w:sz w:val="24"/>
          <w:szCs w:val="24"/>
        </w:rPr>
        <w:t xml:space="preserve"> </w:t>
      </w:r>
      <w:r>
        <w:rPr>
          <w:rFonts w:ascii="仿宋" w:hAnsi="仿宋" w:eastAsia="仿宋" w:cs="仿宋"/>
          <w:spacing w:val="-4"/>
          <w:sz w:val="24"/>
          <w:szCs w:val="24"/>
        </w:rPr>
        <w:t>材料与设备</w:t>
      </w:r>
    </w:p>
    <w:p w14:paraId="0EEDD7F9">
      <w:pPr>
        <w:spacing w:before="156" w:line="220" w:lineRule="auto"/>
        <w:ind w:left="489"/>
        <w:rPr>
          <w:rFonts w:ascii="仿宋" w:hAnsi="仿宋" w:eastAsia="仿宋" w:cs="仿宋"/>
          <w:sz w:val="24"/>
          <w:szCs w:val="24"/>
        </w:rPr>
      </w:pPr>
      <w:r>
        <w:rPr>
          <w:rFonts w:ascii="仿宋" w:hAnsi="仿宋" w:eastAsia="仿宋" w:cs="仿宋"/>
          <w:spacing w:val="-2"/>
          <w:sz w:val="24"/>
          <w:szCs w:val="24"/>
        </w:rPr>
        <w:t>8.4</w:t>
      </w:r>
      <w:r>
        <w:rPr>
          <w:rFonts w:ascii="仿宋" w:hAnsi="仿宋" w:eastAsia="仿宋" w:cs="仿宋"/>
          <w:spacing w:val="-39"/>
          <w:sz w:val="24"/>
          <w:szCs w:val="24"/>
        </w:rPr>
        <w:t xml:space="preserve"> </w:t>
      </w:r>
      <w:r>
        <w:rPr>
          <w:rFonts w:ascii="仿宋" w:hAnsi="仿宋" w:eastAsia="仿宋" w:cs="仿宋"/>
          <w:spacing w:val="-2"/>
          <w:sz w:val="24"/>
          <w:szCs w:val="24"/>
        </w:rPr>
        <w:t>材料与工程设备的保管与使用</w:t>
      </w:r>
    </w:p>
    <w:p w14:paraId="42F375DC">
      <w:pPr>
        <w:spacing w:before="153" w:line="220" w:lineRule="auto"/>
        <w:ind w:left="489"/>
        <w:rPr>
          <w:rFonts w:ascii="仿宋" w:hAnsi="仿宋" w:eastAsia="仿宋" w:cs="仿宋"/>
          <w:sz w:val="24"/>
          <w:szCs w:val="24"/>
        </w:rPr>
      </w:pPr>
      <w:r>
        <w:rPr>
          <w:rFonts w:ascii="仿宋" w:hAnsi="仿宋" w:eastAsia="仿宋" w:cs="仿宋"/>
          <w:spacing w:val="-2"/>
          <w:sz w:val="24"/>
          <w:szCs w:val="24"/>
        </w:rPr>
        <w:t>8.4.1</w:t>
      </w:r>
      <w:r>
        <w:rPr>
          <w:rFonts w:ascii="仿宋" w:hAnsi="仿宋" w:eastAsia="仿宋" w:cs="仿宋"/>
          <w:spacing w:val="-23"/>
          <w:sz w:val="24"/>
          <w:szCs w:val="24"/>
        </w:rPr>
        <w:t xml:space="preserve"> </w:t>
      </w:r>
      <w:r>
        <w:rPr>
          <w:rFonts w:ascii="仿宋" w:hAnsi="仿宋" w:eastAsia="仿宋" w:cs="仿宋"/>
          <w:spacing w:val="-2"/>
          <w:sz w:val="24"/>
          <w:szCs w:val="24"/>
        </w:rPr>
        <w:t>发包人供应的材料设备的保管费用的承担：</w:t>
      </w:r>
      <w:r>
        <w:rPr>
          <w:rFonts w:ascii="仿宋" w:hAnsi="仿宋" w:eastAsia="仿宋" w:cs="仿宋"/>
          <w:sz w:val="24"/>
          <w:szCs w:val="24"/>
          <w:u w:val="single" w:color="auto"/>
        </w:rPr>
        <w:t xml:space="preserve">            </w:t>
      </w:r>
    </w:p>
    <w:p w14:paraId="0A09DB4F">
      <w:pPr>
        <w:pStyle w:val="2"/>
        <w:spacing w:line="285" w:lineRule="auto"/>
      </w:pPr>
    </w:p>
    <w:p w14:paraId="17B4C10F">
      <w:pPr>
        <w:tabs>
          <w:tab w:val="left" w:pos="6839"/>
        </w:tabs>
        <w:spacing w:before="27"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438E5020">
      <w:pPr>
        <w:spacing w:line="171" w:lineRule="auto"/>
        <w:rPr>
          <w:rFonts w:ascii="仿宋" w:hAnsi="仿宋" w:eastAsia="仿宋" w:cs="仿宋"/>
          <w:sz w:val="8"/>
          <w:szCs w:val="8"/>
        </w:rPr>
        <w:sectPr>
          <w:footerReference r:id="rId133" w:type="default"/>
          <w:pgSz w:w="11906" w:h="16839"/>
          <w:pgMar w:top="1118" w:right="1417" w:bottom="1434" w:left="1418" w:header="850" w:footer="1159" w:gutter="0"/>
          <w:cols w:space="720" w:num="1"/>
        </w:sectPr>
      </w:pPr>
    </w:p>
    <w:p w14:paraId="220C734D">
      <w:pPr>
        <w:pStyle w:val="2"/>
        <w:spacing w:line="365" w:lineRule="auto"/>
      </w:pPr>
    </w:p>
    <w:p w14:paraId="2B297B4B">
      <w:pPr>
        <w:spacing w:before="78" w:line="219" w:lineRule="auto"/>
        <w:ind w:left="489"/>
        <w:rPr>
          <w:rFonts w:ascii="仿宋" w:hAnsi="仿宋" w:eastAsia="仿宋" w:cs="仿宋"/>
          <w:sz w:val="24"/>
          <w:szCs w:val="24"/>
        </w:rPr>
      </w:pPr>
      <w:r>
        <w:rPr>
          <w:rFonts w:ascii="仿宋" w:hAnsi="仿宋" w:eastAsia="仿宋" w:cs="仿宋"/>
          <w:spacing w:val="-6"/>
          <w:sz w:val="24"/>
          <w:szCs w:val="24"/>
        </w:rPr>
        <w:t>8.6</w:t>
      </w:r>
      <w:r>
        <w:rPr>
          <w:rFonts w:ascii="仿宋" w:hAnsi="仿宋" w:eastAsia="仿宋" w:cs="仿宋"/>
          <w:spacing w:val="19"/>
          <w:sz w:val="24"/>
          <w:szCs w:val="24"/>
        </w:rPr>
        <w:t xml:space="preserve"> </w:t>
      </w:r>
      <w:r>
        <w:rPr>
          <w:rFonts w:ascii="仿宋" w:hAnsi="仿宋" w:eastAsia="仿宋" w:cs="仿宋"/>
          <w:spacing w:val="-6"/>
          <w:sz w:val="24"/>
          <w:szCs w:val="24"/>
        </w:rPr>
        <w:t>样品</w:t>
      </w:r>
    </w:p>
    <w:p w14:paraId="1987926D">
      <w:pPr>
        <w:spacing w:before="156" w:line="219" w:lineRule="auto"/>
        <w:ind w:left="489"/>
        <w:rPr>
          <w:rFonts w:ascii="仿宋" w:hAnsi="仿宋" w:eastAsia="仿宋" w:cs="仿宋"/>
          <w:sz w:val="24"/>
          <w:szCs w:val="24"/>
        </w:rPr>
      </w:pPr>
      <w:r>
        <w:rPr>
          <w:rFonts w:ascii="仿宋" w:hAnsi="仿宋" w:eastAsia="仿宋" w:cs="仿宋"/>
          <w:spacing w:val="-3"/>
          <w:sz w:val="24"/>
          <w:szCs w:val="24"/>
        </w:rPr>
        <w:t>8.6.1</w:t>
      </w:r>
      <w:r>
        <w:rPr>
          <w:rFonts w:ascii="仿宋" w:hAnsi="仿宋" w:eastAsia="仿宋" w:cs="仿宋"/>
          <w:spacing w:val="88"/>
          <w:sz w:val="24"/>
          <w:szCs w:val="24"/>
        </w:rPr>
        <w:t xml:space="preserve"> </w:t>
      </w:r>
      <w:r>
        <w:rPr>
          <w:rFonts w:ascii="仿宋" w:hAnsi="仿宋" w:eastAsia="仿宋" w:cs="仿宋"/>
          <w:spacing w:val="-3"/>
          <w:sz w:val="24"/>
          <w:szCs w:val="24"/>
        </w:rPr>
        <w:t>样品的报送与封存</w:t>
      </w:r>
    </w:p>
    <w:p w14:paraId="66102FDA">
      <w:pPr>
        <w:spacing w:before="154" w:line="219" w:lineRule="auto"/>
        <w:ind w:left="505"/>
        <w:rPr>
          <w:rFonts w:ascii="仿宋" w:hAnsi="仿宋" w:eastAsia="仿宋" w:cs="仿宋"/>
          <w:sz w:val="24"/>
          <w:szCs w:val="24"/>
        </w:rPr>
      </w:pPr>
      <w:r>
        <w:pict>
          <v:shape id="_x0000_s1029" o:spid="_x0000_s1029" style="position:absolute;left:0pt;margin-left:444.3pt;margin-top:19.5pt;height:0.6pt;width:9.5pt;z-index:251662336;mso-width-relative:page;mso-height-relative:page;" filled="f" stroked="t" coordsize="190,12" path="m0,5l190,5e">
            <v:fill on="f" focussize="0,0"/>
            <v:stroke weight="0.6pt" color="#000000" miterlimit="2" joinstyle="bevel"/>
            <v:imagedata o:title=""/>
            <o:lock v:ext="edit"/>
          </v:shape>
        </w:pict>
      </w:r>
      <w:r>
        <w:rPr>
          <w:rFonts w:ascii="仿宋" w:hAnsi="仿宋" w:eastAsia="仿宋" w:cs="仿宋"/>
          <w:spacing w:val="-1"/>
          <w:sz w:val="24"/>
          <w:szCs w:val="24"/>
        </w:rPr>
        <w:t>需要承包人报送样品的材料或工程设备，样品的种类、名称、规格、数量要求：</w:t>
      </w:r>
    </w:p>
    <w:p w14:paraId="36D6D2F4">
      <w:pPr>
        <w:pStyle w:val="2"/>
        <w:spacing w:line="286" w:lineRule="auto"/>
      </w:pPr>
    </w:p>
    <w:p w14:paraId="6BF74485">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663DDCC6">
      <w:pPr>
        <w:spacing w:before="207" w:line="223" w:lineRule="auto"/>
        <w:ind w:left="489"/>
        <w:rPr>
          <w:rFonts w:ascii="仿宋" w:hAnsi="仿宋" w:eastAsia="仿宋" w:cs="仿宋"/>
          <w:sz w:val="24"/>
          <w:szCs w:val="24"/>
        </w:rPr>
      </w:pPr>
      <w:r>
        <w:rPr>
          <w:rFonts w:ascii="仿宋" w:hAnsi="仿宋" w:eastAsia="仿宋" w:cs="仿宋"/>
          <w:spacing w:val="-1"/>
          <w:sz w:val="24"/>
          <w:szCs w:val="24"/>
        </w:rPr>
        <w:t>8.8 施工设备和临时设施</w:t>
      </w:r>
    </w:p>
    <w:p w14:paraId="30117E7B">
      <w:pPr>
        <w:spacing w:before="149" w:line="223" w:lineRule="auto"/>
        <w:ind w:left="489"/>
        <w:rPr>
          <w:rFonts w:ascii="仿宋" w:hAnsi="仿宋" w:eastAsia="仿宋" w:cs="仿宋"/>
          <w:sz w:val="24"/>
          <w:szCs w:val="24"/>
        </w:rPr>
      </w:pPr>
      <w:r>
        <w:rPr>
          <w:rFonts w:ascii="仿宋" w:hAnsi="仿宋" w:eastAsia="仿宋" w:cs="仿宋"/>
          <w:spacing w:val="-1"/>
          <w:sz w:val="24"/>
          <w:szCs w:val="24"/>
        </w:rPr>
        <w:t>8.8.1 承包人提供的施工设备和临时设施</w:t>
      </w:r>
    </w:p>
    <w:p w14:paraId="394B9BEB">
      <w:pPr>
        <w:spacing w:before="150" w:line="222" w:lineRule="auto"/>
        <w:ind w:left="502"/>
        <w:rPr>
          <w:rFonts w:ascii="仿宋" w:hAnsi="仿宋" w:eastAsia="仿宋" w:cs="仿宋"/>
          <w:sz w:val="24"/>
          <w:szCs w:val="24"/>
        </w:rPr>
      </w:pPr>
      <w:r>
        <w:rPr>
          <w:rFonts w:ascii="仿宋" w:hAnsi="仿宋" w:eastAsia="仿宋" w:cs="仿宋"/>
          <w:spacing w:val="-2"/>
          <w:sz w:val="24"/>
          <w:szCs w:val="24"/>
        </w:rPr>
        <w:t>关于修建临时设施费用承担的约定：</w:t>
      </w:r>
      <w:r>
        <w:rPr>
          <w:rFonts w:ascii="仿宋" w:hAnsi="仿宋" w:eastAsia="仿宋" w:cs="仿宋"/>
          <w:sz w:val="24"/>
          <w:szCs w:val="24"/>
          <w:u w:val="single" w:color="auto"/>
        </w:rPr>
        <w:t xml:space="preserve">                     </w:t>
      </w:r>
    </w:p>
    <w:p w14:paraId="4EA6069F">
      <w:pPr>
        <w:pStyle w:val="2"/>
        <w:spacing w:line="288" w:lineRule="auto"/>
      </w:pPr>
    </w:p>
    <w:p w14:paraId="4DBEC0DF">
      <w:pPr>
        <w:tabs>
          <w:tab w:val="left" w:pos="671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0E97AB7B">
      <w:pPr>
        <w:spacing w:before="208" w:line="220" w:lineRule="auto"/>
        <w:ind w:left="9"/>
        <w:rPr>
          <w:rFonts w:ascii="仿宋" w:hAnsi="仿宋" w:eastAsia="仿宋" w:cs="仿宋"/>
          <w:sz w:val="24"/>
          <w:szCs w:val="24"/>
        </w:rPr>
      </w:pPr>
      <w:r>
        <w:rPr>
          <w:rFonts w:ascii="仿宋" w:hAnsi="仿宋" w:eastAsia="仿宋" w:cs="仿宋"/>
          <w:spacing w:val="-4"/>
          <w:sz w:val="24"/>
          <w:szCs w:val="24"/>
        </w:rPr>
        <w:t>9.</w:t>
      </w:r>
      <w:r>
        <w:rPr>
          <w:rFonts w:ascii="仿宋" w:hAnsi="仿宋" w:eastAsia="仿宋" w:cs="仿宋"/>
          <w:spacing w:val="17"/>
          <w:sz w:val="24"/>
          <w:szCs w:val="24"/>
        </w:rPr>
        <w:t xml:space="preserve"> </w:t>
      </w:r>
      <w:r>
        <w:rPr>
          <w:rFonts w:ascii="仿宋" w:hAnsi="仿宋" w:eastAsia="仿宋" w:cs="仿宋"/>
          <w:spacing w:val="-4"/>
          <w:sz w:val="24"/>
          <w:szCs w:val="24"/>
        </w:rPr>
        <w:t>试验与检验</w:t>
      </w:r>
    </w:p>
    <w:p w14:paraId="370E8D4E">
      <w:pPr>
        <w:spacing w:before="152" w:line="224" w:lineRule="auto"/>
        <w:ind w:left="489"/>
        <w:rPr>
          <w:rFonts w:ascii="仿宋" w:hAnsi="仿宋" w:eastAsia="仿宋" w:cs="仿宋"/>
          <w:sz w:val="24"/>
          <w:szCs w:val="24"/>
        </w:rPr>
      </w:pPr>
      <w:r>
        <w:rPr>
          <w:rFonts w:ascii="仿宋" w:hAnsi="仿宋" w:eastAsia="仿宋" w:cs="仿宋"/>
          <w:spacing w:val="-2"/>
          <w:sz w:val="24"/>
          <w:szCs w:val="24"/>
        </w:rPr>
        <w:t>9.1</w:t>
      </w:r>
      <w:r>
        <w:rPr>
          <w:rFonts w:ascii="仿宋" w:hAnsi="仿宋" w:eastAsia="仿宋" w:cs="仿宋"/>
          <w:spacing w:val="-47"/>
          <w:sz w:val="24"/>
          <w:szCs w:val="24"/>
        </w:rPr>
        <w:t xml:space="preserve"> </w:t>
      </w:r>
      <w:r>
        <w:rPr>
          <w:rFonts w:ascii="仿宋" w:hAnsi="仿宋" w:eastAsia="仿宋" w:cs="仿宋"/>
          <w:spacing w:val="-2"/>
          <w:sz w:val="24"/>
          <w:szCs w:val="24"/>
        </w:rPr>
        <w:t>试验设备与试验人员</w:t>
      </w:r>
    </w:p>
    <w:p w14:paraId="7B8AF512">
      <w:pPr>
        <w:spacing w:before="151" w:line="224" w:lineRule="auto"/>
        <w:ind w:left="489"/>
        <w:rPr>
          <w:rFonts w:ascii="仿宋" w:hAnsi="仿宋" w:eastAsia="仿宋" w:cs="仿宋"/>
          <w:sz w:val="24"/>
          <w:szCs w:val="24"/>
        </w:rPr>
      </w:pPr>
      <w:r>
        <w:rPr>
          <w:rFonts w:ascii="仿宋" w:hAnsi="仿宋" w:eastAsia="仿宋" w:cs="仿宋"/>
          <w:spacing w:val="-1"/>
          <w:sz w:val="24"/>
          <w:szCs w:val="24"/>
        </w:rPr>
        <w:t>9.1.2 试验设备</w:t>
      </w:r>
    </w:p>
    <w:p w14:paraId="17B45C0A">
      <w:pPr>
        <w:spacing w:before="149" w:line="222" w:lineRule="auto"/>
        <w:ind w:left="495"/>
        <w:rPr>
          <w:rFonts w:ascii="仿宋" w:hAnsi="仿宋" w:eastAsia="仿宋" w:cs="仿宋"/>
          <w:sz w:val="24"/>
          <w:szCs w:val="24"/>
        </w:rPr>
      </w:pPr>
      <w:r>
        <w:rPr>
          <w:rFonts w:ascii="仿宋" w:hAnsi="仿宋" w:eastAsia="仿宋" w:cs="仿宋"/>
          <w:spacing w:val="-2"/>
          <w:sz w:val="24"/>
          <w:szCs w:val="24"/>
        </w:rPr>
        <w:t>施工现场需要配置的试验场所：</w:t>
      </w:r>
      <w:r>
        <w:rPr>
          <w:rFonts w:ascii="仿宋" w:hAnsi="仿宋" w:eastAsia="仿宋" w:cs="仿宋"/>
          <w:sz w:val="24"/>
          <w:szCs w:val="24"/>
          <w:u w:val="single" w:color="auto"/>
        </w:rPr>
        <w:t xml:space="preserve">                           </w:t>
      </w:r>
    </w:p>
    <w:p w14:paraId="0082945C">
      <w:pPr>
        <w:pStyle w:val="2"/>
        <w:spacing w:line="283" w:lineRule="auto"/>
      </w:pPr>
    </w:p>
    <w:p w14:paraId="3F8C4D96">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237758E1">
      <w:pPr>
        <w:spacing w:before="207" w:line="222" w:lineRule="auto"/>
        <w:ind w:left="495"/>
        <w:rPr>
          <w:rFonts w:ascii="仿宋" w:hAnsi="仿宋" w:eastAsia="仿宋" w:cs="仿宋"/>
          <w:sz w:val="24"/>
          <w:szCs w:val="24"/>
        </w:rPr>
      </w:pPr>
      <w:r>
        <w:rPr>
          <w:rFonts w:ascii="仿宋" w:hAnsi="仿宋" w:eastAsia="仿宋" w:cs="仿宋"/>
          <w:spacing w:val="-2"/>
          <w:sz w:val="24"/>
          <w:szCs w:val="24"/>
        </w:rPr>
        <w:t>施工现场需要配备的试验设备：</w:t>
      </w:r>
      <w:r>
        <w:rPr>
          <w:rFonts w:ascii="仿宋" w:hAnsi="仿宋" w:eastAsia="仿宋" w:cs="仿宋"/>
          <w:sz w:val="24"/>
          <w:szCs w:val="24"/>
          <w:u w:val="single" w:color="auto"/>
        </w:rPr>
        <w:t xml:space="preserve">                           </w:t>
      </w:r>
    </w:p>
    <w:p w14:paraId="402C4901">
      <w:pPr>
        <w:pStyle w:val="2"/>
        <w:spacing w:line="283" w:lineRule="auto"/>
      </w:pPr>
    </w:p>
    <w:p w14:paraId="2B0072B1">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097D3F58">
      <w:pPr>
        <w:spacing w:before="204" w:line="222" w:lineRule="auto"/>
        <w:ind w:left="495"/>
        <w:rPr>
          <w:rFonts w:ascii="仿宋" w:hAnsi="仿宋" w:eastAsia="仿宋" w:cs="仿宋"/>
          <w:sz w:val="24"/>
          <w:szCs w:val="24"/>
        </w:rPr>
      </w:pPr>
      <w:r>
        <w:rPr>
          <w:rFonts w:ascii="仿宋" w:hAnsi="仿宋" w:eastAsia="仿宋" w:cs="仿宋"/>
          <w:spacing w:val="-1"/>
          <w:sz w:val="24"/>
          <w:szCs w:val="24"/>
        </w:rPr>
        <w:t>施工现场需要具备的其他试验条件：</w:t>
      </w:r>
      <w:r>
        <w:rPr>
          <w:rFonts w:ascii="仿宋" w:hAnsi="仿宋" w:eastAsia="仿宋" w:cs="仿宋"/>
          <w:sz w:val="24"/>
          <w:szCs w:val="24"/>
          <w:u w:val="single" w:color="auto"/>
        </w:rPr>
        <w:t xml:space="preserve">                      </w:t>
      </w:r>
    </w:p>
    <w:p w14:paraId="05079F24">
      <w:pPr>
        <w:pStyle w:val="2"/>
        <w:spacing w:line="289" w:lineRule="auto"/>
      </w:pPr>
    </w:p>
    <w:p w14:paraId="0D97EC36">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1322523D">
      <w:pPr>
        <w:spacing w:before="207" w:line="223" w:lineRule="auto"/>
        <w:ind w:left="489"/>
        <w:rPr>
          <w:rFonts w:ascii="仿宋" w:hAnsi="仿宋" w:eastAsia="仿宋" w:cs="仿宋"/>
          <w:sz w:val="24"/>
          <w:szCs w:val="24"/>
        </w:rPr>
      </w:pPr>
      <w:r>
        <w:rPr>
          <w:rFonts w:ascii="仿宋" w:hAnsi="仿宋" w:eastAsia="仿宋" w:cs="仿宋"/>
          <w:spacing w:val="-1"/>
          <w:sz w:val="24"/>
          <w:szCs w:val="24"/>
        </w:rPr>
        <w:t>9.4 现场工艺试验</w:t>
      </w:r>
    </w:p>
    <w:p w14:paraId="7510DF11">
      <w:pPr>
        <w:spacing w:before="150" w:line="222" w:lineRule="auto"/>
        <w:ind w:left="495"/>
        <w:rPr>
          <w:rFonts w:ascii="仿宋" w:hAnsi="仿宋" w:eastAsia="仿宋" w:cs="仿宋"/>
          <w:sz w:val="24"/>
          <w:szCs w:val="24"/>
        </w:rPr>
      </w:pPr>
      <w:r>
        <w:rPr>
          <w:rFonts w:ascii="仿宋" w:hAnsi="仿宋" w:eastAsia="仿宋" w:cs="仿宋"/>
          <w:spacing w:val="-2"/>
          <w:sz w:val="24"/>
          <w:szCs w:val="24"/>
        </w:rPr>
        <w:t>现场工艺试验的有关约定：</w:t>
      </w:r>
      <w:r>
        <w:rPr>
          <w:rFonts w:ascii="仿宋" w:hAnsi="仿宋" w:eastAsia="仿宋" w:cs="仿宋"/>
          <w:sz w:val="24"/>
          <w:szCs w:val="24"/>
          <w:u w:val="single" w:color="auto"/>
        </w:rPr>
        <w:t xml:space="preserve">                              </w:t>
      </w:r>
    </w:p>
    <w:p w14:paraId="358D04BF">
      <w:pPr>
        <w:pStyle w:val="2"/>
        <w:spacing w:line="288" w:lineRule="auto"/>
      </w:pPr>
    </w:p>
    <w:p w14:paraId="2D990453">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272C767A">
      <w:pPr>
        <w:spacing w:before="208" w:line="224" w:lineRule="auto"/>
        <w:ind w:left="26"/>
        <w:rPr>
          <w:rFonts w:ascii="仿宋" w:hAnsi="仿宋" w:eastAsia="仿宋" w:cs="仿宋"/>
          <w:sz w:val="24"/>
          <w:szCs w:val="24"/>
        </w:rPr>
      </w:pPr>
      <w:r>
        <w:rPr>
          <w:rFonts w:ascii="仿宋" w:hAnsi="仿宋" w:eastAsia="仿宋" w:cs="仿宋"/>
          <w:spacing w:val="-10"/>
          <w:sz w:val="24"/>
          <w:szCs w:val="24"/>
        </w:rPr>
        <w:t>10.</w:t>
      </w:r>
      <w:r>
        <w:rPr>
          <w:rFonts w:ascii="仿宋" w:hAnsi="仿宋" w:eastAsia="仿宋" w:cs="仿宋"/>
          <w:spacing w:val="23"/>
          <w:sz w:val="24"/>
          <w:szCs w:val="24"/>
        </w:rPr>
        <w:t xml:space="preserve"> </w:t>
      </w:r>
      <w:r>
        <w:rPr>
          <w:rFonts w:ascii="仿宋" w:hAnsi="仿宋" w:eastAsia="仿宋" w:cs="仿宋"/>
          <w:spacing w:val="-10"/>
          <w:sz w:val="24"/>
          <w:szCs w:val="24"/>
        </w:rPr>
        <w:t>变更</w:t>
      </w:r>
    </w:p>
    <w:p w14:paraId="36C8DB7E">
      <w:pPr>
        <w:spacing w:before="147" w:line="223" w:lineRule="auto"/>
        <w:ind w:left="506"/>
        <w:rPr>
          <w:rFonts w:ascii="仿宋" w:hAnsi="仿宋" w:eastAsia="仿宋" w:cs="仿宋"/>
          <w:sz w:val="24"/>
          <w:szCs w:val="24"/>
        </w:rPr>
      </w:pPr>
      <w:r>
        <w:rPr>
          <w:rFonts w:ascii="仿宋" w:hAnsi="仿宋" w:eastAsia="仿宋" w:cs="仿宋"/>
          <w:spacing w:val="-6"/>
          <w:sz w:val="24"/>
          <w:szCs w:val="24"/>
        </w:rPr>
        <w:t>10.1</w:t>
      </w:r>
      <w:r>
        <w:rPr>
          <w:rFonts w:ascii="仿宋" w:hAnsi="仿宋" w:eastAsia="仿宋" w:cs="仿宋"/>
          <w:spacing w:val="-34"/>
          <w:sz w:val="24"/>
          <w:szCs w:val="24"/>
        </w:rPr>
        <w:t xml:space="preserve"> </w:t>
      </w:r>
      <w:r>
        <w:rPr>
          <w:rFonts w:ascii="仿宋" w:hAnsi="仿宋" w:eastAsia="仿宋" w:cs="仿宋"/>
          <w:spacing w:val="-6"/>
          <w:sz w:val="24"/>
          <w:szCs w:val="24"/>
        </w:rPr>
        <w:t>变更的范围</w:t>
      </w:r>
    </w:p>
    <w:p w14:paraId="4CFE9E53">
      <w:pPr>
        <w:spacing w:before="152" w:line="223" w:lineRule="auto"/>
        <w:ind w:left="622"/>
        <w:rPr>
          <w:rFonts w:ascii="仿宋" w:hAnsi="仿宋" w:eastAsia="仿宋" w:cs="仿宋"/>
          <w:sz w:val="24"/>
          <w:szCs w:val="24"/>
        </w:rPr>
      </w:pPr>
      <w:r>
        <w:rPr>
          <w:rFonts w:ascii="仿宋" w:hAnsi="仿宋" w:eastAsia="仿宋" w:cs="仿宋"/>
          <w:spacing w:val="-3"/>
          <w:sz w:val="24"/>
          <w:szCs w:val="24"/>
        </w:rPr>
        <w:t>关于变更的范围的约定：</w:t>
      </w:r>
      <w:r>
        <w:rPr>
          <w:rFonts w:ascii="仿宋" w:hAnsi="仿宋" w:eastAsia="仿宋" w:cs="仿宋"/>
          <w:sz w:val="24"/>
          <w:szCs w:val="24"/>
          <w:u w:val="single" w:color="auto"/>
        </w:rPr>
        <w:t xml:space="preserve">                                </w:t>
      </w:r>
    </w:p>
    <w:p w14:paraId="0F2ECF39">
      <w:pPr>
        <w:pStyle w:val="2"/>
        <w:spacing w:line="282" w:lineRule="auto"/>
      </w:pPr>
    </w:p>
    <w:p w14:paraId="734D860E">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7FC2E246">
      <w:pPr>
        <w:spacing w:before="205" w:line="220" w:lineRule="auto"/>
        <w:ind w:left="506"/>
        <w:rPr>
          <w:rFonts w:ascii="仿宋" w:hAnsi="仿宋" w:eastAsia="仿宋" w:cs="仿宋"/>
          <w:sz w:val="24"/>
          <w:szCs w:val="24"/>
        </w:rPr>
      </w:pPr>
      <w:r>
        <w:rPr>
          <w:rFonts w:ascii="仿宋" w:hAnsi="仿宋" w:eastAsia="仿宋" w:cs="仿宋"/>
          <w:spacing w:val="-7"/>
          <w:sz w:val="24"/>
          <w:szCs w:val="24"/>
        </w:rPr>
        <w:t>10.4</w:t>
      </w:r>
      <w:r>
        <w:rPr>
          <w:rFonts w:ascii="仿宋" w:hAnsi="仿宋" w:eastAsia="仿宋" w:cs="仿宋"/>
          <w:spacing w:val="28"/>
          <w:sz w:val="24"/>
          <w:szCs w:val="24"/>
        </w:rPr>
        <w:t xml:space="preserve"> </w:t>
      </w:r>
      <w:r>
        <w:rPr>
          <w:rFonts w:ascii="仿宋" w:hAnsi="仿宋" w:eastAsia="仿宋" w:cs="仿宋"/>
          <w:spacing w:val="-7"/>
          <w:sz w:val="24"/>
          <w:szCs w:val="24"/>
        </w:rPr>
        <w:t>变更估价</w:t>
      </w:r>
    </w:p>
    <w:p w14:paraId="7DF79DD1">
      <w:pPr>
        <w:spacing w:before="155" w:line="220" w:lineRule="auto"/>
        <w:ind w:left="506"/>
        <w:rPr>
          <w:rFonts w:ascii="仿宋" w:hAnsi="仿宋" w:eastAsia="仿宋" w:cs="仿宋"/>
          <w:sz w:val="24"/>
          <w:szCs w:val="24"/>
        </w:rPr>
      </w:pPr>
      <w:r>
        <w:rPr>
          <w:rFonts w:ascii="仿宋" w:hAnsi="仿宋" w:eastAsia="仿宋" w:cs="仿宋"/>
          <w:spacing w:val="-5"/>
          <w:sz w:val="24"/>
          <w:szCs w:val="24"/>
        </w:rPr>
        <w:t>10.4.1</w:t>
      </w:r>
      <w:r>
        <w:rPr>
          <w:rFonts w:ascii="仿宋" w:hAnsi="仿宋" w:eastAsia="仿宋" w:cs="仿宋"/>
          <w:spacing w:val="32"/>
          <w:sz w:val="24"/>
          <w:szCs w:val="24"/>
        </w:rPr>
        <w:t xml:space="preserve"> </w:t>
      </w:r>
      <w:r>
        <w:rPr>
          <w:rFonts w:ascii="仿宋" w:hAnsi="仿宋" w:eastAsia="仿宋" w:cs="仿宋"/>
          <w:spacing w:val="-5"/>
          <w:sz w:val="24"/>
          <w:szCs w:val="24"/>
        </w:rPr>
        <w:t>变更估价原则</w:t>
      </w:r>
    </w:p>
    <w:p w14:paraId="0F8D4F04">
      <w:pPr>
        <w:spacing w:before="154" w:line="220" w:lineRule="auto"/>
        <w:ind w:left="502"/>
        <w:rPr>
          <w:rFonts w:ascii="仿宋" w:hAnsi="仿宋" w:eastAsia="仿宋" w:cs="仿宋"/>
          <w:sz w:val="24"/>
          <w:szCs w:val="24"/>
        </w:rPr>
      </w:pPr>
      <w:r>
        <w:rPr>
          <w:rFonts w:ascii="仿宋" w:hAnsi="仿宋" w:eastAsia="仿宋" w:cs="仿宋"/>
          <w:spacing w:val="-3"/>
          <w:sz w:val="24"/>
          <w:szCs w:val="24"/>
        </w:rPr>
        <w:t xml:space="preserve">关于变更估价的约定: </w:t>
      </w:r>
      <w:r>
        <w:rPr>
          <w:rFonts w:ascii="仿宋" w:hAnsi="仿宋" w:eastAsia="仿宋" w:cs="仿宋"/>
          <w:sz w:val="24"/>
          <w:szCs w:val="24"/>
          <w:u w:val="single" w:color="auto"/>
        </w:rPr>
        <w:t xml:space="preserve">                                   </w:t>
      </w:r>
    </w:p>
    <w:p w14:paraId="5328D085">
      <w:pPr>
        <w:pStyle w:val="2"/>
        <w:spacing w:line="285" w:lineRule="auto"/>
      </w:pPr>
    </w:p>
    <w:p w14:paraId="6E7CC490">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6FDB6D23">
      <w:pPr>
        <w:spacing w:before="208" w:line="222" w:lineRule="auto"/>
        <w:ind w:left="506"/>
        <w:rPr>
          <w:rFonts w:ascii="仿宋" w:hAnsi="仿宋" w:eastAsia="仿宋" w:cs="仿宋"/>
          <w:sz w:val="24"/>
          <w:szCs w:val="24"/>
        </w:rPr>
      </w:pPr>
      <w:r>
        <w:rPr>
          <w:rFonts w:ascii="仿宋" w:hAnsi="仿宋" w:eastAsia="仿宋" w:cs="仿宋"/>
          <w:spacing w:val="-4"/>
          <w:sz w:val="24"/>
          <w:szCs w:val="24"/>
        </w:rPr>
        <w:t>10.5</w:t>
      </w:r>
      <w:r>
        <w:rPr>
          <w:rFonts w:ascii="仿宋" w:hAnsi="仿宋" w:eastAsia="仿宋" w:cs="仿宋"/>
          <w:spacing w:val="-36"/>
          <w:sz w:val="24"/>
          <w:szCs w:val="24"/>
        </w:rPr>
        <w:t xml:space="preserve"> </w:t>
      </w:r>
      <w:r>
        <w:rPr>
          <w:rFonts w:ascii="仿宋" w:hAnsi="仿宋" w:eastAsia="仿宋" w:cs="仿宋"/>
          <w:spacing w:val="-4"/>
          <w:sz w:val="24"/>
          <w:szCs w:val="24"/>
        </w:rPr>
        <w:t>承包人的合理化建议</w:t>
      </w:r>
    </w:p>
    <w:p w14:paraId="0E10472D">
      <w:pPr>
        <w:spacing w:before="150" w:line="222" w:lineRule="auto"/>
        <w:ind w:left="502"/>
        <w:rPr>
          <w:rFonts w:ascii="仿宋" w:hAnsi="仿宋" w:eastAsia="仿宋" w:cs="仿宋"/>
          <w:sz w:val="24"/>
          <w:szCs w:val="24"/>
        </w:rPr>
      </w:pPr>
      <w:r>
        <w:rPr>
          <w:rFonts w:ascii="仿宋" w:hAnsi="仿宋" w:eastAsia="仿宋" w:cs="仿宋"/>
          <w:spacing w:val="-1"/>
          <w:sz w:val="24"/>
          <w:szCs w:val="24"/>
        </w:rPr>
        <w:t>监理人审查承包人合理化建议的期限：</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1C0D69C">
      <w:pPr>
        <w:spacing w:before="151" w:line="222" w:lineRule="auto"/>
        <w:ind w:left="502"/>
        <w:rPr>
          <w:rFonts w:ascii="仿宋" w:hAnsi="仿宋" w:eastAsia="仿宋" w:cs="仿宋"/>
          <w:sz w:val="24"/>
          <w:szCs w:val="24"/>
        </w:rPr>
      </w:pPr>
      <w:r>
        <w:rPr>
          <w:rFonts w:ascii="仿宋" w:hAnsi="仿宋" w:eastAsia="仿宋" w:cs="仿宋"/>
          <w:spacing w:val="-1"/>
          <w:sz w:val="24"/>
          <w:szCs w:val="24"/>
        </w:rPr>
        <w:t>发包人审批承包人合理化建议的期限：</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F1B7DFF">
      <w:pPr>
        <w:spacing w:line="222" w:lineRule="auto"/>
        <w:rPr>
          <w:rFonts w:ascii="仿宋" w:hAnsi="仿宋" w:eastAsia="仿宋" w:cs="仿宋"/>
          <w:sz w:val="24"/>
          <w:szCs w:val="24"/>
        </w:rPr>
        <w:sectPr>
          <w:footerReference r:id="rId134" w:type="default"/>
          <w:pgSz w:w="11906" w:h="16839"/>
          <w:pgMar w:top="1118" w:right="1417" w:bottom="1434" w:left="1418" w:header="850" w:footer="1159" w:gutter="0"/>
          <w:cols w:space="720" w:num="1"/>
        </w:sectPr>
      </w:pPr>
    </w:p>
    <w:p w14:paraId="1F117222">
      <w:pPr>
        <w:pStyle w:val="2"/>
        <w:spacing w:line="365" w:lineRule="auto"/>
      </w:pPr>
    </w:p>
    <w:p w14:paraId="0685A5D5">
      <w:pPr>
        <w:spacing w:before="78" w:line="341" w:lineRule="auto"/>
        <w:ind w:left="16" w:right="189" w:firstLine="480"/>
        <w:rPr>
          <w:rFonts w:ascii="仿宋" w:hAnsi="仿宋" w:eastAsia="仿宋" w:cs="仿宋"/>
          <w:sz w:val="24"/>
          <w:szCs w:val="24"/>
        </w:rPr>
      </w:pPr>
      <w:r>
        <w:rPr>
          <w:rFonts w:ascii="仿宋" w:hAnsi="仿宋" w:eastAsia="仿宋" w:cs="仿宋"/>
          <w:spacing w:val="-1"/>
          <w:sz w:val="24"/>
          <w:szCs w:val="24"/>
        </w:rPr>
        <w:t>承包人提出的合理化建议降低了合同价格或者提高了工程经济效益的奖励的方法</w:t>
      </w:r>
      <w:r>
        <w:rPr>
          <w:rFonts w:ascii="仿宋" w:hAnsi="仿宋" w:eastAsia="仿宋" w:cs="仿宋"/>
          <w:spacing w:val="-4"/>
          <w:sz w:val="24"/>
          <w:szCs w:val="24"/>
        </w:rPr>
        <w:t>和金额为：</w:t>
      </w:r>
      <w:r>
        <w:rPr>
          <w:rFonts w:ascii="仿宋" w:hAnsi="仿宋" w:eastAsia="仿宋" w:cs="仿宋"/>
          <w:sz w:val="24"/>
          <w:szCs w:val="24"/>
          <w:u w:val="single" w:color="auto"/>
        </w:rPr>
        <w:t xml:space="preserve">                                </w:t>
      </w:r>
    </w:p>
    <w:p w14:paraId="54EB4F30">
      <w:pPr>
        <w:tabs>
          <w:tab w:val="left" w:pos="6839"/>
        </w:tabs>
        <w:spacing w:before="154"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6485C701">
      <w:pPr>
        <w:spacing w:before="204" w:line="220" w:lineRule="auto"/>
        <w:ind w:left="506"/>
        <w:rPr>
          <w:rFonts w:ascii="仿宋" w:hAnsi="仿宋" w:eastAsia="仿宋" w:cs="仿宋"/>
          <w:sz w:val="24"/>
          <w:szCs w:val="24"/>
        </w:rPr>
      </w:pPr>
      <w:r>
        <w:rPr>
          <w:rFonts w:ascii="仿宋" w:hAnsi="仿宋" w:eastAsia="仿宋" w:cs="仿宋"/>
          <w:spacing w:val="-7"/>
          <w:sz w:val="24"/>
          <w:szCs w:val="24"/>
        </w:rPr>
        <w:t>10.7</w:t>
      </w:r>
      <w:r>
        <w:rPr>
          <w:rFonts w:ascii="仿宋" w:hAnsi="仿宋" w:eastAsia="仿宋" w:cs="仿宋"/>
          <w:spacing w:val="21"/>
          <w:sz w:val="24"/>
          <w:szCs w:val="24"/>
        </w:rPr>
        <w:t xml:space="preserve"> </w:t>
      </w:r>
      <w:r>
        <w:rPr>
          <w:rFonts w:ascii="仿宋" w:hAnsi="仿宋" w:eastAsia="仿宋" w:cs="仿宋"/>
          <w:spacing w:val="-7"/>
          <w:sz w:val="24"/>
          <w:szCs w:val="24"/>
        </w:rPr>
        <w:t>暂估价</w:t>
      </w:r>
    </w:p>
    <w:p w14:paraId="5CF87B8B">
      <w:pPr>
        <w:spacing w:before="155" w:line="220" w:lineRule="auto"/>
        <w:ind w:left="501"/>
        <w:rPr>
          <w:rFonts w:ascii="仿宋" w:hAnsi="仿宋" w:eastAsia="仿宋" w:cs="仿宋"/>
          <w:sz w:val="24"/>
          <w:szCs w:val="24"/>
        </w:rPr>
      </w:pPr>
      <w:r>
        <w:rPr>
          <w:rFonts w:ascii="仿宋" w:hAnsi="仿宋" w:eastAsia="仿宋" w:cs="仿宋"/>
          <w:spacing w:val="-2"/>
          <w:sz w:val="24"/>
          <w:szCs w:val="24"/>
        </w:rPr>
        <w:t>暂估价材料和工程设备的明细详见附件</w:t>
      </w:r>
      <w:r>
        <w:rPr>
          <w:rFonts w:ascii="仿宋" w:hAnsi="仿宋" w:eastAsia="仿宋" w:cs="仿宋"/>
          <w:spacing w:val="-25"/>
          <w:sz w:val="24"/>
          <w:szCs w:val="24"/>
        </w:rPr>
        <w:t xml:space="preserve"> </w:t>
      </w:r>
      <w:r>
        <w:rPr>
          <w:rFonts w:ascii="仿宋" w:hAnsi="仿宋" w:eastAsia="仿宋" w:cs="仿宋"/>
          <w:spacing w:val="-2"/>
          <w:sz w:val="24"/>
          <w:szCs w:val="24"/>
        </w:rPr>
        <w:t>11：《暂估价一览表》。</w:t>
      </w:r>
    </w:p>
    <w:p w14:paraId="3970A9D4">
      <w:pPr>
        <w:spacing w:before="153" w:line="220" w:lineRule="auto"/>
        <w:ind w:left="506"/>
        <w:rPr>
          <w:rFonts w:ascii="仿宋" w:hAnsi="仿宋" w:eastAsia="仿宋" w:cs="仿宋"/>
          <w:sz w:val="24"/>
          <w:szCs w:val="24"/>
        </w:rPr>
      </w:pPr>
      <w:r>
        <w:rPr>
          <w:rFonts w:ascii="仿宋" w:hAnsi="仿宋" w:eastAsia="仿宋" w:cs="仿宋"/>
          <w:spacing w:val="-2"/>
          <w:sz w:val="24"/>
          <w:szCs w:val="24"/>
        </w:rPr>
        <w:t>10.7.1 依法必须招标的暂估价项目</w:t>
      </w:r>
    </w:p>
    <w:p w14:paraId="76D99DDA">
      <w:pPr>
        <w:spacing w:before="153" w:line="220" w:lineRule="auto"/>
        <w:ind w:left="498"/>
        <w:rPr>
          <w:rFonts w:ascii="仿宋" w:hAnsi="仿宋" w:eastAsia="仿宋" w:cs="仿宋"/>
          <w:sz w:val="24"/>
          <w:szCs w:val="24"/>
        </w:rPr>
      </w:pPr>
      <w:r>
        <w:rPr>
          <w:rFonts w:ascii="仿宋" w:hAnsi="仿宋" w:eastAsia="仿宋" w:cs="仿宋"/>
          <w:spacing w:val="-1"/>
          <w:sz w:val="24"/>
          <w:szCs w:val="24"/>
        </w:rPr>
        <w:t>对于依法必须招标的暂估价项目的确认和批准采取第</w:t>
      </w:r>
      <w:r>
        <w:rPr>
          <w:rFonts w:ascii="仿宋" w:hAnsi="仿宋" w:eastAsia="仿宋" w:cs="仿宋"/>
          <w:spacing w:val="-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种方</w:t>
      </w:r>
      <w:r>
        <w:rPr>
          <w:rFonts w:ascii="仿宋" w:hAnsi="仿宋" w:eastAsia="仿宋" w:cs="仿宋"/>
          <w:spacing w:val="-2"/>
          <w:sz w:val="24"/>
          <w:szCs w:val="24"/>
        </w:rPr>
        <w:t>式确定。</w:t>
      </w:r>
    </w:p>
    <w:p w14:paraId="370E6DCF">
      <w:pPr>
        <w:spacing w:before="156" w:line="220" w:lineRule="auto"/>
        <w:ind w:left="506"/>
        <w:rPr>
          <w:rFonts w:ascii="仿宋" w:hAnsi="仿宋" w:eastAsia="仿宋" w:cs="仿宋"/>
          <w:sz w:val="24"/>
          <w:szCs w:val="24"/>
        </w:rPr>
      </w:pPr>
      <w:r>
        <w:rPr>
          <w:rFonts w:ascii="仿宋" w:hAnsi="仿宋" w:eastAsia="仿宋" w:cs="仿宋"/>
          <w:spacing w:val="-2"/>
          <w:sz w:val="24"/>
          <w:szCs w:val="24"/>
        </w:rPr>
        <w:t>10.7.2 不属于依法必须招标的暂估价项目</w:t>
      </w:r>
    </w:p>
    <w:p w14:paraId="7654E2D4">
      <w:pPr>
        <w:spacing w:before="153" w:line="220" w:lineRule="auto"/>
        <w:ind w:left="498"/>
        <w:rPr>
          <w:rFonts w:ascii="仿宋" w:hAnsi="仿宋" w:eastAsia="仿宋" w:cs="仿宋"/>
          <w:sz w:val="24"/>
          <w:szCs w:val="24"/>
        </w:rPr>
      </w:pPr>
      <w:r>
        <w:rPr>
          <w:rFonts w:ascii="仿宋" w:hAnsi="仿宋" w:eastAsia="仿宋" w:cs="仿宋"/>
          <w:spacing w:val="-1"/>
          <w:sz w:val="24"/>
          <w:szCs w:val="24"/>
        </w:rPr>
        <w:t>对于不属于依法必须招标的暂估价项目的确认和批准采取第</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种方式确定。</w:t>
      </w:r>
    </w:p>
    <w:p w14:paraId="4809BD3F">
      <w:pPr>
        <w:spacing w:before="153" w:line="220" w:lineRule="auto"/>
        <w:ind w:left="506"/>
        <w:rPr>
          <w:rFonts w:ascii="仿宋" w:hAnsi="仿宋" w:eastAsia="仿宋" w:cs="仿宋"/>
          <w:sz w:val="24"/>
          <w:szCs w:val="24"/>
        </w:rPr>
      </w:pPr>
      <w:r>
        <w:rPr>
          <w:rFonts w:ascii="仿宋" w:hAnsi="仿宋" w:eastAsia="仿宋" w:cs="仿宋"/>
          <w:spacing w:val="-4"/>
          <w:sz w:val="24"/>
          <w:szCs w:val="24"/>
        </w:rPr>
        <w:t>第</w:t>
      </w:r>
      <w:r>
        <w:rPr>
          <w:rFonts w:ascii="仿宋" w:hAnsi="仿宋" w:eastAsia="仿宋" w:cs="仿宋"/>
          <w:spacing w:val="-29"/>
          <w:sz w:val="24"/>
          <w:szCs w:val="24"/>
        </w:rPr>
        <w:t xml:space="preserve"> </w:t>
      </w:r>
      <w:r>
        <w:rPr>
          <w:rFonts w:ascii="仿宋" w:hAnsi="仿宋" w:eastAsia="仿宋" w:cs="仿宋"/>
          <w:spacing w:val="-4"/>
          <w:sz w:val="24"/>
          <w:szCs w:val="24"/>
        </w:rPr>
        <w:t>3</w:t>
      </w:r>
      <w:r>
        <w:rPr>
          <w:rFonts w:ascii="仿宋" w:hAnsi="仿宋" w:eastAsia="仿宋" w:cs="仿宋"/>
          <w:spacing w:val="-43"/>
          <w:sz w:val="24"/>
          <w:szCs w:val="24"/>
        </w:rPr>
        <w:t xml:space="preserve"> </w:t>
      </w:r>
      <w:r>
        <w:rPr>
          <w:rFonts w:ascii="仿宋" w:hAnsi="仿宋" w:eastAsia="仿宋" w:cs="仿宋"/>
          <w:spacing w:val="-4"/>
          <w:sz w:val="24"/>
          <w:szCs w:val="24"/>
        </w:rPr>
        <w:t>种方式：承包人直接实施的暂估价项目</w:t>
      </w:r>
    </w:p>
    <w:p w14:paraId="335DE9E8">
      <w:pPr>
        <w:spacing w:before="156" w:line="220" w:lineRule="auto"/>
        <w:ind w:left="496"/>
        <w:rPr>
          <w:rFonts w:ascii="仿宋" w:hAnsi="仿宋" w:eastAsia="仿宋" w:cs="仿宋"/>
          <w:sz w:val="24"/>
          <w:szCs w:val="24"/>
        </w:rPr>
      </w:pPr>
      <w:r>
        <w:rPr>
          <w:rFonts w:ascii="仿宋" w:hAnsi="仿宋" w:eastAsia="仿宋" w:cs="仿宋"/>
          <w:spacing w:val="-1"/>
          <w:sz w:val="24"/>
          <w:szCs w:val="24"/>
        </w:rPr>
        <w:t>承包人直接实施的暂估价项目的约定：</w:t>
      </w:r>
      <w:r>
        <w:rPr>
          <w:rFonts w:ascii="仿宋" w:hAnsi="仿宋" w:eastAsia="仿宋" w:cs="仿宋"/>
          <w:sz w:val="24"/>
          <w:szCs w:val="24"/>
          <w:u w:val="single" w:color="auto"/>
        </w:rPr>
        <w:t xml:space="preserve">                     </w:t>
      </w:r>
    </w:p>
    <w:p w14:paraId="52BB4E5B">
      <w:pPr>
        <w:pStyle w:val="2"/>
        <w:spacing w:line="285" w:lineRule="auto"/>
      </w:pPr>
    </w:p>
    <w:p w14:paraId="7143C9C3">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5DBC8E79">
      <w:pPr>
        <w:spacing w:before="205" w:line="222" w:lineRule="auto"/>
        <w:ind w:left="506"/>
        <w:rPr>
          <w:rFonts w:ascii="仿宋" w:hAnsi="仿宋" w:eastAsia="仿宋" w:cs="仿宋"/>
          <w:sz w:val="24"/>
          <w:szCs w:val="24"/>
        </w:rPr>
      </w:pPr>
      <w:r>
        <w:rPr>
          <w:rFonts w:ascii="仿宋" w:hAnsi="仿宋" w:eastAsia="仿宋" w:cs="仿宋"/>
          <w:spacing w:val="-6"/>
          <w:sz w:val="24"/>
          <w:szCs w:val="24"/>
        </w:rPr>
        <w:t>10.8</w:t>
      </w:r>
      <w:r>
        <w:rPr>
          <w:rFonts w:ascii="仿宋" w:hAnsi="仿宋" w:eastAsia="仿宋" w:cs="仿宋"/>
          <w:spacing w:val="21"/>
          <w:sz w:val="24"/>
          <w:szCs w:val="24"/>
        </w:rPr>
        <w:t xml:space="preserve"> </w:t>
      </w:r>
      <w:r>
        <w:rPr>
          <w:rFonts w:ascii="仿宋" w:hAnsi="仿宋" w:eastAsia="仿宋" w:cs="仿宋"/>
          <w:spacing w:val="-6"/>
          <w:sz w:val="24"/>
          <w:szCs w:val="24"/>
        </w:rPr>
        <w:t>暂列金额</w:t>
      </w:r>
    </w:p>
    <w:p w14:paraId="0B059183">
      <w:pPr>
        <w:spacing w:before="153" w:line="222" w:lineRule="auto"/>
        <w:ind w:left="502"/>
        <w:rPr>
          <w:rFonts w:ascii="仿宋" w:hAnsi="仿宋" w:eastAsia="仿宋" w:cs="仿宋"/>
          <w:sz w:val="24"/>
          <w:szCs w:val="24"/>
        </w:rPr>
      </w:pPr>
      <w:r>
        <w:rPr>
          <w:rFonts w:ascii="仿宋" w:hAnsi="仿宋" w:eastAsia="仿宋" w:cs="仿宋"/>
          <w:spacing w:val="-2"/>
          <w:sz w:val="24"/>
          <w:szCs w:val="24"/>
        </w:rPr>
        <w:t>合同当事人关于暂列金额使用的约定：</w:t>
      </w:r>
      <w:r>
        <w:rPr>
          <w:rFonts w:ascii="仿宋" w:hAnsi="仿宋" w:eastAsia="仿宋" w:cs="仿宋"/>
          <w:sz w:val="24"/>
          <w:szCs w:val="24"/>
          <w:u w:val="single" w:color="auto"/>
        </w:rPr>
        <w:t xml:space="preserve">                     </w:t>
      </w:r>
    </w:p>
    <w:p w14:paraId="104D74CE">
      <w:pPr>
        <w:pStyle w:val="2"/>
        <w:spacing w:line="283" w:lineRule="auto"/>
      </w:pPr>
    </w:p>
    <w:p w14:paraId="0CEF6DEF">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3FC0BCFB">
      <w:pPr>
        <w:spacing w:before="205" w:line="222" w:lineRule="auto"/>
        <w:ind w:left="26"/>
        <w:rPr>
          <w:rFonts w:ascii="仿宋" w:hAnsi="仿宋" w:eastAsia="仿宋" w:cs="仿宋"/>
          <w:sz w:val="24"/>
          <w:szCs w:val="24"/>
        </w:rPr>
      </w:pPr>
      <w:r>
        <w:rPr>
          <w:rFonts w:ascii="仿宋" w:hAnsi="仿宋" w:eastAsia="仿宋" w:cs="仿宋"/>
          <w:spacing w:val="-7"/>
          <w:sz w:val="24"/>
          <w:szCs w:val="24"/>
        </w:rPr>
        <w:t>11.</w:t>
      </w:r>
      <w:r>
        <w:rPr>
          <w:rFonts w:ascii="仿宋" w:hAnsi="仿宋" w:eastAsia="仿宋" w:cs="仿宋"/>
          <w:spacing w:val="21"/>
          <w:sz w:val="24"/>
          <w:szCs w:val="24"/>
        </w:rPr>
        <w:t xml:space="preserve"> </w:t>
      </w:r>
      <w:r>
        <w:rPr>
          <w:rFonts w:ascii="仿宋" w:hAnsi="仿宋" w:eastAsia="仿宋" w:cs="仿宋"/>
          <w:spacing w:val="-7"/>
          <w:sz w:val="24"/>
          <w:szCs w:val="24"/>
        </w:rPr>
        <w:t>价格调整</w:t>
      </w:r>
    </w:p>
    <w:p w14:paraId="4387F1DC">
      <w:pPr>
        <w:spacing w:before="153" w:line="222" w:lineRule="auto"/>
        <w:ind w:left="506"/>
        <w:rPr>
          <w:rFonts w:ascii="仿宋" w:hAnsi="仿宋" w:eastAsia="仿宋" w:cs="仿宋"/>
          <w:sz w:val="24"/>
          <w:szCs w:val="24"/>
        </w:rPr>
      </w:pPr>
      <w:r>
        <w:rPr>
          <w:rFonts w:ascii="仿宋" w:hAnsi="仿宋" w:eastAsia="仿宋" w:cs="仿宋"/>
          <w:spacing w:val="-2"/>
          <w:sz w:val="24"/>
          <w:szCs w:val="24"/>
        </w:rPr>
        <w:t>11.1 市场价格波动引起的调整</w:t>
      </w:r>
    </w:p>
    <w:p w14:paraId="5554A407">
      <w:pPr>
        <w:spacing w:before="151" w:line="222" w:lineRule="auto"/>
        <w:ind w:left="502"/>
        <w:rPr>
          <w:rFonts w:ascii="仿宋" w:hAnsi="仿宋" w:eastAsia="仿宋" w:cs="仿宋"/>
          <w:sz w:val="24"/>
          <w:szCs w:val="24"/>
        </w:rPr>
      </w:pPr>
      <w:r>
        <w:rPr>
          <w:rFonts w:ascii="仿宋" w:hAnsi="仿宋" w:eastAsia="仿宋" w:cs="仿宋"/>
          <w:spacing w:val="-1"/>
          <w:sz w:val="24"/>
          <w:szCs w:val="24"/>
        </w:rPr>
        <w:t>市场价格波动是否调整合同价格的约定：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B9E036A">
      <w:pPr>
        <w:spacing w:before="149" w:line="339" w:lineRule="auto"/>
        <w:ind w:left="506" w:right="488" w:firstLine="14"/>
        <w:rPr>
          <w:rFonts w:ascii="仿宋" w:hAnsi="仿宋" w:eastAsia="仿宋" w:cs="仿宋"/>
          <w:sz w:val="24"/>
          <w:szCs w:val="24"/>
        </w:rPr>
      </w:pPr>
      <w:r>
        <w:rPr>
          <w:rFonts w:ascii="仿宋" w:hAnsi="仿宋" w:eastAsia="仿宋" w:cs="仿宋"/>
          <w:spacing w:val="-3"/>
          <w:sz w:val="24"/>
          <w:szCs w:val="24"/>
        </w:rPr>
        <w:t>因市场价格波动调整合同价格，采用以下第</w:t>
      </w:r>
      <w:r>
        <w:rPr>
          <w:rFonts w:ascii="仿宋" w:hAnsi="仿宋" w:eastAsia="仿宋" w:cs="仿宋"/>
          <w:spacing w:val="-3"/>
          <w:sz w:val="24"/>
          <w:szCs w:val="24"/>
          <w:u w:val="single" w:color="auto"/>
        </w:rPr>
        <w:t xml:space="preserve">    </w:t>
      </w:r>
      <w:r>
        <w:rPr>
          <w:rFonts w:ascii="仿宋" w:hAnsi="仿宋" w:eastAsia="仿宋" w:cs="仿宋"/>
          <w:spacing w:val="-101"/>
          <w:sz w:val="24"/>
          <w:szCs w:val="24"/>
        </w:rPr>
        <w:t xml:space="preserve"> </w:t>
      </w:r>
      <w:r>
        <w:rPr>
          <w:rFonts w:ascii="仿宋" w:hAnsi="仿宋" w:eastAsia="仿宋" w:cs="仿宋"/>
          <w:spacing w:val="-3"/>
          <w:sz w:val="24"/>
          <w:szCs w:val="24"/>
        </w:rPr>
        <w:t>种方</w:t>
      </w:r>
      <w:r>
        <w:rPr>
          <w:rFonts w:ascii="仿宋" w:hAnsi="仿宋" w:eastAsia="仿宋" w:cs="仿宋"/>
          <w:spacing w:val="-4"/>
          <w:sz w:val="24"/>
          <w:szCs w:val="24"/>
        </w:rPr>
        <w:t>式对合同价格进行调整：第</w:t>
      </w:r>
      <w:r>
        <w:rPr>
          <w:rFonts w:ascii="仿宋" w:hAnsi="仿宋" w:eastAsia="仿宋" w:cs="仿宋"/>
          <w:spacing w:val="-29"/>
          <w:sz w:val="24"/>
          <w:szCs w:val="24"/>
        </w:rPr>
        <w:t xml:space="preserve"> </w:t>
      </w:r>
      <w:r>
        <w:rPr>
          <w:rFonts w:ascii="仿宋" w:hAnsi="仿宋" w:eastAsia="仿宋" w:cs="仿宋"/>
          <w:spacing w:val="-4"/>
          <w:sz w:val="24"/>
          <w:szCs w:val="24"/>
        </w:rPr>
        <w:t>1</w:t>
      </w:r>
      <w:r>
        <w:rPr>
          <w:rFonts w:ascii="仿宋" w:hAnsi="仿宋" w:eastAsia="仿宋" w:cs="仿宋"/>
          <w:spacing w:val="-43"/>
          <w:sz w:val="24"/>
          <w:szCs w:val="24"/>
        </w:rPr>
        <w:t xml:space="preserve"> </w:t>
      </w:r>
      <w:r>
        <w:rPr>
          <w:rFonts w:ascii="仿宋" w:hAnsi="仿宋" w:eastAsia="仿宋" w:cs="仿宋"/>
          <w:spacing w:val="-4"/>
          <w:sz w:val="24"/>
          <w:szCs w:val="24"/>
        </w:rPr>
        <w:t>种方式：采用价格指数进行价格调整。</w:t>
      </w:r>
    </w:p>
    <w:p w14:paraId="699D5C7A">
      <w:pPr>
        <w:spacing w:before="2" w:line="338" w:lineRule="auto"/>
        <w:ind w:left="21" w:right="1389" w:firstLine="481"/>
        <w:rPr>
          <w:rFonts w:ascii="仿宋" w:hAnsi="仿宋" w:eastAsia="仿宋" w:cs="仿宋"/>
          <w:sz w:val="24"/>
          <w:szCs w:val="24"/>
        </w:rPr>
      </w:pPr>
      <w:r>
        <w:rPr>
          <w:rFonts w:ascii="仿宋" w:hAnsi="仿宋" w:eastAsia="仿宋" w:cs="仿宋"/>
          <w:spacing w:val="-1"/>
          <w:sz w:val="24"/>
          <w:szCs w:val="24"/>
        </w:rPr>
        <w:t>关于各可调因子、定值和变值权重，以及基本价格指数及其来源的约</w:t>
      </w:r>
      <w:r>
        <w:rPr>
          <w:rFonts w:ascii="仿宋" w:hAnsi="仿宋" w:eastAsia="仿宋" w:cs="仿宋"/>
          <w:spacing w:val="13"/>
          <w:sz w:val="24"/>
          <w:szCs w:val="24"/>
        </w:rPr>
        <w:t>定</w:t>
      </w:r>
      <w:r>
        <w:rPr>
          <w:rFonts w:ascii="仿宋" w:hAnsi="仿宋" w:eastAsia="仿宋" w:cs="仿宋"/>
          <w:spacing w:val="-18"/>
          <w:sz w:val="24"/>
          <w:szCs w:val="24"/>
        </w:rPr>
        <w:t>：</w:t>
      </w:r>
      <w:r>
        <w:rPr>
          <w:rFonts w:ascii="仿宋" w:hAnsi="仿宋" w:eastAsia="仿宋" w:cs="仿宋"/>
          <w:sz w:val="24"/>
          <w:szCs w:val="24"/>
          <w:u w:val="single" w:color="auto"/>
        </w:rPr>
        <w:t xml:space="preserve">                                                </w:t>
      </w:r>
      <w:r>
        <w:rPr>
          <w:rFonts w:ascii="仿宋" w:hAnsi="仿宋" w:eastAsia="仿宋" w:cs="仿宋"/>
          <w:spacing w:val="-18"/>
          <w:sz w:val="24"/>
          <w:szCs w:val="24"/>
        </w:rPr>
        <w:t>；</w:t>
      </w:r>
    </w:p>
    <w:p w14:paraId="5E243A2F">
      <w:pPr>
        <w:spacing w:before="2" w:line="220" w:lineRule="auto"/>
        <w:ind w:left="506"/>
        <w:rPr>
          <w:rFonts w:ascii="仿宋" w:hAnsi="仿宋" w:eastAsia="仿宋" w:cs="仿宋"/>
          <w:sz w:val="24"/>
          <w:szCs w:val="24"/>
        </w:rPr>
      </w:pPr>
      <w:r>
        <w:rPr>
          <w:rFonts w:ascii="仿宋" w:hAnsi="仿宋" w:eastAsia="仿宋" w:cs="仿宋"/>
          <w:spacing w:val="-3"/>
          <w:sz w:val="24"/>
          <w:szCs w:val="24"/>
        </w:rPr>
        <w:t>第</w:t>
      </w:r>
      <w:r>
        <w:rPr>
          <w:rFonts w:ascii="仿宋" w:hAnsi="仿宋" w:eastAsia="仿宋" w:cs="仿宋"/>
          <w:spacing w:val="-48"/>
          <w:sz w:val="24"/>
          <w:szCs w:val="24"/>
        </w:rPr>
        <w:t xml:space="preserve"> </w:t>
      </w:r>
      <w:r>
        <w:rPr>
          <w:rFonts w:ascii="仿宋" w:hAnsi="仿宋" w:eastAsia="仿宋" w:cs="仿宋"/>
          <w:spacing w:val="-3"/>
          <w:sz w:val="24"/>
          <w:szCs w:val="24"/>
        </w:rPr>
        <w:t>2</w:t>
      </w:r>
      <w:r>
        <w:rPr>
          <w:rFonts w:ascii="仿宋" w:hAnsi="仿宋" w:eastAsia="仿宋" w:cs="仿宋"/>
          <w:spacing w:val="-43"/>
          <w:sz w:val="24"/>
          <w:szCs w:val="24"/>
        </w:rPr>
        <w:t xml:space="preserve"> </w:t>
      </w:r>
      <w:r>
        <w:rPr>
          <w:rFonts w:ascii="仿宋" w:hAnsi="仿宋" w:eastAsia="仿宋" w:cs="仿宋"/>
          <w:spacing w:val="-3"/>
          <w:sz w:val="24"/>
          <w:szCs w:val="24"/>
        </w:rPr>
        <w:t>种方式：采用造价信息进行价格调整。</w:t>
      </w:r>
    </w:p>
    <w:p w14:paraId="3E707986">
      <w:pPr>
        <w:spacing w:before="152" w:line="222" w:lineRule="auto"/>
        <w:ind w:left="501"/>
        <w:rPr>
          <w:rFonts w:ascii="仿宋" w:hAnsi="仿宋" w:eastAsia="仿宋" w:cs="仿宋"/>
          <w:sz w:val="24"/>
          <w:szCs w:val="24"/>
        </w:rPr>
      </w:pPr>
      <w:r>
        <w:rPr>
          <w:rFonts w:ascii="仿宋" w:hAnsi="仿宋" w:eastAsia="仿宋" w:cs="仿宋"/>
          <w:spacing w:val="-1"/>
          <w:sz w:val="24"/>
          <w:szCs w:val="24"/>
        </w:rPr>
        <w:t>（2）关于基准价格的约定：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4856D9D">
      <w:pPr>
        <w:spacing w:before="149" w:line="339" w:lineRule="auto"/>
        <w:ind w:left="15" w:firstLine="483"/>
        <w:rPr>
          <w:rFonts w:ascii="仿宋" w:hAnsi="仿宋" w:eastAsia="仿宋" w:cs="仿宋"/>
          <w:sz w:val="24"/>
          <w:szCs w:val="24"/>
        </w:rPr>
      </w:pPr>
      <w:r>
        <w:rPr>
          <w:rFonts w:ascii="仿宋" w:hAnsi="仿宋" w:eastAsia="仿宋" w:cs="仿宋"/>
          <w:spacing w:val="-1"/>
          <w:sz w:val="24"/>
          <w:szCs w:val="24"/>
        </w:rPr>
        <w:t>专用合同条款①承包人在已标价工程量清单或预算书中载明的材料单价低于基准</w:t>
      </w:r>
      <w:r>
        <w:rPr>
          <w:rFonts w:ascii="仿宋" w:hAnsi="仿宋" w:eastAsia="仿宋" w:cs="仿宋"/>
          <w:spacing w:val="-2"/>
          <w:sz w:val="24"/>
          <w:szCs w:val="24"/>
        </w:rPr>
        <w:t>价格的：专用合同条款合同履行期间材料单价涨幅以基准价格为基础超过</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%时，或材料单价跌幅以已标价工程量清单或预算书中载明材料单价为基础超过</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%时，其超过部</w:t>
      </w:r>
      <w:r>
        <w:rPr>
          <w:rFonts w:ascii="仿宋" w:hAnsi="仿宋" w:eastAsia="仿宋" w:cs="仿宋"/>
          <w:spacing w:val="-3"/>
          <w:sz w:val="24"/>
          <w:szCs w:val="24"/>
        </w:rPr>
        <w:t>分据实调整。</w:t>
      </w:r>
    </w:p>
    <w:p w14:paraId="61003AC3">
      <w:pPr>
        <w:spacing w:before="3" w:line="337" w:lineRule="auto"/>
        <w:ind w:left="17" w:firstLine="470"/>
        <w:jc w:val="both"/>
        <w:rPr>
          <w:rFonts w:ascii="仿宋" w:hAnsi="仿宋" w:eastAsia="仿宋" w:cs="仿宋"/>
          <w:sz w:val="24"/>
          <w:szCs w:val="24"/>
        </w:rPr>
      </w:pPr>
      <w:r>
        <w:rPr>
          <w:rFonts w:ascii="仿宋" w:hAnsi="仿宋" w:eastAsia="仿宋" w:cs="仿宋"/>
          <w:spacing w:val="-2"/>
          <w:sz w:val="24"/>
          <w:szCs w:val="24"/>
        </w:rPr>
        <w:t>②承包人在已标价工程量清单或预算书中载明的材料单价高于基准价格的：专用合同条款合同履行期间材料单价跌幅以基准价格为基础超过</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%时，材料单价涨幅以已标</w:t>
      </w:r>
      <w:r>
        <w:rPr>
          <w:rFonts w:ascii="仿宋" w:hAnsi="仿宋" w:eastAsia="仿宋" w:cs="仿宋"/>
          <w:sz w:val="24"/>
          <w:szCs w:val="24"/>
        </w:rPr>
        <w:t>价工程量清单或预算书中载明材料单价为基础</w:t>
      </w:r>
      <w:r>
        <w:rPr>
          <w:rFonts w:ascii="仿宋" w:hAnsi="仿宋" w:eastAsia="仿宋" w:cs="仿宋"/>
          <w:spacing w:val="-1"/>
          <w:sz w:val="24"/>
          <w:szCs w:val="24"/>
        </w:rPr>
        <w:t>超过</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%时，其超过部分据实调整。</w:t>
      </w:r>
    </w:p>
    <w:p w14:paraId="2F8B7750">
      <w:pPr>
        <w:spacing w:line="337" w:lineRule="auto"/>
        <w:rPr>
          <w:rFonts w:ascii="仿宋" w:hAnsi="仿宋" w:eastAsia="仿宋" w:cs="仿宋"/>
          <w:sz w:val="24"/>
          <w:szCs w:val="24"/>
        </w:rPr>
        <w:sectPr>
          <w:footerReference r:id="rId135" w:type="default"/>
          <w:pgSz w:w="11906" w:h="16839"/>
          <w:pgMar w:top="1118" w:right="1417" w:bottom="1434" w:left="1418" w:header="850" w:footer="1159" w:gutter="0"/>
          <w:cols w:space="720" w:num="1"/>
        </w:sectPr>
      </w:pPr>
    </w:p>
    <w:p w14:paraId="6CF1AC46">
      <w:pPr>
        <w:pStyle w:val="2"/>
        <w:spacing w:line="366" w:lineRule="auto"/>
      </w:pPr>
    </w:p>
    <w:p w14:paraId="1F94149B">
      <w:pPr>
        <w:spacing w:before="78" w:line="338" w:lineRule="auto"/>
        <w:ind w:left="21" w:firstLine="632"/>
        <w:jc w:val="both"/>
        <w:rPr>
          <w:rFonts w:ascii="仿宋" w:hAnsi="仿宋" w:eastAsia="仿宋" w:cs="仿宋"/>
          <w:sz w:val="24"/>
          <w:szCs w:val="24"/>
        </w:rPr>
      </w:pPr>
      <w:r>
        <w:rPr>
          <w:rFonts w:ascii="仿宋" w:hAnsi="仿宋" w:eastAsia="仿宋" w:cs="仿宋"/>
          <w:sz w:val="24"/>
          <w:szCs w:val="24"/>
        </w:rPr>
        <w:t>③承包人在已标价工程量清单或预算书中载明的材料单价等</w:t>
      </w:r>
      <w:r>
        <w:rPr>
          <w:rFonts w:ascii="仿宋" w:hAnsi="仿宋" w:eastAsia="仿宋" w:cs="仿宋"/>
          <w:spacing w:val="-1"/>
          <w:sz w:val="24"/>
          <w:szCs w:val="24"/>
        </w:rPr>
        <w:t>于基准单价的：专用</w:t>
      </w:r>
      <w:r>
        <w:rPr>
          <w:rFonts w:ascii="仿宋" w:hAnsi="仿宋" w:eastAsia="仿宋" w:cs="仿宋"/>
          <w:spacing w:val="-2"/>
          <w:sz w:val="24"/>
          <w:szCs w:val="24"/>
        </w:rPr>
        <w:t>合同条款合同履行期间材料单价涨跌幅以基准单价为基础超过±</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%时，其超过部分据</w:t>
      </w:r>
      <w:r>
        <w:rPr>
          <w:rFonts w:ascii="仿宋" w:hAnsi="仿宋" w:eastAsia="仿宋" w:cs="仿宋"/>
          <w:spacing w:val="-6"/>
          <w:sz w:val="24"/>
          <w:szCs w:val="24"/>
        </w:rPr>
        <w:t>实调整。</w:t>
      </w:r>
    </w:p>
    <w:p w14:paraId="53D983DE">
      <w:pPr>
        <w:spacing w:before="1" w:line="220" w:lineRule="auto"/>
        <w:ind w:left="672"/>
        <w:rPr>
          <w:rFonts w:ascii="仿宋" w:hAnsi="仿宋" w:eastAsia="仿宋" w:cs="仿宋"/>
          <w:sz w:val="24"/>
          <w:szCs w:val="24"/>
        </w:rPr>
      </w:pPr>
      <w:r>
        <w:rPr>
          <w:rFonts w:ascii="仿宋" w:hAnsi="仿宋" w:eastAsia="仿宋" w:cs="仿宋"/>
          <w:spacing w:val="-4"/>
          <w:sz w:val="24"/>
          <w:szCs w:val="24"/>
        </w:rPr>
        <w:t>第</w:t>
      </w:r>
      <w:r>
        <w:rPr>
          <w:rFonts w:ascii="仿宋" w:hAnsi="仿宋" w:eastAsia="仿宋" w:cs="仿宋"/>
          <w:spacing w:val="-45"/>
          <w:sz w:val="24"/>
          <w:szCs w:val="24"/>
        </w:rPr>
        <w:t xml:space="preserve"> </w:t>
      </w:r>
      <w:r>
        <w:rPr>
          <w:rFonts w:ascii="仿宋" w:hAnsi="仿宋" w:eastAsia="仿宋" w:cs="仿宋"/>
          <w:spacing w:val="-4"/>
          <w:sz w:val="24"/>
          <w:szCs w:val="24"/>
        </w:rPr>
        <w:t>3</w:t>
      </w:r>
      <w:r>
        <w:rPr>
          <w:rFonts w:ascii="仿宋" w:hAnsi="仿宋" w:eastAsia="仿宋" w:cs="仿宋"/>
          <w:spacing w:val="-43"/>
          <w:sz w:val="24"/>
          <w:szCs w:val="24"/>
        </w:rPr>
        <w:t xml:space="preserve"> </w:t>
      </w:r>
      <w:r>
        <w:rPr>
          <w:rFonts w:ascii="仿宋" w:hAnsi="仿宋" w:eastAsia="仿宋" w:cs="仿宋"/>
          <w:spacing w:val="-4"/>
          <w:sz w:val="24"/>
          <w:szCs w:val="24"/>
        </w:rPr>
        <w:t>种方式：其他价格调整方式：</w:t>
      </w:r>
      <w:r>
        <w:rPr>
          <w:rFonts w:ascii="仿宋" w:hAnsi="仿宋" w:eastAsia="仿宋" w:cs="仿宋"/>
          <w:sz w:val="24"/>
          <w:szCs w:val="24"/>
          <w:u w:val="single" w:color="auto"/>
        </w:rPr>
        <w:t xml:space="preserve">                        </w:t>
      </w:r>
    </w:p>
    <w:p w14:paraId="00DC266E">
      <w:pPr>
        <w:pStyle w:val="2"/>
        <w:spacing w:line="290" w:lineRule="auto"/>
      </w:pPr>
    </w:p>
    <w:p w14:paraId="27842B06">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2EB6F697">
      <w:pPr>
        <w:spacing w:before="207" w:line="222" w:lineRule="auto"/>
        <w:ind w:left="26"/>
        <w:rPr>
          <w:rFonts w:ascii="仿宋" w:hAnsi="仿宋" w:eastAsia="仿宋" w:cs="仿宋"/>
          <w:sz w:val="24"/>
          <w:szCs w:val="24"/>
        </w:rPr>
      </w:pPr>
      <w:r>
        <w:rPr>
          <w:rFonts w:ascii="仿宋" w:hAnsi="仿宋" w:eastAsia="仿宋" w:cs="仿宋"/>
          <w:spacing w:val="-2"/>
          <w:sz w:val="24"/>
          <w:szCs w:val="24"/>
        </w:rPr>
        <w:t>12. 合同价格、计量与支付</w:t>
      </w:r>
    </w:p>
    <w:p w14:paraId="4C224F7B">
      <w:pPr>
        <w:spacing w:before="150" w:line="222" w:lineRule="auto"/>
        <w:ind w:left="506"/>
        <w:rPr>
          <w:rFonts w:ascii="仿宋" w:hAnsi="仿宋" w:eastAsia="仿宋" w:cs="仿宋"/>
          <w:sz w:val="24"/>
          <w:szCs w:val="24"/>
        </w:rPr>
      </w:pPr>
      <w:r>
        <w:rPr>
          <w:rFonts w:ascii="仿宋" w:hAnsi="仿宋" w:eastAsia="仿宋" w:cs="仿宋"/>
          <w:spacing w:val="-5"/>
          <w:sz w:val="24"/>
          <w:szCs w:val="24"/>
        </w:rPr>
        <w:t>12.1</w:t>
      </w:r>
      <w:r>
        <w:rPr>
          <w:rFonts w:ascii="仿宋" w:hAnsi="仿宋" w:eastAsia="仿宋" w:cs="仿宋"/>
          <w:spacing w:val="22"/>
          <w:sz w:val="24"/>
          <w:szCs w:val="24"/>
        </w:rPr>
        <w:t xml:space="preserve"> </w:t>
      </w:r>
      <w:r>
        <w:rPr>
          <w:rFonts w:ascii="仿宋" w:hAnsi="仿宋" w:eastAsia="仿宋" w:cs="仿宋"/>
          <w:spacing w:val="-5"/>
          <w:sz w:val="24"/>
          <w:szCs w:val="24"/>
        </w:rPr>
        <w:t>合同价格形式</w:t>
      </w:r>
    </w:p>
    <w:p w14:paraId="4D1E57D9">
      <w:pPr>
        <w:spacing w:before="152" w:line="221" w:lineRule="auto"/>
        <w:ind w:left="506"/>
        <w:rPr>
          <w:rFonts w:ascii="仿宋" w:hAnsi="仿宋" w:eastAsia="仿宋" w:cs="仿宋"/>
          <w:sz w:val="24"/>
          <w:szCs w:val="24"/>
        </w:rPr>
      </w:pPr>
      <w:r>
        <w:rPr>
          <w:rFonts w:ascii="仿宋" w:hAnsi="仿宋" w:eastAsia="仿宋" w:cs="仿宋"/>
          <w:spacing w:val="-4"/>
          <w:sz w:val="24"/>
          <w:szCs w:val="24"/>
        </w:rPr>
        <w:t>1、单价合同。</w:t>
      </w:r>
    </w:p>
    <w:p w14:paraId="4575FC76">
      <w:pPr>
        <w:spacing w:before="152" w:line="221" w:lineRule="auto"/>
        <w:ind w:left="499"/>
        <w:rPr>
          <w:rFonts w:ascii="仿宋" w:hAnsi="仿宋" w:eastAsia="仿宋" w:cs="仿宋"/>
          <w:sz w:val="24"/>
          <w:szCs w:val="24"/>
        </w:rPr>
      </w:pPr>
      <w:r>
        <w:rPr>
          <w:rFonts w:ascii="仿宋" w:hAnsi="仿宋" w:eastAsia="仿宋" w:cs="仿宋"/>
          <w:spacing w:val="-2"/>
          <w:sz w:val="24"/>
          <w:szCs w:val="24"/>
        </w:rPr>
        <w:t>综合单价包含的风险范围：</w:t>
      </w:r>
      <w:r>
        <w:rPr>
          <w:rFonts w:ascii="仿宋" w:hAnsi="仿宋" w:eastAsia="仿宋" w:cs="仿宋"/>
          <w:sz w:val="24"/>
          <w:szCs w:val="24"/>
          <w:u w:val="single" w:color="auto"/>
        </w:rPr>
        <w:t xml:space="preserve">                               </w:t>
      </w:r>
    </w:p>
    <w:p w14:paraId="7BF5CE0A">
      <w:pPr>
        <w:pStyle w:val="2"/>
        <w:spacing w:line="284" w:lineRule="auto"/>
      </w:pPr>
    </w:p>
    <w:p w14:paraId="0E7E3C6F">
      <w:pPr>
        <w:tabs>
          <w:tab w:val="left" w:pos="6839"/>
        </w:tabs>
        <w:spacing w:before="27"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403456EF">
      <w:pPr>
        <w:spacing w:before="206" w:line="222" w:lineRule="auto"/>
        <w:ind w:left="498"/>
        <w:rPr>
          <w:rFonts w:ascii="仿宋" w:hAnsi="仿宋" w:eastAsia="仿宋" w:cs="仿宋"/>
          <w:sz w:val="24"/>
          <w:szCs w:val="24"/>
        </w:rPr>
      </w:pPr>
      <w:r>
        <w:rPr>
          <w:rFonts w:ascii="仿宋" w:hAnsi="仿宋" w:eastAsia="仿宋" w:cs="仿宋"/>
          <w:spacing w:val="-2"/>
          <w:sz w:val="24"/>
          <w:szCs w:val="24"/>
        </w:rPr>
        <w:t>风险费用的计算方法：</w:t>
      </w:r>
      <w:r>
        <w:rPr>
          <w:rFonts w:ascii="仿宋" w:hAnsi="仿宋" w:eastAsia="仿宋" w:cs="仿宋"/>
          <w:sz w:val="24"/>
          <w:szCs w:val="24"/>
          <w:u w:val="single" w:color="auto"/>
        </w:rPr>
        <w:t xml:space="preserve">                                  </w:t>
      </w:r>
    </w:p>
    <w:p w14:paraId="3D4A1BBF">
      <w:pPr>
        <w:pStyle w:val="2"/>
        <w:spacing w:line="284" w:lineRule="auto"/>
      </w:pPr>
    </w:p>
    <w:p w14:paraId="37C19437">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39381830">
      <w:pPr>
        <w:spacing w:before="205" w:line="222" w:lineRule="auto"/>
        <w:ind w:left="498"/>
        <w:rPr>
          <w:rFonts w:ascii="仿宋" w:hAnsi="仿宋" w:eastAsia="仿宋" w:cs="仿宋"/>
          <w:sz w:val="24"/>
          <w:szCs w:val="24"/>
        </w:rPr>
      </w:pPr>
      <w:r>
        <w:rPr>
          <w:rFonts w:ascii="仿宋" w:hAnsi="仿宋" w:eastAsia="仿宋" w:cs="仿宋"/>
          <w:spacing w:val="-2"/>
          <w:sz w:val="24"/>
          <w:szCs w:val="24"/>
        </w:rPr>
        <w:t>风险范围以外合同价格的调整方法：</w:t>
      </w:r>
      <w:r>
        <w:rPr>
          <w:rFonts w:ascii="仿宋" w:hAnsi="仿宋" w:eastAsia="仿宋" w:cs="仿宋"/>
          <w:sz w:val="24"/>
          <w:szCs w:val="24"/>
          <w:u w:val="single" w:color="auto"/>
        </w:rPr>
        <w:t xml:space="preserve">                       </w:t>
      </w:r>
    </w:p>
    <w:p w14:paraId="43BF36FE">
      <w:pPr>
        <w:pStyle w:val="2"/>
        <w:spacing w:line="288" w:lineRule="auto"/>
      </w:pPr>
    </w:p>
    <w:p w14:paraId="647A359E">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08D4B6BB">
      <w:pPr>
        <w:spacing w:before="208" w:line="222" w:lineRule="auto"/>
        <w:ind w:left="491"/>
        <w:rPr>
          <w:rFonts w:ascii="仿宋" w:hAnsi="仿宋" w:eastAsia="仿宋" w:cs="仿宋"/>
          <w:sz w:val="24"/>
          <w:szCs w:val="24"/>
        </w:rPr>
      </w:pPr>
      <w:r>
        <w:rPr>
          <w:rFonts w:ascii="仿宋" w:hAnsi="仿宋" w:eastAsia="仿宋" w:cs="仿宋"/>
          <w:spacing w:val="-2"/>
          <w:sz w:val="24"/>
          <w:szCs w:val="24"/>
        </w:rPr>
        <w:t>2、总价合同。</w:t>
      </w:r>
    </w:p>
    <w:p w14:paraId="4CD19F79">
      <w:pPr>
        <w:spacing w:before="151" w:line="222" w:lineRule="auto"/>
        <w:ind w:left="506"/>
        <w:rPr>
          <w:rFonts w:ascii="仿宋" w:hAnsi="仿宋" w:eastAsia="仿宋" w:cs="仿宋"/>
          <w:sz w:val="24"/>
          <w:szCs w:val="24"/>
        </w:rPr>
      </w:pPr>
      <w:r>
        <w:rPr>
          <w:rFonts w:ascii="仿宋" w:hAnsi="仿宋" w:eastAsia="仿宋" w:cs="仿宋"/>
          <w:spacing w:val="-3"/>
          <w:sz w:val="24"/>
          <w:szCs w:val="24"/>
        </w:rPr>
        <w:t>总价包含的风险范围：</w:t>
      </w:r>
      <w:r>
        <w:rPr>
          <w:rFonts w:ascii="仿宋" w:hAnsi="仿宋" w:eastAsia="仿宋" w:cs="仿宋"/>
          <w:sz w:val="24"/>
          <w:szCs w:val="24"/>
          <w:u w:val="single" w:color="auto"/>
        </w:rPr>
        <w:t xml:space="preserve">                                   </w:t>
      </w:r>
    </w:p>
    <w:p w14:paraId="4E1F89D2">
      <w:pPr>
        <w:pStyle w:val="2"/>
        <w:spacing w:line="288" w:lineRule="auto"/>
      </w:pPr>
    </w:p>
    <w:p w14:paraId="19D3E415">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7B56A91C">
      <w:pPr>
        <w:spacing w:before="206" w:line="222" w:lineRule="auto"/>
        <w:ind w:left="498"/>
        <w:rPr>
          <w:rFonts w:ascii="仿宋" w:hAnsi="仿宋" w:eastAsia="仿宋" w:cs="仿宋"/>
          <w:sz w:val="24"/>
          <w:szCs w:val="24"/>
        </w:rPr>
      </w:pPr>
      <w:r>
        <w:rPr>
          <w:rFonts w:ascii="仿宋" w:hAnsi="仿宋" w:eastAsia="仿宋" w:cs="仿宋"/>
          <w:spacing w:val="-2"/>
          <w:sz w:val="24"/>
          <w:szCs w:val="24"/>
        </w:rPr>
        <w:t>风险费用的计算方法：</w:t>
      </w:r>
      <w:r>
        <w:rPr>
          <w:rFonts w:ascii="仿宋" w:hAnsi="仿宋" w:eastAsia="仿宋" w:cs="仿宋"/>
          <w:sz w:val="24"/>
          <w:szCs w:val="24"/>
          <w:u w:val="single" w:color="auto"/>
        </w:rPr>
        <w:t xml:space="preserve">                                   </w:t>
      </w:r>
    </w:p>
    <w:p w14:paraId="1E87BFC0">
      <w:pPr>
        <w:pStyle w:val="2"/>
        <w:spacing w:line="284" w:lineRule="auto"/>
      </w:pPr>
    </w:p>
    <w:p w14:paraId="2677D945">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7C0C16F4">
      <w:pPr>
        <w:spacing w:before="208" w:line="222" w:lineRule="auto"/>
        <w:ind w:left="498"/>
        <w:rPr>
          <w:rFonts w:ascii="仿宋" w:hAnsi="仿宋" w:eastAsia="仿宋" w:cs="仿宋"/>
          <w:sz w:val="24"/>
          <w:szCs w:val="24"/>
        </w:rPr>
      </w:pPr>
      <w:r>
        <w:rPr>
          <w:rFonts w:ascii="仿宋" w:hAnsi="仿宋" w:eastAsia="仿宋" w:cs="仿宋"/>
          <w:spacing w:val="-2"/>
          <w:sz w:val="24"/>
          <w:szCs w:val="24"/>
        </w:rPr>
        <w:t>风险范围以外合同价格的调整方法：</w:t>
      </w:r>
      <w:r>
        <w:rPr>
          <w:rFonts w:ascii="仿宋" w:hAnsi="仿宋" w:eastAsia="仿宋" w:cs="仿宋"/>
          <w:sz w:val="24"/>
          <w:szCs w:val="24"/>
          <w:u w:val="single" w:color="auto"/>
        </w:rPr>
        <w:t xml:space="preserve">                      </w:t>
      </w:r>
    </w:p>
    <w:p w14:paraId="180406A7">
      <w:pPr>
        <w:pStyle w:val="2"/>
        <w:spacing w:line="283" w:lineRule="auto"/>
      </w:pPr>
    </w:p>
    <w:p w14:paraId="12E30116">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08386F98">
      <w:pPr>
        <w:spacing w:before="204" w:line="222" w:lineRule="auto"/>
        <w:ind w:left="493"/>
        <w:rPr>
          <w:rFonts w:ascii="仿宋" w:hAnsi="仿宋" w:eastAsia="仿宋" w:cs="仿宋"/>
          <w:sz w:val="24"/>
          <w:szCs w:val="24"/>
        </w:rPr>
      </w:pPr>
      <w:r>
        <w:rPr>
          <w:rFonts w:ascii="仿宋" w:hAnsi="仿宋" w:eastAsia="仿宋" w:cs="仿宋"/>
          <w:spacing w:val="-2"/>
          <w:sz w:val="24"/>
          <w:szCs w:val="24"/>
        </w:rPr>
        <w:t>3、其他价格方式：</w:t>
      </w:r>
      <w:r>
        <w:rPr>
          <w:rFonts w:ascii="仿宋" w:hAnsi="仿宋" w:eastAsia="仿宋" w:cs="仿宋"/>
          <w:sz w:val="24"/>
          <w:szCs w:val="24"/>
          <w:u w:val="single" w:color="auto"/>
        </w:rPr>
        <w:t xml:space="preserve">                                     </w:t>
      </w:r>
    </w:p>
    <w:p w14:paraId="459AE121">
      <w:pPr>
        <w:pStyle w:val="2"/>
        <w:tabs>
          <w:tab w:val="left" w:pos="9000"/>
        </w:tabs>
        <w:spacing w:before="187"/>
      </w:pPr>
      <w:r>
        <w:rPr>
          <w:u w:val="single" w:color="auto"/>
        </w:rPr>
        <w:tab/>
      </w:r>
    </w:p>
    <w:p w14:paraId="53D7CE65">
      <w:pPr>
        <w:pStyle w:val="2"/>
        <w:spacing w:line="296" w:lineRule="auto"/>
      </w:pPr>
    </w:p>
    <w:p w14:paraId="68DCEFDB">
      <w:pPr>
        <w:tabs>
          <w:tab w:val="left" w:pos="4798"/>
        </w:tabs>
        <w:spacing w:before="27"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643E79FD">
      <w:pPr>
        <w:spacing w:before="204" w:line="223" w:lineRule="auto"/>
        <w:ind w:left="506"/>
        <w:rPr>
          <w:rFonts w:ascii="仿宋" w:hAnsi="仿宋" w:eastAsia="仿宋" w:cs="仿宋"/>
          <w:sz w:val="24"/>
          <w:szCs w:val="24"/>
        </w:rPr>
      </w:pPr>
      <w:r>
        <w:rPr>
          <w:rFonts w:ascii="仿宋" w:hAnsi="仿宋" w:eastAsia="仿宋" w:cs="仿宋"/>
          <w:spacing w:val="-7"/>
          <w:sz w:val="24"/>
          <w:szCs w:val="24"/>
        </w:rPr>
        <w:t>12.2</w:t>
      </w:r>
      <w:r>
        <w:rPr>
          <w:rFonts w:ascii="仿宋" w:hAnsi="仿宋" w:eastAsia="仿宋" w:cs="仿宋"/>
          <w:spacing w:val="21"/>
          <w:sz w:val="24"/>
          <w:szCs w:val="24"/>
        </w:rPr>
        <w:t xml:space="preserve"> </w:t>
      </w:r>
      <w:r>
        <w:rPr>
          <w:rFonts w:ascii="仿宋" w:hAnsi="仿宋" w:eastAsia="仿宋" w:cs="仿宋"/>
          <w:spacing w:val="-7"/>
          <w:sz w:val="24"/>
          <w:szCs w:val="24"/>
        </w:rPr>
        <w:t>预付款</w:t>
      </w:r>
    </w:p>
    <w:p w14:paraId="4A45B1AB">
      <w:pPr>
        <w:spacing w:before="152" w:line="223" w:lineRule="auto"/>
        <w:ind w:left="506"/>
        <w:rPr>
          <w:rFonts w:ascii="仿宋" w:hAnsi="仿宋" w:eastAsia="仿宋" w:cs="仿宋"/>
          <w:sz w:val="24"/>
          <w:szCs w:val="24"/>
        </w:rPr>
      </w:pPr>
      <w:r>
        <w:rPr>
          <w:rFonts w:ascii="仿宋" w:hAnsi="仿宋" w:eastAsia="仿宋" w:cs="仿宋"/>
          <w:spacing w:val="-3"/>
          <w:sz w:val="24"/>
          <w:szCs w:val="24"/>
        </w:rPr>
        <w:t>12.2.1 预付款的支付</w:t>
      </w:r>
    </w:p>
    <w:p w14:paraId="1CB53517">
      <w:pPr>
        <w:spacing w:before="149" w:line="223" w:lineRule="auto"/>
        <w:ind w:left="498"/>
        <w:rPr>
          <w:rFonts w:ascii="仿宋" w:hAnsi="仿宋" w:eastAsia="仿宋" w:cs="仿宋"/>
          <w:sz w:val="24"/>
          <w:szCs w:val="24"/>
        </w:rPr>
      </w:pPr>
      <w:r>
        <w:rPr>
          <w:rFonts w:ascii="仿宋" w:hAnsi="仿宋" w:eastAsia="仿宋" w:cs="仿宋"/>
          <w:sz w:val="24"/>
          <w:szCs w:val="24"/>
        </w:rPr>
        <w:t>预付款支付比例或金额：</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7C7BFEBF">
      <w:pPr>
        <w:spacing w:before="150" w:line="222" w:lineRule="auto"/>
        <w:ind w:left="498"/>
        <w:rPr>
          <w:rFonts w:ascii="仿宋" w:hAnsi="仿宋" w:eastAsia="仿宋" w:cs="仿宋"/>
          <w:sz w:val="24"/>
          <w:szCs w:val="24"/>
        </w:rPr>
      </w:pPr>
      <w:r>
        <w:rPr>
          <w:rFonts w:ascii="仿宋" w:hAnsi="仿宋" w:eastAsia="仿宋" w:cs="仿宋"/>
          <w:sz w:val="24"/>
          <w:szCs w:val="24"/>
        </w:rPr>
        <w:t>预付款支付期限：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707D5C3">
      <w:pPr>
        <w:spacing w:before="152" w:line="223" w:lineRule="auto"/>
        <w:ind w:left="498"/>
        <w:rPr>
          <w:rFonts w:ascii="仿宋" w:hAnsi="仿宋" w:eastAsia="仿宋" w:cs="仿宋"/>
          <w:sz w:val="24"/>
          <w:szCs w:val="24"/>
        </w:rPr>
      </w:pPr>
      <w:r>
        <w:rPr>
          <w:rFonts w:ascii="仿宋" w:hAnsi="仿宋" w:eastAsia="仿宋" w:cs="仿宋"/>
          <w:sz w:val="24"/>
          <w:szCs w:val="24"/>
        </w:rPr>
        <w:t>预付款扣回的方式：</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9BF8E20">
      <w:pPr>
        <w:spacing w:before="150" w:line="221" w:lineRule="auto"/>
        <w:ind w:left="506"/>
        <w:rPr>
          <w:rFonts w:ascii="仿宋" w:hAnsi="仿宋" w:eastAsia="仿宋" w:cs="仿宋"/>
          <w:sz w:val="24"/>
          <w:szCs w:val="24"/>
        </w:rPr>
      </w:pPr>
      <w:r>
        <w:rPr>
          <w:rFonts w:ascii="仿宋" w:hAnsi="仿宋" w:eastAsia="仿宋" w:cs="仿宋"/>
          <w:spacing w:val="-4"/>
          <w:sz w:val="24"/>
          <w:szCs w:val="24"/>
        </w:rPr>
        <w:t>12.2.2</w:t>
      </w:r>
      <w:r>
        <w:rPr>
          <w:rFonts w:ascii="仿宋" w:hAnsi="仿宋" w:eastAsia="仿宋" w:cs="仿宋"/>
          <w:spacing w:val="17"/>
          <w:sz w:val="24"/>
          <w:szCs w:val="24"/>
        </w:rPr>
        <w:t xml:space="preserve"> </w:t>
      </w:r>
      <w:r>
        <w:rPr>
          <w:rFonts w:ascii="仿宋" w:hAnsi="仿宋" w:eastAsia="仿宋" w:cs="仿宋"/>
          <w:spacing w:val="-4"/>
          <w:sz w:val="24"/>
          <w:szCs w:val="24"/>
        </w:rPr>
        <w:t>预付款担保</w:t>
      </w:r>
    </w:p>
    <w:p w14:paraId="2F5F7268">
      <w:pPr>
        <w:spacing w:before="152" w:line="221" w:lineRule="auto"/>
        <w:ind w:left="496"/>
        <w:rPr>
          <w:rFonts w:ascii="仿宋" w:hAnsi="仿宋" w:eastAsia="仿宋" w:cs="仿宋"/>
          <w:sz w:val="24"/>
          <w:szCs w:val="24"/>
        </w:rPr>
      </w:pPr>
      <w:r>
        <w:rPr>
          <w:rFonts w:ascii="仿宋" w:hAnsi="仿宋" w:eastAsia="仿宋" w:cs="仿宋"/>
          <w:sz w:val="24"/>
          <w:szCs w:val="24"/>
        </w:rPr>
        <w:t>承包人提交预付款担保的期限：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D9F2F83">
      <w:pPr>
        <w:spacing w:line="221" w:lineRule="auto"/>
        <w:rPr>
          <w:rFonts w:ascii="仿宋" w:hAnsi="仿宋" w:eastAsia="仿宋" w:cs="仿宋"/>
          <w:sz w:val="24"/>
          <w:szCs w:val="24"/>
        </w:rPr>
        <w:sectPr>
          <w:footerReference r:id="rId136" w:type="default"/>
          <w:pgSz w:w="11906" w:h="16839"/>
          <w:pgMar w:top="1118" w:right="1417" w:bottom="1434" w:left="1418" w:header="850" w:footer="1159" w:gutter="0"/>
          <w:cols w:space="720" w:num="1"/>
        </w:sectPr>
      </w:pPr>
    </w:p>
    <w:p w14:paraId="320D9018">
      <w:pPr>
        <w:pStyle w:val="2"/>
        <w:spacing w:line="364" w:lineRule="auto"/>
      </w:pPr>
    </w:p>
    <w:p w14:paraId="09746FEF">
      <w:pPr>
        <w:spacing w:before="78" w:line="221" w:lineRule="auto"/>
        <w:ind w:left="498"/>
        <w:rPr>
          <w:rFonts w:ascii="仿宋" w:hAnsi="仿宋" w:eastAsia="仿宋" w:cs="仿宋"/>
          <w:sz w:val="24"/>
          <w:szCs w:val="24"/>
        </w:rPr>
      </w:pPr>
      <w:r>
        <w:rPr>
          <w:rFonts w:ascii="仿宋" w:hAnsi="仿宋" w:eastAsia="仿宋" w:cs="仿宋"/>
          <w:sz w:val="24"/>
          <w:szCs w:val="24"/>
        </w:rPr>
        <w:t>预付款担保的形式为：</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D1DB321">
      <w:pPr>
        <w:spacing w:before="154" w:line="222" w:lineRule="auto"/>
        <w:ind w:left="506"/>
        <w:rPr>
          <w:rFonts w:ascii="仿宋" w:hAnsi="仿宋" w:eastAsia="仿宋" w:cs="仿宋"/>
          <w:sz w:val="24"/>
          <w:szCs w:val="24"/>
        </w:rPr>
      </w:pPr>
      <w:r>
        <w:rPr>
          <w:rFonts w:ascii="仿宋" w:hAnsi="仿宋" w:eastAsia="仿宋" w:cs="仿宋"/>
          <w:spacing w:val="-7"/>
          <w:sz w:val="24"/>
          <w:szCs w:val="24"/>
        </w:rPr>
        <w:t>12.3</w:t>
      </w:r>
      <w:r>
        <w:rPr>
          <w:rFonts w:ascii="仿宋" w:hAnsi="仿宋" w:eastAsia="仿宋" w:cs="仿宋"/>
          <w:spacing w:val="15"/>
          <w:sz w:val="24"/>
          <w:szCs w:val="24"/>
        </w:rPr>
        <w:t xml:space="preserve"> </w:t>
      </w:r>
      <w:r>
        <w:rPr>
          <w:rFonts w:ascii="仿宋" w:hAnsi="仿宋" w:eastAsia="仿宋" w:cs="仿宋"/>
          <w:spacing w:val="-7"/>
          <w:sz w:val="24"/>
          <w:szCs w:val="24"/>
        </w:rPr>
        <w:t>计量</w:t>
      </w:r>
    </w:p>
    <w:p w14:paraId="322733EC">
      <w:pPr>
        <w:spacing w:before="150" w:line="222" w:lineRule="auto"/>
        <w:ind w:left="506"/>
        <w:rPr>
          <w:rFonts w:ascii="仿宋" w:hAnsi="仿宋" w:eastAsia="仿宋" w:cs="仿宋"/>
          <w:sz w:val="24"/>
          <w:szCs w:val="24"/>
        </w:rPr>
      </w:pPr>
      <w:r>
        <w:rPr>
          <w:rFonts w:ascii="仿宋" w:hAnsi="仿宋" w:eastAsia="仿宋" w:cs="仿宋"/>
          <w:spacing w:val="-5"/>
          <w:sz w:val="24"/>
          <w:szCs w:val="24"/>
        </w:rPr>
        <w:t>12.3.1</w:t>
      </w:r>
      <w:r>
        <w:rPr>
          <w:rFonts w:ascii="仿宋" w:hAnsi="仿宋" w:eastAsia="仿宋" w:cs="仿宋"/>
          <w:spacing w:val="22"/>
          <w:sz w:val="24"/>
          <w:szCs w:val="24"/>
        </w:rPr>
        <w:t xml:space="preserve"> </w:t>
      </w:r>
      <w:r>
        <w:rPr>
          <w:rFonts w:ascii="仿宋" w:hAnsi="仿宋" w:eastAsia="仿宋" w:cs="仿宋"/>
          <w:spacing w:val="-5"/>
          <w:sz w:val="24"/>
          <w:szCs w:val="24"/>
        </w:rPr>
        <w:t>计量原则</w:t>
      </w:r>
    </w:p>
    <w:p w14:paraId="37DC48BE">
      <w:pPr>
        <w:spacing w:before="149" w:line="222" w:lineRule="auto"/>
        <w:ind w:left="501"/>
        <w:rPr>
          <w:rFonts w:ascii="仿宋" w:hAnsi="仿宋" w:eastAsia="仿宋" w:cs="仿宋"/>
          <w:sz w:val="24"/>
          <w:szCs w:val="24"/>
        </w:rPr>
      </w:pPr>
      <w:r>
        <w:rPr>
          <w:rFonts w:ascii="仿宋" w:hAnsi="仿宋" w:eastAsia="仿宋" w:cs="仿宋"/>
          <w:sz w:val="24"/>
          <w:szCs w:val="24"/>
        </w:rPr>
        <w:t>工程量计算规则：</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1FD5D14">
      <w:pPr>
        <w:spacing w:before="154" w:line="222" w:lineRule="auto"/>
        <w:ind w:left="506"/>
        <w:rPr>
          <w:rFonts w:ascii="仿宋" w:hAnsi="仿宋" w:eastAsia="仿宋" w:cs="仿宋"/>
          <w:sz w:val="24"/>
          <w:szCs w:val="24"/>
        </w:rPr>
      </w:pPr>
      <w:r>
        <w:rPr>
          <w:rFonts w:ascii="仿宋" w:hAnsi="仿宋" w:eastAsia="仿宋" w:cs="仿宋"/>
          <w:spacing w:val="-5"/>
          <w:sz w:val="24"/>
          <w:szCs w:val="24"/>
        </w:rPr>
        <w:t>12.3.2</w:t>
      </w:r>
      <w:r>
        <w:rPr>
          <w:rFonts w:ascii="仿宋" w:hAnsi="仿宋" w:eastAsia="仿宋" w:cs="仿宋"/>
          <w:spacing w:val="22"/>
          <w:sz w:val="24"/>
          <w:szCs w:val="24"/>
        </w:rPr>
        <w:t xml:space="preserve"> </w:t>
      </w:r>
      <w:r>
        <w:rPr>
          <w:rFonts w:ascii="仿宋" w:hAnsi="仿宋" w:eastAsia="仿宋" w:cs="仿宋"/>
          <w:spacing w:val="-5"/>
          <w:sz w:val="24"/>
          <w:szCs w:val="24"/>
        </w:rPr>
        <w:t>计量周期</w:t>
      </w:r>
    </w:p>
    <w:p w14:paraId="366BE7A5">
      <w:pPr>
        <w:spacing w:before="151" w:line="222" w:lineRule="auto"/>
        <w:ind w:left="502"/>
        <w:rPr>
          <w:rFonts w:ascii="仿宋" w:hAnsi="仿宋" w:eastAsia="仿宋" w:cs="仿宋"/>
          <w:sz w:val="24"/>
          <w:szCs w:val="24"/>
        </w:rPr>
      </w:pPr>
      <w:r>
        <w:rPr>
          <w:rFonts w:ascii="仿宋" w:hAnsi="仿宋" w:eastAsia="仿宋" w:cs="仿宋"/>
          <w:sz w:val="24"/>
          <w:szCs w:val="24"/>
        </w:rPr>
        <w:t>关于计量周期的约定：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A600B00">
      <w:pPr>
        <w:spacing w:before="150" w:line="221" w:lineRule="auto"/>
        <w:ind w:left="506"/>
        <w:rPr>
          <w:rFonts w:ascii="仿宋" w:hAnsi="仿宋" w:eastAsia="仿宋" w:cs="仿宋"/>
          <w:sz w:val="24"/>
          <w:szCs w:val="24"/>
        </w:rPr>
      </w:pPr>
      <w:r>
        <w:rPr>
          <w:rFonts w:ascii="仿宋" w:hAnsi="仿宋" w:eastAsia="仿宋" w:cs="仿宋"/>
          <w:spacing w:val="-4"/>
          <w:sz w:val="24"/>
          <w:szCs w:val="24"/>
        </w:rPr>
        <w:t>12.3.3</w:t>
      </w:r>
      <w:r>
        <w:rPr>
          <w:rFonts w:ascii="仿宋" w:hAnsi="仿宋" w:eastAsia="仿宋" w:cs="仿宋"/>
          <w:spacing w:val="24"/>
          <w:sz w:val="24"/>
          <w:szCs w:val="24"/>
        </w:rPr>
        <w:t xml:space="preserve"> </w:t>
      </w:r>
      <w:r>
        <w:rPr>
          <w:rFonts w:ascii="仿宋" w:hAnsi="仿宋" w:eastAsia="仿宋" w:cs="仿宋"/>
          <w:spacing w:val="-4"/>
          <w:sz w:val="24"/>
          <w:szCs w:val="24"/>
        </w:rPr>
        <w:t>单价合同的计量</w:t>
      </w:r>
    </w:p>
    <w:p w14:paraId="156D4C22">
      <w:pPr>
        <w:spacing w:before="154" w:line="221" w:lineRule="auto"/>
        <w:ind w:left="502"/>
        <w:rPr>
          <w:rFonts w:ascii="仿宋" w:hAnsi="仿宋" w:eastAsia="仿宋" w:cs="仿宋"/>
          <w:sz w:val="24"/>
          <w:szCs w:val="24"/>
        </w:rPr>
      </w:pPr>
      <w:r>
        <w:rPr>
          <w:rFonts w:ascii="仿宋" w:hAnsi="仿宋" w:eastAsia="仿宋" w:cs="仿宋"/>
          <w:sz w:val="24"/>
          <w:szCs w:val="24"/>
        </w:rPr>
        <w:t>关于单价合同计量的约定：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5D58BE1">
      <w:pPr>
        <w:spacing w:before="153" w:line="222" w:lineRule="auto"/>
        <w:ind w:left="506"/>
        <w:rPr>
          <w:rFonts w:ascii="仿宋" w:hAnsi="仿宋" w:eastAsia="仿宋" w:cs="仿宋"/>
          <w:sz w:val="24"/>
          <w:szCs w:val="24"/>
        </w:rPr>
      </w:pPr>
      <w:r>
        <w:rPr>
          <w:rFonts w:ascii="仿宋" w:hAnsi="仿宋" w:eastAsia="仿宋" w:cs="仿宋"/>
          <w:spacing w:val="-5"/>
          <w:sz w:val="24"/>
          <w:szCs w:val="24"/>
        </w:rPr>
        <w:t>12.3.4</w:t>
      </w:r>
      <w:r>
        <w:rPr>
          <w:rFonts w:ascii="仿宋" w:hAnsi="仿宋" w:eastAsia="仿宋" w:cs="仿宋"/>
          <w:spacing w:val="37"/>
          <w:sz w:val="24"/>
          <w:szCs w:val="24"/>
        </w:rPr>
        <w:t xml:space="preserve"> </w:t>
      </w:r>
      <w:r>
        <w:rPr>
          <w:rFonts w:ascii="仿宋" w:hAnsi="仿宋" w:eastAsia="仿宋" w:cs="仿宋"/>
          <w:spacing w:val="-5"/>
          <w:sz w:val="24"/>
          <w:szCs w:val="24"/>
        </w:rPr>
        <w:t>总价合同的计量</w:t>
      </w:r>
    </w:p>
    <w:p w14:paraId="0A407EFA">
      <w:pPr>
        <w:spacing w:before="150" w:line="222" w:lineRule="auto"/>
        <w:ind w:left="502"/>
        <w:rPr>
          <w:rFonts w:ascii="仿宋" w:hAnsi="仿宋" w:eastAsia="仿宋" w:cs="仿宋"/>
          <w:sz w:val="24"/>
          <w:szCs w:val="24"/>
        </w:rPr>
      </w:pPr>
      <w:r>
        <w:rPr>
          <w:rFonts w:ascii="仿宋" w:hAnsi="仿宋" w:eastAsia="仿宋" w:cs="仿宋"/>
          <w:sz w:val="24"/>
          <w:szCs w:val="24"/>
        </w:rPr>
        <w:t>关于总价合同计量的约定：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78BEC18">
      <w:pPr>
        <w:spacing w:before="153" w:line="338" w:lineRule="auto"/>
        <w:ind w:left="16" w:firstLine="490"/>
        <w:rPr>
          <w:rFonts w:ascii="仿宋" w:hAnsi="仿宋" w:eastAsia="仿宋" w:cs="仿宋"/>
          <w:sz w:val="24"/>
          <w:szCs w:val="24"/>
        </w:rPr>
      </w:pPr>
      <w:r>
        <w:rPr>
          <w:rFonts w:ascii="仿宋" w:hAnsi="仿宋" w:eastAsia="仿宋" w:cs="仿宋"/>
          <w:spacing w:val="-3"/>
          <w:sz w:val="24"/>
          <w:szCs w:val="24"/>
        </w:rPr>
        <w:t>12.3.5</w:t>
      </w:r>
      <w:r>
        <w:rPr>
          <w:rFonts w:ascii="仿宋" w:hAnsi="仿宋" w:eastAsia="仿宋" w:cs="仿宋"/>
          <w:spacing w:val="-34"/>
          <w:sz w:val="24"/>
          <w:szCs w:val="24"/>
        </w:rPr>
        <w:t xml:space="preserve"> </w:t>
      </w:r>
      <w:r>
        <w:rPr>
          <w:rFonts w:ascii="仿宋" w:hAnsi="仿宋" w:eastAsia="仿宋" w:cs="仿宋"/>
          <w:spacing w:val="-3"/>
          <w:sz w:val="24"/>
          <w:szCs w:val="24"/>
        </w:rPr>
        <w:t>总价合同采用支付分解表计量支付的，是否适用第</w:t>
      </w:r>
      <w:r>
        <w:rPr>
          <w:rFonts w:ascii="仿宋" w:hAnsi="仿宋" w:eastAsia="仿宋" w:cs="仿宋"/>
          <w:spacing w:val="-34"/>
          <w:sz w:val="24"/>
          <w:szCs w:val="24"/>
        </w:rPr>
        <w:t xml:space="preserve"> </w:t>
      </w:r>
      <w:r>
        <w:rPr>
          <w:rFonts w:ascii="仿宋" w:hAnsi="仿宋" w:eastAsia="仿宋" w:cs="仿宋"/>
          <w:spacing w:val="-3"/>
          <w:sz w:val="24"/>
          <w:szCs w:val="24"/>
        </w:rPr>
        <w:t>12.3.4 项〔总</w:t>
      </w:r>
      <w:r>
        <w:rPr>
          <w:rFonts w:ascii="仿宋" w:hAnsi="仿宋" w:eastAsia="仿宋" w:cs="仿宋"/>
          <w:spacing w:val="-4"/>
          <w:sz w:val="24"/>
          <w:szCs w:val="24"/>
        </w:rPr>
        <w:t>价合同的</w:t>
      </w:r>
      <w:r>
        <w:rPr>
          <w:rFonts w:ascii="仿宋" w:hAnsi="仿宋" w:eastAsia="仿宋" w:cs="仿宋"/>
          <w:spacing w:val="-1"/>
          <w:sz w:val="24"/>
          <w:szCs w:val="24"/>
        </w:rPr>
        <w:t>计量〕约定进行计量：</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7B34597">
      <w:pPr>
        <w:spacing w:line="221" w:lineRule="auto"/>
        <w:ind w:left="506"/>
        <w:rPr>
          <w:rFonts w:ascii="仿宋" w:hAnsi="仿宋" w:eastAsia="仿宋" w:cs="仿宋"/>
          <w:sz w:val="24"/>
          <w:szCs w:val="24"/>
        </w:rPr>
      </w:pPr>
      <w:r>
        <w:rPr>
          <w:rFonts w:ascii="仿宋" w:hAnsi="仿宋" w:eastAsia="仿宋" w:cs="仿宋"/>
          <w:spacing w:val="-2"/>
          <w:sz w:val="24"/>
          <w:szCs w:val="24"/>
        </w:rPr>
        <w:t>12.3.6 其他价格形式合同的计量</w:t>
      </w:r>
    </w:p>
    <w:p w14:paraId="6745E30F">
      <w:pPr>
        <w:spacing w:before="153" w:line="222" w:lineRule="auto"/>
        <w:ind w:left="498"/>
        <w:rPr>
          <w:rFonts w:ascii="仿宋" w:hAnsi="仿宋" w:eastAsia="仿宋" w:cs="仿宋"/>
          <w:sz w:val="24"/>
          <w:szCs w:val="24"/>
        </w:rPr>
      </w:pPr>
      <w:r>
        <w:rPr>
          <w:rFonts w:ascii="仿宋" w:hAnsi="仿宋" w:eastAsia="仿宋" w:cs="仿宋"/>
          <w:spacing w:val="-2"/>
          <w:sz w:val="24"/>
          <w:szCs w:val="24"/>
        </w:rPr>
        <w:t>其他价格形式的计量方式和程序：</w:t>
      </w:r>
      <w:r>
        <w:rPr>
          <w:rFonts w:ascii="仿宋" w:hAnsi="仿宋" w:eastAsia="仿宋" w:cs="仿宋"/>
          <w:sz w:val="24"/>
          <w:szCs w:val="24"/>
          <w:u w:val="single" w:color="auto"/>
        </w:rPr>
        <w:t xml:space="preserve">                         </w:t>
      </w:r>
    </w:p>
    <w:p w14:paraId="29D18E86">
      <w:pPr>
        <w:pStyle w:val="2"/>
        <w:spacing w:line="284" w:lineRule="auto"/>
      </w:pPr>
    </w:p>
    <w:p w14:paraId="5CF5D46C">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0967D281">
      <w:pPr>
        <w:spacing w:before="205" w:line="223" w:lineRule="auto"/>
        <w:ind w:left="506"/>
        <w:rPr>
          <w:rFonts w:ascii="仿宋" w:hAnsi="仿宋" w:eastAsia="仿宋" w:cs="仿宋"/>
          <w:sz w:val="24"/>
          <w:szCs w:val="24"/>
        </w:rPr>
      </w:pPr>
      <w:r>
        <w:rPr>
          <w:rFonts w:ascii="仿宋" w:hAnsi="仿宋" w:eastAsia="仿宋" w:cs="仿宋"/>
          <w:spacing w:val="-5"/>
          <w:sz w:val="24"/>
          <w:szCs w:val="24"/>
        </w:rPr>
        <w:t>12.4</w:t>
      </w:r>
      <w:r>
        <w:rPr>
          <w:rFonts w:ascii="仿宋" w:hAnsi="仿宋" w:eastAsia="仿宋" w:cs="仿宋"/>
          <w:spacing w:val="27"/>
          <w:sz w:val="24"/>
          <w:szCs w:val="24"/>
        </w:rPr>
        <w:t xml:space="preserve"> </w:t>
      </w:r>
      <w:r>
        <w:rPr>
          <w:rFonts w:ascii="仿宋" w:hAnsi="仿宋" w:eastAsia="仿宋" w:cs="仿宋"/>
          <w:spacing w:val="-5"/>
          <w:sz w:val="24"/>
          <w:szCs w:val="24"/>
        </w:rPr>
        <w:t>工程进度款支付</w:t>
      </w:r>
    </w:p>
    <w:p w14:paraId="188D4D35">
      <w:pPr>
        <w:spacing w:before="152" w:line="223" w:lineRule="auto"/>
        <w:ind w:left="506"/>
        <w:rPr>
          <w:rFonts w:ascii="仿宋" w:hAnsi="仿宋" w:eastAsia="仿宋" w:cs="仿宋"/>
          <w:sz w:val="24"/>
          <w:szCs w:val="24"/>
        </w:rPr>
      </w:pPr>
      <w:r>
        <w:rPr>
          <w:rFonts w:ascii="仿宋" w:hAnsi="仿宋" w:eastAsia="仿宋" w:cs="仿宋"/>
          <w:spacing w:val="-5"/>
          <w:sz w:val="24"/>
          <w:szCs w:val="24"/>
        </w:rPr>
        <w:t>12.4.1</w:t>
      </w:r>
      <w:r>
        <w:rPr>
          <w:rFonts w:ascii="仿宋" w:hAnsi="仿宋" w:eastAsia="仿宋" w:cs="仿宋"/>
          <w:spacing w:val="22"/>
          <w:sz w:val="24"/>
          <w:szCs w:val="24"/>
        </w:rPr>
        <w:t xml:space="preserve"> </w:t>
      </w:r>
      <w:r>
        <w:rPr>
          <w:rFonts w:ascii="仿宋" w:hAnsi="仿宋" w:eastAsia="仿宋" w:cs="仿宋"/>
          <w:spacing w:val="-5"/>
          <w:sz w:val="24"/>
          <w:szCs w:val="24"/>
        </w:rPr>
        <w:t>付款周期</w:t>
      </w:r>
    </w:p>
    <w:p w14:paraId="4BC56069">
      <w:pPr>
        <w:spacing w:before="149" w:line="223" w:lineRule="auto"/>
        <w:ind w:left="502"/>
        <w:rPr>
          <w:rFonts w:ascii="仿宋" w:hAnsi="仿宋" w:eastAsia="仿宋" w:cs="仿宋"/>
          <w:sz w:val="24"/>
          <w:szCs w:val="24"/>
        </w:rPr>
      </w:pPr>
      <w:r>
        <w:rPr>
          <w:rFonts w:ascii="仿宋" w:hAnsi="仿宋" w:eastAsia="仿宋" w:cs="仿宋"/>
          <w:sz w:val="24"/>
          <w:szCs w:val="24"/>
        </w:rPr>
        <w:t>关于付款周期的约定：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C800EF9">
      <w:pPr>
        <w:spacing w:before="149" w:line="220" w:lineRule="auto"/>
        <w:ind w:left="506"/>
        <w:rPr>
          <w:rFonts w:ascii="仿宋" w:hAnsi="仿宋" w:eastAsia="仿宋" w:cs="仿宋"/>
          <w:sz w:val="24"/>
          <w:szCs w:val="24"/>
        </w:rPr>
      </w:pPr>
      <w:r>
        <w:rPr>
          <w:rFonts w:ascii="仿宋" w:hAnsi="仿宋" w:eastAsia="仿宋" w:cs="仿宋"/>
          <w:spacing w:val="-2"/>
          <w:sz w:val="24"/>
          <w:szCs w:val="24"/>
        </w:rPr>
        <w:t>12.4.2 进度付款申请单的编制</w:t>
      </w:r>
    </w:p>
    <w:p w14:paraId="2DD8D010">
      <w:pPr>
        <w:spacing w:before="156" w:line="220" w:lineRule="auto"/>
        <w:ind w:left="502"/>
        <w:rPr>
          <w:rFonts w:ascii="仿宋" w:hAnsi="仿宋" w:eastAsia="仿宋" w:cs="仿宋"/>
          <w:sz w:val="24"/>
          <w:szCs w:val="24"/>
        </w:rPr>
      </w:pPr>
      <w:r>
        <w:rPr>
          <w:rFonts w:ascii="仿宋" w:hAnsi="仿宋" w:eastAsia="仿宋" w:cs="仿宋"/>
          <w:spacing w:val="-2"/>
          <w:sz w:val="24"/>
          <w:szCs w:val="24"/>
        </w:rPr>
        <w:t>关于进度付款申请单编制的约定：</w:t>
      </w:r>
      <w:r>
        <w:rPr>
          <w:rFonts w:ascii="仿宋" w:hAnsi="仿宋" w:eastAsia="仿宋" w:cs="仿宋"/>
          <w:sz w:val="24"/>
          <w:szCs w:val="24"/>
          <w:u w:val="single" w:color="auto"/>
        </w:rPr>
        <w:t xml:space="preserve">                       </w:t>
      </w:r>
    </w:p>
    <w:p w14:paraId="11CCBECC">
      <w:pPr>
        <w:pStyle w:val="2"/>
        <w:spacing w:line="285" w:lineRule="auto"/>
      </w:pPr>
    </w:p>
    <w:p w14:paraId="09E7B3E8">
      <w:pPr>
        <w:tabs>
          <w:tab w:val="left" w:pos="6839"/>
        </w:tabs>
        <w:spacing w:before="27"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5840BEC8">
      <w:pPr>
        <w:spacing w:before="205" w:line="220" w:lineRule="auto"/>
        <w:ind w:left="506"/>
        <w:rPr>
          <w:rFonts w:ascii="仿宋" w:hAnsi="仿宋" w:eastAsia="仿宋" w:cs="仿宋"/>
          <w:sz w:val="24"/>
          <w:szCs w:val="24"/>
        </w:rPr>
      </w:pPr>
      <w:r>
        <w:rPr>
          <w:rFonts w:ascii="仿宋" w:hAnsi="仿宋" w:eastAsia="仿宋" w:cs="仿宋"/>
          <w:spacing w:val="-2"/>
          <w:sz w:val="24"/>
          <w:szCs w:val="24"/>
        </w:rPr>
        <w:t>12.4.3 进度付款申请单的提交</w:t>
      </w:r>
    </w:p>
    <w:p w14:paraId="2CBDBCBE">
      <w:pPr>
        <w:spacing w:before="155" w:line="220" w:lineRule="auto"/>
        <w:ind w:left="501"/>
        <w:rPr>
          <w:rFonts w:ascii="仿宋" w:hAnsi="仿宋" w:eastAsia="仿宋" w:cs="仿宋"/>
          <w:sz w:val="24"/>
          <w:szCs w:val="24"/>
        </w:rPr>
      </w:pPr>
      <w:r>
        <w:rPr>
          <w:rFonts w:ascii="仿宋" w:hAnsi="仿宋" w:eastAsia="仿宋" w:cs="仿宋"/>
          <w:spacing w:val="-1"/>
          <w:sz w:val="24"/>
          <w:szCs w:val="24"/>
        </w:rPr>
        <w:t>（1）单价合同进度付款申请单提交的约定：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9754D4F">
      <w:pPr>
        <w:spacing w:before="153" w:line="220" w:lineRule="auto"/>
        <w:ind w:left="501"/>
        <w:rPr>
          <w:rFonts w:ascii="仿宋" w:hAnsi="仿宋" w:eastAsia="仿宋" w:cs="仿宋"/>
          <w:sz w:val="24"/>
          <w:szCs w:val="24"/>
        </w:rPr>
      </w:pPr>
      <w:r>
        <w:rPr>
          <w:rFonts w:ascii="仿宋" w:hAnsi="仿宋" w:eastAsia="仿宋" w:cs="仿宋"/>
          <w:spacing w:val="-1"/>
          <w:sz w:val="24"/>
          <w:szCs w:val="24"/>
        </w:rPr>
        <w:t>（2）总价合同进度付款申请单提交的约定：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FC7A3A4">
      <w:pPr>
        <w:spacing w:before="154" w:line="220" w:lineRule="auto"/>
        <w:ind w:left="501"/>
        <w:rPr>
          <w:rFonts w:ascii="仿宋" w:hAnsi="仿宋" w:eastAsia="仿宋" w:cs="仿宋"/>
          <w:sz w:val="24"/>
          <w:szCs w:val="24"/>
        </w:rPr>
      </w:pPr>
      <w:r>
        <w:rPr>
          <w:rFonts w:ascii="仿宋" w:hAnsi="仿宋" w:eastAsia="仿宋" w:cs="仿宋"/>
          <w:spacing w:val="-1"/>
          <w:sz w:val="24"/>
          <w:szCs w:val="24"/>
        </w:rPr>
        <w:t>（3）其他价格形式合同进度付款申请单提交的约定：</w:t>
      </w:r>
      <w:r>
        <w:rPr>
          <w:rFonts w:ascii="仿宋" w:hAnsi="仿宋" w:eastAsia="仿宋" w:cs="仿宋"/>
          <w:sz w:val="24"/>
          <w:szCs w:val="24"/>
          <w:u w:val="single" w:color="auto"/>
        </w:rPr>
        <w:t xml:space="preserve">       </w:t>
      </w:r>
    </w:p>
    <w:p w14:paraId="3B47FF31">
      <w:pPr>
        <w:pStyle w:val="2"/>
        <w:spacing w:line="291" w:lineRule="auto"/>
      </w:pPr>
    </w:p>
    <w:p w14:paraId="73C9CECB">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659E2F9D">
      <w:pPr>
        <w:spacing w:before="207" w:line="222" w:lineRule="auto"/>
        <w:ind w:left="506"/>
        <w:rPr>
          <w:rFonts w:ascii="仿宋" w:hAnsi="仿宋" w:eastAsia="仿宋" w:cs="仿宋"/>
          <w:sz w:val="24"/>
          <w:szCs w:val="24"/>
        </w:rPr>
      </w:pPr>
      <w:r>
        <w:rPr>
          <w:rFonts w:ascii="仿宋" w:hAnsi="仿宋" w:eastAsia="仿宋" w:cs="仿宋"/>
          <w:spacing w:val="-2"/>
          <w:sz w:val="24"/>
          <w:szCs w:val="24"/>
        </w:rPr>
        <w:t>12.4.4 进度款审核和支付</w:t>
      </w:r>
    </w:p>
    <w:p w14:paraId="499BB87A">
      <w:pPr>
        <w:spacing w:before="150" w:line="220" w:lineRule="auto"/>
        <w:ind w:left="501"/>
        <w:rPr>
          <w:rFonts w:ascii="仿宋" w:hAnsi="仿宋" w:eastAsia="仿宋" w:cs="仿宋"/>
          <w:sz w:val="24"/>
          <w:szCs w:val="24"/>
        </w:rPr>
      </w:pPr>
      <w:r>
        <w:rPr>
          <w:rFonts w:ascii="仿宋" w:hAnsi="仿宋" w:eastAsia="仿宋" w:cs="仿宋"/>
          <w:spacing w:val="-1"/>
          <w:sz w:val="24"/>
          <w:szCs w:val="24"/>
        </w:rPr>
        <w:t>（1）监理人审查并报送发包人的期限：</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52BDC167">
      <w:pPr>
        <w:spacing w:before="156" w:line="220" w:lineRule="auto"/>
        <w:ind w:left="502"/>
        <w:rPr>
          <w:rFonts w:ascii="仿宋" w:hAnsi="仿宋" w:eastAsia="仿宋" w:cs="仿宋"/>
          <w:sz w:val="24"/>
          <w:szCs w:val="24"/>
        </w:rPr>
      </w:pPr>
      <w:r>
        <w:rPr>
          <w:rFonts w:ascii="仿宋" w:hAnsi="仿宋" w:eastAsia="仿宋" w:cs="仿宋"/>
          <w:spacing w:val="-2"/>
          <w:sz w:val="24"/>
          <w:szCs w:val="24"/>
        </w:rPr>
        <w:t>发包人完成审批并签发进度款支付证书的期限：</w:t>
      </w:r>
      <w:r>
        <w:rPr>
          <w:rFonts w:ascii="仿宋" w:hAnsi="仿宋" w:eastAsia="仿宋" w:cs="仿宋"/>
          <w:spacing w:val="1"/>
          <w:sz w:val="24"/>
          <w:szCs w:val="24"/>
          <w:u w:val="single" w:color="auto"/>
        </w:rPr>
        <w:t xml:space="preserve">           </w:t>
      </w:r>
    </w:p>
    <w:p w14:paraId="77450CED">
      <w:pPr>
        <w:pStyle w:val="2"/>
        <w:spacing w:line="285" w:lineRule="auto"/>
      </w:pPr>
    </w:p>
    <w:p w14:paraId="11076A91">
      <w:pPr>
        <w:tabs>
          <w:tab w:val="left" w:pos="6839"/>
        </w:tabs>
        <w:spacing w:before="27"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1227C44D">
      <w:pPr>
        <w:spacing w:before="205" w:line="222" w:lineRule="auto"/>
        <w:ind w:left="501"/>
        <w:rPr>
          <w:rFonts w:ascii="仿宋" w:hAnsi="仿宋" w:eastAsia="仿宋" w:cs="仿宋"/>
          <w:sz w:val="24"/>
          <w:szCs w:val="24"/>
        </w:rPr>
      </w:pPr>
      <w:r>
        <w:rPr>
          <w:rFonts w:ascii="仿宋" w:hAnsi="仿宋" w:eastAsia="仿宋" w:cs="仿宋"/>
          <w:spacing w:val="-1"/>
          <w:sz w:val="24"/>
          <w:szCs w:val="24"/>
        </w:rPr>
        <w:t>（2）发包人支付进度款的期限：</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16B168E">
      <w:pPr>
        <w:spacing w:line="222" w:lineRule="auto"/>
        <w:rPr>
          <w:rFonts w:ascii="仿宋" w:hAnsi="仿宋" w:eastAsia="仿宋" w:cs="仿宋"/>
          <w:sz w:val="24"/>
          <w:szCs w:val="24"/>
        </w:rPr>
        <w:sectPr>
          <w:footerReference r:id="rId137" w:type="default"/>
          <w:pgSz w:w="11906" w:h="16839"/>
          <w:pgMar w:top="1118" w:right="1417" w:bottom="1434" w:left="1418" w:header="850" w:footer="1159" w:gutter="0"/>
          <w:cols w:space="720" w:num="1"/>
        </w:sectPr>
      </w:pPr>
    </w:p>
    <w:p w14:paraId="3254FB53">
      <w:pPr>
        <w:pStyle w:val="2"/>
        <w:spacing w:line="364" w:lineRule="auto"/>
      </w:pPr>
    </w:p>
    <w:p w14:paraId="52474782">
      <w:pPr>
        <w:spacing w:before="78" w:line="222" w:lineRule="auto"/>
        <w:ind w:left="622"/>
        <w:rPr>
          <w:rFonts w:ascii="仿宋" w:hAnsi="仿宋" w:eastAsia="仿宋" w:cs="仿宋"/>
          <w:sz w:val="24"/>
          <w:szCs w:val="24"/>
        </w:rPr>
      </w:pPr>
      <w:r>
        <w:rPr>
          <w:rFonts w:ascii="仿宋" w:hAnsi="仿宋" w:eastAsia="仿宋" w:cs="仿宋"/>
          <w:spacing w:val="-2"/>
          <w:sz w:val="24"/>
          <w:szCs w:val="24"/>
        </w:rPr>
        <w:t>发包人逾期支付进度款的违约金的计算方式：</w:t>
      </w:r>
      <w:r>
        <w:rPr>
          <w:rFonts w:ascii="仿宋" w:hAnsi="仿宋" w:eastAsia="仿宋" w:cs="仿宋"/>
          <w:spacing w:val="1"/>
          <w:sz w:val="24"/>
          <w:szCs w:val="24"/>
          <w:u w:val="single" w:color="auto"/>
        </w:rPr>
        <w:t xml:space="preserve">            </w:t>
      </w:r>
    </w:p>
    <w:p w14:paraId="08A9E0B2">
      <w:pPr>
        <w:pStyle w:val="2"/>
        <w:spacing w:line="289" w:lineRule="auto"/>
      </w:pPr>
    </w:p>
    <w:p w14:paraId="6C5ADEA2">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0582E6AE">
      <w:pPr>
        <w:spacing w:before="206" w:line="222" w:lineRule="auto"/>
        <w:ind w:left="626"/>
        <w:rPr>
          <w:rFonts w:ascii="仿宋" w:hAnsi="仿宋" w:eastAsia="仿宋" w:cs="仿宋"/>
          <w:sz w:val="24"/>
          <w:szCs w:val="24"/>
        </w:rPr>
      </w:pPr>
      <w:r>
        <w:rPr>
          <w:rFonts w:ascii="仿宋" w:hAnsi="仿宋" w:eastAsia="仿宋" w:cs="仿宋"/>
          <w:spacing w:val="-2"/>
          <w:sz w:val="24"/>
          <w:szCs w:val="24"/>
        </w:rPr>
        <w:t>12.4.6 支付分解表的编制</w:t>
      </w:r>
    </w:p>
    <w:p w14:paraId="70108E2B">
      <w:pPr>
        <w:spacing w:before="150" w:line="222" w:lineRule="auto"/>
        <w:ind w:left="491"/>
        <w:rPr>
          <w:rFonts w:ascii="仿宋" w:hAnsi="仿宋" w:eastAsia="仿宋" w:cs="仿宋"/>
          <w:sz w:val="24"/>
          <w:szCs w:val="24"/>
        </w:rPr>
      </w:pPr>
      <w:r>
        <w:rPr>
          <w:rFonts w:ascii="仿宋" w:hAnsi="仿宋" w:eastAsia="仿宋" w:cs="仿宋"/>
          <w:spacing w:val="-1"/>
          <w:sz w:val="24"/>
          <w:szCs w:val="24"/>
        </w:rPr>
        <w:t>2、总价合同支付分解表的编制与审批：</w:t>
      </w:r>
      <w:r>
        <w:rPr>
          <w:rFonts w:ascii="仿宋" w:hAnsi="仿宋" w:eastAsia="仿宋" w:cs="仿宋"/>
          <w:sz w:val="24"/>
          <w:szCs w:val="24"/>
          <w:u w:val="single" w:color="auto"/>
        </w:rPr>
        <w:t xml:space="preserve">                  </w:t>
      </w:r>
    </w:p>
    <w:p w14:paraId="4C3EEB87">
      <w:pPr>
        <w:pStyle w:val="2"/>
        <w:spacing w:line="289" w:lineRule="auto"/>
      </w:pPr>
    </w:p>
    <w:p w14:paraId="00A6E2DD">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738A0DAE">
      <w:pPr>
        <w:spacing w:before="206" w:line="221" w:lineRule="auto"/>
        <w:ind w:left="493"/>
        <w:rPr>
          <w:rFonts w:ascii="仿宋" w:hAnsi="仿宋" w:eastAsia="仿宋" w:cs="仿宋"/>
          <w:sz w:val="24"/>
          <w:szCs w:val="24"/>
        </w:rPr>
      </w:pPr>
      <w:r>
        <w:rPr>
          <w:rFonts w:ascii="仿宋" w:hAnsi="仿宋" w:eastAsia="仿宋" w:cs="仿宋"/>
          <w:spacing w:val="-1"/>
          <w:sz w:val="24"/>
          <w:szCs w:val="24"/>
        </w:rPr>
        <w:t>3、单价合同的总价项目支付分解表的编制与审批：</w:t>
      </w:r>
      <w:r>
        <w:rPr>
          <w:rFonts w:ascii="仿宋" w:hAnsi="仿宋" w:eastAsia="仿宋" w:cs="仿宋"/>
          <w:sz w:val="24"/>
          <w:szCs w:val="24"/>
          <w:u w:val="single" w:color="auto"/>
        </w:rPr>
        <w:t xml:space="preserve">         </w:t>
      </w:r>
    </w:p>
    <w:p w14:paraId="3FB2C6BC">
      <w:pPr>
        <w:pStyle w:val="2"/>
        <w:spacing w:line="284" w:lineRule="auto"/>
      </w:pPr>
    </w:p>
    <w:p w14:paraId="2F36611B">
      <w:pPr>
        <w:tabs>
          <w:tab w:val="left" w:pos="6839"/>
        </w:tabs>
        <w:spacing w:before="27"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28C088FE">
      <w:pPr>
        <w:spacing w:before="208" w:line="219" w:lineRule="auto"/>
        <w:ind w:left="26"/>
        <w:rPr>
          <w:rFonts w:ascii="仿宋" w:hAnsi="仿宋" w:eastAsia="仿宋" w:cs="仿宋"/>
          <w:sz w:val="24"/>
          <w:szCs w:val="24"/>
        </w:rPr>
      </w:pPr>
      <w:r>
        <w:rPr>
          <w:rFonts w:ascii="仿宋" w:hAnsi="仿宋" w:eastAsia="仿宋" w:cs="仿宋"/>
          <w:spacing w:val="-3"/>
          <w:sz w:val="24"/>
          <w:szCs w:val="24"/>
        </w:rPr>
        <w:t>13. 验收和工程试车</w:t>
      </w:r>
    </w:p>
    <w:p w14:paraId="62B94987">
      <w:pPr>
        <w:spacing w:before="154" w:line="222" w:lineRule="auto"/>
        <w:ind w:left="506"/>
        <w:rPr>
          <w:rFonts w:ascii="仿宋" w:hAnsi="仿宋" w:eastAsia="仿宋" w:cs="仿宋"/>
          <w:sz w:val="24"/>
          <w:szCs w:val="24"/>
        </w:rPr>
      </w:pPr>
      <w:r>
        <w:rPr>
          <w:rFonts w:ascii="仿宋" w:hAnsi="仿宋" w:eastAsia="仿宋" w:cs="仿宋"/>
          <w:spacing w:val="-3"/>
          <w:sz w:val="24"/>
          <w:szCs w:val="24"/>
        </w:rPr>
        <w:t>13.1 分部分项工程验收</w:t>
      </w:r>
    </w:p>
    <w:p w14:paraId="6A541E53">
      <w:pPr>
        <w:spacing w:before="150" w:line="221" w:lineRule="auto"/>
        <w:ind w:left="506"/>
        <w:rPr>
          <w:rFonts w:ascii="仿宋" w:hAnsi="仿宋" w:eastAsia="仿宋" w:cs="仿宋"/>
          <w:sz w:val="24"/>
          <w:szCs w:val="24"/>
        </w:rPr>
      </w:pPr>
      <w:r>
        <w:rPr>
          <w:rFonts w:ascii="仿宋" w:hAnsi="仿宋" w:eastAsia="仿宋" w:cs="仿宋"/>
          <w:spacing w:val="-2"/>
          <w:sz w:val="24"/>
          <w:szCs w:val="24"/>
        </w:rPr>
        <w:t>13.1.2</w:t>
      </w:r>
      <w:r>
        <w:rPr>
          <w:rFonts w:ascii="仿宋" w:hAnsi="仿宋" w:eastAsia="仿宋" w:cs="仿宋"/>
          <w:spacing w:val="-24"/>
          <w:sz w:val="24"/>
          <w:szCs w:val="24"/>
        </w:rPr>
        <w:t xml:space="preserve"> </w:t>
      </w:r>
      <w:r>
        <w:rPr>
          <w:rFonts w:ascii="仿宋" w:hAnsi="仿宋" w:eastAsia="仿宋" w:cs="仿宋"/>
          <w:spacing w:val="-2"/>
          <w:sz w:val="24"/>
          <w:szCs w:val="24"/>
        </w:rPr>
        <w:t>监理人不能按时进行验收时，应提前</w:t>
      </w:r>
      <w:r>
        <w:rPr>
          <w:rFonts w:ascii="仿宋" w:hAnsi="仿宋" w:eastAsia="仿宋" w:cs="仿宋"/>
          <w:spacing w:val="-2"/>
          <w:sz w:val="24"/>
          <w:szCs w:val="24"/>
          <w:u w:val="single" w:color="auto"/>
        </w:rPr>
        <w:t xml:space="preserve">       </w:t>
      </w:r>
      <w:r>
        <w:rPr>
          <w:rFonts w:ascii="仿宋" w:hAnsi="仿宋" w:eastAsia="仿宋" w:cs="仿宋"/>
          <w:spacing w:val="-104"/>
          <w:sz w:val="24"/>
          <w:szCs w:val="24"/>
        </w:rPr>
        <w:t xml:space="preserve"> </w:t>
      </w:r>
      <w:r>
        <w:rPr>
          <w:rFonts w:ascii="仿宋" w:hAnsi="仿宋" w:eastAsia="仿宋" w:cs="仿宋"/>
          <w:spacing w:val="-2"/>
          <w:sz w:val="24"/>
          <w:szCs w:val="24"/>
        </w:rPr>
        <w:t>小时提交书面延期要求。</w:t>
      </w:r>
    </w:p>
    <w:p w14:paraId="46C5A15D">
      <w:pPr>
        <w:spacing w:before="155" w:line="222" w:lineRule="auto"/>
        <w:ind w:left="502"/>
        <w:rPr>
          <w:rFonts w:ascii="仿宋" w:hAnsi="仿宋" w:eastAsia="仿宋" w:cs="仿宋"/>
          <w:sz w:val="24"/>
          <w:szCs w:val="24"/>
        </w:rPr>
      </w:pPr>
      <w:r>
        <w:rPr>
          <w:rFonts w:ascii="仿宋" w:hAnsi="仿宋" w:eastAsia="仿宋" w:cs="仿宋"/>
          <w:spacing w:val="-2"/>
          <w:sz w:val="24"/>
          <w:szCs w:val="24"/>
        </w:rPr>
        <w:t>关于延期最长不得超过：</w:t>
      </w:r>
      <w:r>
        <w:rPr>
          <w:rFonts w:ascii="仿宋" w:hAnsi="仿宋" w:eastAsia="仿宋" w:cs="仿宋"/>
          <w:spacing w:val="-2"/>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2"/>
          <w:sz w:val="24"/>
          <w:szCs w:val="24"/>
        </w:rPr>
        <w:t>小时。</w:t>
      </w:r>
    </w:p>
    <w:p w14:paraId="4D19089F">
      <w:pPr>
        <w:spacing w:before="150" w:line="223" w:lineRule="auto"/>
        <w:ind w:left="506"/>
        <w:rPr>
          <w:rFonts w:ascii="仿宋" w:hAnsi="仿宋" w:eastAsia="仿宋" w:cs="仿宋"/>
          <w:sz w:val="24"/>
          <w:szCs w:val="24"/>
        </w:rPr>
      </w:pPr>
      <w:r>
        <w:rPr>
          <w:rFonts w:ascii="仿宋" w:hAnsi="仿宋" w:eastAsia="仿宋" w:cs="仿宋"/>
          <w:spacing w:val="-6"/>
          <w:sz w:val="24"/>
          <w:szCs w:val="24"/>
        </w:rPr>
        <w:t>13.2</w:t>
      </w:r>
      <w:r>
        <w:rPr>
          <w:rFonts w:ascii="仿宋" w:hAnsi="仿宋" w:eastAsia="仿宋" w:cs="仿宋"/>
          <w:spacing w:val="20"/>
          <w:sz w:val="24"/>
          <w:szCs w:val="24"/>
        </w:rPr>
        <w:t xml:space="preserve"> </w:t>
      </w:r>
      <w:r>
        <w:rPr>
          <w:rFonts w:ascii="仿宋" w:hAnsi="仿宋" w:eastAsia="仿宋" w:cs="仿宋"/>
          <w:spacing w:val="-6"/>
          <w:sz w:val="24"/>
          <w:szCs w:val="24"/>
        </w:rPr>
        <w:t>竣工验收</w:t>
      </w:r>
    </w:p>
    <w:p w14:paraId="3CD3BC3A">
      <w:pPr>
        <w:spacing w:before="150" w:line="222" w:lineRule="auto"/>
        <w:ind w:left="506"/>
        <w:rPr>
          <w:rFonts w:ascii="仿宋" w:hAnsi="仿宋" w:eastAsia="仿宋" w:cs="仿宋"/>
          <w:sz w:val="24"/>
          <w:szCs w:val="24"/>
        </w:rPr>
      </w:pPr>
      <w:r>
        <w:rPr>
          <w:rFonts w:ascii="仿宋" w:hAnsi="仿宋" w:eastAsia="仿宋" w:cs="仿宋"/>
          <w:spacing w:val="-4"/>
          <w:sz w:val="24"/>
          <w:szCs w:val="24"/>
        </w:rPr>
        <w:t>13.2.2</w:t>
      </w:r>
      <w:r>
        <w:rPr>
          <w:rFonts w:ascii="仿宋" w:hAnsi="仿宋" w:eastAsia="仿宋" w:cs="仿宋"/>
          <w:spacing w:val="-40"/>
          <w:sz w:val="24"/>
          <w:szCs w:val="24"/>
        </w:rPr>
        <w:t xml:space="preserve"> </w:t>
      </w:r>
      <w:r>
        <w:rPr>
          <w:rFonts w:ascii="仿宋" w:hAnsi="仿宋" w:eastAsia="仿宋" w:cs="仿宋"/>
          <w:spacing w:val="-4"/>
          <w:sz w:val="24"/>
          <w:szCs w:val="24"/>
        </w:rPr>
        <w:t>竣工验收程序</w:t>
      </w:r>
    </w:p>
    <w:p w14:paraId="29F22C37">
      <w:pPr>
        <w:spacing w:before="153" w:line="222" w:lineRule="auto"/>
        <w:ind w:left="502"/>
        <w:rPr>
          <w:rFonts w:ascii="仿宋" w:hAnsi="仿宋" w:eastAsia="仿宋" w:cs="仿宋"/>
          <w:sz w:val="24"/>
          <w:szCs w:val="24"/>
        </w:rPr>
      </w:pPr>
      <w:r>
        <w:rPr>
          <w:rFonts w:ascii="仿宋" w:hAnsi="仿宋" w:eastAsia="仿宋" w:cs="仿宋"/>
          <w:spacing w:val="-2"/>
          <w:sz w:val="24"/>
          <w:szCs w:val="24"/>
        </w:rPr>
        <w:t>关于竣工验收程序的约定：</w:t>
      </w:r>
      <w:r>
        <w:rPr>
          <w:rFonts w:ascii="仿宋" w:hAnsi="仿宋" w:eastAsia="仿宋" w:cs="仿宋"/>
          <w:sz w:val="24"/>
          <w:szCs w:val="24"/>
          <w:u w:val="single" w:color="auto"/>
        </w:rPr>
        <w:t xml:space="preserve">                              </w:t>
      </w:r>
    </w:p>
    <w:p w14:paraId="6BB441DC">
      <w:pPr>
        <w:pStyle w:val="2"/>
        <w:spacing w:line="283" w:lineRule="auto"/>
      </w:pPr>
    </w:p>
    <w:p w14:paraId="6F91A2E3">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3A7FEDB5">
      <w:pPr>
        <w:spacing w:before="204" w:line="222" w:lineRule="auto"/>
        <w:ind w:left="502"/>
        <w:rPr>
          <w:rFonts w:ascii="仿宋" w:hAnsi="仿宋" w:eastAsia="仿宋" w:cs="仿宋"/>
          <w:sz w:val="24"/>
          <w:szCs w:val="24"/>
        </w:rPr>
      </w:pPr>
      <w:r>
        <w:pict>
          <v:shape id="_x0000_s1030" o:spid="_x0000_s1030" style="position:absolute;left:0pt;margin-left:444.3pt;margin-top:22pt;height:0.6pt;width:9.5pt;z-index:251664384;mso-width-relative:page;mso-height-relative:page;" filled="f" stroked="t" coordsize="190,12" path="m0,5l190,5e">
            <v:fill on="f" focussize="0,0"/>
            <v:stroke weight="0.6pt" color="#000000" miterlimit="2" joinstyle="bevel"/>
            <v:imagedata o:title=""/>
            <o:lock v:ext="edit"/>
          </v:shape>
        </w:pict>
      </w:r>
      <w:r>
        <w:rPr>
          <w:rFonts w:ascii="仿宋" w:hAnsi="仿宋" w:eastAsia="仿宋" w:cs="仿宋"/>
          <w:spacing w:val="-1"/>
          <w:sz w:val="24"/>
          <w:szCs w:val="24"/>
        </w:rPr>
        <w:t>发包人不按照本项约定组织竣工验收、颁发工程接收证书的违约金的计算方法：</w:t>
      </w:r>
    </w:p>
    <w:p w14:paraId="4DD73BAF">
      <w:pPr>
        <w:pStyle w:val="2"/>
        <w:spacing w:line="289" w:lineRule="auto"/>
      </w:pPr>
    </w:p>
    <w:p w14:paraId="4E492D7A">
      <w:pPr>
        <w:tabs>
          <w:tab w:val="left" w:pos="671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168E2B38">
      <w:pPr>
        <w:spacing w:before="208" w:line="222" w:lineRule="auto"/>
        <w:ind w:left="506"/>
        <w:rPr>
          <w:rFonts w:ascii="仿宋" w:hAnsi="仿宋" w:eastAsia="仿宋" w:cs="仿宋"/>
          <w:sz w:val="24"/>
          <w:szCs w:val="24"/>
        </w:rPr>
      </w:pPr>
      <w:r>
        <w:rPr>
          <w:rFonts w:ascii="仿宋" w:hAnsi="仿宋" w:eastAsia="仿宋" w:cs="仿宋"/>
          <w:spacing w:val="-3"/>
          <w:sz w:val="24"/>
          <w:szCs w:val="24"/>
        </w:rPr>
        <w:t>13.2.5</w:t>
      </w:r>
      <w:r>
        <w:rPr>
          <w:rFonts w:ascii="仿宋" w:hAnsi="仿宋" w:eastAsia="仿宋" w:cs="仿宋"/>
          <w:spacing w:val="-34"/>
          <w:sz w:val="24"/>
          <w:szCs w:val="24"/>
        </w:rPr>
        <w:t xml:space="preserve"> </w:t>
      </w:r>
      <w:r>
        <w:rPr>
          <w:rFonts w:ascii="仿宋" w:hAnsi="仿宋" w:eastAsia="仿宋" w:cs="仿宋"/>
          <w:spacing w:val="-3"/>
          <w:sz w:val="24"/>
          <w:szCs w:val="24"/>
        </w:rPr>
        <w:t>移交、接收全部与部分工程</w:t>
      </w:r>
    </w:p>
    <w:p w14:paraId="15B1C108">
      <w:pPr>
        <w:spacing w:before="150" w:line="222" w:lineRule="auto"/>
        <w:ind w:left="496"/>
        <w:rPr>
          <w:rFonts w:ascii="仿宋" w:hAnsi="仿宋" w:eastAsia="仿宋" w:cs="仿宋"/>
          <w:sz w:val="24"/>
          <w:szCs w:val="24"/>
        </w:rPr>
      </w:pPr>
      <w:r>
        <w:rPr>
          <w:rFonts w:ascii="仿宋" w:hAnsi="仿宋" w:eastAsia="仿宋" w:cs="仿宋"/>
          <w:sz w:val="24"/>
          <w:szCs w:val="24"/>
        </w:rPr>
        <w:t>承包人向发包人移交工程的期限：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87E423B">
      <w:pPr>
        <w:spacing w:before="152" w:line="338" w:lineRule="auto"/>
        <w:ind w:left="24" w:right="1629" w:firstLine="478"/>
        <w:rPr>
          <w:rFonts w:ascii="仿宋" w:hAnsi="仿宋" w:eastAsia="仿宋" w:cs="仿宋"/>
          <w:sz w:val="24"/>
          <w:szCs w:val="24"/>
        </w:rPr>
      </w:pPr>
      <w:r>
        <w:rPr>
          <w:rFonts w:ascii="仿宋" w:hAnsi="仿宋" w:eastAsia="仿宋" w:cs="仿宋"/>
          <w:spacing w:val="-1"/>
          <w:sz w:val="24"/>
          <w:szCs w:val="24"/>
        </w:rPr>
        <w:t>发包人未按本合同约定接收全部或部分工程的，违约金的计算方法</w:t>
      </w:r>
      <w:r>
        <w:rPr>
          <w:rFonts w:ascii="仿宋" w:hAnsi="仿宋" w:eastAsia="仿宋" w:cs="仿宋"/>
          <w:spacing w:val="-9"/>
          <w:sz w:val="24"/>
          <w:szCs w:val="24"/>
        </w:rPr>
        <w:t>为：</w:t>
      </w:r>
      <w:r>
        <w:rPr>
          <w:rFonts w:ascii="仿宋" w:hAnsi="仿宋" w:eastAsia="仿宋" w:cs="仿宋"/>
          <w:sz w:val="24"/>
          <w:szCs w:val="24"/>
          <w:u w:val="single" w:color="auto"/>
        </w:rPr>
        <w:t xml:space="preserve">                                                  </w:t>
      </w:r>
      <w:r>
        <w:rPr>
          <w:rFonts w:ascii="仿宋" w:hAnsi="仿宋" w:eastAsia="仿宋" w:cs="仿宋"/>
          <w:spacing w:val="-9"/>
          <w:sz w:val="24"/>
          <w:szCs w:val="24"/>
        </w:rPr>
        <w:t>。</w:t>
      </w:r>
    </w:p>
    <w:p w14:paraId="7CF99010">
      <w:pPr>
        <w:spacing w:before="1" w:line="221" w:lineRule="auto"/>
        <w:ind w:left="496"/>
        <w:rPr>
          <w:rFonts w:ascii="仿宋" w:hAnsi="仿宋" w:eastAsia="仿宋" w:cs="仿宋"/>
          <w:sz w:val="24"/>
          <w:szCs w:val="24"/>
        </w:rPr>
      </w:pPr>
      <w:r>
        <w:rPr>
          <w:rFonts w:ascii="仿宋" w:hAnsi="仿宋" w:eastAsia="仿宋" w:cs="仿宋"/>
          <w:spacing w:val="-1"/>
          <w:sz w:val="24"/>
          <w:szCs w:val="24"/>
        </w:rPr>
        <w:t>承包人未按时移交工程的，违约金的计算方法为：</w:t>
      </w:r>
      <w:r>
        <w:rPr>
          <w:rFonts w:ascii="仿宋" w:hAnsi="仿宋" w:eastAsia="仿宋" w:cs="仿宋"/>
          <w:sz w:val="24"/>
          <w:szCs w:val="24"/>
          <w:u w:val="single" w:color="auto"/>
        </w:rPr>
        <w:t xml:space="preserve">          </w:t>
      </w:r>
    </w:p>
    <w:p w14:paraId="05682D1A">
      <w:pPr>
        <w:pStyle w:val="2"/>
        <w:spacing w:line="289" w:lineRule="auto"/>
      </w:pPr>
    </w:p>
    <w:p w14:paraId="6CF19E81">
      <w:pPr>
        <w:tabs>
          <w:tab w:val="left" w:pos="6839"/>
        </w:tabs>
        <w:spacing w:before="24"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68278A35">
      <w:pPr>
        <w:spacing w:before="207" w:line="219" w:lineRule="auto"/>
        <w:ind w:left="506"/>
        <w:rPr>
          <w:rFonts w:ascii="仿宋" w:hAnsi="仿宋" w:eastAsia="仿宋" w:cs="仿宋"/>
          <w:sz w:val="24"/>
          <w:szCs w:val="24"/>
        </w:rPr>
      </w:pPr>
      <w:r>
        <w:rPr>
          <w:rFonts w:ascii="仿宋" w:hAnsi="仿宋" w:eastAsia="仿宋" w:cs="仿宋"/>
          <w:spacing w:val="-6"/>
          <w:sz w:val="24"/>
          <w:szCs w:val="24"/>
        </w:rPr>
        <w:t>13.3</w:t>
      </w:r>
      <w:r>
        <w:rPr>
          <w:rFonts w:ascii="仿宋" w:hAnsi="仿宋" w:eastAsia="仿宋" w:cs="仿宋"/>
          <w:spacing w:val="21"/>
          <w:sz w:val="24"/>
          <w:szCs w:val="24"/>
        </w:rPr>
        <w:t xml:space="preserve"> </w:t>
      </w:r>
      <w:r>
        <w:rPr>
          <w:rFonts w:ascii="仿宋" w:hAnsi="仿宋" w:eastAsia="仿宋" w:cs="仿宋"/>
          <w:spacing w:val="-6"/>
          <w:sz w:val="24"/>
          <w:szCs w:val="24"/>
        </w:rPr>
        <w:t>工程试车</w:t>
      </w:r>
    </w:p>
    <w:p w14:paraId="0B22395F">
      <w:pPr>
        <w:spacing w:before="155" w:line="219" w:lineRule="auto"/>
        <w:ind w:left="506"/>
        <w:rPr>
          <w:rFonts w:ascii="仿宋" w:hAnsi="仿宋" w:eastAsia="仿宋" w:cs="仿宋"/>
          <w:sz w:val="24"/>
          <w:szCs w:val="24"/>
        </w:rPr>
      </w:pPr>
      <w:r>
        <w:rPr>
          <w:rFonts w:ascii="仿宋" w:hAnsi="仿宋" w:eastAsia="仿宋" w:cs="仿宋"/>
          <w:spacing w:val="-3"/>
          <w:sz w:val="24"/>
          <w:szCs w:val="24"/>
        </w:rPr>
        <w:t>13.3.1 试车程序</w:t>
      </w:r>
    </w:p>
    <w:p w14:paraId="3ECC8EF8">
      <w:pPr>
        <w:spacing w:before="156" w:line="219" w:lineRule="auto"/>
        <w:ind w:left="501"/>
        <w:rPr>
          <w:rFonts w:ascii="仿宋" w:hAnsi="仿宋" w:eastAsia="仿宋" w:cs="仿宋"/>
          <w:sz w:val="24"/>
          <w:szCs w:val="24"/>
        </w:rPr>
      </w:pPr>
      <w:r>
        <w:rPr>
          <w:rFonts w:ascii="仿宋" w:hAnsi="仿宋" w:eastAsia="仿宋" w:cs="仿宋"/>
          <w:spacing w:val="-4"/>
          <w:sz w:val="24"/>
          <w:szCs w:val="24"/>
        </w:rPr>
        <w:t>工程试车内容：</w:t>
      </w:r>
      <w:r>
        <w:rPr>
          <w:rFonts w:ascii="仿宋" w:hAnsi="仿宋" w:eastAsia="仿宋" w:cs="仿宋"/>
          <w:sz w:val="24"/>
          <w:szCs w:val="24"/>
          <w:u w:val="single" w:color="auto"/>
        </w:rPr>
        <w:t xml:space="preserve">                                        </w:t>
      </w:r>
    </w:p>
    <w:p w14:paraId="70E7C29E">
      <w:pPr>
        <w:pStyle w:val="2"/>
        <w:spacing w:line="241" w:lineRule="auto"/>
      </w:pPr>
    </w:p>
    <w:p w14:paraId="366C0560">
      <w:pPr>
        <w:pStyle w:val="2"/>
        <w:spacing w:line="241" w:lineRule="auto"/>
      </w:pPr>
      <w:r>
        <w:pict>
          <v:shape id="_x0000_s1031" o:spid="_x0000_s1031" style="position:absolute;left:0pt;margin-left:0.3pt;margin-top:7.35pt;height:0.6pt;width:450.05pt;z-index:251663360;mso-width-relative:page;mso-height-relative:page;" filled="f" stroked="t" coordsize="9000,12" path="m0,5l9000,5e">
            <v:fill on="f" focussize="0,0"/>
            <v:stroke weight="0.6pt" color="#000000" miterlimit="2" joinstyle="bevel"/>
            <v:imagedata o:title=""/>
            <o:lock v:ext="edit"/>
          </v:shape>
        </w:pict>
      </w:r>
    </w:p>
    <w:p w14:paraId="55A0EE0D">
      <w:pPr>
        <w:pStyle w:val="2"/>
        <w:spacing w:line="241" w:lineRule="auto"/>
      </w:pPr>
    </w:p>
    <w:p w14:paraId="7EC7E48C">
      <w:pPr>
        <w:tabs>
          <w:tab w:val="left" w:pos="4798"/>
        </w:tabs>
        <w:spacing w:before="27"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2D99AB2C">
      <w:pPr>
        <w:spacing w:before="207" w:line="219" w:lineRule="auto"/>
        <w:ind w:left="501"/>
        <w:rPr>
          <w:rFonts w:ascii="仿宋" w:hAnsi="仿宋" w:eastAsia="仿宋" w:cs="仿宋"/>
          <w:sz w:val="24"/>
          <w:szCs w:val="24"/>
        </w:rPr>
      </w:pPr>
      <w:r>
        <w:rPr>
          <w:rFonts w:ascii="仿宋" w:hAnsi="仿宋" w:eastAsia="仿宋" w:cs="仿宋"/>
          <w:spacing w:val="-1"/>
          <w:sz w:val="24"/>
          <w:szCs w:val="24"/>
        </w:rPr>
        <w:t>（1）单机无负荷试车费用由</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承</w:t>
      </w:r>
      <w:r>
        <w:rPr>
          <w:rFonts w:ascii="仿宋" w:hAnsi="仿宋" w:eastAsia="仿宋" w:cs="仿宋"/>
          <w:spacing w:val="-2"/>
          <w:sz w:val="24"/>
          <w:szCs w:val="24"/>
        </w:rPr>
        <w:t>担；</w:t>
      </w:r>
    </w:p>
    <w:p w14:paraId="4BC60ED5">
      <w:pPr>
        <w:spacing w:before="155" w:line="219" w:lineRule="auto"/>
        <w:ind w:left="501"/>
        <w:rPr>
          <w:rFonts w:ascii="仿宋" w:hAnsi="仿宋" w:eastAsia="仿宋" w:cs="仿宋"/>
          <w:sz w:val="24"/>
          <w:szCs w:val="24"/>
        </w:rPr>
      </w:pPr>
      <w:r>
        <w:rPr>
          <w:rFonts w:ascii="仿宋" w:hAnsi="仿宋" w:eastAsia="仿宋" w:cs="仿宋"/>
          <w:spacing w:val="-1"/>
          <w:sz w:val="24"/>
          <w:szCs w:val="24"/>
        </w:rPr>
        <w:t>（2）无负荷联动试车费用由</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承</w:t>
      </w:r>
      <w:r>
        <w:rPr>
          <w:rFonts w:ascii="仿宋" w:hAnsi="仿宋" w:eastAsia="仿宋" w:cs="仿宋"/>
          <w:spacing w:val="-2"/>
          <w:sz w:val="24"/>
          <w:szCs w:val="24"/>
        </w:rPr>
        <w:t>担。</w:t>
      </w:r>
    </w:p>
    <w:p w14:paraId="3765AFBC">
      <w:pPr>
        <w:spacing w:before="154" w:line="219" w:lineRule="auto"/>
        <w:ind w:left="506"/>
        <w:rPr>
          <w:rFonts w:ascii="仿宋" w:hAnsi="仿宋" w:eastAsia="仿宋" w:cs="仿宋"/>
          <w:sz w:val="24"/>
          <w:szCs w:val="24"/>
        </w:rPr>
      </w:pPr>
      <w:r>
        <w:rPr>
          <w:rFonts w:ascii="仿宋" w:hAnsi="仿宋" w:eastAsia="仿宋" w:cs="仿宋"/>
          <w:spacing w:val="-5"/>
          <w:sz w:val="24"/>
          <w:szCs w:val="24"/>
        </w:rPr>
        <w:t>13.3.3</w:t>
      </w:r>
      <w:r>
        <w:rPr>
          <w:rFonts w:ascii="仿宋" w:hAnsi="仿宋" w:eastAsia="仿宋" w:cs="仿宋"/>
          <w:spacing w:val="22"/>
          <w:sz w:val="24"/>
          <w:szCs w:val="24"/>
        </w:rPr>
        <w:t xml:space="preserve"> </w:t>
      </w:r>
      <w:r>
        <w:rPr>
          <w:rFonts w:ascii="仿宋" w:hAnsi="仿宋" w:eastAsia="仿宋" w:cs="仿宋"/>
          <w:spacing w:val="-5"/>
          <w:sz w:val="24"/>
          <w:szCs w:val="24"/>
        </w:rPr>
        <w:t>投料试车</w:t>
      </w:r>
    </w:p>
    <w:p w14:paraId="76EA35CB">
      <w:pPr>
        <w:spacing w:line="219" w:lineRule="auto"/>
        <w:rPr>
          <w:rFonts w:ascii="仿宋" w:hAnsi="仿宋" w:eastAsia="仿宋" w:cs="仿宋"/>
          <w:sz w:val="24"/>
          <w:szCs w:val="24"/>
        </w:rPr>
        <w:sectPr>
          <w:footerReference r:id="rId138" w:type="default"/>
          <w:pgSz w:w="11906" w:h="16839"/>
          <w:pgMar w:top="1118" w:right="1417" w:bottom="1434" w:left="1418" w:header="850" w:footer="1159" w:gutter="0"/>
          <w:cols w:space="720" w:num="1"/>
        </w:sectPr>
      </w:pPr>
    </w:p>
    <w:p w14:paraId="7BB7F48B">
      <w:pPr>
        <w:pStyle w:val="2"/>
        <w:spacing w:line="365" w:lineRule="auto"/>
      </w:pPr>
    </w:p>
    <w:p w14:paraId="3F643200">
      <w:pPr>
        <w:spacing w:before="78" w:line="219" w:lineRule="auto"/>
        <w:ind w:left="502"/>
        <w:rPr>
          <w:rFonts w:ascii="仿宋" w:hAnsi="仿宋" w:eastAsia="仿宋" w:cs="仿宋"/>
          <w:sz w:val="24"/>
          <w:szCs w:val="24"/>
        </w:rPr>
      </w:pPr>
      <w:r>
        <w:rPr>
          <w:rFonts w:ascii="仿宋" w:hAnsi="仿宋" w:eastAsia="仿宋" w:cs="仿宋"/>
          <w:spacing w:val="-2"/>
          <w:sz w:val="24"/>
          <w:szCs w:val="24"/>
        </w:rPr>
        <w:t>关于投料试车相关事项的约定：</w:t>
      </w:r>
      <w:r>
        <w:rPr>
          <w:rFonts w:ascii="仿宋" w:hAnsi="仿宋" w:eastAsia="仿宋" w:cs="仿宋"/>
          <w:sz w:val="24"/>
          <w:szCs w:val="24"/>
          <w:u w:val="single" w:color="auto"/>
        </w:rPr>
        <w:t xml:space="preserve">                           </w:t>
      </w:r>
    </w:p>
    <w:p w14:paraId="751F3E98">
      <w:pPr>
        <w:pStyle w:val="2"/>
        <w:spacing w:line="292" w:lineRule="auto"/>
      </w:pPr>
    </w:p>
    <w:p w14:paraId="534C941B">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3B9231AA">
      <w:pPr>
        <w:spacing w:before="207" w:line="223" w:lineRule="auto"/>
        <w:ind w:left="506"/>
        <w:rPr>
          <w:rFonts w:ascii="仿宋" w:hAnsi="仿宋" w:eastAsia="仿宋" w:cs="仿宋"/>
          <w:sz w:val="24"/>
          <w:szCs w:val="24"/>
        </w:rPr>
      </w:pPr>
      <w:r>
        <w:rPr>
          <w:rFonts w:ascii="仿宋" w:hAnsi="仿宋" w:eastAsia="仿宋" w:cs="仿宋"/>
          <w:spacing w:val="-6"/>
          <w:sz w:val="24"/>
          <w:szCs w:val="24"/>
        </w:rPr>
        <w:t>13.6</w:t>
      </w:r>
      <w:r>
        <w:rPr>
          <w:rFonts w:ascii="仿宋" w:hAnsi="仿宋" w:eastAsia="仿宋" w:cs="仿宋"/>
          <w:spacing w:val="20"/>
          <w:sz w:val="24"/>
          <w:szCs w:val="24"/>
        </w:rPr>
        <w:t xml:space="preserve"> </w:t>
      </w:r>
      <w:r>
        <w:rPr>
          <w:rFonts w:ascii="仿宋" w:hAnsi="仿宋" w:eastAsia="仿宋" w:cs="仿宋"/>
          <w:spacing w:val="-6"/>
          <w:sz w:val="24"/>
          <w:szCs w:val="24"/>
        </w:rPr>
        <w:t>竣工退场</w:t>
      </w:r>
    </w:p>
    <w:p w14:paraId="0455F739">
      <w:pPr>
        <w:spacing w:before="149" w:line="223" w:lineRule="auto"/>
        <w:ind w:left="506"/>
        <w:rPr>
          <w:rFonts w:ascii="仿宋" w:hAnsi="仿宋" w:eastAsia="仿宋" w:cs="仿宋"/>
          <w:sz w:val="24"/>
          <w:szCs w:val="24"/>
        </w:rPr>
      </w:pPr>
      <w:r>
        <w:rPr>
          <w:rFonts w:ascii="仿宋" w:hAnsi="仿宋" w:eastAsia="仿宋" w:cs="仿宋"/>
          <w:spacing w:val="-5"/>
          <w:sz w:val="24"/>
          <w:szCs w:val="24"/>
        </w:rPr>
        <w:t>13.6.1</w:t>
      </w:r>
      <w:r>
        <w:rPr>
          <w:rFonts w:ascii="仿宋" w:hAnsi="仿宋" w:eastAsia="仿宋" w:cs="仿宋"/>
          <w:spacing w:val="22"/>
          <w:sz w:val="24"/>
          <w:szCs w:val="24"/>
        </w:rPr>
        <w:t xml:space="preserve"> </w:t>
      </w:r>
      <w:r>
        <w:rPr>
          <w:rFonts w:ascii="仿宋" w:hAnsi="仿宋" w:eastAsia="仿宋" w:cs="仿宋"/>
          <w:spacing w:val="-5"/>
          <w:sz w:val="24"/>
          <w:szCs w:val="24"/>
        </w:rPr>
        <w:t>竣工退场</w:t>
      </w:r>
    </w:p>
    <w:p w14:paraId="6E06C514">
      <w:pPr>
        <w:spacing w:before="152" w:line="222" w:lineRule="auto"/>
        <w:ind w:left="496"/>
        <w:rPr>
          <w:rFonts w:ascii="仿宋" w:hAnsi="仿宋" w:eastAsia="仿宋" w:cs="仿宋"/>
          <w:sz w:val="24"/>
          <w:szCs w:val="24"/>
        </w:rPr>
      </w:pPr>
      <w:r>
        <w:rPr>
          <w:rFonts w:ascii="仿宋" w:hAnsi="仿宋" w:eastAsia="仿宋" w:cs="仿宋"/>
          <w:sz w:val="24"/>
          <w:szCs w:val="24"/>
        </w:rPr>
        <w:t>承包人完成竣工退场的期限：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850F7C2">
      <w:pPr>
        <w:spacing w:before="149" w:line="222" w:lineRule="auto"/>
        <w:ind w:left="26"/>
        <w:rPr>
          <w:rFonts w:ascii="仿宋" w:hAnsi="仿宋" w:eastAsia="仿宋" w:cs="仿宋"/>
          <w:sz w:val="24"/>
          <w:szCs w:val="24"/>
        </w:rPr>
      </w:pPr>
      <w:r>
        <w:rPr>
          <w:rFonts w:ascii="仿宋" w:hAnsi="仿宋" w:eastAsia="仿宋" w:cs="仿宋"/>
          <w:spacing w:val="-7"/>
          <w:sz w:val="24"/>
          <w:szCs w:val="24"/>
        </w:rPr>
        <w:t>14.</w:t>
      </w:r>
      <w:r>
        <w:rPr>
          <w:rFonts w:ascii="仿宋" w:hAnsi="仿宋" w:eastAsia="仿宋" w:cs="仿宋"/>
          <w:spacing w:val="21"/>
          <w:sz w:val="24"/>
          <w:szCs w:val="24"/>
        </w:rPr>
        <w:t xml:space="preserve"> </w:t>
      </w:r>
      <w:r>
        <w:rPr>
          <w:rFonts w:ascii="仿宋" w:hAnsi="仿宋" w:eastAsia="仿宋" w:cs="仿宋"/>
          <w:spacing w:val="-7"/>
          <w:sz w:val="24"/>
          <w:szCs w:val="24"/>
        </w:rPr>
        <w:t>竣工结算</w:t>
      </w:r>
    </w:p>
    <w:p w14:paraId="19E937CD">
      <w:pPr>
        <w:spacing w:before="151" w:line="220" w:lineRule="auto"/>
        <w:ind w:left="506"/>
        <w:rPr>
          <w:rFonts w:ascii="仿宋" w:hAnsi="仿宋" w:eastAsia="仿宋" w:cs="仿宋"/>
          <w:sz w:val="24"/>
          <w:szCs w:val="24"/>
        </w:rPr>
      </w:pPr>
      <w:r>
        <w:rPr>
          <w:rFonts w:ascii="仿宋" w:hAnsi="仿宋" w:eastAsia="仿宋" w:cs="仿宋"/>
          <w:spacing w:val="-5"/>
          <w:sz w:val="24"/>
          <w:szCs w:val="24"/>
        </w:rPr>
        <w:t>14.1</w:t>
      </w:r>
      <w:r>
        <w:rPr>
          <w:rFonts w:ascii="仿宋" w:hAnsi="仿宋" w:eastAsia="仿宋" w:cs="仿宋"/>
          <w:spacing w:val="22"/>
          <w:sz w:val="24"/>
          <w:szCs w:val="24"/>
        </w:rPr>
        <w:t xml:space="preserve"> </w:t>
      </w:r>
      <w:r>
        <w:rPr>
          <w:rFonts w:ascii="仿宋" w:hAnsi="仿宋" w:eastAsia="仿宋" w:cs="仿宋"/>
          <w:spacing w:val="-5"/>
          <w:sz w:val="24"/>
          <w:szCs w:val="24"/>
        </w:rPr>
        <w:t>竣工结算申请</w:t>
      </w:r>
    </w:p>
    <w:p w14:paraId="39F5331D">
      <w:pPr>
        <w:spacing w:before="155" w:line="220" w:lineRule="auto"/>
        <w:ind w:left="496"/>
        <w:rPr>
          <w:rFonts w:ascii="仿宋" w:hAnsi="仿宋" w:eastAsia="仿宋" w:cs="仿宋"/>
          <w:sz w:val="24"/>
          <w:szCs w:val="24"/>
        </w:rPr>
      </w:pPr>
      <w:r>
        <w:rPr>
          <w:rFonts w:ascii="仿宋" w:hAnsi="仿宋" w:eastAsia="仿宋" w:cs="仿宋"/>
          <w:sz w:val="24"/>
          <w:szCs w:val="24"/>
        </w:rPr>
        <w:t>承包人提交竣工结算申请单的期限：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2965932">
      <w:pPr>
        <w:spacing w:before="153" w:line="220" w:lineRule="auto"/>
        <w:ind w:left="498"/>
        <w:rPr>
          <w:rFonts w:ascii="仿宋" w:hAnsi="仿宋" w:eastAsia="仿宋" w:cs="仿宋"/>
          <w:sz w:val="24"/>
          <w:szCs w:val="24"/>
        </w:rPr>
      </w:pPr>
      <w:r>
        <w:rPr>
          <w:rFonts w:ascii="仿宋" w:hAnsi="仿宋" w:eastAsia="仿宋" w:cs="仿宋"/>
          <w:spacing w:val="-2"/>
          <w:sz w:val="24"/>
          <w:szCs w:val="24"/>
        </w:rPr>
        <w:t>竣工结算申请单应包括的内容：</w:t>
      </w:r>
      <w:r>
        <w:rPr>
          <w:rFonts w:ascii="仿宋" w:hAnsi="仿宋" w:eastAsia="仿宋" w:cs="仿宋"/>
          <w:sz w:val="24"/>
          <w:szCs w:val="24"/>
          <w:u w:val="single" w:color="auto"/>
        </w:rPr>
        <w:t xml:space="preserve">                        </w:t>
      </w:r>
    </w:p>
    <w:p w14:paraId="295C481A">
      <w:pPr>
        <w:pStyle w:val="2"/>
        <w:spacing w:line="285" w:lineRule="auto"/>
      </w:pPr>
    </w:p>
    <w:p w14:paraId="39A669C0">
      <w:pPr>
        <w:tabs>
          <w:tab w:val="left" w:pos="6719"/>
        </w:tabs>
        <w:spacing w:before="27"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57BC9F41">
      <w:pPr>
        <w:spacing w:before="207" w:line="222" w:lineRule="auto"/>
        <w:ind w:left="506"/>
        <w:rPr>
          <w:rFonts w:ascii="仿宋" w:hAnsi="仿宋" w:eastAsia="仿宋" w:cs="仿宋"/>
          <w:sz w:val="24"/>
          <w:szCs w:val="24"/>
        </w:rPr>
      </w:pPr>
      <w:r>
        <w:rPr>
          <w:rFonts w:ascii="仿宋" w:hAnsi="仿宋" w:eastAsia="仿宋" w:cs="仿宋"/>
          <w:spacing w:val="-5"/>
          <w:sz w:val="24"/>
          <w:szCs w:val="24"/>
        </w:rPr>
        <w:t>14.2</w:t>
      </w:r>
      <w:r>
        <w:rPr>
          <w:rFonts w:ascii="仿宋" w:hAnsi="仿宋" w:eastAsia="仿宋" w:cs="仿宋"/>
          <w:spacing w:val="22"/>
          <w:sz w:val="24"/>
          <w:szCs w:val="24"/>
        </w:rPr>
        <w:t xml:space="preserve"> </w:t>
      </w:r>
      <w:r>
        <w:rPr>
          <w:rFonts w:ascii="仿宋" w:hAnsi="仿宋" w:eastAsia="仿宋" w:cs="仿宋"/>
          <w:spacing w:val="-5"/>
          <w:sz w:val="24"/>
          <w:szCs w:val="24"/>
        </w:rPr>
        <w:t>竣工结算审核</w:t>
      </w:r>
    </w:p>
    <w:p w14:paraId="0EBCE298">
      <w:pPr>
        <w:spacing w:before="150" w:line="339" w:lineRule="auto"/>
        <w:ind w:left="502" w:right="1906"/>
        <w:rPr>
          <w:rFonts w:ascii="仿宋" w:hAnsi="仿宋" w:eastAsia="仿宋" w:cs="仿宋"/>
          <w:sz w:val="24"/>
          <w:szCs w:val="24"/>
        </w:rPr>
      </w:pPr>
      <w:r>
        <w:rPr>
          <w:rFonts w:ascii="仿宋" w:hAnsi="仿宋" w:eastAsia="仿宋" w:cs="仿宋"/>
          <w:spacing w:val="-2"/>
          <w:sz w:val="24"/>
          <w:szCs w:val="24"/>
        </w:rPr>
        <w:t>发包人审批竣工付款申请单的期限：</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r>
        <w:rPr>
          <w:rFonts w:ascii="仿宋" w:hAnsi="仿宋" w:eastAsia="仿宋" w:cs="仿宋"/>
          <w:spacing w:val="-1"/>
          <w:sz w:val="24"/>
          <w:szCs w:val="24"/>
        </w:rPr>
        <w:t>发包人完成竣工付款的期限：</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p>
    <w:p w14:paraId="67AA947C">
      <w:pPr>
        <w:spacing w:line="222" w:lineRule="auto"/>
        <w:ind w:left="502"/>
        <w:rPr>
          <w:rFonts w:ascii="仿宋" w:hAnsi="仿宋" w:eastAsia="仿宋" w:cs="仿宋"/>
          <w:sz w:val="24"/>
          <w:szCs w:val="24"/>
        </w:rPr>
      </w:pPr>
      <w:r>
        <w:rPr>
          <w:rFonts w:ascii="仿宋" w:hAnsi="仿宋" w:eastAsia="仿宋" w:cs="仿宋"/>
          <w:spacing w:val="-2"/>
          <w:sz w:val="24"/>
          <w:szCs w:val="24"/>
        </w:rPr>
        <w:t>关于竣工付款证书异议部分复核的方式和程序：</w:t>
      </w:r>
      <w:r>
        <w:rPr>
          <w:rFonts w:ascii="仿宋" w:hAnsi="仿宋" w:eastAsia="仿宋" w:cs="仿宋"/>
          <w:spacing w:val="1"/>
          <w:sz w:val="24"/>
          <w:szCs w:val="24"/>
          <w:u w:val="single" w:color="auto"/>
        </w:rPr>
        <w:t xml:space="preserve">          </w:t>
      </w:r>
    </w:p>
    <w:p w14:paraId="53158A6A">
      <w:pPr>
        <w:pStyle w:val="2"/>
        <w:spacing w:line="283" w:lineRule="auto"/>
      </w:pPr>
    </w:p>
    <w:p w14:paraId="30509331">
      <w:pPr>
        <w:tabs>
          <w:tab w:val="left" w:pos="6839"/>
        </w:tabs>
        <w:spacing w:before="27"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2730F68F">
      <w:pPr>
        <w:spacing w:before="204" w:line="222" w:lineRule="auto"/>
        <w:ind w:left="506"/>
        <w:rPr>
          <w:rFonts w:ascii="仿宋" w:hAnsi="仿宋" w:eastAsia="仿宋" w:cs="仿宋"/>
          <w:sz w:val="24"/>
          <w:szCs w:val="24"/>
        </w:rPr>
      </w:pPr>
      <w:r>
        <w:rPr>
          <w:rFonts w:ascii="仿宋" w:hAnsi="仿宋" w:eastAsia="仿宋" w:cs="仿宋"/>
          <w:spacing w:val="-7"/>
          <w:sz w:val="24"/>
          <w:szCs w:val="24"/>
        </w:rPr>
        <w:t>14.4</w:t>
      </w:r>
      <w:r>
        <w:rPr>
          <w:rFonts w:ascii="仿宋" w:hAnsi="仿宋" w:eastAsia="仿宋" w:cs="仿宋"/>
          <w:spacing w:val="28"/>
          <w:sz w:val="24"/>
          <w:szCs w:val="24"/>
        </w:rPr>
        <w:t xml:space="preserve"> </w:t>
      </w:r>
      <w:r>
        <w:rPr>
          <w:rFonts w:ascii="仿宋" w:hAnsi="仿宋" w:eastAsia="仿宋" w:cs="仿宋"/>
          <w:spacing w:val="-7"/>
          <w:sz w:val="24"/>
          <w:szCs w:val="24"/>
        </w:rPr>
        <w:t>最终结清</w:t>
      </w:r>
    </w:p>
    <w:p w14:paraId="56ABAB13">
      <w:pPr>
        <w:spacing w:before="153" w:line="220" w:lineRule="auto"/>
        <w:ind w:left="506"/>
        <w:rPr>
          <w:rFonts w:ascii="仿宋" w:hAnsi="仿宋" w:eastAsia="仿宋" w:cs="仿宋"/>
          <w:sz w:val="24"/>
          <w:szCs w:val="24"/>
        </w:rPr>
      </w:pPr>
      <w:r>
        <w:rPr>
          <w:rFonts w:ascii="仿宋" w:hAnsi="仿宋" w:eastAsia="仿宋" w:cs="仿宋"/>
          <w:spacing w:val="-4"/>
          <w:sz w:val="24"/>
          <w:szCs w:val="24"/>
        </w:rPr>
        <w:t>14.4.1</w:t>
      </w:r>
      <w:r>
        <w:rPr>
          <w:rFonts w:ascii="仿宋" w:hAnsi="仿宋" w:eastAsia="仿宋" w:cs="仿宋"/>
          <w:spacing w:val="24"/>
          <w:sz w:val="24"/>
          <w:szCs w:val="24"/>
        </w:rPr>
        <w:t xml:space="preserve"> </w:t>
      </w:r>
      <w:r>
        <w:rPr>
          <w:rFonts w:ascii="仿宋" w:hAnsi="仿宋" w:eastAsia="仿宋" w:cs="仿宋"/>
          <w:spacing w:val="-4"/>
          <w:sz w:val="24"/>
          <w:szCs w:val="24"/>
        </w:rPr>
        <w:t>最终结清申请单</w:t>
      </w:r>
    </w:p>
    <w:p w14:paraId="64A7AEB7">
      <w:pPr>
        <w:spacing w:before="153" w:line="220" w:lineRule="auto"/>
        <w:ind w:left="496"/>
        <w:rPr>
          <w:rFonts w:ascii="仿宋" w:hAnsi="仿宋" w:eastAsia="仿宋" w:cs="仿宋"/>
          <w:sz w:val="24"/>
          <w:szCs w:val="24"/>
        </w:rPr>
      </w:pPr>
      <w:r>
        <w:rPr>
          <w:rFonts w:ascii="仿宋" w:hAnsi="仿宋" w:eastAsia="仿宋" w:cs="仿宋"/>
          <w:sz w:val="24"/>
          <w:szCs w:val="24"/>
        </w:rPr>
        <w:t>承包人提交最终结清申请单的份数：</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159D719">
      <w:pPr>
        <w:spacing w:before="154" w:line="220" w:lineRule="auto"/>
        <w:ind w:left="496"/>
        <w:rPr>
          <w:rFonts w:ascii="仿宋" w:hAnsi="仿宋" w:eastAsia="仿宋" w:cs="仿宋"/>
          <w:sz w:val="24"/>
          <w:szCs w:val="24"/>
        </w:rPr>
      </w:pPr>
      <w:r>
        <w:rPr>
          <w:rFonts w:ascii="仿宋" w:hAnsi="仿宋" w:eastAsia="仿宋" w:cs="仿宋"/>
          <w:sz w:val="24"/>
          <w:szCs w:val="24"/>
        </w:rPr>
        <w:t>承包人提交最终结算申请单的期限：</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29541B73">
      <w:pPr>
        <w:spacing w:before="155" w:line="222" w:lineRule="auto"/>
        <w:ind w:left="506"/>
        <w:rPr>
          <w:rFonts w:ascii="仿宋" w:hAnsi="仿宋" w:eastAsia="仿宋" w:cs="仿宋"/>
          <w:sz w:val="24"/>
          <w:szCs w:val="24"/>
        </w:rPr>
      </w:pPr>
      <w:r>
        <w:rPr>
          <w:rFonts w:ascii="仿宋" w:hAnsi="仿宋" w:eastAsia="仿宋" w:cs="仿宋"/>
          <w:spacing w:val="-2"/>
          <w:sz w:val="24"/>
          <w:szCs w:val="24"/>
        </w:rPr>
        <w:t>14.4.2 最终结清证书和支付</w:t>
      </w:r>
    </w:p>
    <w:p w14:paraId="43007764">
      <w:pPr>
        <w:spacing w:before="150" w:line="339" w:lineRule="auto"/>
        <w:ind w:left="31" w:right="1749" w:firstLine="469"/>
        <w:rPr>
          <w:rFonts w:ascii="仿宋" w:hAnsi="仿宋" w:eastAsia="仿宋" w:cs="仿宋"/>
          <w:sz w:val="24"/>
          <w:szCs w:val="24"/>
        </w:rPr>
      </w:pPr>
      <w:r>
        <w:rPr>
          <w:rFonts w:ascii="仿宋" w:hAnsi="仿宋" w:eastAsia="仿宋" w:cs="仿宋"/>
          <w:spacing w:val="-1"/>
          <w:sz w:val="24"/>
          <w:szCs w:val="24"/>
        </w:rPr>
        <w:t>（1）发包人完成最终结清申请单的审批并颁发最终结清证书的期</w:t>
      </w:r>
      <w:r>
        <w:rPr>
          <w:rFonts w:ascii="仿宋" w:hAnsi="仿宋" w:eastAsia="仿宋" w:cs="仿宋"/>
          <w:spacing w:val="-5"/>
          <w:sz w:val="24"/>
          <w:szCs w:val="24"/>
        </w:rPr>
        <w:t>限：</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w:t>
      </w:r>
    </w:p>
    <w:p w14:paraId="668F2398">
      <w:pPr>
        <w:spacing w:line="222" w:lineRule="auto"/>
        <w:ind w:left="501"/>
        <w:rPr>
          <w:rFonts w:ascii="仿宋" w:hAnsi="仿宋" w:eastAsia="仿宋" w:cs="仿宋"/>
          <w:sz w:val="24"/>
          <w:szCs w:val="24"/>
        </w:rPr>
      </w:pPr>
      <w:r>
        <w:rPr>
          <w:rFonts w:ascii="仿宋" w:hAnsi="仿宋" w:eastAsia="仿宋" w:cs="仿宋"/>
          <w:spacing w:val="-1"/>
          <w:sz w:val="24"/>
          <w:szCs w:val="24"/>
        </w:rPr>
        <w:t>（2）发包人完成支付的期限：</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56A38FA">
      <w:pPr>
        <w:spacing w:before="150" w:line="221" w:lineRule="auto"/>
        <w:ind w:left="26"/>
        <w:rPr>
          <w:rFonts w:ascii="仿宋" w:hAnsi="仿宋" w:eastAsia="仿宋" w:cs="仿宋"/>
          <w:sz w:val="24"/>
          <w:szCs w:val="24"/>
        </w:rPr>
      </w:pPr>
      <w:r>
        <w:rPr>
          <w:rFonts w:ascii="仿宋" w:hAnsi="仿宋" w:eastAsia="仿宋" w:cs="仿宋"/>
          <w:spacing w:val="-3"/>
          <w:sz w:val="24"/>
          <w:szCs w:val="24"/>
        </w:rPr>
        <w:t>15. 缺陷责任期与保修</w:t>
      </w:r>
    </w:p>
    <w:p w14:paraId="33F4A377">
      <w:pPr>
        <w:spacing w:before="152" w:line="222" w:lineRule="auto"/>
        <w:ind w:left="506"/>
        <w:rPr>
          <w:rFonts w:ascii="仿宋" w:hAnsi="仿宋" w:eastAsia="仿宋" w:cs="仿宋"/>
          <w:sz w:val="24"/>
          <w:szCs w:val="24"/>
        </w:rPr>
      </w:pPr>
      <w:r>
        <w:rPr>
          <w:rFonts w:ascii="仿宋" w:hAnsi="仿宋" w:eastAsia="仿宋" w:cs="仿宋"/>
          <w:spacing w:val="-5"/>
          <w:sz w:val="24"/>
          <w:szCs w:val="24"/>
        </w:rPr>
        <w:t>15.2</w:t>
      </w:r>
      <w:r>
        <w:rPr>
          <w:rFonts w:ascii="仿宋" w:hAnsi="仿宋" w:eastAsia="仿宋" w:cs="仿宋"/>
          <w:spacing w:val="-43"/>
          <w:sz w:val="24"/>
          <w:szCs w:val="24"/>
        </w:rPr>
        <w:t xml:space="preserve"> </w:t>
      </w:r>
      <w:r>
        <w:rPr>
          <w:rFonts w:ascii="仿宋" w:hAnsi="仿宋" w:eastAsia="仿宋" w:cs="仿宋"/>
          <w:spacing w:val="-5"/>
          <w:sz w:val="24"/>
          <w:szCs w:val="24"/>
        </w:rPr>
        <w:t>缺陷责任期</w:t>
      </w:r>
    </w:p>
    <w:p w14:paraId="1F012865">
      <w:pPr>
        <w:spacing w:before="153" w:line="222" w:lineRule="auto"/>
        <w:ind w:left="494"/>
        <w:rPr>
          <w:rFonts w:ascii="仿宋" w:hAnsi="仿宋" w:eastAsia="仿宋" w:cs="仿宋"/>
          <w:sz w:val="24"/>
          <w:szCs w:val="24"/>
        </w:rPr>
      </w:pPr>
      <w:r>
        <w:rPr>
          <w:rFonts w:ascii="仿宋" w:hAnsi="仿宋" w:eastAsia="仿宋" w:cs="仿宋"/>
          <w:spacing w:val="-2"/>
          <w:sz w:val="24"/>
          <w:szCs w:val="24"/>
        </w:rPr>
        <w:t>缺陷责任期的具体期限：</w:t>
      </w:r>
      <w:r>
        <w:rPr>
          <w:rFonts w:ascii="仿宋" w:hAnsi="仿宋" w:eastAsia="仿宋" w:cs="仿宋"/>
          <w:sz w:val="24"/>
          <w:szCs w:val="24"/>
          <w:u w:val="single" w:color="auto"/>
        </w:rPr>
        <w:t xml:space="preserve">                                </w:t>
      </w:r>
    </w:p>
    <w:p w14:paraId="5AAEB754">
      <w:pPr>
        <w:pStyle w:val="2"/>
        <w:spacing w:line="284" w:lineRule="auto"/>
      </w:pPr>
    </w:p>
    <w:p w14:paraId="1515F699">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5475C631">
      <w:pPr>
        <w:spacing w:before="204" w:line="221" w:lineRule="auto"/>
        <w:ind w:left="506"/>
        <w:rPr>
          <w:rFonts w:ascii="仿宋" w:hAnsi="仿宋" w:eastAsia="仿宋" w:cs="仿宋"/>
          <w:sz w:val="24"/>
          <w:szCs w:val="24"/>
        </w:rPr>
      </w:pPr>
      <w:r>
        <w:rPr>
          <w:rFonts w:ascii="仿宋" w:hAnsi="仿宋" w:eastAsia="仿宋" w:cs="仿宋"/>
          <w:spacing w:val="-6"/>
          <w:sz w:val="24"/>
          <w:szCs w:val="24"/>
        </w:rPr>
        <w:t>15.3</w:t>
      </w:r>
      <w:r>
        <w:rPr>
          <w:rFonts w:ascii="仿宋" w:hAnsi="仿宋" w:eastAsia="仿宋" w:cs="仿宋"/>
          <w:spacing w:val="26"/>
          <w:sz w:val="24"/>
          <w:szCs w:val="24"/>
        </w:rPr>
        <w:t xml:space="preserve"> </w:t>
      </w:r>
      <w:r>
        <w:rPr>
          <w:rFonts w:ascii="仿宋" w:hAnsi="仿宋" w:eastAsia="仿宋" w:cs="仿宋"/>
          <w:spacing w:val="-6"/>
          <w:sz w:val="24"/>
          <w:szCs w:val="24"/>
        </w:rPr>
        <w:t>质量保证金</w:t>
      </w:r>
    </w:p>
    <w:p w14:paraId="53C38B7E">
      <w:pPr>
        <w:spacing w:before="155" w:line="221" w:lineRule="auto"/>
        <w:ind w:left="502"/>
        <w:rPr>
          <w:rFonts w:ascii="仿宋" w:hAnsi="仿宋" w:eastAsia="仿宋" w:cs="仿宋"/>
          <w:sz w:val="24"/>
          <w:szCs w:val="24"/>
        </w:rPr>
      </w:pPr>
      <w:r>
        <w:rPr>
          <w:rFonts w:ascii="仿宋" w:hAnsi="仿宋" w:eastAsia="仿宋" w:cs="仿宋"/>
          <w:spacing w:val="-1"/>
          <w:sz w:val="24"/>
          <w:szCs w:val="24"/>
        </w:rPr>
        <w:t>关于是否扣留质量保证金的约定：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397CEAB">
      <w:pPr>
        <w:spacing w:before="152" w:line="221" w:lineRule="auto"/>
        <w:ind w:left="506"/>
        <w:rPr>
          <w:rFonts w:ascii="仿宋" w:hAnsi="仿宋" w:eastAsia="仿宋" w:cs="仿宋"/>
          <w:sz w:val="24"/>
          <w:szCs w:val="24"/>
        </w:rPr>
      </w:pPr>
      <w:r>
        <w:rPr>
          <w:rFonts w:ascii="仿宋" w:hAnsi="仿宋" w:eastAsia="仿宋" w:cs="仿宋"/>
          <w:spacing w:val="-2"/>
          <w:sz w:val="24"/>
          <w:szCs w:val="24"/>
        </w:rPr>
        <w:t>15.3.1 承包人提供质量保证金的方式</w:t>
      </w:r>
    </w:p>
    <w:p w14:paraId="70BD970B">
      <w:pPr>
        <w:spacing w:before="151" w:line="221" w:lineRule="auto"/>
        <w:ind w:left="501"/>
        <w:rPr>
          <w:rFonts w:ascii="仿宋" w:hAnsi="仿宋" w:eastAsia="仿宋" w:cs="仿宋"/>
          <w:sz w:val="24"/>
          <w:szCs w:val="24"/>
        </w:rPr>
      </w:pPr>
      <w:r>
        <w:rPr>
          <w:rFonts w:ascii="仿宋" w:hAnsi="仿宋" w:eastAsia="仿宋" w:cs="仿宋"/>
          <w:spacing w:val="-3"/>
          <w:sz w:val="24"/>
          <w:szCs w:val="24"/>
        </w:rPr>
        <w:t>质量保证金采用以下第</w:t>
      </w:r>
      <w:r>
        <w:rPr>
          <w:rFonts w:ascii="仿宋" w:hAnsi="仿宋" w:eastAsia="仿宋" w:cs="仿宋"/>
          <w:spacing w:val="-3"/>
          <w:sz w:val="24"/>
          <w:szCs w:val="24"/>
          <w:u w:val="single" w:color="auto"/>
        </w:rPr>
        <w:t xml:space="preserve">     </w:t>
      </w:r>
      <w:r>
        <w:rPr>
          <w:rFonts w:ascii="仿宋" w:hAnsi="仿宋" w:eastAsia="仿宋" w:cs="仿宋"/>
          <w:spacing w:val="-86"/>
          <w:sz w:val="24"/>
          <w:szCs w:val="24"/>
        </w:rPr>
        <w:t xml:space="preserve"> </w:t>
      </w:r>
      <w:r>
        <w:rPr>
          <w:rFonts w:ascii="仿宋" w:hAnsi="仿宋" w:eastAsia="仿宋" w:cs="仿宋"/>
          <w:spacing w:val="-3"/>
          <w:sz w:val="24"/>
          <w:szCs w:val="24"/>
        </w:rPr>
        <w:t>种方式：</w:t>
      </w:r>
    </w:p>
    <w:p w14:paraId="3AB2CA19">
      <w:pPr>
        <w:spacing w:line="221" w:lineRule="auto"/>
        <w:rPr>
          <w:rFonts w:ascii="仿宋" w:hAnsi="仿宋" w:eastAsia="仿宋" w:cs="仿宋"/>
          <w:sz w:val="24"/>
          <w:szCs w:val="24"/>
        </w:rPr>
        <w:sectPr>
          <w:footerReference r:id="rId139" w:type="default"/>
          <w:pgSz w:w="11906" w:h="16839"/>
          <w:pgMar w:top="1118" w:right="1417" w:bottom="1434" w:left="1418" w:header="850" w:footer="1159" w:gutter="0"/>
          <w:cols w:space="720" w:num="1"/>
        </w:sectPr>
      </w:pPr>
    </w:p>
    <w:p w14:paraId="4D938C22">
      <w:pPr>
        <w:pStyle w:val="2"/>
        <w:spacing w:line="364" w:lineRule="auto"/>
      </w:pPr>
    </w:p>
    <w:p w14:paraId="67D31141">
      <w:pPr>
        <w:spacing w:before="78" w:line="221" w:lineRule="auto"/>
        <w:ind w:left="501"/>
        <w:rPr>
          <w:rFonts w:ascii="仿宋" w:hAnsi="仿宋" w:eastAsia="仿宋" w:cs="仿宋"/>
          <w:sz w:val="24"/>
          <w:szCs w:val="24"/>
        </w:rPr>
      </w:pPr>
      <w:r>
        <w:rPr>
          <w:rFonts w:ascii="仿宋" w:hAnsi="仿宋" w:eastAsia="仿宋" w:cs="仿宋"/>
          <w:spacing w:val="-2"/>
          <w:sz w:val="24"/>
          <w:szCs w:val="24"/>
        </w:rPr>
        <w:t>（1）质量保证金保函，保证金额为</w:t>
      </w:r>
      <w:r>
        <w:rPr>
          <w:rFonts w:ascii="仿宋" w:hAnsi="仿宋" w:eastAsia="仿宋" w:cs="仿宋"/>
          <w:spacing w:val="4"/>
          <w:sz w:val="24"/>
          <w:szCs w:val="24"/>
        </w:rPr>
        <w:t>：</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4D532BD7">
      <w:pPr>
        <w:spacing w:before="154" w:line="222" w:lineRule="auto"/>
        <w:ind w:left="501"/>
        <w:rPr>
          <w:rFonts w:ascii="仿宋" w:hAnsi="仿宋" w:eastAsia="仿宋" w:cs="仿宋"/>
          <w:sz w:val="24"/>
          <w:szCs w:val="24"/>
        </w:rPr>
      </w:pPr>
      <w:r>
        <w:rPr>
          <w:rFonts w:ascii="仿宋" w:hAnsi="仿宋" w:eastAsia="仿宋" w:cs="仿宋"/>
          <w:spacing w:val="-2"/>
          <w:sz w:val="24"/>
          <w:szCs w:val="24"/>
        </w:rPr>
        <w:t>（2）</w:t>
      </w:r>
      <w:r>
        <w:rPr>
          <w:rFonts w:ascii="仿宋" w:hAnsi="仿宋" w:eastAsia="仿宋" w:cs="仿宋"/>
          <w:spacing w:val="-2"/>
          <w:sz w:val="24"/>
          <w:szCs w:val="24"/>
          <w:u w:val="single" w:color="auto"/>
        </w:rPr>
        <w:t xml:space="preserve">      </w:t>
      </w:r>
      <w:r>
        <w:rPr>
          <w:rFonts w:ascii="仿宋" w:hAnsi="仿宋" w:eastAsia="仿宋" w:cs="仿宋"/>
          <w:spacing w:val="-112"/>
          <w:sz w:val="24"/>
          <w:szCs w:val="24"/>
        </w:rPr>
        <w:t xml:space="preserve"> </w:t>
      </w:r>
      <w:r>
        <w:rPr>
          <w:rFonts w:ascii="仿宋" w:hAnsi="仿宋" w:eastAsia="仿宋" w:cs="仿宋"/>
          <w:spacing w:val="-2"/>
          <w:sz w:val="24"/>
          <w:szCs w:val="24"/>
        </w:rPr>
        <w:t>%的工程款；</w:t>
      </w:r>
    </w:p>
    <w:p w14:paraId="3317714D">
      <w:pPr>
        <w:spacing w:before="149" w:line="222" w:lineRule="auto"/>
        <w:ind w:left="501"/>
        <w:rPr>
          <w:rFonts w:ascii="仿宋" w:hAnsi="仿宋" w:eastAsia="仿宋" w:cs="仿宋"/>
          <w:sz w:val="24"/>
          <w:szCs w:val="24"/>
        </w:rPr>
      </w:pPr>
      <w:r>
        <w:rPr>
          <w:rFonts w:ascii="仿宋" w:hAnsi="仿宋" w:eastAsia="仿宋" w:cs="仿宋"/>
          <w:sz w:val="24"/>
          <w:szCs w:val="24"/>
        </w:rPr>
        <w:t>（3）其他方式:</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E63D2BB">
      <w:pPr>
        <w:spacing w:before="151" w:line="221" w:lineRule="auto"/>
        <w:ind w:left="506"/>
        <w:rPr>
          <w:rFonts w:ascii="仿宋" w:hAnsi="仿宋" w:eastAsia="仿宋" w:cs="仿宋"/>
          <w:sz w:val="24"/>
          <w:szCs w:val="24"/>
        </w:rPr>
      </w:pPr>
      <w:r>
        <w:rPr>
          <w:rFonts w:ascii="仿宋" w:hAnsi="仿宋" w:eastAsia="仿宋" w:cs="仿宋"/>
          <w:spacing w:val="-2"/>
          <w:sz w:val="24"/>
          <w:szCs w:val="24"/>
        </w:rPr>
        <w:t>15.3.2 质量保证金的扣留</w:t>
      </w:r>
    </w:p>
    <w:p w14:paraId="3CD5EB2B">
      <w:pPr>
        <w:spacing w:before="154" w:line="221" w:lineRule="auto"/>
        <w:ind w:left="501"/>
        <w:rPr>
          <w:rFonts w:ascii="仿宋" w:hAnsi="仿宋" w:eastAsia="仿宋" w:cs="仿宋"/>
          <w:sz w:val="24"/>
          <w:szCs w:val="24"/>
        </w:rPr>
      </w:pPr>
      <w:r>
        <w:rPr>
          <w:rFonts w:ascii="仿宋" w:hAnsi="仿宋" w:eastAsia="仿宋" w:cs="仿宋"/>
          <w:spacing w:val="-2"/>
          <w:sz w:val="24"/>
          <w:szCs w:val="24"/>
        </w:rPr>
        <w:t>质量保证金的扣留采取以下第</w:t>
      </w:r>
      <w:r>
        <w:rPr>
          <w:rFonts w:ascii="仿宋" w:hAnsi="仿宋" w:eastAsia="仿宋" w:cs="仿宋"/>
          <w:spacing w:val="-2"/>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2"/>
          <w:sz w:val="24"/>
          <w:szCs w:val="24"/>
        </w:rPr>
        <w:t>种方式：</w:t>
      </w:r>
    </w:p>
    <w:p w14:paraId="2B4AABAC">
      <w:pPr>
        <w:spacing w:before="152" w:line="339" w:lineRule="auto"/>
        <w:ind w:left="18" w:right="69" w:firstLine="483"/>
        <w:rPr>
          <w:rFonts w:ascii="仿宋" w:hAnsi="仿宋" w:eastAsia="仿宋" w:cs="仿宋"/>
          <w:sz w:val="24"/>
          <w:szCs w:val="24"/>
        </w:rPr>
      </w:pPr>
      <w:r>
        <w:rPr>
          <w:rFonts w:ascii="仿宋" w:hAnsi="仿宋" w:eastAsia="仿宋" w:cs="仿宋"/>
          <w:spacing w:val="-1"/>
          <w:sz w:val="24"/>
          <w:szCs w:val="24"/>
        </w:rPr>
        <w:t>（1）在支付工程进度款时逐次扣留，在此情形下，质量保证金的计算基数不包括预付款的支付、扣回以及价格调整的金额；</w:t>
      </w:r>
    </w:p>
    <w:p w14:paraId="2E5E57D7">
      <w:pPr>
        <w:spacing w:line="220" w:lineRule="auto"/>
        <w:ind w:left="501"/>
        <w:rPr>
          <w:rFonts w:ascii="仿宋" w:hAnsi="仿宋" w:eastAsia="仿宋" w:cs="仿宋"/>
          <w:sz w:val="24"/>
          <w:szCs w:val="24"/>
        </w:rPr>
      </w:pPr>
      <w:r>
        <w:rPr>
          <w:rFonts w:ascii="仿宋" w:hAnsi="仿宋" w:eastAsia="仿宋" w:cs="仿宋"/>
          <w:spacing w:val="-1"/>
          <w:sz w:val="24"/>
          <w:szCs w:val="24"/>
        </w:rPr>
        <w:t>（2）工程竣工结算时一次性扣留质量保证金；</w:t>
      </w:r>
    </w:p>
    <w:p w14:paraId="200FA868">
      <w:pPr>
        <w:spacing w:before="152" w:line="222" w:lineRule="auto"/>
        <w:ind w:left="501"/>
        <w:rPr>
          <w:rFonts w:ascii="仿宋" w:hAnsi="仿宋" w:eastAsia="仿宋" w:cs="仿宋"/>
          <w:sz w:val="24"/>
          <w:szCs w:val="24"/>
        </w:rPr>
      </w:pPr>
      <w:r>
        <w:rPr>
          <w:rFonts w:ascii="仿宋" w:hAnsi="仿宋" w:eastAsia="仿宋" w:cs="仿宋"/>
          <w:sz w:val="24"/>
          <w:szCs w:val="24"/>
        </w:rPr>
        <w:t>（3）其他扣留方式:</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39FDC3A0">
      <w:pPr>
        <w:spacing w:before="151" w:line="221" w:lineRule="auto"/>
        <w:ind w:left="502"/>
        <w:rPr>
          <w:rFonts w:ascii="仿宋" w:hAnsi="仿宋" w:eastAsia="仿宋" w:cs="仿宋"/>
          <w:sz w:val="24"/>
          <w:szCs w:val="24"/>
        </w:rPr>
      </w:pPr>
      <w:r>
        <w:rPr>
          <w:rFonts w:ascii="仿宋" w:hAnsi="仿宋" w:eastAsia="仿宋" w:cs="仿宋"/>
          <w:spacing w:val="-2"/>
          <w:sz w:val="24"/>
          <w:szCs w:val="24"/>
        </w:rPr>
        <w:t>关于质量保证金的补充约定：</w:t>
      </w:r>
      <w:r>
        <w:rPr>
          <w:rFonts w:ascii="仿宋" w:hAnsi="仿宋" w:eastAsia="仿宋" w:cs="仿宋"/>
          <w:sz w:val="24"/>
          <w:szCs w:val="24"/>
          <w:u w:val="single" w:color="auto"/>
        </w:rPr>
        <w:t xml:space="preserve">                            </w:t>
      </w:r>
    </w:p>
    <w:p w14:paraId="059FA0FA">
      <w:pPr>
        <w:pStyle w:val="2"/>
        <w:spacing w:line="290" w:lineRule="auto"/>
      </w:pPr>
    </w:p>
    <w:p w14:paraId="21F63889">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2C177712">
      <w:pPr>
        <w:spacing w:before="207" w:line="221" w:lineRule="auto"/>
        <w:ind w:left="506"/>
        <w:rPr>
          <w:rFonts w:ascii="仿宋" w:hAnsi="仿宋" w:eastAsia="仿宋" w:cs="仿宋"/>
          <w:sz w:val="24"/>
          <w:szCs w:val="24"/>
        </w:rPr>
      </w:pPr>
      <w:r>
        <w:rPr>
          <w:rFonts w:ascii="仿宋" w:hAnsi="仿宋" w:eastAsia="仿宋" w:cs="仿宋"/>
          <w:spacing w:val="-8"/>
          <w:sz w:val="24"/>
          <w:szCs w:val="24"/>
        </w:rPr>
        <w:t>15.4</w:t>
      </w:r>
      <w:r>
        <w:rPr>
          <w:rFonts w:ascii="仿宋" w:hAnsi="仿宋" w:eastAsia="仿宋" w:cs="仿宋"/>
          <w:spacing w:val="-40"/>
          <w:sz w:val="24"/>
          <w:szCs w:val="24"/>
        </w:rPr>
        <w:t xml:space="preserve"> </w:t>
      </w:r>
      <w:r>
        <w:rPr>
          <w:rFonts w:ascii="仿宋" w:hAnsi="仿宋" w:eastAsia="仿宋" w:cs="仿宋"/>
          <w:spacing w:val="-8"/>
          <w:sz w:val="24"/>
          <w:szCs w:val="24"/>
        </w:rPr>
        <w:t>保修</w:t>
      </w:r>
    </w:p>
    <w:p w14:paraId="51384C19">
      <w:pPr>
        <w:spacing w:before="152" w:line="221" w:lineRule="auto"/>
        <w:ind w:left="494"/>
        <w:rPr>
          <w:rFonts w:ascii="仿宋" w:hAnsi="仿宋" w:eastAsia="仿宋" w:cs="仿宋"/>
          <w:sz w:val="24"/>
          <w:szCs w:val="24"/>
        </w:rPr>
      </w:pPr>
      <w:r>
        <w:rPr>
          <w:rFonts w:ascii="仿宋" w:hAnsi="仿宋" w:eastAsia="仿宋" w:cs="仿宋"/>
          <w:spacing w:val="-5"/>
          <w:sz w:val="24"/>
          <w:szCs w:val="24"/>
        </w:rPr>
        <w:t>15.4.1</w:t>
      </w:r>
      <w:r>
        <w:rPr>
          <w:rFonts w:ascii="仿宋" w:hAnsi="仿宋" w:eastAsia="仿宋" w:cs="仿宋"/>
          <w:spacing w:val="22"/>
          <w:sz w:val="24"/>
          <w:szCs w:val="24"/>
        </w:rPr>
        <w:t xml:space="preserve"> </w:t>
      </w:r>
      <w:r>
        <w:rPr>
          <w:rFonts w:ascii="仿宋" w:hAnsi="仿宋" w:eastAsia="仿宋" w:cs="仿宋"/>
          <w:spacing w:val="-5"/>
          <w:sz w:val="24"/>
          <w:szCs w:val="24"/>
        </w:rPr>
        <w:t>保修责任</w:t>
      </w:r>
    </w:p>
    <w:p w14:paraId="4948AC00">
      <w:pPr>
        <w:spacing w:before="154" w:line="221" w:lineRule="auto"/>
        <w:ind w:left="490"/>
        <w:rPr>
          <w:rFonts w:ascii="仿宋" w:hAnsi="仿宋" w:eastAsia="仿宋" w:cs="仿宋"/>
          <w:sz w:val="24"/>
          <w:szCs w:val="24"/>
        </w:rPr>
      </w:pPr>
      <w:r>
        <w:rPr>
          <w:rFonts w:ascii="仿宋" w:hAnsi="仿宋" w:eastAsia="仿宋" w:cs="仿宋"/>
          <w:spacing w:val="-4"/>
          <w:sz w:val="24"/>
          <w:szCs w:val="24"/>
        </w:rPr>
        <w:t>工程保修期为：</w:t>
      </w:r>
      <w:r>
        <w:rPr>
          <w:rFonts w:ascii="仿宋" w:hAnsi="仿宋" w:eastAsia="仿宋" w:cs="仿宋"/>
          <w:sz w:val="24"/>
          <w:szCs w:val="24"/>
          <w:u w:val="single" w:color="auto"/>
        </w:rPr>
        <w:t xml:space="preserve">                                        </w:t>
      </w:r>
    </w:p>
    <w:p w14:paraId="4D207668">
      <w:pPr>
        <w:pStyle w:val="2"/>
        <w:spacing w:line="284" w:lineRule="auto"/>
      </w:pPr>
    </w:p>
    <w:p w14:paraId="3E00FF4B">
      <w:pPr>
        <w:tabs>
          <w:tab w:val="left" w:pos="6839"/>
        </w:tabs>
        <w:spacing w:before="27"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50E6799B">
      <w:pPr>
        <w:spacing w:before="205" w:line="222" w:lineRule="auto"/>
        <w:ind w:left="494"/>
        <w:rPr>
          <w:rFonts w:ascii="仿宋" w:hAnsi="仿宋" w:eastAsia="仿宋" w:cs="仿宋"/>
          <w:sz w:val="24"/>
          <w:szCs w:val="24"/>
        </w:rPr>
      </w:pPr>
      <w:r>
        <w:rPr>
          <w:rFonts w:ascii="仿宋" w:hAnsi="仿宋" w:eastAsia="仿宋" w:cs="仿宋"/>
          <w:spacing w:val="-5"/>
          <w:sz w:val="24"/>
          <w:szCs w:val="24"/>
        </w:rPr>
        <w:t>15.4.3</w:t>
      </w:r>
      <w:r>
        <w:rPr>
          <w:rFonts w:ascii="仿宋" w:hAnsi="仿宋" w:eastAsia="仿宋" w:cs="仿宋"/>
          <w:spacing w:val="22"/>
          <w:sz w:val="24"/>
          <w:szCs w:val="24"/>
        </w:rPr>
        <w:t xml:space="preserve"> </w:t>
      </w:r>
      <w:r>
        <w:rPr>
          <w:rFonts w:ascii="仿宋" w:hAnsi="仿宋" w:eastAsia="仿宋" w:cs="仿宋"/>
          <w:spacing w:val="-5"/>
          <w:sz w:val="24"/>
          <w:szCs w:val="24"/>
        </w:rPr>
        <w:t>修复通知</w:t>
      </w:r>
    </w:p>
    <w:p w14:paraId="57B68E0D">
      <w:pPr>
        <w:spacing w:before="153" w:line="220" w:lineRule="auto"/>
        <w:ind w:left="484"/>
        <w:rPr>
          <w:rFonts w:ascii="仿宋" w:hAnsi="仿宋" w:eastAsia="仿宋" w:cs="仿宋"/>
          <w:sz w:val="24"/>
          <w:szCs w:val="24"/>
        </w:rPr>
      </w:pPr>
      <w:r>
        <w:rPr>
          <w:rFonts w:ascii="仿宋" w:hAnsi="仿宋" w:eastAsia="仿宋" w:cs="仿宋"/>
          <w:spacing w:val="-1"/>
          <w:sz w:val="24"/>
          <w:szCs w:val="24"/>
        </w:rPr>
        <w:t>承包人收到保修通知并到达工程现场的合理时间：</w:t>
      </w:r>
      <w:r>
        <w:rPr>
          <w:rFonts w:ascii="仿宋" w:hAnsi="仿宋" w:eastAsia="仿宋" w:cs="仿宋"/>
          <w:sz w:val="24"/>
          <w:szCs w:val="24"/>
          <w:u w:val="single" w:color="auto"/>
        </w:rPr>
        <w:t xml:space="preserve">          </w:t>
      </w:r>
    </w:p>
    <w:p w14:paraId="6ECD0FA2">
      <w:pPr>
        <w:pStyle w:val="2"/>
        <w:spacing w:line="285" w:lineRule="auto"/>
      </w:pPr>
    </w:p>
    <w:p w14:paraId="7567CA6C">
      <w:pPr>
        <w:tabs>
          <w:tab w:val="left" w:pos="6839"/>
        </w:tabs>
        <w:spacing w:before="27"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5B376E21">
      <w:pPr>
        <w:spacing w:before="204" w:line="224" w:lineRule="auto"/>
        <w:ind w:left="26"/>
        <w:rPr>
          <w:rFonts w:ascii="仿宋" w:hAnsi="仿宋" w:eastAsia="仿宋" w:cs="仿宋"/>
          <w:sz w:val="24"/>
          <w:szCs w:val="24"/>
        </w:rPr>
      </w:pPr>
      <w:r>
        <w:rPr>
          <w:rFonts w:ascii="仿宋" w:hAnsi="仿宋" w:eastAsia="仿宋" w:cs="仿宋"/>
          <w:spacing w:val="-9"/>
          <w:sz w:val="24"/>
          <w:szCs w:val="24"/>
        </w:rPr>
        <w:t>16.</w:t>
      </w:r>
      <w:r>
        <w:rPr>
          <w:rFonts w:ascii="仿宋" w:hAnsi="仿宋" w:eastAsia="仿宋" w:cs="仿宋"/>
          <w:spacing w:val="17"/>
          <w:sz w:val="24"/>
          <w:szCs w:val="24"/>
        </w:rPr>
        <w:t xml:space="preserve"> </w:t>
      </w:r>
      <w:r>
        <w:rPr>
          <w:rFonts w:ascii="仿宋" w:hAnsi="仿宋" w:eastAsia="仿宋" w:cs="仿宋"/>
          <w:spacing w:val="-9"/>
          <w:sz w:val="24"/>
          <w:szCs w:val="24"/>
        </w:rPr>
        <w:t>违约</w:t>
      </w:r>
    </w:p>
    <w:p w14:paraId="09E39957">
      <w:pPr>
        <w:spacing w:before="151" w:line="224" w:lineRule="auto"/>
        <w:ind w:left="506"/>
        <w:rPr>
          <w:rFonts w:ascii="仿宋" w:hAnsi="仿宋" w:eastAsia="仿宋" w:cs="仿宋"/>
          <w:sz w:val="24"/>
          <w:szCs w:val="24"/>
        </w:rPr>
      </w:pPr>
      <w:r>
        <w:rPr>
          <w:rFonts w:ascii="仿宋" w:hAnsi="仿宋" w:eastAsia="仿宋" w:cs="仿宋"/>
          <w:spacing w:val="-6"/>
          <w:sz w:val="24"/>
          <w:szCs w:val="24"/>
        </w:rPr>
        <w:t>16.1</w:t>
      </w:r>
      <w:r>
        <w:rPr>
          <w:rFonts w:ascii="仿宋" w:hAnsi="仿宋" w:eastAsia="仿宋" w:cs="仿宋"/>
          <w:spacing w:val="26"/>
          <w:sz w:val="24"/>
          <w:szCs w:val="24"/>
        </w:rPr>
        <w:t xml:space="preserve"> </w:t>
      </w:r>
      <w:r>
        <w:rPr>
          <w:rFonts w:ascii="仿宋" w:hAnsi="仿宋" w:eastAsia="仿宋" w:cs="仿宋"/>
          <w:spacing w:val="-6"/>
          <w:sz w:val="24"/>
          <w:szCs w:val="24"/>
        </w:rPr>
        <w:t>发包人违约</w:t>
      </w:r>
    </w:p>
    <w:p w14:paraId="375E5EA7">
      <w:pPr>
        <w:spacing w:before="148" w:line="222" w:lineRule="auto"/>
        <w:ind w:left="506"/>
        <w:rPr>
          <w:rFonts w:ascii="仿宋" w:hAnsi="仿宋" w:eastAsia="仿宋" w:cs="仿宋"/>
          <w:sz w:val="24"/>
          <w:szCs w:val="24"/>
        </w:rPr>
      </w:pPr>
      <w:r>
        <w:rPr>
          <w:rFonts w:ascii="仿宋" w:hAnsi="仿宋" w:eastAsia="仿宋" w:cs="仿宋"/>
          <w:spacing w:val="-4"/>
          <w:sz w:val="24"/>
          <w:szCs w:val="24"/>
        </w:rPr>
        <w:t>16.1.1</w:t>
      </w:r>
      <w:r>
        <w:rPr>
          <w:rFonts w:ascii="仿宋" w:hAnsi="仿宋" w:eastAsia="仿宋" w:cs="仿宋"/>
          <w:spacing w:val="-32"/>
          <w:sz w:val="24"/>
          <w:szCs w:val="24"/>
        </w:rPr>
        <w:t xml:space="preserve"> </w:t>
      </w:r>
      <w:r>
        <w:rPr>
          <w:rFonts w:ascii="仿宋" w:hAnsi="仿宋" w:eastAsia="仿宋" w:cs="仿宋"/>
          <w:spacing w:val="-4"/>
          <w:sz w:val="24"/>
          <w:szCs w:val="24"/>
        </w:rPr>
        <w:t>发包人违约的情形</w:t>
      </w:r>
    </w:p>
    <w:p w14:paraId="6A149379">
      <w:pPr>
        <w:spacing w:before="150" w:line="222" w:lineRule="auto"/>
        <w:ind w:left="502"/>
        <w:rPr>
          <w:rFonts w:ascii="仿宋" w:hAnsi="仿宋" w:eastAsia="仿宋" w:cs="仿宋"/>
          <w:sz w:val="24"/>
          <w:szCs w:val="24"/>
        </w:rPr>
      </w:pPr>
      <w:r>
        <w:rPr>
          <w:rFonts w:ascii="仿宋" w:hAnsi="仿宋" w:eastAsia="仿宋" w:cs="仿宋"/>
          <w:spacing w:val="-3"/>
          <w:sz w:val="24"/>
          <w:szCs w:val="24"/>
        </w:rPr>
        <w:t>发包人违约的其他情形：</w:t>
      </w:r>
      <w:r>
        <w:rPr>
          <w:rFonts w:ascii="仿宋" w:hAnsi="仿宋" w:eastAsia="仿宋" w:cs="仿宋"/>
          <w:sz w:val="24"/>
          <w:szCs w:val="24"/>
          <w:u w:val="single" w:color="auto"/>
        </w:rPr>
        <w:t xml:space="preserve">                                </w:t>
      </w:r>
    </w:p>
    <w:p w14:paraId="5339ECDE">
      <w:pPr>
        <w:pStyle w:val="2"/>
        <w:spacing w:line="289" w:lineRule="auto"/>
      </w:pPr>
    </w:p>
    <w:p w14:paraId="19D1D0C8">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08C7558E">
      <w:pPr>
        <w:spacing w:before="207" w:line="223" w:lineRule="auto"/>
        <w:ind w:left="506"/>
        <w:rPr>
          <w:rFonts w:ascii="仿宋" w:hAnsi="仿宋" w:eastAsia="仿宋" w:cs="仿宋"/>
          <w:sz w:val="24"/>
          <w:szCs w:val="24"/>
        </w:rPr>
      </w:pPr>
      <w:r>
        <w:rPr>
          <w:rFonts w:ascii="仿宋" w:hAnsi="仿宋" w:eastAsia="仿宋" w:cs="仿宋"/>
          <w:spacing w:val="-2"/>
          <w:sz w:val="24"/>
          <w:szCs w:val="24"/>
        </w:rPr>
        <w:t>16.1.2 发包人违约的责任</w:t>
      </w:r>
    </w:p>
    <w:p w14:paraId="5FA1D63F">
      <w:pPr>
        <w:spacing w:before="149" w:line="222" w:lineRule="auto"/>
        <w:ind w:left="502"/>
        <w:rPr>
          <w:rFonts w:ascii="仿宋" w:hAnsi="仿宋" w:eastAsia="仿宋" w:cs="仿宋"/>
          <w:sz w:val="24"/>
          <w:szCs w:val="24"/>
        </w:rPr>
      </w:pPr>
      <w:r>
        <w:rPr>
          <w:rFonts w:ascii="仿宋" w:hAnsi="仿宋" w:eastAsia="仿宋" w:cs="仿宋"/>
          <w:spacing w:val="-2"/>
          <w:sz w:val="24"/>
          <w:szCs w:val="24"/>
        </w:rPr>
        <w:t>发包人违约责任的承担方式和计算方法：</w:t>
      </w:r>
    </w:p>
    <w:p w14:paraId="5CFB194C">
      <w:pPr>
        <w:spacing w:before="153" w:line="338" w:lineRule="auto"/>
        <w:ind w:left="16" w:right="1029" w:firstLine="485"/>
        <w:rPr>
          <w:rFonts w:ascii="仿宋" w:hAnsi="仿宋" w:eastAsia="仿宋" w:cs="仿宋"/>
          <w:sz w:val="24"/>
          <w:szCs w:val="24"/>
        </w:rPr>
      </w:pPr>
      <w:r>
        <w:rPr>
          <w:rFonts w:ascii="仿宋" w:hAnsi="仿宋" w:eastAsia="仿宋" w:cs="仿宋"/>
          <w:spacing w:val="-2"/>
          <w:sz w:val="24"/>
          <w:szCs w:val="24"/>
        </w:rPr>
        <w:t>（1）因发包人原因未能在计划开工日期前</w:t>
      </w:r>
      <w:r>
        <w:rPr>
          <w:rFonts w:ascii="仿宋" w:hAnsi="仿宋" w:eastAsia="仿宋" w:cs="仿宋"/>
          <w:spacing w:val="-35"/>
          <w:sz w:val="24"/>
          <w:szCs w:val="24"/>
        </w:rPr>
        <w:t xml:space="preserve"> </w:t>
      </w:r>
      <w:r>
        <w:rPr>
          <w:rFonts w:ascii="仿宋" w:hAnsi="仿宋" w:eastAsia="仿宋" w:cs="仿宋"/>
          <w:spacing w:val="-2"/>
          <w:sz w:val="24"/>
          <w:szCs w:val="24"/>
        </w:rPr>
        <w:t>7</w:t>
      </w:r>
      <w:r>
        <w:rPr>
          <w:rFonts w:ascii="仿宋" w:hAnsi="仿宋" w:eastAsia="仿宋" w:cs="仿宋"/>
          <w:spacing w:val="-43"/>
          <w:sz w:val="24"/>
          <w:szCs w:val="24"/>
        </w:rPr>
        <w:t xml:space="preserve"> </w:t>
      </w:r>
      <w:r>
        <w:rPr>
          <w:rFonts w:ascii="仿宋" w:hAnsi="仿宋" w:eastAsia="仿宋" w:cs="仿宋"/>
          <w:spacing w:val="-2"/>
          <w:sz w:val="24"/>
          <w:szCs w:val="24"/>
        </w:rPr>
        <w:t>天内下达开工通知的违约责</w:t>
      </w:r>
      <w:r>
        <w:rPr>
          <w:rFonts w:ascii="仿宋" w:hAnsi="仿宋" w:eastAsia="仿宋" w:cs="仿宋"/>
          <w:spacing w:val="-3"/>
          <w:sz w:val="24"/>
          <w:szCs w:val="24"/>
        </w:rPr>
        <w:t>任：</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34F359DD">
      <w:pPr>
        <w:spacing w:before="1" w:line="221" w:lineRule="auto"/>
        <w:ind w:left="501"/>
        <w:rPr>
          <w:rFonts w:ascii="仿宋" w:hAnsi="仿宋" w:eastAsia="仿宋" w:cs="仿宋"/>
          <w:sz w:val="24"/>
          <w:szCs w:val="24"/>
        </w:rPr>
      </w:pPr>
      <w:r>
        <w:rPr>
          <w:rFonts w:ascii="仿宋" w:hAnsi="仿宋" w:eastAsia="仿宋" w:cs="仿宋"/>
          <w:spacing w:val="-1"/>
          <w:sz w:val="24"/>
          <w:szCs w:val="24"/>
        </w:rPr>
        <w:t>（2）因发包人原因未能按合同约定支付合同价款的违约责</w:t>
      </w:r>
    </w:p>
    <w:p w14:paraId="55FDDA90">
      <w:pPr>
        <w:spacing w:before="153" w:line="223" w:lineRule="auto"/>
        <w:ind w:left="16"/>
        <w:rPr>
          <w:rFonts w:ascii="仿宋" w:hAnsi="仿宋" w:eastAsia="仿宋" w:cs="仿宋"/>
          <w:sz w:val="24"/>
          <w:szCs w:val="24"/>
        </w:rPr>
      </w:pPr>
      <w:r>
        <w:rPr>
          <w:rFonts w:ascii="仿宋" w:hAnsi="仿宋" w:eastAsia="仿宋" w:cs="仿宋"/>
          <w:spacing w:val="-2"/>
          <w:sz w:val="24"/>
          <w:szCs w:val="24"/>
        </w:rPr>
        <w:t>任：</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07274A52">
      <w:pPr>
        <w:spacing w:before="150" w:line="337" w:lineRule="auto"/>
        <w:ind w:left="20" w:right="69" w:firstLine="481"/>
        <w:rPr>
          <w:rFonts w:ascii="仿宋" w:hAnsi="仿宋" w:eastAsia="仿宋" w:cs="仿宋"/>
          <w:sz w:val="24"/>
          <w:szCs w:val="24"/>
        </w:rPr>
      </w:pPr>
      <w:r>
        <w:rPr>
          <w:rFonts w:ascii="仿宋" w:hAnsi="仿宋" w:eastAsia="仿宋" w:cs="仿宋"/>
          <w:spacing w:val="-3"/>
          <w:sz w:val="24"/>
          <w:szCs w:val="24"/>
        </w:rPr>
        <w:t>（3）发包人违反第</w:t>
      </w:r>
      <w:r>
        <w:rPr>
          <w:rFonts w:ascii="仿宋" w:hAnsi="仿宋" w:eastAsia="仿宋" w:cs="仿宋"/>
          <w:spacing w:val="-33"/>
          <w:sz w:val="24"/>
          <w:szCs w:val="24"/>
        </w:rPr>
        <w:t xml:space="preserve"> </w:t>
      </w:r>
      <w:r>
        <w:rPr>
          <w:rFonts w:ascii="仿宋" w:hAnsi="仿宋" w:eastAsia="仿宋" w:cs="仿宋"/>
          <w:spacing w:val="-3"/>
          <w:sz w:val="24"/>
          <w:szCs w:val="24"/>
        </w:rPr>
        <w:t>10.1</w:t>
      </w:r>
      <w:r>
        <w:rPr>
          <w:rFonts w:ascii="仿宋" w:hAnsi="仿宋" w:eastAsia="仿宋" w:cs="仿宋"/>
          <w:spacing w:val="-45"/>
          <w:sz w:val="24"/>
          <w:szCs w:val="24"/>
        </w:rPr>
        <w:t xml:space="preserve"> </w:t>
      </w:r>
      <w:r>
        <w:rPr>
          <w:rFonts w:ascii="仿宋" w:hAnsi="仿宋" w:eastAsia="仿宋" w:cs="仿宋"/>
          <w:spacing w:val="-3"/>
          <w:sz w:val="24"/>
          <w:szCs w:val="24"/>
        </w:rPr>
        <w:t>款〔变更的范围〕第（2）项约</w:t>
      </w:r>
      <w:r>
        <w:rPr>
          <w:rFonts w:ascii="仿宋" w:hAnsi="仿宋" w:eastAsia="仿宋" w:cs="仿宋"/>
          <w:spacing w:val="-4"/>
          <w:sz w:val="24"/>
          <w:szCs w:val="24"/>
        </w:rPr>
        <w:t>定，</w:t>
      </w:r>
      <w:r>
        <w:rPr>
          <w:rFonts w:ascii="仿宋" w:hAnsi="仿宋" w:eastAsia="仿宋" w:cs="仿宋"/>
          <w:spacing w:val="-59"/>
          <w:sz w:val="24"/>
          <w:szCs w:val="24"/>
        </w:rPr>
        <w:t xml:space="preserve"> </w:t>
      </w:r>
      <w:r>
        <w:rPr>
          <w:rFonts w:ascii="仿宋" w:hAnsi="仿宋" w:eastAsia="仿宋" w:cs="仿宋"/>
          <w:spacing w:val="-4"/>
          <w:sz w:val="24"/>
          <w:szCs w:val="24"/>
        </w:rPr>
        <w:t>自行实施被取消的工</w:t>
      </w:r>
      <w:r>
        <w:rPr>
          <w:rFonts w:ascii="仿宋" w:hAnsi="仿宋" w:eastAsia="仿宋" w:cs="仿宋"/>
          <w:spacing w:val="-2"/>
          <w:sz w:val="24"/>
          <w:szCs w:val="24"/>
        </w:rPr>
        <w:t>作或转由他人实施的违约责任：</w:t>
      </w:r>
      <w:r>
        <w:rPr>
          <w:rFonts w:ascii="仿宋" w:hAnsi="仿宋" w:eastAsia="仿宋" w:cs="仿宋"/>
          <w:sz w:val="24"/>
          <w:szCs w:val="24"/>
          <w:u w:val="single" w:color="auto"/>
        </w:rPr>
        <w:t xml:space="preserve">              </w:t>
      </w:r>
    </w:p>
    <w:p w14:paraId="5474C9AB">
      <w:pPr>
        <w:spacing w:line="337" w:lineRule="auto"/>
        <w:rPr>
          <w:rFonts w:ascii="仿宋" w:hAnsi="仿宋" w:eastAsia="仿宋" w:cs="仿宋"/>
          <w:sz w:val="24"/>
          <w:szCs w:val="24"/>
        </w:rPr>
        <w:sectPr>
          <w:footerReference r:id="rId140" w:type="default"/>
          <w:pgSz w:w="11906" w:h="16839"/>
          <w:pgMar w:top="1118" w:right="1417" w:bottom="1434" w:left="1418" w:header="850" w:footer="1159" w:gutter="0"/>
          <w:cols w:space="720" w:num="1"/>
        </w:sectPr>
      </w:pPr>
    </w:p>
    <w:p w14:paraId="2ED7C52E">
      <w:pPr>
        <w:pStyle w:val="2"/>
        <w:spacing w:line="288" w:lineRule="auto"/>
      </w:pPr>
    </w:p>
    <w:p w14:paraId="4384997E">
      <w:pPr>
        <w:pStyle w:val="2"/>
        <w:spacing w:line="288" w:lineRule="auto"/>
      </w:pPr>
    </w:p>
    <w:p w14:paraId="3D2E0EBA">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18AD4195">
      <w:pPr>
        <w:spacing w:before="206" w:line="338" w:lineRule="auto"/>
        <w:ind w:left="25" w:right="272" w:firstLine="475"/>
        <w:rPr>
          <w:rFonts w:ascii="仿宋" w:hAnsi="仿宋" w:eastAsia="仿宋" w:cs="仿宋"/>
          <w:sz w:val="24"/>
          <w:szCs w:val="24"/>
        </w:rPr>
      </w:pPr>
      <w:r>
        <w:rPr>
          <w:rFonts w:ascii="仿宋" w:hAnsi="仿宋" w:eastAsia="仿宋" w:cs="仿宋"/>
          <w:spacing w:val="-1"/>
          <w:sz w:val="24"/>
          <w:szCs w:val="24"/>
        </w:rPr>
        <w:t>（4）发包人提供的材料、工程设备的规格、数量或质量不符合合同约定，或因发包人原因导致交货日期延误或交货地点变更等情况的违约责</w:t>
      </w:r>
    </w:p>
    <w:p w14:paraId="52DADCDE">
      <w:pPr>
        <w:spacing w:line="223" w:lineRule="auto"/>
        <w:ind w:left="16"/>
        <w:rPr>
          <w:rFonts w:ascii="仿宋" w:hAnsi="仿宋" w:eastAsia="仿宋" w:cs="仿宋"/>
          <w:sz w:val="24"/>
          <w:szCs w:val="24"/>
        </w:rPr>
      </w:pPr>
      <w:r>
        <w:rPr>
          <w:rFonts w:ascii="仿宋" w:hAnsi="仿宋" w:eastAsia="仿宋" w:cs="仿宋"/>
          <w:spacing w:val="-6"/>
          <w:sz w:val="24"/>
          <w:szCs w:val="24"/>
        </w:rPr>
        <w:t>任：</w:t>
      </w:r>
      <w:r>
        <w:rPr>
          <w:rFonts w:ascii="仿宋" w:hAnsi="仿宋" w:eastAsia="仿宋" w:cs="仿宋"/>
          <w:sz w:val="24"/>
          <w:szCs w:val="24"/>
          <w:u w:val="single" w:color="auto"/>
        </w:rPr>
        <w:t xml:space="preserve">                                           </w:t>
      </w:r>
      <w:r>
        <w:rPr>
          <w:rFonts w:ascii="仿宋" w:hAnsi="仿宋" w:eastAsia="仿宋" w:cs="仿宋"/>
          <w:spacing w:val="-6"/>
          <w:sz w:val="24"/>
          <w:szCs w:val="24"/>
        </w:rPr>
        <w:t>。</w:t>
      </w:r>
    </w:p>
    <w:p w14:paraId="0DA60AF0">
      <w:pPr>
        <w:spacing w:before="152" w:line="222" w:lineRule="auto"/>
        <w:ind w:left="501"/>
        <w:rPr>
          <w:rFonts w:ascii="仿宋" w:hAnsi="仿宋" w:eastAsia="仿宋" w:cs="仿宋"/>
          <w:sz w:val="24"/>
          <w:szCs w:val="24"/>
        </w:rPr>
      </w:pPr>
      <w:r>
        <w:rPr>
          <w:rFonts w:ascii="仿宋" w:hAnsi="仿宋" w:eastAsia="仿宋" w:cs="仿宋"/>
          <w:spacing w:val="-1"/>
          <w:sz w:val="24"/>
          <w:szCs w:val="24"/>
        </w:rPr>
        <w:t>（5）因发包人违反合同约定造成暂停施工的违约责任：</w:t>
      </w:r>
      <w:r>
        <w:rPr>
          <w:rFonts w:ascii="仿宋" w:hAnsi="仿宋" w:eastAsia="仿宋" w:cs="仿宋"/>
          <w:sz w:val="24"/>
          <w:szCs w:val="24"/>
          <w:u w:val="single" w:color="auto"/>
        </w:rPr>
        <w:t xml:space="preserve">     </w:t>
      </w:r>
    </w:p>
    <w:p w14:paraId="1A5975F8">
      <w:pPr>
        <w:pStyle w:val="2"/>
        <w:spacing w:line="283" w:lineRule="auto"/>
      </w:pPr>
    </w:p>
    <w:p w14:paraId="6A4E2110">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45275744">
      <w:pPr>
        <w:spacing w:before="203" w:line="339" w:lineRule="auto"/>
        <w:ind w:left="18" w:right="272" w:firstLine="483"/>
        <w:rPr>
          <w:rFonts w:ascii="仿宋" w:hAnsi="仿宋" w:eastAsia="仿宋" w:cs="仿宋"/>
          <w:sz w:val="24"/>
          <w:szCs w:val="24"/>
        </w:rPr>
      </w:pPr>
      <w:r>
        <w:rPr>
          <w:rFonts w:ascii="仿宋" w:hAnsi="仿宋" w:eastAsia="仿宋" w:cs="仿宋"/>
          <w:spacing w:val="-1"/>
          <w:sz w:val="24"/>
          <w:szCs w:val="24"/>
        </w:rPr>
        <w:t>（6）发包人无正当理由没有在约定期限内发出复工指示，导致承包人无法复工的</w:t>
      </w:r>
      <w:r>
        <w:rPr>
          <w:rFonts w:ascii="仿宋" w:hAnsi="仿宋" w:eastAsia="仿宋" w:cs="仿宋"/>
          <w:spacing w:val="-4"/>
          <w:sz w:val="24"/>
          <w:szCs w:val="24"/>
        </w:rPr>
        <w:t>违约责任：</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23F83A08">
      <w:pPr>
        <w:spacing w:line="221" w:lineRule="auto"/>
        <w:ind w:left="501"/>
        <w:rPr>
          <w:rFonts w:ascii="仿宋" w:hAnsi="仿宋" w:eastAsia="仿宋" w:cs="仿宋"/>
          <w:sz w:val="24"/>
          <w:szCs w:val="24"/>
        </w:rPr>
      </w:pPr>
      <w:r>
        <w:rPr>
          <w:rFonts w:ascii="仿宋" w:hAnsi="仿宋" w:eastAsia="仿宋" w:cs="仿宋"/>
          <w:spacing w:val="-4"/>
          <w:sz w:val="24"/>
          <w:szCs w:val="24"/>
        </w:rPr>
        <w:t>（7）其他：</w:t>
      </w:r>
      <w:r>
        <w:rPr>
          <w:rFonts w:ascii="仿宋" w:hAnsi="仿宋" w:eastAsia="仿宋" w:cs="仿宋"/>
          <w:sz w:val="24"/>
          <w:szCs w:val="24"/>
          <w:u w:val="single" w:color="auto"/>
        </w:rPr>
        <w:t xml:space="preserve">                                          </w:t>
      </w:r>
      <w:r>
        <w:rPr>
          <w:rFonts w:ascii="仿宋" w:hAnsi="仿宋" w:eastAsia="仿宋" w:cs="仿宋"/>
          <w:spacing w:val="-4"/>
          <w:sz w:val="24"/>
          <w:szCs w:val="24"/>
        </w:rPr>
        <w:t>。</w:t>
      </w:r>
    </w:p>
    <w:p w14:paraId="4D505A63">
      <w:pPr>
        <w:spacing w:before="152" w:line="222" w:lineRule="auto"/>
        <w:ind w:left="506"/>
        <w:rPr>
          <w:rFonts w:ascii="仿宋" w:hAnsi="仿宋" w:eastAsia="仿宋" w:cs="仿宋"/>
          <w:sz w:val="24"/>
          <w:szCs w:val="24"/>
        </w:rPr>
      </w:pPr>
      <w:r>
        <w:rPr>
          <w:rFonts w:ascii="仿宋" w:hAnsi="仿宋" w:eastAsia="仿宋" w:cs="仿宋"/>
          <w:spacing w:val="-5"/>
          <w:sz w:val="24"/>
          <w:szCs w:val="24"/>
        </w:rPr>
        <w:t>16.1.3</w:t>
      </w:r>
      <w:r>
        <w:rPr>
          <w:rFonts w:ascii="仿宋" w:hAnsi="仿宋" w:eastAsia="仿宋" w:cs="仿宋"/>
          <w:spacing w:val="52"/>
          <w:sz w:val="24"/>
          <w:szCs w:val="24"/>
        </w:rPr>
        <w:t xml:space="preserve"> </w:t>
      </w:r>
      <w:r>
        <w:rPr>
          <w:rFonts w:ascii="仿宋" w:hAnsi="仿宋" w:eastAsia="仿宋" w:cs="仿宋"/>
          <w:spacing w:val="-5"/>
          <w:sz w:val="24"/>
          <w:szCs w:val="24"/>
        </w:rPr>
        <w:t>因发包人违约解除合同</w:t>
      </w:r>
    </w:p>
    <w:p w14:paraId="7539D9AA">
      <w:pPr>
        <w:spacing w:before="152" w:line="338" w:lineRule="auto"/>
        <w:ind w:left="18" w:right="203" w:firstLine="478"/>
        <w:rPr>
          <w:rFonts w:ascii="仿宋" w:hAnsi="仿宋" w:eastAsia="仿宋" w:cs="仿宋"/>
          <w:sz w:val="24"/>
          <w:szCs w:val="24"/>
        </w:rPr>
      </w:pPr>
      <w:r>
        <w:rPr>
          <w:rFonts w:ascii="仿宋" w:hAnsi="仿宋" w:eastAsia="仿宋" w:cs="仿宋"/>
          <w:spacing w:val="-2"/>
          <w:sz w:val="24"/>
          <w:szCs w:val="24"/>
        </w:rPr>
        <w:t>承包人按16.1.1项〔发包人违约的情形〕约定暂停施工满</w:t>
      </w:r>
      <w:r>
        <w:rPr>
          <w:rFonts w:ascii="仿宋" w:hAnsi="仿宋" w:eastAsia="仿宋" w:cs="仿宋"/>
          <w:spacing w:val="-2"/>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2"/>
          <w:sz w:val="24"/>
          <w:szCs w:val="24"/>
        </w:rPr>
        <w:t>天后发包人仍</w:t>
      </w:r>
      <w:r>
        <w:rPr>
          <w:rFonts w:ascii="仿宋" w:hAnsi="仿宋" w:eastAsia="仿宋" w:cs="仿宋"/>
          <w:spacing w:val="-3"/>
          <w:sz w:val="24"/>
          <w:szCs w:val="24"/>
        </w:rPr>
        <w:t>不纠正</w:t>
      </w:r>
      <w:r>
        <w:rPr>
          <w:rFonts w:ascii="仿宋" w:hAnsi="仿宋" w:eastAsia="仿宋" w:cs="仿宋"/>
          <w:spacing w:val="-1"/>
          <w:sz w:val="24"/>
          <w:szCs w:val="24"/>
        </w:rPr>
        <w:t>其违约行为并致使合同目的不能实现的，承包人有权解除合同。</w:t>
      </w:r>
    </w:p>
    <w:p w14:paraId="5A405E8F">
      <w:pPr>
        <w:spacing w:before="1" w:line="223" w:lineRule="auto"/>
        <w:ind w:left="506"/>
        <w:rPr>
          <w:rFonts w:ascii="仿宋" w:hAnsi="仿宋" w:eastAsia="仿宋" w:cs="仿宋"/>
          <w:sz w:val="24"/>
          <w:szCs w:val="24"/>
        </w:rPr>
      </w:pPr>
      <w:r>
        <w:rPr>
          <w:rFonts w:ascii="仿宋" w:hAnsi="仿宋" w:eastAsia="仿宋" w:cs="仿宋"/>
          <w:spacing w:val="-5"/>
          <w:sz w:val="24"/>
          <w:szCs w:val="24"/>
        </w:rPr>
        <w:t>16.2</w:t>
      </w:r>
      <w:r>
        <w:rPr>
          <w:rFonts w:ascii="仿宋" w:hAnsi="仿宋" w:eastAsia="仿宋" w:cs="仿宋"/>
          <w:spacing w:val="17"/>
          <w:sz w:val="24"/>
          <w:szCs w:val="24"/>
        </w:rPr>
        <w:t xml:space="preserve"> </w:t>
      </w:r>
      <w:r>
        <w:rPr>
          <w:rFonts w:ascii="仿宋" w:hAnsi="仿宋" w:eastAsia="仿宋" w:cs="仿宋"/>
          <w:spacing w:val="-5"/>
          <w:sz w:val="24"/>
          <w:szCs w:val="24"/>
        </w:rPr>
        <w:t>承包人违约</w:t>
      </w:r>
    </w:p>
    <w:p w14:paraId="1C61EAD5">
      <w:pPr>
        <w:spacing w:before="151" w:line="222" w:lineRule="auto"/>
        <w:ind w:left="506"/>
        <w:rPr>
          <w:rFonts w:ascii="仿宋" w:hAnsi="仿宋" w:eastAsia="仿宋" w:cs="仿宋"/>
          <w:sz w:val="24"/>
          <w:szCs w:val="24"/>
        </w:rPr>
      </w:pPr>
      <w:r>
        <w:rPr>
          <w:rFonts w:ascii="仿宋" w:hAnsi="仿宋" w:eastAsia="仿宋" w:cs="仿宋"/>
          <w:spacing w:val="-2"/>
          <w:sz w:val="24"/>
          <w:szCs w:val="24"/>
        </w:rPr>
        <w:t>16.2.1 承包人违约的情形</w:t>
      </w:r>
    </w:p>
    <w:p w14:paraId="31B0FE78">
      <w:pPr>
        <w:spacing w:before="150" w:line="222" w:lineRule="auto"/>
        <w:ind w:left="496"/>
        <w:rPr>
          <w:rFonts w:ascii="仿宋" w:hAnsi="仿宋" w:eastAsia="仿宋" w:cs="仿宋"/>
          <w:sz w:val="24"/>
          <w:szCs w:val="24"/>
        </w:rPr>
      </w:pPr>
      <w:r>
        <w:rPr>
          <w:rFonts w:ascii="仿宋" w:hAnsi="仿宋" w:eastAsia="仿宋" w:cs="仿宋"/>
          <w:spacing w:val="-2"/>
          <w:sz w:val="24"/>
          <w:szCs w:val="24"/>
        </w:rPr>
        <w:t>承包人违约的其他情形：</w:t>
      </w:r>
      <w:r>
        <w:rPr>
          <w:rFonts w:ascii="仿宋" w:hAnsi="仿宋" w:eastAsia="仿宋" w:cs="仿宋"/>
          <w:sz w:val="24"/>
          <w:szCs w:val="24"/>
          <w:u w:val="single" w:color="auto"/>
        </w:rPr>
        <w:t xml:space="preserve">                                </w:t>
      </w:r>
    </w:p>
    <w:p w14:paraId="3B3FFAC5">
      <w:pPr>
        <w:pStyle w:val="2"/>
        <w:spacing w:line="284" w:lineRule="auto"/>
      </w:pPr>
    </w:p>
    <w:p w14:paraId="7960DA29">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7C9126E5">
      <w:pPr>
        <w:spacing w:before="207" w:line="223" w:lineRule="auto"/>
        <w:ind w:left="506"/>
        <w:rPr>
          <w:rFonts w:ascii="仿宋" w:hAnsi="仿宋" w:eastAsia="仿宋" w:cs="仿宋"/>
          <w:sz w:val="24"/>
          <w:szCs w:val="24"/>
        </w:rPr>
      </w:pPr>
      <w:r>
        <w:rPr>
          <w:rFonts w:ascii="仿宋" w:hAnsi="仿宋" w:eastAsia="仿宋" w:cs="仿宋"/>
          <w:spacing w:val="-3"/>
          <w:sz w:val="24"/>
          <w:szCs w:val="24"/>
        </w:rPr>
        <w:t>16.2.2</w:t>
      </w:r>
      <w:r>
        <w:rPr>
          <w:rFonts w:ascii="仿宋" w:hAnsi="仿宋" w:eastAsia="仿宋" w:cs="仿宋"/>
          <w:spacing w:val="-45"/>
          <w:sz w:val="24"/>
          <w:szCs w:val="24"/>
        </w:rPr>
        <w:t xml:space="preserve"> </w:t>
      </w:r>
      <w:r>
        <w:rPr>
          <w:rFonts w:ascii="仿宋" w:hAnsi="仿宋" w:eastAsia="仿宋" w:cs="仿宋"/>
          <w:spacing w:val="-3"/>
          <w:sz w:val="24"/>
          <w:szCs w:val="24"/>
        </w:rPr>
        <w:t>承包人违约的责任</w:t>
      </w:r>
    </w:p>
    <w:p w14:paraId="6FC7BD68">
      <w:pPr>
        <w:spacing w:before="148" w:line="222" w:lineRule="auto"/>
        <w:ind w:left="496"/>
        <w:rPr>
          <w:rFonts w:ascii="仿宋" w:hAnsi="仿宋" w:eastAsia="仿宋" w:cs="仿宋"/>
          <w:sz w:val="24"/>
          <w:szCs w:val="24"/>
        </w:rPr>
      </w:pPr>
      <w:r>
        <w:rPr>
          <w:rFonts w:ascii="仿宋" w:hAnsi="仿宋" w:eastAsia="仿宋" w:cs="仿宋"/>
          <w:spacing w:val="-1"/>
          <w:sz w:val="24"/>
          <w:szCs w:val="24"/>
        </w:rPr>
        <w:t>承包人违约责任的承担方式和计算方法：</w:t>
      </w:r>
      <w:r>
        <w:rPr>
          <w:rFonts w:ascii="仿宋" w:hAnsi="仿宋" w:eastAsia="仿宋" w:cs="仿宋"/>
          <w:sz w:val="24"/>
          <w:szCs w:val="24"/>
          <w:u w:val="single" w:color="auto"/>
        </w:rPr>
        <w:t xml:space="preserve">                  </w:t>
      </w:r>
    </w:p>
    <w:p w14:paraId="2ECB52FA">
      <w:pPr>
        <w:pStyle w:val="2"/>
        <w:spacing w:line="284" w:lineRule="auto"/>
      </w:pPr>
    </w:p>
    <w:p w14:paraId="13496BFD">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6C4714AB">
      <w:pPr>
        <w:spacing w:before="208" w:line="222" w:lineRule="auto"/>
        <w:ind w:left="506"/>
        <w:rPr>
          <w:rFonts w:ascii="仿宋" w:hAnsi="仿宋" w:eastAsia="仿宋" w:cs="仿宋"/>
          <w:sz w:val="24"/>
          <w:szCs w:val="24"/>
        </w:rPr>
      </w:pPr>
      <w:r>
        <w:rPr>
          <w:rFonts w:ascii="仿宋" w:hAnsi="仿宋" w:eastAsia="仿宋" w:cs="仿宋"/>
          <w:spacing w:val="-5"/>
          <w:sz w:val="24"/>
          <w:szCs w:val="24"/>
        </w:rPr>
        <w:t>16.2.3</w:t>
      </w:r>
      <w:r>
        <w:rPr>
          <w:rFonts w:ascii="仿宋" w:hAnsi="仿宋" w:eastAsia="仿宋" w:cs="仿宋"/>
          <w:spacing w:val="52"/>
          <w:sz w:val="24"/>
          <w:szCs w:val="24"/>
        </w:rPr>
        <w:t xml:space="preserve"> </w:t>
      </w:r>
      <w:r>
        <w:rPr>
          <w:rFonts w:ascii="仿宋" w:hAnsi="仿宋" w:eastAsia="仿宋" w:cs="仿宋"/>
          <w:spacing w:val="-5"/>
          <w:sz w:val="24"/>
          <w:szCs w:val="24"/>
        </w:rPr>
        <w:t>因承包人违约解除合同</w:t>
      </w:r>
    </w:p>
    <w:p w14:paraId="154B6A64">
      <w:pPr>
        <w:spacing w:before="150" w:line="222" w:lineRule="auto"/>
        <w:ind w:left="502"/>
        <w:rPr>
          <w:rFonts w:ascii="仿宋" w:hAnsi="仿宋" w:eastAsia="仿宋" w:cs="仿宋"/>
          <w:sz w:val="24"/>
          <w:szCs w:val="24"/>
        </w:rPr>
      </w:pPr>
      <w:r>
        <w:rPr>
          <w:rFonts w:ascii="仿宋" w:hAnsi="仿宋" w:eastAsia="仿宋" w:cs="仿宋"/>
          <w:spacing w:val="-2"/>
          <w:sz w:val="24"/>
          <w:szCs w:val="24"/>
        </w:rPr>
        <w:t>关于承包人违约解除合同的特别约定：</w:t>
      </w:r>
      <w:r>
        <w:rPr>
          <w:rFonts w:ascii="仿宋" w:hAnsi="仿宋" w:eastAsia="仿宋" w:cs="仿宋"/>
          <w:sz w:val="24"/>
          <w:szCs w:val="24"/>
          <w:u w:val="single" w:color="auto"/>
        </w:rPr>
        <w:t xml:space="preserve">                    </w:t>
      </w:r>
    </w:p>
    <w:p w14:paraId="3688AA88">
      <w:pPr>
        <w:pStyle w:val="2"/>
        <w:spacing w:line="283" w:lineRule="auto"/>
      </w:pPr>
    </w:p>
    <w:p w14:paraId="078C5E1B">
      <w:pPr>
        <w:tabs>
          <w:tab w:val="left" w:pos="6839"/>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522F8931">
      <w:pPr>
        <w:spacing w:before="207" w:line="338" w:lineRule="auto"/>
        <w:ind w:left="20" w:right="203" w:firstLine="482"/>
        <w:rPr>
          <w:rFonts w:ascii="仿宋" w:hAnsi="仿宋" w:eastAsia="仿宋" w:cs="仿宋"/>
          <w:sz w:val="24"/>
          <w:szCs w:val="24"/>
        </w:rPr>
      </w:pPr>
      <w:r>
        <w:rPr>
          <w:rFonts w:ascii="仿宋" w:hAnsi="仿宋" w:eastAsia="仿宋" w:cs="仿宋"/>
          <w:spacing w:val="-2"/>
          <w:sz w:val="24"/>
          <w:szCs w:val="24"/>
        </w:rPr>
        <w:t>发包人继续使用承包人在施工现场的材料、设备、临时工程、承包人文件和由</w:t>
      </w:r>
      <w:r>
        <w:rPr>
          <w:rFonts w:ascii="仿宋" w:hAnsi="仿宋" w:eastAsia="仿宋" w:cs="仿宋"/>
          <w:spacing w:val="-3"/>
          <w:sz w:val="24"/>
          <w:szCs w:val="24"/>
        </w:rPr>
        <w:t>承包</w:t>
      </w:r>
      <w:r>
        <w:rPr>
          <w:rFonts w:ascii="仿宋" w:hAnsi="仿宋" w:eastAsia="仿宋" w:cs="仿宋"/>
          <w:spacing w:val="-21"/>
          <w:sz w:val="24"/>
          <w:szCs w:val="24"/>
        </w:rPr>
        <w:t>人</w:t>
      </w:r>
      <w:r>
        <w:rPr>
          <w:rFonts w:ascii="仿宋" w:hAnsi="仿宋" w:eastAsia="仿宋" w:cs="仿宋"/>
          <w:spacing w:val="20"/>
          <w:sz w:val="24"/>
          <w:szCs w:val="24"/>
        </w:rPr>
        <w:t xml:space="preserve">  </w:t>
      </w:r>
      <w:r>
        <w:rPr>
          <w:rFonts w:ascii="仿宋" w:hAnsi="仿宋" w:eastAsia="仿宋" w:cs="仿宋"/>
          <w:spacing w:val="-21"/>
          <w:sz w:val="24"/>
          <w:szCs w:val="24"/>
        </w:rPr>
        <w:t>或</w:t>
      </w:r>
      <w:r>
        <w:rPr>
          <w:rFonts w:ascii="仿宋" w:hAnsi="仿宋" w:eastAsia="仿宋" w:cs="仿宋"/>
          <w:spacing w:val="26"/>
          <w:sz w:val="24"/>
          <w:szCs w:val="24"/>
        </w:rPr>
        <w:t xml:space="preserve">  </w:t>
      </w:r>
      <w:r>
        <w:rPr>
          <w:rFonts w:ascii="仿宋" w:hAnsi="仿宋" w:eastAsia="仿宋" w:cs="仿宋"/>
          <w:spacing w:val="-21"/>
          <w:sz w:val="24"/>
          <w:szCs w:val="24"/>
        </w:rPr>
        <w:t>以</w:t>
      </w:r>
      <w:r>
        <w:rPr>
          <w:rFonts w:ascii="仿宋" w:hAnsi="仿宋" w:eastAsia="仿宋" w:cs="仿宋"/>
          <w:spacing w:val="14"/>
          <w:sz w:val="24"/>
          <w:szCs w:val="24"/>
        </w:rPr>
        <w:t xml:space="preserve">  </w:t>
      </w:r>
      <w:r>
        <w:rPr>
          <w:rFonts w:ascii="仿宋" w:hAnsi="仿宋" w:eastAsia="仿宋" w:cs="仿宋"/>
          <w:spacing w:val="-21"/>
          <w:sz w:val="24"/>
          <w:szCs w:val="24"/>
        </w:rPr>
        <w:t>其</w:t>
      </w:r>
      <w:r>
        <w:rPr>
          <w:rFonts w:ascii="仿宋" w:hAnsi="仿宋" w:eastAsia="仿宋" w:cs="仿宋"/>
          <w:spacing w:val="14"/>
          <w:sz w:val="24"/>
          <w:szCs w:val="24"/>
        </w:rPr>
        <w:t xml:space="preserve">  </w:t>
      </w:r>
      <w:r>
        <w:rPr>
          <w:rFonts w:ascii="仿宋" w:hAnsi="仿宋" w:eastAsia="仿宋" w:cs="仿宋"/>
          <w:spacing w:val="-21"/>
          <w:sz w:val="24"/>
          <w:szCs w:val="24"/>
        </w:rPr>
        <w:t>名</w:t>
      </w:r>
      <w:r>
        <w:rPr>
          <w:rFonts w:ascii="仿宋" w:hAnsi="仿宋" w:eastAsia="仿宋" w:cs="仿宋"/>
          <w:spacing w:val="13"/>
          <w:sz w:val="24"/>
          <w:szCs w:val="24"/>
        </w:rPr>
        <w:t xml:space="preserve">  </w:t>
      </w:r>
      <w:r>
        <w:rPr>
          <w:rFonts w:ascii="仿宋" w:hAnsi="仿宋" w:eastAsia="仿宋" w:cs="仿宋"/>
          <w:spacing w:val="-21"/>
          <w:sz w:val="24"/>
          <w:szCs w:val="24"/>
        </w:rPr>
        <w:t>义</w:t>
      </w:r>
      <w:r>
        <w:rPr>
          <w:rFonts w:ascii="仿宋" w:hAnsi="仿宋" w:eastAsia="仿宋" w:cs="仿宋"/>
          <w:spacing w:val="14"/>
          <w:sz w:val="24"/>
          <w:szCs w:val="24"/>
        </w:rPr>
        <w:t xml:space="preserve">  </w:t>
      </w:r>
      <w:r>
        <w:rPr>
          <w:rFonts w:ascii="仿宋" w:hAnsi="仿宋" w:eastAsia="仿宋" w:cs="仿宋"/>
          <w:spacing w:val="-21"/>
          <w:sz w:val="24"/>
          <w:szCs w:val="24"/>
        </w:rPr>
        <w:t>编</w:t>
      </w:r>
      <w:r>
        <w:rPr>
          <w:rFonts w:ascii="仿宋" w:hAnsi="仿宋" w:eastAsia="仿宋" w:cs="仿宋"/>
          <w:spacing w:val="14"/>
          <w:sz w:val="24"/>
          <w:szCs w:val="24"/>
        </w:rPr>
        <w:t xml:space="preserve">  </w:t>
      </w:r>
      <w:r>
        <w:rPr>
          <w:rFonts w:ascii="仿宋" w:hAnsi="仿宋" w:eastAsia="仿宋" w:cs="仿宋"/>
          <w:spacing w:val="-21"/>
          <w:sz w:val="24"/>
          <w:szCs w:val="24"/>
        </w:rPr>
        <w:t>制</w:t>
      </w:r>
      <w:r>
        <w:rPr>
          <w:rFonts w:ascii="仿宋" w:hAnsi="仿宋" w:eastAsia="仿宋" w:cs="仿宋"/>
          <w:spacing w:val="20"/>
          <w:sz w:val="24"/>
          <w:szCs w:val="24"/>
        </w:rPr>
        <w:t xml:space="preserve">  </w:t>
      </w:r>
      <w:r>
        <w:rPr>
          <w:rFonts w:ascii="仿宋" w:hAnsi="仿宋" w:eastAsia="仿宋" w:cs="仿宋"/>
          <w:spacing w:val="-21"/>
          <w:sz w:val="24"/>
          <w:szCs w:val="24"/>
        </w:rPr>
        <w:t>的</w:t>
      </w:r>
      <w:r>
        <w:rPr>
          <w:rFonts w:ascii="仿宋" w:hAnsi="仿宋" w:eastAsia="仿宋" w:cs="仿宋"/>
          <w:spacing w:val="15"/>
          <w:sz w:val="24"/>
          <w:szCs w:val="24"/>
        </w:rPr>
        <w:t xml:space="preserve">  </w:t>
      </w:r>
      <w:r>
        <w:rPr>
          <w:rFonts w:ascii="仿宋" w:hAnsi="仿宋" w:eastAsia="仿宋" w:cs="仿宋"/>
          <w:spacing w:val="-21"/>
          <w:sz w:val="24"/>
          <w:szCs w:val="24"/>
        </w:rPr>
        <w:t>其</w:t>
      </w:r>
      <w:r>
        <w:rPr>
          <w:rFonts w:ascii="仿宋" w:hAnsi="仿宋" w:eastAsia="仿宋" w:cs="仿宋"/>
          <w:spacing w:val="13"/>
          <w:sz w:val="24"/>
          <w:szCs w:val="24"/>
        </w:rPr>
        <w:t xml:space="preserve">  </w:t>
      </w:r>
      <w:r>
        <w:rPr>
          <w:rFonts w:ascii="仿宋" w:hAnsi="仿宋" w:eastAsia="仿宋" w:cs="仿宋"/>
          <w:spacing w:val="-21"/>
          <w:sz w:val="24"/>
          <w:szCs w:val="24"/>
        </w:rPr>
        <w:t>他</w:t>
      </w:r>
      <w:r>
        <w:rPr>
          <w:rFonts w:ascii="仿宋" w:hAnsi="仿宋" w:eastAsia="仿宋" w:cs="仿宋"/>
          <w:spacing w:val="13"/>
          <w:sz w:val="24"/>
          <w:szCs w:val="24"/>
        </w:rPr>
        <w:t xml:space="preserve">  </w:t>
      </w:r>
      <w:r>
        <w:rPr>
          <w:rFonts w:ascii="仿宋" w:hAnsi="仿宋" w:eastAsia="仿宋" w:cs="仿宋"/>
          <w:spacing w:val="-21"/>
          <w:sz w:val="24"/>
          <w:szCs w:val="24"/>
        </w:rPr>
        <w:t>文</w:t>
      </w:r>
      <w:r>
        <w:rPr>
          <w:rFonts w:ascii="仿宋" w:hAnsi="仿宋" w:eastAsia="仿宋" w:cs="仿宋"/>
          <w:spacing w:val="14"/>
          <w:sz w:val="24"/>
          <w:szCs w:val="24"/>
        </w:rPr>
        <w:t xml:space="preserve">  </w:t>
      </w:r>
      <w:r>
        <w:rPr>
          <w:rFonts w:ascii="仿宋" w:hAnsi="仿宋" w:eastAsia="仿宋" w:cs="仿宋"/>
          <w:spacing w:val="-21"/>
          <w:sz w:val="24"/>
          <w:szCs w:val="24"/>
        </w:rPr>
        <w:t>件</w:t>
      </w:r>
      <w:r>
        <w:rPr>
          <w:rFonts w:ascii="仿宋" w:hAnsi="仿宋" w:eastAsia="仿宋" w:cs="仿宋"/>
          <w:spacing w:val="20"/>
          <w:sz w:val="24"/>
          <w:szCs w:val="24"/>
        </w:rPr>
        <w:t xml:space="preserve">  </w:t>
      </w:r>
      <w:r>
        <w:rPr>
          <w:rFonts w:ascii="仿宋" w:hAnsi="仿宋" w:eastAsia="仿宋" w:cs="仿宋"/>
          <w:spacing w:val="-21"/>
          <w:sz w:val="24"/>
          <w:szCs w:val="24"/>
        </w:rPr>
        <w:t>的</w:t>
      </w:r>
      <w:r>
        <w:rPr>
          <w:rFonts w:ascii="仿宋" w:hAnsi="仿宋" w:eastAsia="仿宋" w:cs="仿宋"/>
          <w:spacing w:val="16"/>
          <w:sz w:val="24"/>
          <w:szCs w:val="24"/>
        </w:rPr>
        <w:t xml:space="preserve">  </w:t>
      </w:r>
      <w:r>
        <w:rPr>
          <w:rFonts w:ascii="仿宋" w:hAnsi="仿宋" w:eastAsia="仿宋" w:cs="仿宋"/>
          <w:spacing w:val="-21"/>
          <w:sz w:val="24"/>
          <w:szCs w:val="24"/>
        </w:rPr>
        <w:t>费</w:t>
      </w:r>
      <w:r>
        <w:rPr>
          <w:rFonts w:ascii="仿宋" w:hAnsi="仿宋" w:eastAsia="仿宋" w:cs="仿宋"/>
          <w:spacing w:val="14"/>
          <w:sz w:val="24"/>
          <w:szCs w:val="24"/>
        </w:rPr>
        <w:t xml:space="preserve">  </w:t>
      </w:r>
      <w:r>
        <w:rPr>
          <w:rFonts w:ascii="仿宋" w:hAnsi="仿宋" w:eastAsia="仿宋" w:cs="仿宋"/>
          <w:spacing w:val="-21"/>
          <w:sz w:val="24"/>
          <w:szCs w:val="24"/>
        </w:rPr>
        <w:t>用</w:t>
      </w:r>
      <w:r>
        <w:rPr>
          <w:rFonts w:ascii="仿宋" w:hAnsi="仿宋" w:eastAsia="仿宋" w:cs="仿宋"/>
          <w:spacing w:val="13"/>
          <w:sz w:val="24"/>
          <w:szCs w:val="24"/>
        </w:rPr>
        <w:t xml:space="preserve">  </w:t>
      </w:r>
      <w:r>
        <w:rPr>
          <w:rFonts w:ascii="仿宋" w:hAnsi="仿宋" w:eastAsia="仿宋" w:cs="仿宋"/>
          <w:spacing w:val="-21"/>
          <w:sz w:val="24"/>
          <w:szCs w:val="24"/>
        </w:rPr>
        <w:t>承</w:t>
      </w:r>
      <w:r>
        <w:rPr>
          <w:rFonts w:ascii="仿宋" w:hAnsi="仿宋" w:eastAsia="仿宋" w:cs="仿宋"/>
          <w:spacing w:val="15"/>
          <w:sz w:val="24"/>
          <w:szCs w:val="24"/>
        </w:rPr>
        <w:t xml:space="preserve">  </w:t>
      </w:r>
      <w:r>
        <w:rPr>
          <w:rFonts w:ascii="仿宋" w:hAnsi="仿宋" w:eastAsia="仿宋" w:cs="仿宋"/>
          <w:spacing w:val="-21"/>
          <w:sz w:val="24"/>
          <w:szCs w:val="24"/>
        </w:rPr>
        <w:t>担</w:t>
      </w:r>
      <w:r>
        <w:rPr>
          <w:rFonts w:ascii="仿宋" w:hAnsi="仿宋" w:eastAsia="仿宋" w:cs="仿宋"/>
          <w:spacing w:val="15"/>
          <w:sz w:val="24"/>
          <w:szCs w:val="24"/>
        </w:rPr>
        <w:t xml:space="preserve">  </w:t>
      </w:r>
      <w:r>
        <w:rPr>
          <w:rFonts w:ascii="仿宋" w:hAnsi="仿宋" w:eastAsia="仿宋" w:cs="仿宋"/>
          <w:spacing w:val="-21"/>
          <w:sz w:val="24"/>
          <w:szCs w:val="24"/>
        </w:rPr>
        <w:t>方</w:t>
      </w:r>
    </w:p>
    <w:p w14:paraId="6BDF7F8C">
      <w:pPr>
        <w:spacing w:line="223" w:lineRule="auto"/>
        <w:ind w:left="21"/>
        <w:rPr>
          <w:rFonts w:ascii="仿宋" w:hAnsi="仿宋" w:eastAsia="仿宋" w:cs="仿宋"/>
          <w:sz w:val="24"/>
          <w:szCs w:val="24"/>
        </w:rPr>
      </w:pPr>
      <w:r>
        <w:rPr>
          <w:rFonts w:ascii="仿宋" w:hAnsi="仿宋" w:eastAsia="仿宋" w:cs="仿宋"/>
          <w:spacing w:val="-8"/>
          <w:sz w:val="24"/>
          <w:szCs w:val="24"/>
        </w:rPr>
        <w:t>式：</w:t>
      </w:r>
      <w:r>
        <w:rPr>
          <w:rFonts w:ascii="仿宋" w:hAnsi="仿宋" w:eastAsia="仿宋" w:cs="仿宋"/>
          <w:sz w:val="24"/>
          <w:szCs w:val="24"/>
          <w:u w:val="single" w:color="auto"/>
        </w:rPr>
        <w:t xml:space="preserve">                                                     </w:t>
      </w:r>
      <w:r>
        <w:rPr>
          <w:rFonts w:ascii="仿宋" w:hAnsi="仿宋" w:eastAsia="仿宋" w:cs="仿宋"/>
          <w:spacing w:val="-8"/>
          <w:sz w:val="24"/>
          <w:szCs w:val="24"/>
        </w:rPr>
        <w:t>。</w:t>
      </w:r>
    </w:p>
    <w:p w14:paraId="3B084C31">
      <w:pPr>
        <w:spacing w:before="151" w:line="223" w:lineRule="auto"/>
        <w:ind w:left="26"/>
        <w:rPr>
          <w:rFonts w:ascii="仿宋" w:hAnsi="仿宋" w:eastAsia="仿宋" w:cs="仿宋"/>
          <w:sz w:val="24"/>
          <w:szCs w:val="24"/>
        </w:rPr>
      </w:pPr>
      <w:r>
        <w:rPr>
          <w:rFonts w:ascii="仿宋" w:hAnsi="仿宋" w:eastAsia="仿宋" w:cs="仿宋"/>
          <w:spacing w:val="-7"/>
          <w:sz w:val="24"/>
          <w:szCs w:val="24"/>
        </w:rPr>
        <w:t>17.</w:t>
      </w:r>
      <w:r>
        <w:rPr>
          <w:rFonts w:ascii="仿宋" w:hAnsi="仿宋" w:eastAsia="仿宋" w:cs="仿宋"/>
          <w:spacing w:val="21"/>
          <w:sz w:val="24"/>
          <w:szCs w:val="24"/>
        </w:rPr>
        <w:t xml:space="preserve"> </w:t>
      </w:r>
      <w:r>
        <w:rPr>
          <w:rFonts w:ascii="仿宋" w:hAnsi="仿宋" w:eastAsia="仿宋" w:cs="仿宋"/>
          <w:spacing w:val="-7"/>
          <w:sz w:val="24"/>
          <w:szCs w:val="24"/>
        </w:rPr>
        <w:t>不可抗力</w:t>
      </w:r>
    </w:p>
    <w:p w14:paraId="585D01AA">
      <w:pPr>
        <w:spacing w:before="150" w:line="223" w:lineRule="auto"/>
        <w:ind w:left="506"/>
        <w:rPr>
          <w:rFonts w:ascii="仿宋" w:hAnsi="仿宋" w:eastAsia="仿宋" w:cs="仿宋"/>
          <w:sz w:val="24"/>
          <w:szCs w:val="24"/>
        </w:rPr>
      </w:pPr>
      <w:r>
        <w:rPr>
          <w:rFonts w:ascii="仿宋" w:hAnsi="仿宋" w:eastAsia="仿宋" w:cs="仿宋"/>
          <w:spacing w:val="-5"/>
          <w:sz w:val="24"/>
          <w:szCs w:val="24"/>
        </w:rPr>
        <w:t>17.1</w:t>
      </w:r>
      <w:r>
        <w:rPr>
          <w:rFonts w:ascii="仿宋" w:hAnsi="仿宋" w:eastAsia="仿宋" w:cs="仿宋"/>
          <w:spacing w:val="27"/>
          <w:sz w:val="24"/>
          <w:szCs w:val="24"/>
        </w:rPr>
        <w:t xml:space="preserve"> </w:t>
      </w:r>
      <w:r>
        <w:rPr>
          <w:rFonts w:ascii="仿宋" w:hAnsi="仿宋" w:eastAsia="仿宋" w:cs="仿宋"/>
          <w:spacing w:val="-5"/>
          <w:sz w:val="24"/>
          <w:szCs w:val="24"/>
        </w:rPr>
        <w:t>不可抗力的确认</w:t>
      </w:r>
    </w:p>
    <w:p w14:paraId="4D99FAB4">
      <w:pPr>
        <w:spacing w:before="148" w:line="339" w:lineRule="auto"/>
        <w:ind w:left="16" w:right="1832" w:firstLine="491"/>
        <w:rPr>
          <w:rFonts w:ascii="仿宋" w:hAnsi="仿宋" w:eastAsia="仿宋" w:cs="仿宋"/>
          <w:sz w:val="24"/>
          <w:szCs w:val="24"/>
        </w:rPr>
      </w:pPr>
      <w:r>
        <w:rPr>
          <w:rFonts w:ascii="仿宋" w:hAnsi="仿宋" w:eastAsia="仿宋" w:cs="仿宋"/>
          <w:spacing w:val="-1"/>
          <w:sz w:val="24"/>
          <w:szCs w:val="24"/>
        </w:rPr>
        <w:t>除通用合同条款约定的不可抗力事件之外，视为不可抗力的其他情</w:t>
      </w:r>
      <w:r>
        <w:rPr>
          <w:rFonts w:ascii="仿宋" w:hAnsi="仿宋" w:eastAsia="仿宋" w:cs="仿宋"/>
          <w:spacing w:val="-2"/>
          <w:sz w:val="24"/>
          <w:szCs w:val="24"/>
        </w:rPr>
        <w:t xml:space="preserve">形： </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11683D8F">
      <w:pPr>
        <w:spacing w:before="1" w:line="222" w:lineRule="auto"/>
        <w:ind w:left="506"/>
        <w:rPr>
          <w:rFonts w:ascii="仿宋" w:hAnsi="仿宋" w:eastAsia="仿宋" w:cs="仿宋"/>
          <w:sz w:val="24"/>
          <w:szCs w:val="24"/>
        </w:rPr>
      </w:pPr>
      <w:r>
        <w:rPr>
          <w:rFonts w:ascii="仿宋" w:hAnsi="仿宋" w:eastAsia="仿宋" w:cs="仿宋"/>
          <w:spacing w:val="-6"/>
          <w:sz w:val="24"/>
          <w:szCs w:val="24"/>
        </w:rPr>
        <w:t>17.4</w:t>
      </w:r>
      <w:r>
        <w:rPr>
          <w:rFonts w:ascii="仿宋" w:hAnsi="仿宋" w:eastAsia="仿宋" w:cs="仿宋"/>
          <w:spacing w:val="50"/>
          <w:sz w:val="24"/>
          <w:szCs w:val="24"/>
        </w:rPr>
        <w:t xml:space="preserve"> </w:t>
      </w:r>
      <w:r>
        <w:rPr>
          <w:rFonts w:ascii="仿宋" w:hAnsi="仿宋" w:eastAsia="仿宋" w:cs="仿宋"/>
          <w:spacing w:val="-6"/>
          <w:sz w:val="24"/>
          <w:szCs w:val="24"/>
        </w:rPr>
        <w:t>因不可抗力解除合同</w:t>
      </w:r>
    </w:p>
    <w:p w14:paraId="36C72C4B">
      <w:pPr>
        <w:spacing w:before="151" w:line="219" w:lineRule="auto"/>
        <w:jc w:val="right"/>
        <w:rPr>
          <w:rFonts w:ascii="仿宋" w:hAnsi="仿宋" w:eastAsia="仿宋" w:cs="仿宋"/>
          <w:sz w:val="24"/>
          <w:szCs w:val="24"/>
        </w:rPr>
      </w:pPr>
      <w:r>
        <w:rPr>
          <w:rFonts w:ascii="仿宋" w:hAnsi="仿宋" w:eastAsia="仿宋" w:cs="仿宋"/>
          <w:spacing w:val="-3"/>
          <w:sz w:val="24"/>
          <w:szCs w:val="24"/>
        </w:rPr>
        <w:t>合同解除后，发包人应在商定或确定发包人应支付款项后</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4"/>
          <w:sz w:val="24"/>
          <w:szCs w:val="24"/>
        </w:rPr>
        <w:t>天内完成款项的支付。</w:t>
      </w:r>
    </w:p>
    <w:p w14:paraId="5042833F">
      <w:pPr>
        <w:spacing w:line="219" w:lineRule="auto"/>
        <w:rPr>
          <w:rFonts w:ascii="仿宋" w:hAnsi="仿宋" w:eastAsia="仿宋" w:cs="仿宋"/>
          <w:sz w:val="24"/>
          <w:szCs w:val="24"/>
        </w:rPr>
        <w:sectPr>
          <w:headerReference r:id="rId141" w:type="default"/>
          <w:footerReference r:id="rId142" w:type="default"/>
          <w:pgSz w:w="11906" w:h="16839"/>
          <w:pgMar w:top="1118" w:right="1214" w:bottom="1434" w:left="1418" w:header="850" w:footer="1159" w:gutter="0"/>
          <w:cols w:space="720" w:num="1"/>
        </w:sectPr>
      </w:pPr>
    </w:p>
    <w:p w14:paraId="57514584">
      <w:pPr>
        <w:pStyle w:val="2"/>
        <w:spacing w:line="364" w:lineRule="auto"/>
      </w:pPr>
    </w:p>
    <w:p w14:paraId="09459335">
      <w:pPr>
        <w:spacing w:before="78" w:line="221" w:lineRule="auto"/>
        <w:ind w:left="26"/>
        <w:rPr>
          <w:rFonts w:ascii="仿宋" w:hAnsi="仿宋" w:eastAsia="仿宋" w:cs="仿宋"/>
          <w:sz w:val="24"/>
          <w:szCs w:val="24"/>
        </w:rPr>
      </w:pPr>
      <w:r>
        <w:rPr>
          <w:rFonts w:ascii="仿宋" w:hAnsi="仿宋" w:eastAsia="仿宋" w:cs="仿宋"/>
          <w:spacing w:val="-9"/>
          <w:sz w:val="24"/>
          <w:szCs w:val="24"/>
        </w:rPr>
        <w:t>18.</w:t>
      </w:r>
      <w:r>
        <w:rPr>
          <w:rFonts w:ascii="仿宋" w:hAnsi="仿宋" w:eastAsia="仿宋" w:cs="仿宋"/>
          <w:spacing w:val="17"/>
          <w:sz w:val="24"/>
          <w:szCs w:val="24"/>
        </w:rPr>
        <w:t xml:space="preserve"> </w:t>
      </w:r>
      <w:r>
        <w:rPr>
          <w:rFonts w:ascii="仿宋" w:hAnsi="仿宋" w:eastAsia="仿宋" w:cs="仿宋"/>
          <w:spacing w:val="-9"/>
          <w:sz w:val="24"/>
          <w:szCs w:val="24"/>
        </w:rPr>
        <w:t>保险</w:t>
      </w:r>
    </w:p>
    <w:p w14:paraId="76CD4BA1">
      <w:pPr>
        <w:spacing w:before="154" w:line="221" w:lineRule="auto"/>
        <w:ind w:left="506"/>
        <w:rPr>
          <w:rFonts w:ascii="仿宋" w:hAnsi="仿宋" w:eastAsia="仿宋" w:cs="仿宋"/>
          <w:sz w:val="24"/>
          <w:szCs w:val="24"/>
        </w:rPr>
      </w:pPr>
      <w:r>
        <w:rPr>
          <w:rFonts w:ascii="仿宋" w:hAnsi="仿宋" w:eastAsia="仿宋" w:cs="仿宋"/>
          <w:spacing w:val="-6"/>
          <w:sz w:val="24"/>
          <w:szCs w:val="24"/>
        </w:rPr>
        <w:t>18.1</w:t>
      </w:r>
      <w:r>
        <w:rPr>
          <w:rFonts w:ascii="仿宋" w:hAnsi="仿宋" w:eastAsia="仿宋" w:cs="仿宋"/>
          <w:spacing w:val="21"/>
          <w:sz w:val="24"/>
          <w:szCs w:val="24"/>
        </w:rPr>
        <w:t xml:space="preserve"> </w:t>
      </w:r>
      <w:r>
        <w:rPr>
          <w:rFonts w:ascii="仿宋" w:hAnsi="仿宋" w:eastAsia="仿宋" w:cs="仿宋"/>
          <w:spacing w:val="-6"/>
          <w:sz w:val="24"/>
          <w:szCs w:val="24"/>
        </w:rPr>
        <w:t>工程保险</w:t>
      </w:r>
    </w:p>
    <w:p w14:paraId="5E4AA76D">
      <w:pPr>
        <w:spacing w:before="151" w:line="221" w:lineRule="auto"/>
        <w:ind w:left="502"/>
        <w:rPr>
          <w:rFonts w:ascii="仿宋" w:hAnsi="仿宋" w:eastAsia="仿宋" w:cs="仿宋"/>
          <w:sz w:val="24"/>
          <w:szCs w:val="24"/>
        </w:rPr>
      </w:pPr>
      <w:r>
        <w:rPr>
          <w:rFonts w:ascii="仿宋" w:hAnsi="仿宋" w:eastAsia="仿宋" w:cs="仿宋"/>
          <w:sz w:val="24"/>
          <w:szCs w:val="24"/>
        </w:rPr>
        <w:t>关于工程保险的特别约定：</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1B666608">
      <w:pPr>
        <w:spacing w:before="151" w:line="221" w:lineRule="auto"/>
        <w:ind w:left="506"/>
        <w:rPr>
          <w:rFonts w:ascii="仿宋" w:hAnsi="仿宋" w:eastAsia="仿宋" w:cs="仿宋"/>
          <w:sz w:val="24"/>
          <w:szCs w:val="24"/>
        </w:rPr>
      </w:pPr>
      <w:r>
        <w:rPr>
          <w:rFonts w:ascii="仿宋" w:hAnsi="仿宋" w:eastAsia="仿宋" w:cs="仿宋"/>
          <w:spacing w:val="-6"/>
          <w:sz w:val="24"/>
          <w:szCs w:val="24"/>
        </w:rPr>
        <w:t>18.3</w:t>
      </w:r>
      <w:r>
        <w:rPr>
          <w:rFonts w:ascii="仿宋" w:hAnsi="仿宋" w:eastAsia="仿宋" w:cs="仿宋"/>
          <w:spacing w:val="20"/>
          <w:sz w:val="24"/>
          <w:szCs w:val="24"/>
        </w:rPr>
        <w:t xml:space="preserve"> </w:t>
      </w:r>
      <w:r>
        <w:rPr>
          <w:rFonts w:ascii="仿宋" w:hAnsi="仿宋" w:eastAsia="仿宋" w:cs="仿宋"/>
          <w:spacing w:val="-6"/>
          <w:sz w:val="24"/>
          <w:szCs w:val="24"/>
        </w:rPr>
        <w:t>其他保险</w:t>
      </w:r>
    </w:p>
    <w:p w14:paraId="69099D1B">
      <w:pPr>
        <w:spacing w:before="155" w:line="338" w:lineRule="auto"/>
        <w:ind w:left="496" w:right="1906" w:firstLine="6"/>
        <w:rPr>
          <w:rFonts w:ascii="仿宋" w:hAnsi="仿宋" w:eastAsia="仿宋" w:cs="仿宋"/>
          <w:sz w:val="24"/>
          <w:szCs w:val="24"/>
        </w:rPr>
      </w:pPr>
      <w:r>
        <w:rPr>
          <w:rFonts w:ascii="仿宋" w:hAnsi="仿宋" w:eastAsia="仿宋" w:cs="仿宋"/>
          <w:spacing w:val="-6"/>
          <w:sz w:val="24"/>
          <w:szCs w:val="24"/>
        </w:rPr>
        <w:t>关于其他保险的约定：</w:t>
      </w:r>
      <w:r>
        <w:rPr>
          <w:rFonts w:ascii="仿宋" w:hAnsi="仿宋" w:eastAsia="仿宋" w:cs="仿宋"/>
          <w:sz w:val="24"/>
          <w:szCs w:val="24"/>
          <w:u w:val="single" w:color="auto"/>
        </w:rPr>
        <w:t xml:space="preserve">                                  </w:t>
      </w:r>
      <w:r>
        <w:rPr>
          <w:rFonts w:ascii="仿宋" w:hAnsi="仿宋" w:eastAsia="仿宋" w:cs="仿宋"/>
          <w:spacing w:val="-6"/>
          <w:sz w:val="24"/>
          <w:szCs w:val="24"/>
        </w:rPr>
        <w:t>。</w:t>
      </w:r>
      <w:r>
        <w:rPr>
          <w:rFonts w:ascii="仿宋" w:hAnsi="仿宋" w:eastAsia="仿宋" w:cs="仿宋"/>
          <w:spacing w:val="-1"/>
          <w:sz w:val="24"/>
          <w:szCs w:val="24"/>
        </w:rPr>
        <w:t>承包人是否应为其施工设备等办理财产保险：</w:t>
      </w:r>
      <w:r>
        <w:rPr>
          <w:rFonts w:ascii="仿宋" w:hAnsi="仿宋" w:eastAsia="仿宋" w:cs="仿宋"/>
          <w:sz w:val="24"/>
          <w:szCs w:val="24"/>
          <w:u w:val="single" w:color="auto"/>
        </w:rPr>
        <w:t xml:space="preserve">              </w:t>
      </w:r>
    </w:p>
    <w:p w14:paraId="57B05AC9">
      <w:pPr>
        <w:tabs>
          <w:tab w:val="left" w:pos="6839"/>
        </w:tabs>
        <w:spacing w:before="160"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31AFC294">
      <w:pPr>
        <w:spacing w:before="207" w:line="223" w:lineRule="auto"/>
        <w:ind w:left="506"/>
        <w:rPr>
          <w:rFonts w:ascii="仿宋" w:hAnsi="仿宋" w:eastAsia="仿宋" w:cs="仿宋"/>
          <w:sz w:val="24"/>
          <w:szCs w:val="24"/>
        </w:rPr>
      </w:pPr>
      <w:r>
        <w:rPr>
          <w:rFonts w:ascii="仿宋" w:hAnsi="仿宋" w:eastAsia="仿宋" w:cs="仿宋"/>
          <w:spacing w:val="-6"/>
          <w:sz w:val="24"/>
          <w:szCs w:val="24"/>
        </w:rPr>
        <w:t>18.7</w:t>
      </w:r>
      <w:r>
        <w:rPr>
          <w:rFonts w:ascii="仿宋" w:hAnsi="仿宋" w:eastAsia="仿宋" w:cs="仿宋"/>
          <w:spacing w:val="20"/>
          <w:sz w:val="24"/>
          <w:szCs w:val="24"/>
        </w:rPr>
        <w:t xml:space="preserve"> </w:t>
      </w:r>
      <w:r>
        <w:rPr>
          <w:rFonts w:ascii="仿宋" w:hAnsi="仿宋" w:eastAsia="仿宋" w:cs="仿宋"/>
          <w:spacing w:val="-6"/>
          <w:sz w:val="24"/>
          <w:szCs w:val="24"/>
        </w:rPr>
        <w:t>通知义务</w:t>
      </w:r>
    </w:p>
    <w:p w14:paraId="759FF7AE">
      <w:pPr>
        <w:spacing w:before="149" w:line="221" w:lineRule="auto"/>
        <w:ind w:left="502"/>
        <w:rPr>
          <w:rFonts w:ascii="仿宋" w:hAnsi="仿宋" w:eastAsia="仿宋" w:cs="仿宋"/>
          <w:sz w:val="24"/>
          <w:szCs w:val="24"/>
        </w:rPr>
      </w:pPr>
      <w:r>
        <w:rPr>
          <w:rFonts w:ascii="仿宋" w:hAnsi="仿宋" w:eastAsia="仿宋" w:cs="仿宋"/>
          <w:spacing w:val="-2"/>
          <w:sz w:val="24"/>
          <w:szCs w:val="24"/>
        </w:rPr>
        <w:t>关于变更保险合同时的通知义务的约定：</w:t>
      </w:r>
      <w:r>
        <w:rPr>
          <w:rFonts w:ascii="仿宋" w:hAnsi="仿宋" w:eastAsia="仿宋" w:cs="仿宋"/>
          <w:sz w:val="24"/>
          <w:szCs w:val="24"/>
          <w:u w:val="single" w:color="auto"/>
        </w:rPr>
        <w:t xml:space="preserve">                  </w:t>
      </w:r>
    </w:p>
    <w:p w14:paraId="5B5F81DD">
      <w:pPr>
        <w:pStyle w:val="2"/>
        <w:spacing w:line="284" w:lineRule="auto"/>
      </w:pPr>
    </w:p>
    <w:p w14:paraId="2AD1B887">
      <w:pPr>
        <w:tabs>
          <w:tab w:val="left" w:pos="6839"/>
        </w:tabs>
        <w:spacing w:before="27"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54DF560D">
      <w:pPr>
        <w:spacing w:before="207" w:line="222" w:lineRule="auto"/>
        <w:ind w:left="11"/>
        <w:rPr>
          <w:rFonts w:ascii="仿宋" w:hAnsi="仿宋" w:eastAsia="仿宋" w:cs="仿宋"/>
          <w:sz w:val="24"/>
          <w:szCs w:val="24"/>
        </w:rPr>
      </w:pPr>
      <w:r>
        <w:rPr>
          <w:rFonts w:ascii="仿宋" w:hAnsi="仿宋" w:eastAsia="仿宋" w:cs="仿宋"/>
          <w:spacing w:val="-5"/>
          <w:sz w:val="24"/>
          <w:szCs w:val="24"/>
        </w:rPr>
        <w:t>20.</w:t>
      </w:r>
      <w:r>
        <w:rPr>
          <w:rFonts w:ascii="仿宋" w:hAnsi="仿宋" w:eastAsia="仿宋" w:cs="仿宋"/>
          <w:spacing w:val="22"/>
          <w:sz w:val="24"/>
          <w:szCs w:val="24"/>
        </w:rPr>
        <w:t xml:space="preserve"> </w:t>
      </w:r>
      <w:r>
        <w:rPr>
          <w:rFonts w:ascii="仿宋" w:hAnsi="仿宋" w:eastAsia="仿宋" w:cs="仿宋"/>
          <w:spacing w:val="-5"/>
          <w:sz w:val="24"/>
          <w:szCs w:val="24"/>
        </w:rPr>
        <w:t>争议解决</w:t>
      </w:r>
    </w:p>
    <w:p w14:paraId="7BB16326">
      <w:pPr>
        <w:spacing w:before="151" w:line="222" w:lineRule="auto"/>
        <w:ind w:left="491"/>
        <w:rPr>
          <w:rFonts w:ascii="仿宋" w:hAnsi="仿宋" w:eastAsia="仿宋" w:cs="仿宋"/>
          <w:sz w:val="24"/>
          <w:szCs w:val="24"/>
        </w:rPr>
      </w:pPr>
      <w:r>
        <w:rPr>
          <w:rFonts w:ascii="仿宋" w:hAnsi="仿宋" w:eastAsia="仿宋" w:cs="仿宋"/>
          <w:spacing w:val="-4"/>
          <w:sz w:val="24"/>
          <w:szCs w:val="24"/>
        </w:rPr>
        <w:t>20.3</w:t>
      </w:r>
      <w:r>
        <w:rPr>
          <w:rFonts w:ascii="仿宋" w:hAnsi="仿宋" w:eastAsia="仿宋" w:cs="仿宋"/>
          <w:spacing w:val="19"/>
          <w:sz w:val="24"/>
          <w:szCs w:val="24"/>
        </w:rPr>
        <w:t xml:space="preserve"> </w:t>
      </w:r>
      <w:r>
        <w:rPr>
          <w:rFonts w:ascii="仿宋" w:hAnsi="仿宋" w:eastAsia="仿宋" w:cs="仿宋"/>
          <w:spacing w:val="-4"/>
          <w:sz w:val="24"/>
          <w:szCs w:val="24"/>
        </w:rPr>
        <w:t>争议评审</w:t>
      </w:r>
    </w:p>
    <w:p w14:paraId="36D0DB81">
      <w:pPr>
        <w:spacing w:before="150" w:line="222" w:lineRule="auto"/>
        <w:ind w:left="531"/>
        <w:rPr>
          <w:rFonts w:ascii="仿宋" w:hAnsi="仿宋" w:eastAsia="仿宋" w:cs="仿宋"/>
          <w:sz w:val="24"/>
          <w:szCs w:val="24"/>
        </w:rPr>
      </w:pPr>
      <w:r>
        <w:rPr>
          <w:rFonts w:ascii="仿宋" w:hAnsi="仿宋" w:eastAsia="仿宋" w:cs="仿宋"/>
          <w:spacing w:val="-1"/>
          <w:sz w:val="24"/>
          <w:szCs w:val="24"/>
        </w:rPr>
        <w:t>合同当事人是否同意将工程争议提交争议评审小组决定：</w:t>
      </w:r>
      <w:r>
        <w:rPr>
          <w:rFonts w:ascii="仿宋" w:hAnsi="仿宋" w:eastAsia="仿宋" w:cs="仿宋"/>
          <w:sz w:val="24"/>
          <w:szCs w:val="24"/>
          <w:u w:val="single" w:color="auto"/>
        </w:rPr>
        <w:t xml:space="preserve">    </w:t>
      </w:r>
    </w:p>
    <w:p w14:paraId="427C1EF0">
      <w:pPr>
        <w:pStyle w:val="2"/>
        <w:spacing w:line="289" w:lineRule="auto"/>
      </w:pPr>
    </w:p>
    <w:p w14:paraId="7C9C375A">
      <w:pPr>
        <w:tabs>
          <w:tab w:val="left" w:pos="6839"/>
        </w:tabs>
        <w:spacing w:before="23" w:line="189" w:lineRule="auto"/>
        <w:rPr>
          <w:rFonts w:ascii="仿宋" w:hAnsi="仿宋" w:eastAsia="仿宋" w:cs="仿宋"/>
          <w:sz w:val="7"/>
          <w:szCs w:val="7"/>
        </w:rPr>
      </w:pPr>
      <w:r>
        <w:rPr>
          <w:rFonts w:ascii="仿宋" w:hAnsi="仿宋" w:eastAsia="仿宋" w:cs="仿宋"/>
          <w:sz w:val="7"/>
          <w:szCs w:val="7"/>
          <w:u w:val="single" w:color="auto"/>
        </w:rPr>
        <w:tab/>
      </w:r>
      <w:r>
        <w:rPr>
          <w:rFonts w:ascii="仿宋" w:hAnsi="仿宋" w:eastAsia="仿宋" w:cs="仿宋"/>
          <w:sz w:val="7"/>
          <w:szCs w:val="7"/>
        </w:rPr>
        <w:t xml:space="preserve"> </w:t>
      </w:r>
      <w:r>
        <w:rPr>
          <w:rFonts w:ascii="仿宋" w:hAnsi="仿宋" w:eastAsia="仿宋" w:cs="仿宋"/>
          <w:spacing w:val="19"/>
          <w:sz w:val="7"/>
          <w:szCs w:val="7"/>
        </w:rPr>
        <w:t>。</w:t>
      </w:r>
    </w:p>
    <w:p w14:paraId="7F1F6164">
      <w:pPr>
        <w:spacing w:before="207" w:line="222" w:lineRule="auto"/>
        <w:ind w:left="491"/>
        <w:rPr>
          <w:rFonts w:ascii="仿宋" w:hAnsi="仿宋" w:eastAsia="仿宋" w:cs="仿宋"/>
          <w:sz w:val="24"/>
          <w:szCs w:val="24"/>
        </w:rPr>
      </w:pPr>
      <w:r>
        <w:rPr>
          <w:rFonts w:ascii="仿宋" w:hAnsi="仿宋" w:eastAsia="仿宋" w:cs="仿宋"/>
          <w:spacing w:val="-1"/>
          <w:sz w:val="24"/>
          <w:szCs w:val="24"/>
        </w:rPr>
        <w:t>20.3.1 争议评审小组的确定</w:t>
      </w:r>
    </w:p>
    <w:p w14:paraId="786BF995">
      <w:pPr>
        <w:spacing w:before="149" w:line="339" w:lineRule="auto"/>
        <w:ind w:left="498" w:right="2026"/>
        <w:rPr>
          <w:rFonts w:ascii="仿宋" w:hAnsi="仿宋" w:eastAsia="仿宋" w:cs="仿宋"/>
          <w:sz w:val="24"/>
          <w:szCs w:val="24"/>
        </w:rPr>
      </w:pPr>
      <w:r>
        <w:rPr>
          <w:rFonts w:ascii="仿宋" w:hAnsi="仿宋" w:eastAsia="仿宋" w:cs="仿宋"/>
          <w:spacing w:val="-5"/>
          <w:sz w:val="24"/>
          <w:szCs w:val="24"/>
        </w:rPr>
        <w:t>争议评审小组成员的确定：</w:t>
      </w:r>
      <w:r>
        <w:rPr>
          <w:rFonts w:ascii="仿宋" w:hAnsi="仿宋" w:eastAsia="仿宋" w:cs="仿宋"/>
          <w:sz w:val="24"/>
          <w:szCs w:val="24"/>
          <w:u w:val="single" w:color="auto"/>
        </w:rPr>
        <w:t xml:space="preserve">                             </w:t>
      </w:r>
      <w:r>
        <w:rPr>
          <w:rFonts w:ascii="仿宋" w:hAnsi="仿宋" w:eastAsia="仿宋" w:cs="仿宋"/>
          <w:spacing w:val="-5"/>
          <w:sz w:val="24"/>
          <w:szCs w:val="24"/>
        </w:rPr>
        <w:t>。选定争议评审员的期限：</w:t>
      </w:r>
      <w:r>
        <w:rPr>
          <w:rFonts w:ascii="仿宋" w:hAnsi="仿宋" w:eastAsia="仿宋" w:cs="仿宋"/>
          <w:sz w:val="24"/>
          <w:szCs w:val="24"/>
          <w:u w:val="single" w:color="auto"/>
        </w:rPr>
        <w:t xml:space="preserve">                               </w:t>
      </w:r>
      <w:r>
        <w:rPr>
          <w:rFonts w:ascii="仿宋" w:hAnsi="仿宋" w:eastAsia="仿宋" w:cs="仿宋"/>
          <w:spacing w:val="-5"/>
          <w:sz w:val="24"/>
          <w:szCs w:val="24"/>
        </w:rPr>
        <w:t>。</w:t>
      </w:r>
      <w:r>
        <w:rPr>
          <w:rFonts w:ascii="仿宋" w:hAnsi="仿宋" w:eastAsia="仿宋" w:cs="仿宋"/>
          <w:spacing w:val="-1"/>
          <w:sz w:val="24"/>
          <w:szCs w:val="24"/>
        </w:rPr>
        <w:t>争议评审小组成员的报酬承担方式：</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w:t>
      </w:r>
      <w:r>
        <w:rPr>
          <w:rFonts w:ascii="仿宋" w:hAnsi="仿宋" w:eastAsia="仿宋" w:cs="仿宋"/>
          <w:spacing w:val="-7"/>
          <w:sz w:val="24"/>
          <w:szCs w:val="24"/>
        </w:rPr>
        <w:t>其他事项的约定：</w:t>
      </w:r>
      <w:r>
        <w:rPr>
          <w:rFonts w:ascii="仿宋" w:hAnsi="仿宋" w:eastAsia="仿宋" w:cs="仿宋"/>
          <w:sz w:val="24"/>
          <w:szCs w:val="24"/>
          <w:u w:val="single" w:color="auto"/>
        </w:rPr>
        <w:t xml:space="preserve">                                     </w:t>
      </w:r>
      <w:r>
        <w:rPr>
          <w:rFonts w:ascii="仿宋" w:hAnsi="仿宋" w:eastAsia="仿宋" w:cs="仿宋"/>
          <w:spacing w:val="-7"/>
          <w:sz w:val="24"/>
          <w:szCs w:val="24"/>
        </w:rPr>
        <w:t>。</w:t>
      </w:r>
    </w:p>
    <w:p w14:paraId="27905D5D">
      <w:pPr>
        <w:spacing w:before="1" w:line="222" w:lineRule="auto"/>
        <w:ind w:left="491"/>
        <w:rPr>
          <w:rFonts w:ascii="仿宋" w:hAnsi="仿宋" w:eastAsia="仿宋" w:cs="仿宋"/>
          <w:sz w:val="24"/>
          <w:szCs w:val="24"/>
        </w:rPr>
      </w:pPr>
      <w:r>
        <w:rPr>
          <w:rFonts w:ascii="仿宋" w:hAnsi="仿宋" w:eastAsia="仿宋" w:cs="仿宋"/>
          <w:spacing w:val="-1"/>
          <w:sz w:val="24"/>
          <w:szCs w:val="24"/>
        </w:rPr>
        <w:t>20.3.2 争议评审小组的决定</w:t>
      </w:r>
    </w:p>
    <w:p w14:paraId="2EFA3F07">
      <w:pPr>
        <w:spacing w:before="150" w:line="222" w:lineRule="auto"/>
        <w:ind w:left="502"/>
        <w:rPr>
          <w:rFonts w:ascii="仿宋" w:hAnsi="仿宋" w:eastAsia="仿宋" w:cs="仿宋"/>
          <w:sz w:val="24"/>
          <w:szCs w:val="24"/>
        </w:rPr>
      </w:pPr>
      <w:r>
        <w:rPr>
          <w:rFonts w:ascii="仿宋" w:hAnsi="仿宋" w:eastAsia="仿宋" w:cs="仿宋"/>
          <w:spacing w:val="-1"/>
          <w:sz w:val="24"/>
          <w:szCs w:val="24"/>
        </w:rPr>
        <w:t>合同当事人关于本项的约定：</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436E1516">
      <w:pPr>
        <w:spacing w:before="151" w:line="222" w:lineRule="auto"/>
        <w:ind w:left="491"/>
        <w:rPr>
          <w:rFonts w:ascii="仿宋" w:hAnsi="仿宋" w:eastAsia="仿宋" w:cs="仿宋"/>
          <w:sz w:val="24"/>
          <w:szCs w:val="24"/>
        </w:rPr>
      </w:pPr>
      <w:r>
        <w:rPr>
          <w:rFonts w:ascii="仿宋" w:hAnsi="仿宋" w:eastAsia="仿宋" w:cs="仿宋"/>
          <w:spacing w:val="-4"/>
          <w:sz w:val="24"/>
          <w:szCs w:val="24"/>
        </w:rPr>
        <w:t>20.4</w:t>
      </w:r>
      <w:r>
        <w:rPr>
          <w:rFonts w:ascii="仿宋" w:hAnsi="仿宋" w:eastAsia="仿宋" w:cs="仿宋"/>
          <w:spacing w:val="-37"/>
          <w:sz w:val="24"/>
          <w:szCs w:val="24"/>
        </w:rPr>
        <w:t xml:space="preserve"> </w:t>
      </w:r>
      <w:r>
        <w:rPr>
          <w:rFonts w:ascii="仿宋" w:hAnsi="仿宋" w:eastAsia="仿宋" w:cs="仿宋"/>
          <w:spacing w:val="-4"/>
          <w:sz w:val="24"/>
          <w:szCs w:val="24"/>
        </w:rPr>
        <w:t>仲裁或诉讼</w:t>
      </w:r>
    </w:p>
    <w:p w14:paraId="606B04E6">
      <w:pPr>
        <w:spacing w:before="152" w:line="221" w:lineRule="auto"/>
        <w:ind w:left="520"/>
        <w:rPr>
          <w:rFonts w:ascii="仿宋" w:hAnsi="仿宋" w:eastAsia="仿宋" w:cs="仿宋"/>
          <w:sz w:val="24"/>
          <w:szCs w:val="24"/>
        </w:rPr>
      </w:pPr>
      <w:r>
        <w:rPr>
          <w:rFonts w:ascii="仿宋" w:hAnsi="仿宋" w:eastAsia="仿宋" w:cs="仿宋"/>
          <w:spacing w:val="-2"/>
          <w:sz w:val="24"/>
          <w:szCs w:val="24"/>
        </w:rPr>
        <w:t>因合同及合同有关事项发生的争议，按下列第</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种方式解决：</w:t>
      </w:r>
    </w:p>
    <w:p w14:paraId="6F39683F">
      <w:pPr>
        <w:spacing w:before="153" w:line="220" w:lineRule="auto"/>
        <w:ind w:left="501"/>
        <w:rPr>
          <w:rFonts w:ascii="仿宋" w:hAnsi="仿宋" w:eastAsia="仿宋" w:cs="仿宋"/>
          <w:sz w:val="24"/>
          <w:szCs w:val="24"/>
        </w:rPr>
      </w:pPr>
      <w:r>
        <w:rPr>
          <w:rFonts w:ascii="仿宋" w:hAnsi="仿宋" w:eastAsia="仿宋" w:cs="仿宋"/>
          <w:spacing w:val="-1"/>
          <w:sz w:val="24"/>
          <w:szCs w:val="24"/>
        </w:rPr>
        <w:t>（1）向</w:t>
      </w:r>
      <w:r>
        <w:rPr>
          <w:rFonts w:ascii="仿宋" w:hAnsi="仿宋" w:eastAsia="仿宋" w:cs="仿宋"/>
          <w:spacing w:val="-1"/>
          <w:sz w:val="24"/>
          <w:szCs w:val="24"/>
          <w:u w:val="single" w:color="auto"/>
        </w:rPr>
        <w:t xml:space="preserve">                     </w:t>
      </w:r>
      <w:r>
        <w:rPr>
          <w:rFonts w:ascii="仿宋" w:hAnsi="仿宋" w:eastAsia="仿宋" w:cs="仿宋"/>
          <w:spacing w:val="-102"/>
          <w:sz w:val="24"/>
          <w:szCs w:val="24"/>
        </w:rPr>
        <w:t xml:space="preserve"> </w:t>
      </w:r>
      <w:r>
        <w:rPr>
          <w:rFonts w:ascii="仿宋" w:hAnsi="仿宋" w:eastAsia="仿宋" w:cs="仿宋"/>
          <w:spacing w:val="-1"/>
          <w:sz w:val="24"/>
          <w:szCs w:val="24"/>
        </w:rPr>
        <w:t>仲裁委员会</w:t>
      </w:r>
      <w:r>
        <w:rPr>
          <w:rFonts w:ascii="仿宋" w:hAnsi="仿宋" w:eastAsia="仿宋" w:cs="仿宋"/>
          <w:spacing w:val="-2"/>
          <w:sz w:val="24"/>
          <w:szCs w:val="24"/>
        </w:rPr>
        <w:t>申请仲裁；</w:t>
      </w:r>
    </w:p>
    <w:p w14:paraId="4DD90D0A">
      <w:pPr>
        <w:spacing w:before="153" w:line="222" w:lineRule="auto"/>
        <w:ind w:left="501"/>
        <w:rPr>
          <w:rFonts w:ascii="仿宋" w:hAnsi="仿宋" w:eastAsia="仿宋" w:cs="仿宋"/>
          <w:sz w:val="24"/>
          <w:szCs w:val="24"/>
        </w:rPr>
      </w:pPr>
      <w:r>
        <w:rPr>
          <w:rFonts w:ascii="仿宋" w:hAnsi="仿宋" w:eastAsia="仿宋" w:cs="仿宋"/>
          <w:spacing w:val="-1"/>
          <w:sz w:val="24"/>
          <w:szCs w:val="24"/>
        </w:rPr>
        <w:t>（2）向</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2"/>
          <w:sz w:val="24"/>
          <w:szCs w:val="24"/>
        </w:rPr>
        <w:t>人民法院起诉。</w:t>
      </w:r>
    </w:p>
    <w:p w14:paraId="3D5C7D06">
      <w:pPr>
        <w:spacing w:line="222" w:lineRule="auto"/>
        <w:rPr>
          <w:rFonts w:ascii="仿宋" w:hAnsi="仿宋" w:eastAsia="仿宋" w:cs="仿宋"/>
          <w:sz w:val="24"/>
          <w:szCs w:val="24"/>
        </w:rPr>
        <w:sectPr>
          <w:headerReference r:id="rId143" w:type="default"/>
          <w:footerReference r:id="rId144" w:type="default"/>
          <w:pgSz w:w="11906" w:h="16839"/>
          <w:pgMar w:top="1118" w:right="1417" w:bottom="1434" w:left="1418" w:header="850" w:footer="1159" w:gutter="0"/>
          <w:cols w:space="720" w:num="1"/>
        </w:sectPr>
      </w:pPr>
    </w:p>
    <w:p w14:paraId="520C41AB">
      <w:pPr>
        <w:pStyle w:val="2"/>
        <w:spacing w:line="365" w:lineRule="auto"/>
      </w:pPr>
    </w:p>
    <w:p w14:paraId="18305721">
      <w:pPr>
        <w:spacing w:before="78" w:line="222" w:lineRule="auto"/>
        <w:ind w:left="26"/>
        <w:rPr>
          <w:rFonts w:ascii="仿宋" w:hAnsi="仿宋" w:eastAsia="仿宋" w:cs="仿宋"/>
          <w:sz w:val="24"/>
          <w:szCs w:val="24"/>
        </w:rPr>
      </w:pPr>
      <w:r>
        <w:rPr>
          <w:rFonts w:ascii="仿宋" w:hAnsi="仿宋" w:eastAsia="仿宋" w:cs="仿宋"/>
          <w:spacing w:val="-10"/>
          <w:sz w:val="24"/>
          <w:szCs w:val="24"/>
        </w:rPr>
        <w:t>附件</w:t>
      </w:r>
      <w:r>
        <w:rPr>
          <w:rFonts w:ascii="仿宋" w:hAnsi="仿宋" w:eastAsia="仿宋" w:cs="仿宋"/>
          <w:spacing w:val="-47"/>
          <w:sz w:val="24"/>
          <w:szCs w:val="24"/>
        </w:rPr>
        <w:t xml:space="preserve"> </w:t>
      </w:r>
      <w:r>
        <w:rPr>
          <w:rFonts w:ascii="仿宋" w:hAnsi="仿宋" w:eastAsia="仿宋" w:cs="仿宋"/>
          <w:spacing w:val="-10"/>
          <w:sz w:val="24"/>
          <w:szCs w:val="24"/>
        </w:rPr>
        <w:t>3：</w:t>
      </w:r>
    </w:p>
    <w:p w14:paraId="3C2ED4F1">
      <w:pPr>
        <w:spacing w:before="152" w:line="221" w:lineRule="auto"/>
        <w:ind w:left="3715"/>
        <w:rPr>
          <w:rFonts w:ascii="仿宋" w:hAnsi="仿宋" w:eastAsia="仿宋" w:cs="仿宋"/>
          <w:sz w:val="24"/>
          <w:szCs w:val="24"/>
        </w:rPr>
      </w:pPr>
      <w:r>
        <w:rPr>
          <w:rFonts w:ascii="仿宋" w:hAnsi="仿宋" w:eastAsia="仿宋" w:cs="仿宋"/>
          <w:spacing w:val="-4"/>
          <w:sz w:val="24"/>
          <w:szCs w:val="24"/>
        </w:rPr>
        <w:t>工程质量保修书</w:t>
      </w:r>
    </w:p>
    <w:p w14:paraId="05D09F9B">
      <w:pPr>
        <w:spacing w:before="151" w:line="221" w:lineRule="auto"/>
        <w:ind w:left="502"/>
        <w:rPr>
          <w:rFonts w:ascii="仿宋" w:hAnsi="仿宋" w:eastAsia="仿宋" w:cs="仿宋"/>
          <w:sz w:val="24"/>
          <w:szCs w:val="24"/>
        </w:rPr>
      </w:pPr>
      <w:r>
        <w:rPr>
          <w:rFonts w:ascii="仿宋" w:hAnsi="仿宋" w:eastAsia="仿宋" w:cs="仿宋"/>
          <w:spacing w:val="-4"/>
          <w:sz w:val="24"/>
          <w:szCs w:val="24"/>
        </w:rPr>
        <w:t>发包人（全称</w:t>
      </w:r>
      <w:r>
        <w:rPr>
          <w:rFonts w:ascii="仿宋" w:hAnsi="仿宋" w:eastAsia="仿宋" w:cs="仿宋"/>
          <w:spacing w:val="-60"/>
          <w:sz w:val="24"/>
          <w:szCs w:val="24"/>
        </w:rPr>
        <w:t>）：</w:t>
      </w:r>
      <w:r>
        <w:rPr>
          <w:rFonts w:ascii="仿宋" w:hAnsi="仿宋" w:eastAsia="仿宋" w:cs="仿宋"/>
          <w:sz w:val="24"/>
          <w:szCs w:val="24"/>
          <w:u w:val="single" w:color="auto"/>
        </w:rPr>
        <w:t xml:space="preserve">                                </w:t>
      </w:r>
    </w:p>
    <w:p w14:paraId="1CF12B47">
      <w:pPr>
        <w:spacing w:before="151" w:line="221" w:lineRule="auto"/>
        <w:ind w:left="496"/>
        <w:rPr>
          <w:rFonts w:ascii="仿宋" w:hAnsi="仿宋" w:eastAsia="仿宋" w:cs="仿宋"/>
          <w:sz w:val="24"/>
          <w:szCs w:val="24"/>
        </w:rPr>
      </w:pPr>
      <w:r>
        <w:rPr>
          <w:rFonts w:ascii="仿宋" w:hAnsi="仿宋" w:eastAsia="仿宋" w:cs="仿宋"/>
          <w:spacing w:val="-3"/>
          <w:sz w:val="24"/>
          <w:szCs w:val="24"/>
        </w:rPr>
        <w:t>承包人（全称</w:t>
      </w:r>
      <w:r>
        <w:rPr>
          <w:rFonts w:ascii="仿宋" w:hAnsi="仿宋" w:eastAsia="仿宋" w:cs="仿宋"/>
          <w:spacing w:val="-60"/>
          <w:sz w:val="24"/>
          <w:szCs w:val="24"/>
        </w:rPr>
        <w:t>）：</w:t>
      </w:r>
      <w:r>
        <w:rPr>
          <w:rFonts w:ascii="仿宋" w:hAnsi="仿宋" w:eastAsia="仿宋" w:cs="仿宋"/>
          <w:sz w:val="24"/>
          <w:szCs w:val="24"/>
          <w:u w:val="single" w:color="auto"/>
        </w:rPr>
        <w:t xml:space="preserve">                                </w:t>
      </w:r>
    </w:p>
    <w:p w14:paraId="37EB50DF">
      <w:pPr>
        <w:pStyle w:val="2"/>
        <w:spacing w:line="256" w:lineRule="auto"/>
      </w:pPr>
    </w:p>
    <w:p w14:paraId="4671FA49">
      <w:pPr>
        <w:pStyle w:val="2"/>
        <w:spacing w:line="256" w:lineRule="auto"/>
      </w:pPr>
    </w:p>
    <w:p w14:paraId="12BE3CDC">
      <w:pPr>
        <w:spacing w:before="79" w:line="338" w:lineRule="auto"/>
        <w:ind w:left="17" w:right="62" w:firstLine="488"/>
        <w:rPr>
          <w:rFonts w:ascii="仿宋" w:hAnsi="仿宋" w:eastAsia="仿宋" w:cs="仿宋"/>
          <w:sz w:val="24"/>
          <w:szCs w:val="24"/>
        </w:rPr>
      </w:pPr>
      <w:r>
        <w:rPr>
          <w:rFonts w:ascii="仿宋" w:hAnsi="仿宋" w:eastAsia="仿宋" w:cs="仿宋"/>
          <w:spacing w:val="-2"/>
          <w:sz w:val="24"/>
          <w:szCs w:val="24"/>
        </w:rPr>
        <w:t>发包人和承包人根据《中华人民共和国建筑法》和《建设工程质量管理</w:t>
      </w:r>
      <w:r>
        <w:rPr>
          <w:rFonts w:ascii="仿宋" w:hAnsi="仿宋" w:eastAsia="仿宋" w:cs="仿宋"/>
          <w:spacing w:val="-3"/>
          <w:sz w:val="24"/>
          <w:szCs w:val="24"/>
        </w:rPr>
        <w:t>条例》，经</w:t>
      </w:r>
      <w:r>
        <w:rPr>
          <w:rFonts w:ascii="仿宋" w:hAnsi="仿宋" w:eastAsia="仿宋" w:cs="仿宋"/>
          <w:sz w:val="24"/>
          <w:szCs w:val="24"/>
        </w:rPr>
        <w:t>协商一致就</w:t>
      </w:r>
      <w:r>
        <w:rPr>
          <w:rFonts w:ascii="仿宋" w:hAnsi="仿宋" w:eastAsia="仿宋" w:cs="仿宋"/>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（工程全称）签订工程质量保修书。</w:t>
      </w:r>
    </w:p>
    <w:p w14:paraId="5D4B6B50">
      <w:pPr>
        <w:spacing w:before="1" w:line="221" w:lineRule="auto"/>
        <w:ind w:left="500"/>
        <w:rPr>
          <w:rFonts w:ascii="仿宋" w:hAnsi="仿宋" w:eastAsia="仿宋" w:cs="仿宋"/>
          <w:sz w:val="24"/>
          <w:szCs w:val="24"/>
        </w:rPr>
      </w:pPr>
      <w:r>
        <w:rPr>
          <w:rFonts w:ascii="仿宋" w:hAnsi="仿宋" w:eastAsia="仿宋" w:cs="仿宋"/>
          <w:spacing w:val="-2"/>
          <w:sz w:val="24"/>
          <w:szCs w:val="24"/>
        </w:rPr>
        <w:t>一、工程质量保修范围和内容</w:t>
      </w:r>
    </w:p>
    <w:p w14:paraId="470B1954">
      <w:pPr>
        <w:spacing w:before="153" w:line="219" w:lineRule="auto"/>
        <w:ind w:right="12"/>
        <w:jc w:val="right"/>
        <w:rPr>
          <w:rFonts w:ascii="仿宋" w:hAnsi="仿宋" w:eastAsia="仿宋" w:cs="仿宋"/>
          <w:sz w:val="24"/>
          <w:szCs w:val="24"/>
        </w:rPr>
      </w:pPr>
      <w:r>
        <w:rPr>
          <w:rFonts w:ascii="仿宋" w:hAnsi="仿宋" w:eastAsia="仿宋" w:cs="仿宋"/>
          <w:sz w:val="24"/>
          <w:szCs w:val="24"/>
        </w:rPr>
        <w:t>承包人在质量保修期内，按照有关法律规定</w:t>
      </w:r>
      <w:r>
        <w:rPr>
          <w:rFonts w:ascii="仿宋" w:hAnsi="仿宋" w:eastAsia="仿宋" w:cs="仿宋"/>
          <w:spacing w:val="-1"/>
          <w:sz w:val="24"/>
          <w:szCs w:val="24"/>
        </w:rPr>
        <w:t>和合同约定，承担工程质量保修责任。</w:t>
      </w:r>
    </w:p>
    <w:p w14:paraId="1A164A58">
      <w:pPr>
        <w:spacing w:before="154" w:line="339" w:lineRule="auto"/>
        <w:ind w:left="20" w:right="62" w:firstLine="481"/>
        <w:rPr>
          <w:rFonts w:ascii="仿宋" w:hAnsi="仿宋" w:eastAsia="仿宋" w:cs="仿宋"/>
          <w:sz w:val="24"/>
          <w:szCs w:val="24"/>
        </w:rPr>
      </w:pPr>
      <w:r>
        <w:rPr>
          <w:rFonts w:ascii="仿宋" w:hAnsi="仿宋" w:eastAsia="仿宋" w:cs="仿宋"/>
          <w:spacing w:val="-2"/>
          <w:sz w:val="24"/>
          <w:szCs w:val="24"/>
        </w:rPr>
        <w:t>质量保修范围包括地基基础工程、主体结构工程，屋面防水工程、有防水要求</w:t>
      </w:r>
      <w:r>
        <w:rPr>
          <w:rFonts w:ascii="仿宋" w:hAnsi="仿宋" w:eastAsia="仿宋" w:cs="仿宋"/>
          <w:spacing w:val="-3"/>
          <w:sz w:val="24"/>
          <w:szCs w:val="24"/>
        </w:rPr>
        <w:t>的卫</w:t>
      </w:r>
      <w:r>
        <w:rPr>
          <w:rFonts w:ascii="仿宋" w:hAnsi="仿宋" w:eastAsia="仿宋" w:cs="仿宋"/>
          <w:spacing w:val="-2"/>
          <w:sz w:val="24"/>
          <w:szCs w:val="24"/>
        </w:rPr>
        <w:t>生间、房间和外墙面的防渗漏，供热与供冷系统，电气管线、给排水管道、设备安装和</w:t>
      </w:r>
      <w:r>
        <w:rPr>
          <w:rFonts w:ascii="仿宋" w:hAnsi="仿宋" w:eastAsia="仿宋" w:cs="仿宋"/>
          <w:spacing w:val="-1"/>
          <w:sz w:val="24"/>
          <w:szCs w:val="24"/>
        </w:rPr>
        <w:t>装修工程，以及双方约定的其他项目。具体保修的内容，双方约定如下：</w:t>
      </w:r>
    </w:p>
    <w:p w14:paraId="6A2B8E90">
      <w:pPr>
        <w:spacing w:before="228" w:line="448" w:lineRule="exact"/>
      </w:pPr>
      <w:r>
        <w:rPr>
          <w:position w:val="-8"/>
        </w:rPr>
        <w:pict>
          <v:shape id="_x0000_s1032" o:spid="_x0000_s1032" style="height:22.4pt;width:450.05pt;" filled="f" stroked="t" coordsize="9000,447" path="m480,5l9000,5m0,441l9000,441e">
            <v:fill on="f" focussize="0,0"/>
            <v:stroke weight="0.6pt" color="#000000" miterlimit="2" joinstyle="bevel"/>
            <v:imagedata o:title=""/>
            <o:lock v:ext="edit"/>
            <w10:wrap type="none"/>
            <w10:anchorlock/>
          </v:shape>
        </w:pict>
      </w:r>
    </w:p>
    <w:p w14:paraId="14171B13">
      <w:pPr>
        <w:pStyle w:val="2"/>
        <w:spacing w:line="335" w:lineRule="auto"/>
      </w:pPr>
    </w:p>
    <w:p w14:paraId="57029077">
      <w:pPr>
        <w:tabs>
          <w:tab w:val="left" w:pos="2758"/>
        </w:tabs>
        <w:spacing w:before="26"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6E8347D7">
      <w:pPr>
        <w:spacing w:before="205" w:line="221" w:lineRule="auto"/>
        <w:ind w:left="503"/>
        <w:rPr>
          <w:rFonts w:ascii="仿宋" w:hAnsi="仿宋" w:eastAsia="仿宋" w:cs="仿宋"/>
          <w:sz w:val="24"/>
          <w:szCs w:val="24"/>
        </w:rPr>
      </w:pPr>
      <w:r>
        <w:rPr>
          <w:rFonts w:ascii="仿宋" w:hAnsi="仿宋" w:eastAsia="仿宋" w:cs="仿宋"/>
          <w:spacing w:val="-4"/>
          <w:sz w:val="24"/>
          <w:szCs w:val="24"/>
        </w:rPr>
        <w:t>二、质量保修期</w:t>
      </w:r>
    </w:p>
    <w:p w14:paraId="714B2CE4">
      <w:pPr>
        <w:spacing w:before="154" w:line="221" w:lineRule="auto"/>
        <w:ind w:left="497"/>
        <w:rPr>
          <w:rFonts w:ascii="仿宋" w:hAnsi="仿宋" w:eastAsia="仿宋" w:cs="仿宋"/>
          <w:sz w:val="24"/>
          <w:szCs w:val="24"/>
        </w:rPr>
      </w:pPr>
      <w:r>
        <w:rPr>
          <w:rFonts w:ascii="仿宋" w:hAnsi="仿宋" w:eastAsia="仿宋" w:cs="仿宋"/>
          <w:spacing w:val="-1"/>
          <w:sz w:val="24"/>
          <w:szCs w:val="24"/>
        </w:rPr>
        <w:t>根据《建设工程质量管理条例》及有关规定，工程的质量保修期如下：</w:t>
      </w:r>
    </w:p>
    <w:p w14:paraId="6B5C757D">
      <w:pPr>
        <w:spacing w:before="152" w:line="222" w:lineRule="auto"/>
        <w:ind w:left="506"/>
        <w:rPr>
          <w:rFonts w:ascii="仿宋" w:hAnsi="仿宋" w:eastAsia="仿宋" w:cs="仿宋"/>
          <w:sz w:val="24"/>
          <w:szCs w:val="24"/>
        </w:rPr>
      </w:pPr>
      <w:r>
        <w:rPr>
          <w:rFonts w:ascii="仿宋" w:hAnsi="仿宋" w:eastAsia="仿宋" w:cs="仿宋"/>
          <w:spacing w:val="-1"/>
          <w:sz w:val="24"/>
          <w:szCs w:val="24"/>
        </w:rPr>
        <w:t>1．地基基础工程和主体结构工程为设计文件规定的工程合理使用年限；</w:t>
      </w:r>
    </w:p>
    <w:p w14:paraId="64472B82">
      <w:pPr>
        <w:spacing w:before="151" w:line="222" w:lineRule="auto"/>
        <w:jc w:val="right"/>
        <w:rPr>
          <w:rFonts w:ascii="仿宋" w:hAnsi="仿宋" w:eastAsia="仿宋" w:cs="仿宋"/>
          <w:sz w:val="24"/>
          <w:szCs w:val="24"/>
        </w:rPr>
      </w:pPr>
      <w:r>
        <w:rPr>
          <w:rFonts w:ascii="仿宋" w:hAnsi="仿宋" w:eastAsia="仿宋" w:cs="仿宋"/>
          <w:spacing w:val="-7"/>
          <w:sz w:val="24"/>
          <w:szCs w:val="24"/>
        </w:rPr>
        <w:t>2．屋面防水工程、有防水要求的卫生间、房间和外墙面的防</w:t>
      </w:r>
      <w:r>
        <w:rPr>
          <w:rFonts w:ascii="仿宋" w:hAnsi="仿宋" w:eastAsia="仿宋" w:cs="仿宋"/>
          <w:spacing w:val="-8"/>
          <w:sz w:val="24"/>
          <w:szCs w:val="24"/>
        </w:rPr>
        <w:t>渗     为</w:t>
      </w:r>
      <w:r>
        <w:rPr>
          <w:rFonts w:ascii="仿宋" w:hAnsi="仿宋" w:eastAsia="仿宋" w:cs="仿宋"/>
          <w:sz w:val="24"/>
          <w:szCs w:val="24"/>
          <w:u w:val="single" w:color="auto"/>
        </w:rPr>
        <w:t xml:space="preserve">        </w:t>
      </w:r>
      <w:r>
        <w:rPr>
          <w:rFonts w:ascii="仿宋" w:hAnsi="仿宋" w:eastAsia="仿宋" w:cs="仿宋"/>
          <w:spacing w:val="-100"/>
          <w:sz w:val="24"/>
          <w:szCs w:val="24"/>
        </w:rPr>
        <w:t xml:space="preserve"> </w:t>
      </w:r>
      <w:r>
        <w:rPr>
          <w:rFonts w:ascii="仿宋" w:hAnsi="仿宋" w:eastAsia="仿宋" w:cs="仿宋"/>
          <w:spacing w:val="-8"/>
          <w:sz w:val="24"/>
          <w:szCs w:val="24"/>
        </w:rPr>
        <w:t>年；</w:t>
      </w:r>
    </w:p>
    <w:p w14:paraId="7DFC9A9F">
      <w:pPr>
        <w:spacing w:before="153" w:line="222" w:lineRule="auto"/>
        <w:ind w:left="553"/>
        <w:rPr>
          <w:rFonts w:ascii="仿宋" w:hAnsi="仿宋" w:eastAsia="仿宋" w:cs="仿宋"/>
          <w:sz w:val="24"/>
          <w:szCs w:val="24"/>
        </w:rPr>
      </w:pPr>
      <w:r>
        <w:rPr>
          <w:rFonts w:ascii="仿宋" w:hAnsi="仿宋" w:eastAsia="仿宋" w:cs="仿宋"/>
          <w:spacing w:val="-2"/>
          <w:sz w:val="24"/>
          <w:szCs w:val="24"/>
        </w:rPr>
        <w:t>3．装修工程为</w:t>
      </w:r>
      <w:r>
        <w:rPr>
          <w:rFonts w:ascii="仿宋" w:hAnsi="仿宋" w:eastAsia="仿宋" w:cs="仿宋"/>
          <w:spacing w:val="-2"/>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2"/>
          <w:sz w:val="24"/>
          <w:szCs w:val="24"/>
        </w:rPr>
        <w:t>年；</w:t>
      </w:r>
    </w:p>
    <w:p w14:paraId="3FF61F61">
      <w:pPr>
        <w:spacing w:before="151" w:line="222" w:lineRule="auto"/>
        <w:ind w:left="547"/>
        <w:rPr>
          <w:rFonts w:ascii="仿宋" w:hAnsi="仿宋" w:eastAsia="仿宋" w:cs="仿宋"/>
          <w:sz w:val="24"/>
          <w:szCs w:val="24"/>
        </w:rPr>
      </w:pPr>
      <w:r>
        <w:rPr>
          <w:rFonts w:ascii="仿宋" w:hAnsi="仿宋" w:eastAsia="仿宋" w:cs="仿宋"/>
          <w:spacing w:val="-1"/>
          <w:sz w:val="24"/>
          <w:szCs w:val="24"/>
        </w:rPr>
        <w:t>4．电气管线、给排水管道、设备安装工程为</w:t>
      </w:r>
      <w:r>
        <w:rPr>
          <w:rFonts w:ascii="仿宋" w:hAnsi="仿宋" w:eastAsia="仿宋" w:cs="仿宋"/>
          <w:spacing w:val="-1"/>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1"/>
          <w:sz w:val="24"/>
          <w:szCs w:val="24"/>
        </w:rPr>
        <w:t>年；</w:t>
      </w:r>
    </w:p>
    <w:p w14:paraId="4C0FAB0B">
      <w:pPr>
        <w:spacing w:before="150" w:line="222" w:lineRule="auto"/>
        <w:ind w:left="553"/>
        <w:rPr>
          <w:rFonts w:ascii="仿宋" w:hAnsi="仿宋" w:eastAsia="仿宋" w:cs="仿宋"/>
          <w:sz w:val="24"/>
          <w:szCs w:val="24"/>
        </w:rPr>
      </w:pPr>
      <w:r>
        <w:rPr>
          <w:rFonts w:ascii="仿宋" w:hAnsi="仿宋" w:eastAsia="仿宋" w:cs="仿宋"/>
          <w:spacing w:val="-1"/>
          <w:sz w:val="24"/>
          <w:szCs w:val="24"/>
        </w:rPr>
        <w:t>5．供热与供冷系统为</w:t>
      </w:r>
      <w:r>
        <w:rPr>
          <w:rFonts w:ascii="仿宋" w:hAnsi="仿宋" w:eastAsia="仿宋" w:cs="仿宋"/>
          <w:spacing w:val="-1"/>
          <w:sz w:val="24"/>
          <w:szCs w:val="24"/>
          <w:u w:val="single" w:color="auto"/>
        </w:rPr>
        <w:t xml:space="preserve">         </w:t>
      </w:r>
      <w:r>
        <w:rPr>
          <w:rFonts w:ascii="仿宋" w:hAnsi="仿宋" w:eastAsia="仿宋" w:cs="仿宋"/>
          <w:spacing w:val="-103"/>
          <w:sz w:val="24"/>
          <w:szCs w:val="24"/>
        </w:rPr>
        <w:t xml:space="preserve"> </w:t>
      </w:r>
      <w:r>
        <w:rPr>
          <w:rFonts w:ascii="仿宋" w:hAnsi="仿宋" w:eastAsia="仿宋" w:cs="仿宋"/>
          <w:spacing w:val="-1"/>
          <w:sz w:val="24"/>
          <w:szCs w:val="24"/>
        </w:rPr>
        <w:t>个采暖期、</w:t>
      </w:r>
      <w:r>
        <w:rPr>
          <w:rFonts w:ascii="仿宋" w:hAnsi="仿宋" w:eastAsia="仿宋" w:cs="仿宋"/>
          <w:spacing w:val="-2"/>
          <w:sz w:val="24"/>
          <w:szCs w:val="24"/>
        </w:rPr>
        <w:t>供冷期；</w:t>
      </w:r>
    </w:p>
    <w:p w14:paraId="1A947539">
      <w:pPr>
        <w:spacing w:before="152" w:line="222" w:lineRule="auto"/>
        <w:ind w:left="550"/>
        <w:rPr>
          <w:rFonts w:ascii="仿宋" w:hAnsi="仿宋" w:eastAsia="仿宋" w:cs="仿宋"/>
          <w:sz w:val="24"/>
          <w:szCs w:val="24"/>
        </w:rPr>
      </w:pPr>
      <w:r>
        <w:rPr>
          <w:rFonts w:ascii="仿宋" w:hAnsi="仿宋" w:eastAsia="仿宋" w:cs="仿宋"/>
          <w:spacing w:val="-1"/>
          <w:sz w:val="24"/>
          <w:szCs w:val="24"/>
        </w:rPr>
        <w:t>6．住宅小区内的给排水设施、道路等配套工程为</w:t>
      </w:r>
      <w:r>
        <w:rPr>
          <w:rFonts w:ascii="仿宋" w:hAnsi="仿宋" w:eastAsia="仿宋" w:cs="仿宋"/>
          <w:spacing w:val="-1"/>
          <w:sz w:val="24"/>
          <w:szCs w:val="24"/>
          <w:u w:val="single" w:color="auto"/>
        </w:rPr>
        <w:t xml:space="preserve">         </w:t>
      </w:r>
      <w:r>
        <w:rPr>
          <w:rFonts w:ascii="仿宋" w:hAnsi="仿宋" w:eastAsia="仿宋" w:cs="仿宋"/>
          <w:spacing w:val="-99"/>
          <w:sz w:val="24"/>
          <w:szCs w:val="24"/>
        </w:rPr>
        <w:t xml:space="preserve"> </w:t>
      </w:r>
      <w:r>
        <w:rPr>
          <w:rFonts w:ascii="仿宋" w:hAnsi="仿宋" w:eastAsia="仿宋" w:cs="仿宋"/>
          <w:spacing w:val="-1"/>
          <w:sz w:val="24"/>
          <w:szCs w:val="24"/>
        </w:rPr>
        <w:t>年；</w:t>
      </w:r>
    </w:p>
    <w:p w14:paraId="3103E856">
      <w:pPr>
        <w:spacing w:before="151" w:line="221" w:lineRule="auto"/>
        <w:ind w:left="554"/>
        <w:rPr>
          <w:rFonts w:ascii="仿宋" w:hAnsi="仿宋" w:eastAsia="仿宋" w:cs="仿宋"/>
          <w:sz w:val="24"/>
          <w:szCs w:val="24"/>
        </w:rPr>
      </w:pPr>
      <w:r>
        <w:rPr>
          <w:rFonts w:ascii="仿宋" w:hAnsi="仿宋" w:eastAsia="仿宋" w:cs="仿宋"/>
          <w:spacing w:val="-1"/>
          <w:sz w:val="24"/>
          <w:szCs w:val="24"/>
        </w:rPr>
        <w:t>7．其他项目保修期限约定如下：</w:t>
      </w:r>
    </w:p>
    <w:p w14:paraId="7BBF319C">
      <w:pPr>
        <w:pStyle w:val="2"/>
        <w:tabs>
          <w:tab w:val="left" w:pos="9000"/>
        </w:tabs>
        <w:spacing w:before="192" w:line="413" w:lineRule="auto"/>
        <w:ind w:right="132"/>
      </w:pPr>
      <w:r>
        <w:rPr>
          <w:u w:val="single" w:color="auto"/>
        </w:rPr>
        <w:tab/>
      </w:r>
      <w:r>
        <w:t xml:space="preserve"> </w:t>
      </w:r>
      <w:r>
        <w:rPr>
          <w:u w:val="single" w:color="auto"/>
        </w:rPr>
        <w:tab/>
      </w:r>
    </w:p>
    <w:p w14:paraId="64DBFAB3">
      <w:pPr>
        <w:tabs>
          <w:tab w:val="left" w:pos="2758"/>
        </w:tabs>
        <w:spacing w:before="171"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206F60FB">
      <w:pPr>
        <w:spacing w:before="204" w:line="221" w:lineRule="auto"/>
        <w:ind w:left="501"/>
        <w:rPr>
          <w:rFonts w:ascii="仿宋" w:hAnsi="仿宋" w:eastAsia="仿宋" w:cs="仿宋"/>
          <w:sz w:val="24"/>
          <w:szCs w:val="24"/>
        </w:rPr>
      </w:pPr>
      <w:r>
        <w:rPr>
          <w:rFonts w:ascii="仿宋" w:hAnsi="仿宋" w:eastAsia="仿宋" w:cs="仿宋"/>
          <w:spacing w:val="-2"/>
          <w:sz w:val="24"/>
          <w:szCs w:val="24"/>
        </w:rPr>
        <w:t>质量保修期自工程竣工验收合格之日起计算。</w:t>
      </w:r>
    </w:p>
    <w:p w14:paraId="1B5FFE12">
      <w:pPr>
        <w:spacing w:before="154" w:line="222" w:lineRule="auto"/>
        <w:ind w:left="502"/>
        <w:rPr>
          <w:rFonts w:ascii="仿宋" w:hAnsi="仿宋" w:eastAsia="仿宋" w:cs="仿宋"/>
          <w:sz w:val="24"/>
          <w:szCs w:val="24"/>
        </w:rPr>
      </w:pPr>
      <w:r>
        <w:rPr>
          <w:rFonts w:ascii="仿宋" w:hAnsi="仿宋" w:eastAsia="仿宋" w:cs="仿宋"/>
          <w:spacing w:val="-4"/>
          <w:sz w:val="24"/>
          <w:szCs w:val="24"/>
        </w:rPr>
        <w:t>三、缺陷责任期</w:t>
      </w:r>
    </w:p>
    <w:p w14:paraId="2363C527">
      <w:pPr>
        <w:spacing w:before="151" w:line="338" w:lineRule="auto"/>
        <w:ind w:left="21" w:right="62" w:firstLine="480"/>
        <w:rPr>
          <w:rFonts w:ascii="仿宋" w:hAnsi="仿宋" w:eastAsia="仿宋" w:cs="仿宋"/>
          <w:sz w:val="24"/>
          <w:szCs w:val="24"/>
        </w:rPr>
      </w:pPr>
      <w:r>
        <w:rPr>
          <w:rFonts w:ascii="仿宋" w:hAnsi="仿宋" w:eastAsia="仿宋" w:cs="仿宋"/>
          <w:sz w:val="24"/>
          <w:szCs w:val="24"/>
        </w:rPr>
        <w:t>工程缺陷责任期为</w:t>
      </w:r>
      <w:r>
        <w:rPr>
          <w:rFonts w:ascii="仿宋" w:hAnsi="仿宋" w:eastAsia="仿宋" w:cs="仿宋"/>
          <w:spacing w:val="-106"/>
          <w:sz w:val="24"/>
          <w:szCs w:val="24"/>
        </w:rPr>
        <w:t xml:space="preserve"> </w:t>
      </w:r>
      <w:r>
        <w:rPr>
          <w:rFonts w:ascii="仿宋" w:hAnsi="仿宋" w:eastAsia="仿宋" w:cs="仿宋"/>
          <w:spacing w:val="1"/>
          <w:sz w:val="24"/>
          <w:szCs w:val="24"/>
          <w:u w:val="single" w:color="auto"/>
        </w:rPr>
        <w:t xml:space="preserve">         </w:t>
      </w:r>
      <w:r>
        <w:rPr>
          <w:rFonts w:ascii="仿宋" w:hAnsi="仿宋" w:eastAsia="仿宋" w:cs="仿宋"/>
          <w:spacing w:val="-97"/>
          <w:sz w:val="24"/>
          <w:szCs w:val="24"/>
        </w:rPr>
        <w:t xml:space="preserve"> </w:t>
      </w:r>
      <w:r>
        <w:rPr>
          <w:rFonts w:ascii="仿宋" w:hAnsi="仿宋" w:eastAsia="仿宋" w:cs="仿宋"/>
          <w:sz w:val="24"/>
          <w:szCs w:val="24"/>
        </w:rPr>
        <w:t>个月，缺陷责任期自工程实际竣工之日起计算。单位</w:t>
      </w:r>
      <w:r>
        <w:rPr>
          <w:rFonts w:ascii="仿宋" w:hAnsi="仿宋" w:eastAsia="仿宋" w:cs="仿宋"/>
          <w:spacing w:val="-1"/>
          <w:sz w:val="24"/>
          <w:szCs w:val="24"/>
        </w:rPr>
        <w:t>工程先于全部工程进行验收，单位工程缺陷责任期自单位工程验收合格之日起算。</w:t>
      </w:r>
    </w:p>
    <w:p w14:paraId="289399B2">
      <w:pPr>
        <w:spacing w:line="338" w:lineRule="auto"/>
        <w:rPr>
          <w:rFonts w:ascii="仿宋" w:hAnsi="仿宋" w:eastAsia="仿宋" w:cs="仿宋"/>
          <w:sz w:val="24"/>
          <w:szCs w:val="24"/>
        </w:rPr>
        <w:sectPr>
          <w:headerReference r:id="rId145" w:type="default"/>
          <w:footerReference r:id="rId146" w:type="default"/>
          <w:pgSz w:w="11906" w:h="16839"/>
          <w:pgMar w:top="1118" w:right="1355" w:bottom="1434" w:left="1418" w:header="850" w:footer="1159" w:gutter="0"/>
          <w:cols w:space="720" w:num="1"/>
        </w:sectPr>
      </w:pPr>
    </w:p>
    <w:p w14:paraId="7000C00A">
      <w:pPr>
        <w:pStyle w:val="2"/>
        <w:spacing w:line="364" w:lineRule="auto"/>
      </w:pPr>
    </w:p>
    <w:p w14:paraId="34D12A0B">
      <w:pPr>
        <w:spacing w:before="78" w:line="221" w:lineRule="auto"/>
        <w:ind w:left="494"/>
        <w:rPr>
          <w:rFonts w:ascii="仿宋" w:hAnsi="仿宋" w:eastAsia="仿宋" w:cs="仿宋"/>
          <w:sz w:val="24"/>
          <w:szCs w:val="24"/>
        </w:rPr>
      </w:pPr>
      <w:r>
        <w:rPr>
          <w:rFonts w:ascii="仿宋" w:hAnsi="仿宋" w:eastAsia="仿宋" w:cs="仿宋"/>
          <w:spacing w:val="-1"/>
          <w:sz w:val="24"/>
          <w:szCs w:val="24"/>
        </w:rPr>
        <w:t>缺陷责任期终止后，发包人应退还剩余的质量保证金。</w:t>
      </w:r>
    </w:p>
    <w:p w14:paraId="109086E5">
      <w:pPr>
        <w:spacing w:before="154" w:line="221" w:lineRule="auto"/>
        <w:ind w:left="524"/>
        <w:rPr>
          <w:rFonts w:ascii="仿宋" w:hAnsi="仿宋" w:eastAsia="仿宋" w:cs="仿宋"/>
          <w:sz w:val="24"/>
          <w:szCs w:val="24"/>
        </w:rPr>
      </w:pPr>
      <w:r>
        <w:rPr>
          <w:rFonts w:ascii="仿宋" w:hAnsi="仿宋" w:eastAsia="仿宋" w:cs="仿宋"/>
          <w:spacing w:val="-6"/>
          <w:sz w:val="24"/>
          <w:szCs w:val="24"/>
        </w:rPr>
        <w:t>四、质量保修责任</w:t>
      </w:r>
    </w:p>
    <w:p w14:paraId="18FFE219">
      <w:pPr>
        <w:spacing w:before="153" w:line="337" w:lineRule="auto"/>
        <w:ind w:left="121" w:right="65" w:firstLine="503"/>
        <w:rPr>
          <w:rFonts w:ascii="仿宋" w:hAnsi="仿宋" w:eastAsia="仿宋" w:cs="仿宋"/>
          <w:sz w:val="24"/>
          <w:szCs w:val="24"/>
        </w:rPr>
      </w:pPr>
      <w:r>
        <w:rPr>
          <w:rFonts w:ascii="仿宋" w:hAnsi="仿宋" w:eastAsia="仿宋" w:cs="仿宋"/>
          <w:spacing w:val="-3"/>
          <w:sz w:val="24"/>
          <w:szCs w:val="24"/>
        </w:rPr>
        <w:t>1．属于保修范围、内容的项目，承包人应当在接到保修通知之日起</w:t>
      </w:r>
      <w:r>
        <w:rPr>
          <w:rFonts w:ascii="仿宋" w:hAnsi="仿宋" w:eastAsia="仿宋" w:cs="仿宋"/>
          <w:spacing w:val="-44"/>
          <w:sz w:val="24"/>
          <w:szCs w:val="24"/>
        </w:rPr>
        <w:t xml:space="preserve"> </w:t>
      </w:r>
      <w:r>
        <w:rPr>
          <w:rFonts w:ascii="仿宋" w:hAnsi="仿宋" w:eastAsia="仿宋" w:cs="仿宋"/>
          <w:spacing w:val="-3"/>
          <w:sz w:val="24"/>
          <w:szCs w:val="24"/>
        </w:rPr>
        <w:t>7</w:t>
      </w:r>
      <w:r>
        <w:rPr>
          <w:rFonts w:ascii="仿宋" w:hAnsi="仿宋" w:eastAsia="仿宋" w:cs="仿宋"/>
          <w:spacing w:val="-44"/>
          <w:sz w:val="24"/>
          <w:szCs w:val="24"/>
        </w:rPr>
        <w:t xml:space="preserve"> </w:t>
      </w:r>
      <w:r>
        <w:rPr>
          <w:rFonts w:ascii="仿宋" w:hAnsi="仿宋" w:eastAsia="仿宋" w:cs="仿宋"/>
          <w:spacing w:val="-3"/>
          <w:sz w:val="24"/>
          <w:szCs w:val="24"/>
        </w:rPr>
        <w:t>天内派人保</w:t>
      </w:r>
      <w:r>
        <w:rPr>
          <w:rFonts w:ascii="仿宋" w:hAnsi="仿宋" w:eastAsia="仿宋" w:cs="仿宋"/>
          <w:spacing w:val="-1"/>
          <w:sz w:val="24"/>
          <w:szCs w:val="24"/>
        </w:rPr>
        <w:t>修。承包人不在约定期限内派人保修的，发包人可以委托他人修理。</w:t>
      </w:r>
    </w:p>
    <w:p w14:paraId="27774F62">
      <w:pPr>
        <w:spacing w:before="3" w:line="338" w:lineRule="auto"/>
        <w:ind w:left="121" w:right="65" w:firstLine="488"/>
        <w:rPr>
          <w:rFonts w:ascii="仿宋" w:hAnsi="仿宋" w:eastAsia="仿宋" w:cs="仿宋"/>
          <w:sz w:val="24"/>
          <w:szCs w:val="24"/>
        </w:rPr>
      </w:pPr>
      <w:r>
        <w:rPr>
          <w:rFonts w:ascii="仿宋" w:hAnsi="仿宋" w:eastAsia="仿宋" w:cs="仿宋"/>
          <w:spacing w:val="-2"/>
          <w:sz w:val="24"/>
          <w:szCs w:val="24"/>
        </w:rPr>
        <w:t>2．发生紧急事故需抢修的，承包人在接到事故通知后，应当立即到达事故现场抢</w:t>
      </w:r>
      <w:r>
        <w:rPr>
          <w:rFonts w:ascii="仿宋" w:hAnsi="仿宋" w:eastAsia="仿宋" w:cs="仿宋"/>
          <w:spacing w:val="-8"/>
          <w:sz w:val="24"/>
          <w:szCs w:val="24"/>
        </w:rPr>
        <w:t>修。</w:t>
      </w:r>
    </w:p>
    <w:p w14:paraId="13D33B03">
      <w:pPr>
        <w:spacing w:before="1" w:line="338" w:lineRule="auto"/>
        <w:ind w:left="125" w:right="65" w:firstLine="485"/>
        <w:rPr>
          <w:rFonts w:ascii="仿宋" w:hAnsi="仿宋" w:eastAsia="仿宋" w:cs="仿宋"/>
          <w:sz w:val="24"/>
          <w:szCs w:val="24"/>
        </w:rPr>
      </w:pPr>
      <w:r>
        <w:rPr>
          <w:rFonts w:ascii="仿宋" w:hAnsi="仿宋" w:eastAsia="仿宋" w:cs="仿宋"/>
          <w:spacing w:val="-2"/>
          <w:sz w:val="24"/>
          <w:szCs w:val="24"/>
        </w:rPr>
        <w:t>3．对于涉及结构安全的质量问题，应当按照《建设工程质量管理条例》的规定，</w:t>
      </w:r>
      <w:r>
        <w:rPr>
          <w:rFonts w:ascii="仿宋" w:hAnsi="仿宋" w:eastAsia="仿宋" w:cs="仿宋"/>
          <w:spacing w:val="2"/>
          <w:sz w:val="24"/>
          <w:szCs w:val="24"/>
        </w:rPr>
        <w:t>立即向当地建设行政主管部门和有关部门报告，采取安全防</w:t>
      </w:r>
      <w:r>
        <w:rPr>
          <w:rFonts w:ascii="仿宋" w:hAnsi="仿宋" w:eastAsia="仿宋" w:cs="仿宋"/>
          <w:spacing w:val="1"/>
          <w:sz w:val="24"/>
          <w:szCs w:val="24"/>
        </w:rPr>
        <w:t>范措施，并由原设计人或</w:t>
      </w:r>
      <w:r>
        <w:rPr>
          <w:rFonts w:ascii="仿宋" w:hAnsi="仿宋" w:eastAsia="仿宋" w:cs="仿宋"/>
          <w:spacing w:val="-1"/>
          <w:sz w:val="24"/>
          <w:szCs w:val="24"/>
        </w:rPr>
        <w:t>者具有相应资质等级的设计人提出保修方案，承包人实施保修。</w:t>
      </w:r>
    </w:p>
    <w:p w14:paraId="5EF60C8E">
      <w:pPr>
        <w:spacing w:before="1" w:line="220" w:lineRule="auto"/>
        <w:ind w:left="547"/>
        <w:rPr>
          <w:rFonts w:ascii="仿宋" w:hAnsi="仿宋" w:eastAsia="仿宋" w:cs="仿宋"/>
          <w:sz w:val="24"/>
          <w:szCs w:val="24"/>
        </w:rPr>
      </w:pPr>
      <w:r>
        <w:rPr>
          <w:rFonts w:ascii="仿宋" w:hAnsi="仿宋" w:eastAsia="仿宋" w:cs="仿宋"/>
          <w:spacing w:val="-1"/>
          <w:sz w:val="24"/>
          <w:szCs w:val="24"/>
        </w:rPr>
        <w:t>4．质量保修完成后，由发包人组织验收。</w:t>
      </w:r>
    </w:p>
    <w:p w14:paraId="4C5C42F8">
      <w:pPr>
        <w:spacing w:before="154" w:line="221" w:lineRule="auto"/>
        <w:ind w:left="500"/>
        <w:rPr>
          <w:rFonts w:ascii="仿宋" w:hAnsi="仿宋" w:eastAsia="仿宋" w:cs="仿宋"/>
          <w:sz w:val="24"/>
          <w:szCs w:val="24"/>
        </w:rPr>
      </w:pPr>
      <w:r>
        <w:rPr>
          <w:rFonts w:ascii="仿宋" w:hAnsi="仿宋" w:eastAsia="仿宋" w:cs="仿宋"/>
          <w:spacing w:val="-4"/>
          <w:sz w:val="24"/>
          <w:szCs w:val="24"/>
        </w:rPr>
        <w:t>五、保修费用</w:t>
      </w:r>
    </w:p>
    <w:p w14:paraId="6222242F">
      <w:pPr>
        <w:spacing w:before="152" w:line="221" w:lineRule="auto"/>
        <w:ind w:left="497"/>
        <w:rPr>
          <w:rFonts w:ascii="仿宋" w:hAnsi="仿宋" w:eastAsia="仿宋" w:cs="仿宋"/>
          <w:sz w:val="24"/>
          <w:szCs w:val="24"/>
        </w:rPr>
      </w:pPr>
      <w:r>
        <w:rPr>
          <w:rFonts w:ascii="仿宋" w:hAnsi="仿宋" w:eastAsia="仿宋" w:cs="仿宋"/>
          <w:spacing w:val="-1"/>
          <w:sz w:val="24"/>
          <w:szCs w:val="24"/>
        </w:rPr>
        <w:t>保修费用由造成质量缺陷的责任方承担。</w:t>
      </w:r>
    </w:p>
    <w:p w14:paraId="204DCE24">
      <w:pPr>
        <w:spacing w:before="152" w:line="221" w:lineRule="auto"/>
        <w:ind w:left="618"/>
        <w:rPr>
          <w:rFonts w:ascii="仿宋" w:hAnsi="仿宋" w:eastAsia="仿宋" w:cs="仿宋"/>
          <w:sz w:val="24"/>
          <w:szCs w:val="24"/>
        </w:rPr>
      </w:pPr>
      <w:r>
        <w:rPr>
          <w:rFonts w:ascii="仿宋" w:hAnsi="仿宋" w:eastAsia="仿宋" w:cs="仿宋"/>
          <w:b/>
          <w:bCs/>
          <w:spacing w:val="-2"/>
          <w:sz w:val="24"/>
          <w:szCs w:val="24"/>
        </w:rPr>
        <w:t>六</w:t>
      </w:r>
      <w:r>
        <w:rPr>
          <w:rFonts w:ascii="仿宋" w:hAnsi="仿宋" w:eastAsia="仿宋" w:cs="仿宋"/>
          <w:spacing w:val="-2"/>
          <w:sz w:val="24"/>
          <w:szCs w:val="24"/>
        </w:rPr>
        <w:t>、双方约定的其他工程质量保修事项：</w:t>
      </w:r>
      <w:r>
        <w:rPr>
          <w:rFonts w:ascii="仿宋" w:hAnsi="仿宋" w:eastAsia="仿宋" w:cs="仿宋"/>
          <w:sz w:val="24"/>
          <w:szCs w:val="24"/>
          <w:u w:val="single" w:color="auto"/>
        </w:rPr>
        <w:t xml:space="preserve">                  </w:t>
      </w:r>
    </w:p>
    <w:p w14:paraId="25290579">
      <w:pPr>
        <w:pStyle w:val="2"/>
        <w:tabs>
          <w:tab w:val="left" w:pos="9000"/>
        </w:tabs>
        <w:spacing w:before="188"/>
      </w:pPr>
      <w:r>
        <w:rPr>
          <w:u w:val="single" w:color="auto"/>
        </w:rPr>
        <w:tab/>
      </w:r>
    </w:p>
    <w:p w14:paraId="22E26B20">
      <w:pPr>
        <w:pStyle w:val="2"/>
        <w:spacing w:line="296" w:lineRule="auto"/>
      </w:pPr>
    </w:p>
    <w:p w14:paraId="3435C7B0">
      <w:pPr>
        <w:tabs>
          <w:tab w:val="left" w:pos="4798"/>
        </w:tabs>
        <w:spacing w:before="27" w:line="171" w:lineRule="auto"/>
        <w:rPr>
          <w:rFonts w:ascii="仿宋" w:hAnsi="仿宋" w:eastAsia="仿宋" w:cs="仿宋"/>
          <w:sz w:val="8"/>
          <w:szCs w:val="8"/>
        </w:rPr>
      </w:pPr>
      <w:r>
        <w:rPr>
          <w:rFonts w:ascii="仿宋" w:hAnsi="仿宋" w:eastAsia="仿宋" w:cs="仿宋"/>
          <w:sz w:val="8"/>
          <w:szCs w:val="8"/>
          <w:u w:val="single" w:color="auto"/>
        </w:rPr>
        <w:tab/>
      </w:r>
      <w:r>
        <w:rPr>
          <w:rFonts w:ascii="仿宋" w:hAnsi="仿宋" w:eastAsia="仿宋" w:cs="仿宋"/>
          <w:spacing w:val="-5"/>
          <w:sz w:val="8"/>
          <w:szCs w:val="8"/>
        </w:rPr>
        <w:t xml:space="preserve"> </w:t>
      </w:r>
      <w:r>
        <w:rPr>
          <w:rFonts w:ascii="仿宋" w:hAnsi="仿宋" w:eastAsia="仿宋" w:cs="仿宋"/>
          <w:spacing w:val="14"/>
          <w:sz w:val="8"/>
          <w:szCs w:val="8"/>
        </w:rPr>
        <w:t>。</w:t>
      </w:r>
    </w:p>
    <w:p w14:paraId="630CF856">
      <w:pPr>
        <w:spacing w:before="204" w:line="340" w:lineRule="auto"/>
        <w:ind w:left="18" w:firstLine="459"/>
        <w:rPr>
          <w:rFonts w:ascii="仿宋" w:hAnsi="仿宋" w:eastAsia="仿宋" w:cs="仿宋"/>
          <w:sz w:val="24"/>
          <w:szCs w:val="24"/>
        </w:rPr>
      </w:pPr>
      <w:r>
        <w:rPr>
          <w:rFonts w:ascii="仿宋" w:hAnsi="仿宋" w:eastAsia="仿宋" w:cs="仿宋"/>
          <w:spacing w:val="-6"/>
          <w:sz w:val="24"/>
          <w:szCs w:val="24"/>
        </w:rPr>
        <w:t>工程质量保修书由发包人、承包人在工程竣工验收前共同签署，作为施工合同附</w:t>
      </w:r>
      <w:r>
        <w:rPr>
          <w:rFonts w:ascii="仿宋" w:hAnsi="仿宋" w:eastAsia="仿宋" w:cs="仿宋"/>
          <w:spacing w:val="-7"/>
          <w:sz w:val="24"/>
          <w:szCs w:val="24"/>
        </w:rPr>
        <w:t>件，</w:t>
      </w:r>
      <w:r>
        <w:rPr>
          <w:rFonts w:ascii="仿宋" w:hAnsi="仿宋" w:eastAsia="仿宋" w:cs="仿宋"/>
          <w:spacing w:val="-2"/>
          <w:sz w:val="24"/>
          <w:szCs w:val="24"/>
        </w:rPr>
        <w:t>其有效期限至保修期满。</w:t>
      </w:r>
    </w:p>
    <w:p w14:paraId="2CBE9007">
      <w:pPr>
        <w:pStyle w:val="2"/>
        <w:spacing w:line="356" w:lineRule="auto"/>
      </w:pPr>
    </w:p>
    <w:p w14:paraId="66728B1E">
      <w:pPr>
        <w:spacing w:before="79" w:line="222" w:lineRule="auto"/>
        <w:ind w:left="22"/>
        <w:rPr>
          <w:rFonts w:ascii="仿宋" w:hAnsi="仿宋" w:eastAsia="仿宋" w:cs="仿宋"/>
          <w:sz w:val="24"/>
          <w:szCs w:val="24"/>
        </w:rPr>
      </w:pPr>
      <w:r>
        <w:rPr>
          <w:rFonts w:ascii="仿宋" w:hAnsi="仿宋" w:eastAsia="仿宋" w:cs="仿宋"/>
          <w:spacing w:val="-1"/>
          <w:sz w:val="24"/>
          <w:szCs w:val="24"/>
        </w:rPr>
        <w:t>发包人(公章)：</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承包人(公章)：</w:t>
      </w:r>
      <w:r>
        <w:rPr>
          <w:rFonts w:ascii="仿宋" w:hAnsi="仿宋" w:eastAsia="仿宋" w:cs="仿宋"/>
          <w:sz w:val="24"/>
          <w:szCs w:val="24"/>
          <w:u w:val="single" w:color="auto"/>
        </w:rPr>
        <w:t xml:space="preserve">               </w:t>
      </w:r>
    </w:p>
    <w:p w14:paraId="3DE2131B">
      <w:pPr>
        <w:spacing w:before="152" w:line="232" w:lineRule="auto"/>
        <w:ind w:left="17"/>
        <w:rPr>
          <w:rFonts w:ascii="仿宋" w:hAnsi="仿宋" w:eastAsia="仿宋" w:cs="仿宋"/>
          <w:sz w:val="24"/>
          <w:szCs w:val="24"/>
        </w:rPr>
      </w:pPr>
      <w:r>
        <w:rPr>
          <w:rFonts w:ascii="仿宋" w:hAnsi="仿宋" w:eastAsia="仿宋" w:cs="仿宋"/>
          <w:spacing w:val="-14"/>
          <w:sz w:val="24"/>
          <w:szCs w:val="24"/>
        </w:rPr>
        <w:t>地</w:t>
      </w:r>
      <w:r>
        <w:rPr>
          <w:rFonts w:ascii="仿宋" w:hAnsi="仿宋" w:eastAsia="仿宋" w:cs="仿宋"/>
          <w:spacing w:val="10"/>
          <w:sz w:val="24"/>
          <w:szCs w:val="24"/>
        </w:rPr>
        <w:t xml:space="preserve">  </w:t>
      </w:r>
      <w:r>
        <w:rPr>
          <w:rFonts w:ascii="仿宋" w:hAnsi="仿宋" w:eastAsia="仿宋" w:cs="仿宋"/>
          <w:spacing w:val="-14"/>
          <w:sz w:val="24"/>
          <w:szCs w:val="24"/>
        </w:rPr>
        <w:t>址</w:t>
      </w:r>
      <w:r>
        <w:rPr>
          <w:rFonts w:ascii="仿宋" w:hAnsi="仿宋" w:eastAsia="仿宋" w:cs="仿宋"/>
          <w:spacing w:val="-85"/>
          <w:sz w:val="24"/>
          <w:szCs w:val="24"/>
        </w:rPr>
        <w:t xml:space="preserve"> </w:t>
      </w:r>
      <w:r>
        <w:rPr>
          <w:rFonts w:ascii="仿宋" w:hAnsi="仿宋" w:eastAsia="仿宋" w:cs="仿宋"/>
          <w:spacing w:val="-14"/>
          <w:sz w:val="24"/>
          <w:szCs w:val="24"/>
        </w:rPr>
        <w:t>：</w:t>
      </w:r>
      <w:r>
        <w:rPr>
          <w:rFonts w:ascii="仿宋" w:hAnsi="仿宋" w:eastAsia="仿宋" w:cs="仿宋"/>
          <w:spacing w:val="-14"/>
          <w:sz w:val="24"/>
          <w:szCs w:val="24"/>
          <w:u w:val="single" w:color="auto"/>
        </w:rPr>
        <w:t xml:space="preserve">                 </w:t>
      </w:r>
      <w:r>
        <w:rPr>
          <w:rFonts w:ascii="仿宋" w:hAnsi="仿宋" w:eastAsia="仿宋" w:cs="仿宋"/>
          <w:spacing w:val="-15"/>
          <w:sz w:val="24"/>
          <w:szCs w:val="24"/>
          <w:u w:val="single" w:color="auto"/>
        </w:rPr>
        <w:t xml:space="preserve">    </w:t>
      </w:r>
      <w:r>
        <w:rPr>
          <w:rFonts w:ascii="仿宋" w:hAnsi="仿宋" w:eastAsia="仿宋" w:cs="仿宋"/>
          <w:spacing w:val="17"/>
          <w:sz w:val="24"/>
          <w:szCs w:val="24"/>
        </w:rPr>
        <w:t xml:space="preserve"> </w:t>
      </w:r>
      <w:r>
        <w:rPr>
          <w:rFonts w:ascii="仿宋" w:hAnsi="仿宋" w:eastAsia="仿宋" w:cs="仿宋"/>
          <w:spacing w:val="-15"/>
          <w:sz w:val="24"/>
          <w:szCs w:val="24"/>
        </w:rPr>
        <w:t>地</w:t>
      </w:r>
      <w:r>
        <w:rPr>
          <w:rFonts w:ascii="仿宋" w:hAnsi="仿宋" w:eastAsia="仿宋" w:cs="仿宋"/>
          <w:spacing w:val="10"/>
          <w:sz w:val="24"/>
          <w:szCs w:val="24"/>
        </w:rPr>
        <w:t xml:space="preserve">  </w:t>
      </w:r>
      <w:r>
        <w:rPr>
          <w:rFonts w:ascii="仿宋" w:hAnsi="仿宋" w:eastAsia="仿宋" w:cs="仿宋"/>
          <w:spacing w:val="-15"/>
          <w:sz w:val="24"/>
          <w:szCs w:val="24"/>
        </w:rPr>
        <w:t>址</w:t>
      </w:r>
      <w:r>
        <w:rPr>
          <w:rFonts w:ascii="仿宋" w:hAnsi="仿宋" w:eastAsia="仿宋" w:cs="仿宋"/>
          <w:spacing w:val="-86"/>
          <w:sz w:val="24"/>
          <w:szCs w:val="24"/>
        </w:rPr>
        <w:t xml:space="preserve"> </w:t>
      </w:r>
      <w:r>
        <w:rPr>
          <w:rFonts w:ascii="仿宋" w:hAnsi="仿宋" w:eastAsia="仿宋" w:cs="仿宋"/>
          <w:spacing w:val="-15"/>
          <w:sz w:val="24"/>
          <w:szCs w:val="24"/>
        </w:rPr>
        <w:t>：</w:t>
      </w:r>
      <w:r>
        <w:rPr>
          <w:rFonts w:ascii="仿宋" w:hAnsi="仿宋" w:eastAsia="仿宋" w:cs="仿宋"/>
          <w:sz w:val="24"/>
          <w:szCs w:val="24"/>
          <w:u w:val="single" w:color="auto"/>
        </w:rPr>
        <w:t xml:space="preserve">                     </w:t>
      </w:r>
    </w:p>
    <w:p w14:paraId="6E424AE9">
      <w:pPr>
        <w:spacing w:before="138" w:line="223" w:lineRule="auto"/>
        <w:ind w:left="23"/>
        <w:rPr>
          <w:rFonts w:ascii="仿宋" w:hAnsi="仿宋" w:eastAsia="仿宋" w:cs="仿宋"/>
          <w:sz w:val="24"/>
          <w:szCs w:val="24"/>
        </w:rPr>
      </w:pPr>
      <w:r>
        <w:rPr>
          <w:rFonts w:ascii="仿宋" w:hAnsi="仿宋" w:eastAsia="仿宋" w:cs="仿宋"/>
          <w:spacing w:val="-1"/>
          <w:sz w:val="24"/>
          <w:szCs w:val="24"/>
        </w:rPr>
        <w:t>法定代表人(签字)：</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法定代表人(签字)：</w:t>
      </w:r>
      <w:r>
        <w:rPr>
          <w:rFonts w:ascii="仿宋" w:hAnsi="仿宋" w:eastAsia="仿宋" w:cs="仿宋"/>
          <w:sz w:val="24"/>
          <w:szCs w:val="24"/>
          <w:u w:val="single" w:color="auto"/>
        </w:rPr>
        <w:t xml:space="preserve">           </w:t>
      </w:r>
    </w:p>
    <w:p w14:paraId="546F87F2">
      <w:pPr>
        <w:spacing w:before="149" w:line="223" w:lineRule="auto"/>
        <w:ind w:left="25"/>
        <w:rPr>
          <w:rFonts w:ascii="仿宋" w:hAnsi="仿宋" w:eastAsia="仿宋" w:cs="仿宋"/>
          <w:sz w:val="24"/>
          <w:szCs w:val="24"/>
        </w:rPr>
      </w:pPr>
      <w:r>
        <w:rPr>
          <w:rFonts w:ascii="仿宋" w:hAnsi="仿宋" w:eastAsia="仿宋" w:cs="仿宋"/>
          <w:spacing w:val="-1"/>
          <w:sz w:val="24"/>
          <w:szCs w:val="24"/>
        </w:rPr>
        <w:t>委托代理人(签字)：</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委托代理人(签字)：</w:t>
      </w:r>
      <w:r>
        <w:rPr>
          <w:rFonts w:ascii="仿宋" w:hAnsi="仿宋" w:eastAsia="仿宋" w:cs="仿宋"/>
          <w:sz w:val="24"/>
          <w:szCs w:val="24"/>
          <w:u w:val="single" w:color="auto"/>
        </w:rPr>
        <w:t xml:space="preserve">           </w:t>
      </w:r>
    </w:p>
    <w:p w14:paraId="7FC9F43F">
      <w:pPr>
        <w:spacing w:before="152" w:line="223" w:lineRule="auto"/>
        <w:ind w:left="42"/>
        <w:rPr>
          <w:rFonts w:ascii="仿宋" w:hAnsi="仿宋" w:eastAsia="仿宋" w:cs="仿宋"/>
          <w:sz w:val="24"/>
          <w:szCs w:val="24"/>
        </w:rPr>
      </w:pPr>
      <w:r>
        <w:rPr>
          <w:rFonts w:ascii="仿宋" w:hAnsi="仿宋" w:eastAsia="仿宋" w:cs="仿宋"/>
          <w:spacing w:val="-31"/>
          <w:sz w:val="24"/>
          <w:szCs w:val="24"/>
        </w:rPr>
        <w:t>电</w:t>
      </w:r>
      <w:r>
        <w:rPr>
          <w:rFonts w:ascii="仿宋" w:hAnsi="仿宋" w:eastAsia="仿宋" w:cs="仿宋"/>
          <w:spacing w:val="8"/>
          <w:sz w:val="24"/>
          <w:szCs w:val="24"/>
        </w:rPr>
        <w:t xml:space="preserve">  </w:t>
      </w:r>
      <w:r>
        <w:rPr>
          <w:rFonts w:ascii="仿宋" w:hAnsi="仿宋" w:eastAsia="仿宋" w:cs="仿宋"/>
          <w:spacing w:val="-31"/>
          <w:sz w:val="24"/>
          <w:szCs w:val="24"/>
        </w:rPr>
        <w:t>话</w:t>
      </w:r>
      <w:r>
        <w:rPr>
          <w:rFonts w:ascii="仿宋" w:hAnsi="仿宋" w:eastAsia="仿宋" w:cs="仿宋"/>
          <w:spacing w:val="-86"/>
          <w:sz w:val="24"/>
          <w:szCs w:val="24"/>
        </w:rPr>
        <w:t xml:space="preserve"> </w:t>
      </w:r>
      <w:r>
        <w:rPr>
          <w:rFonts w:ascii="仿宋" w:hAnsi="仿宋" w:eastAsia="仿宋" w:cs="仿宋"/>
          <w:spacing w:val="-31"/>
          <w:sz w:val="24"/>
          <w:szCs w:val="24"/>
        </w:rPr>
        <w:t>：</w:t>
      </w:r>
      <w:r>
        <w:rPr>
          <w:rFonts w:ascii="仿宋" w:hAnsi="仿宋" w:eastAsia="仿宋" w:cs="仿宋"/>
          <w:sz w:val="24"/>
          <w:szCs w:val="24"/>
          <w:u w:val="single" w:color="auto"/>
        </w:rPr>
        <w:t xml:space="preserve">                   </w:t>
      </w:r>
      <w:r>
        <w:rPr>
          <w:rFonts w:ascii="仿宋" w:hAnsi="仿宋" w:eastAsia="仿宋" w:cs="仿宋"/>
          <w:spacing w:val="42"/>
          <w:sz w:val="24"/>
          <w:szCs w:val="24"/>
        </w:rPr>
        <w:t xml:space="preserve"> </w:t>
      </w:r>
      <w:r>
        <w:rPr>
          <w:rFonts w:ascii="仿宋" w:hAnsi="仿宋" w:eastAsia="仿宋" w:cs="仿宋"/>
          <w:spacing w:val="-31"/>
          <w:sz w:val="24"/>
          <w:szCs w:val="24"/>
        </w:rPr>
        <w:t>电</w:t>
      </w:r>
      <w:r>
        <w:rPr>
          <w:rFonts w:ascii="仿宋" w:hAnsi="仿宋" w:eastAsia="仿宋" w:cs="仿宋"/>
          <w:spacing w:val="8"/>
          <w:sz w:val="24"/>
          <w:szCs w:val="24"/>
        </w:rPr>
        <w:t xml:space="preserve">  </w:t>
      </w:r>
      <w:r>
        <w:rPr>
          <w:rFonts w:ascii="仿宋" w:hAnsi="仿宋" w:eastAsia="仿宋" w:cs="仿宋"/>
          <w:spacing w:val="-31"/>
          <w:sz w:val="24"/>
          <w:szCs w:val="24"/>
        </w:rPr>
        <w:t>话</w:t>
      </w:r>
      <w:r>
        <w:rPr>
          <w:rFonts w:ascii="仿宋" w:hAnsi="仿宋" w:eastAsia="仿宋" w:cs="仿宋"/>
          <w:spacing w:val="-86"/>
          <w:sz w:val="24"/>
          <w:szCs w:val="24"/>
        </w:rPr>
        <w:t xml:space="preserve"> </w:t>
      </w:r>
      <w:r>
        <w:rPr>
          <w:rFonts w:ascii="仿宋" w:hAnsi="仿宋" w:eastAsia="仿宋" w:cs="仿宋"/>
          <w:spacing w:val="-31"/>
          <w:sz w:val="24"/>
          <w:szCs w:val="24"/>
        </w:rPr>
        <w:t>：</w:t>
      </w:r>
      <w:r>
        <w:rPr>
          <w:rFonts w:ascii="仿宋" w:hAnsi="仿宋" w:eastAsia="仿宋" w:cs="仿宋"/>
          <w:sz w:val="24"/>
          <w:szCs w:val="24"/>
          <w:u w:val="single" w:color="auto"/>
        </w:rPr>
        <w:t xml:space="preserve">                     </w:t>
      </w:r>
    </w:p>
    <w:p w14:paraId="530AC28C">
      <w:pPr>
        <w:spacing w:before="149" w:line="223" w:lineRule="auto"/>
        <w:ind w:left="19"/>
        <w:rPr>
          <w:rFonts w:ascii="仿宋" w:hAnsi="仿宋" w:eastAsia="仿宋" w:cs="仿宋"/>
          <w:sz w:val="24"/>
          <w:szCs w:val="24"/>
        </w:rPr>
      </w:pPr>
      <w:r>
        <w:rPr>
          <w:rFonts w:ascii="仿宋" w:hAnsi="仿宋" w:eastAsia="仿宋" w:cs="仿宋"/>
          <w:spacing w:val="-15"/>
          <w:sz w:val="24"/>
          <w:szCs w:val="24"/>
        </w:rPr>
        <w:t>传</w:t>
      </w:r>
      <w:r>
        <w:rPr>
          <w:rFonts w:ascii="仿宋" w:hAnsi="仿宋" w:eastAsia="仿宋" w:cs="仿宋"/>
          <w:spacing w:val="17"/>
          <w:sz w:val="24"/>
          <w:szCs w:val="24"/>
        </w:rPr>
        <w:t xml:space="preserve">  </w:t>
      </w:r>
      <w:r>
        <w:rPr>
          <w:rFonts w:ascii="仿宋" w:hAnsi="仿宋" w:eastAsia="仿宋" w:cs="仿宋"/>
          <w:spacing w:val="-15"/>
          <w:sz w:val="24"/>
          <w:szCs w:val="24"/>
        </w:rPr>
        <w:t>真</w:t>
      </w:r>
      <w:r>
        <w:rPr>
          <w:rFonts w:ascii="仿宋" w:hAnsi="仿宋" w:eastAsia="仿宋" w:cs="仿宋"/>
          <w:spacing w:val="-86"/>
          <w:sz w:val="24"/>
          <w:szCs w:val="24"/>
        </w:rPr>
        <w:t xml:space="preserve"> </w:t>
      </w:r>
      <w:r>
        <w:rPr>
          <w:rFonts w:ascii="仿宋" w:hAnsi="仿宋" w:eastAsia="仿宋" w:cs="仿宋"/>
          <w:spacing w:val="-15"/>
          <w:sz w:val="24"/>
          <w:szCs w:val="24"/>
        </w:rPr>
        <w:t>：</w:t>
      </w:r>
      <w:r>
        <w:rPr>
          <w:rFonts w:ascii="仿宋" w:hAnsi="仿宋" w:eastAsia="仿宋" w:cs="仿宋"/>
          <w:spacing w:val="-15"/>
          <w:sz w:val="24"/>
          <w:szCs w:val="24"/>
          <w:u w:val="single" w:color="auto"/>
        </w:rPr>
        <w:t xml:space="preserve">                     </w:t>
      </w:r>
      <w:r>
        <w:rPr>
          <w:rFonts w:ascii="仿宋" w:hAnsi="仿宋" w:eastAsia="仿宋" w:cs="仿宋"/>
          <w:spacing w:val="19"/>
          <w:sz w:val="24"/>
          <w:szCs w:val="24"/>
        </w:rPr>
        <w:t xml:space="preserve"> </w:t>
      </w:r>
      <w:r>
        <w:rPr>
          <w:rFonts w:ascii="仿宋" w:hAnsi="仿宋" w:eastAsia="仿宋" w:cs="仿宋"/>
          <w:spacing w:val="-15"/>
          <w:sz w:val="24"/>
          <w:szCs w:val="24"/>
        </w:rPr>
        <w:t>传</w:t>
      </w:r>
      <w:r>
        <w:rPr>
          <w:rFonts w:ascii="仿宋" w:hAnsi="仿宋" w:eastAsia="仿宋" w:cs="仿宋"/>
          <w:spacing w:val="12"/>
          <w:sz w:val="24"/>
          <w:szCs w:val="24"/>
        </w:rPr>
        <w:t xml:space="preserve">  </w:t>
      </w:r>
      <w:r>
        <w:rPr>
          <w:rFonts w:ascii="仿宋" w:hAnsi="仿宋" w:eastAsia="仿宋" w:cs="仿宋"/>
          <w:spacing w:val="-15"/>
          <w:sz w:val="24"/>
          <w:szCs w:val="24"/>
        </w:rPr>
        <w:t>真</w:t>
      </w:r>
      <w:r>
        <w:rPr>
          <w:rFonts w:ascii="仿宋" w:hAnsi="仿宋" w:eastAsia="仿宋" w:cs="仿宋"/>
          <w:spacing w:val="-87"/>
          <w:sz w:val="24"/>
          <w:szCs w:val="24"/>
        </w:rPr>
        <w:t xml:space="preserve"> </w:t>
      </w:r>
      <w:r>
        <w:rPr>
          <w:rFonts w:ascii="仿宋" w:hAnsi="仿宋" w:eastAsia="仿宋" w:cs="仿宋"/>
          <w:spacing w:val="-15"/>
          <w:sz w:val="24"/>
          <w:szCs w:val="24"/>
        </w:rPr>
        <w:t>：</w:t>
      </w:r>
      <w:r>
        <w:rPr>
          <w:rFonts w:ascii="仿宋" w:hAnsi="仿宋" w:eastAsia="仿宋" w:cs="仿宋"/>
          <w:sz w:val="24"/>
          <w:szCs w:val="24"/>
          <w:u w:val="single" w:color="auto"/>
        </w:rPr>
        <w:t xml:space="preserve">                     </w:t>
      </w:r>
    </w:p>
    <w:p w14:paraId="7B5D5A15">
      <w:pPr>
        <w:spacing w:before="149" w:line="221" w:lineRule="auto"/>
        <w:ind w:left="16"/>
        <w:rPr>
          <w:rFonts w:ascii="仿宋" w:hAnsi="仿宋" w:eastAsia="仿宋" w:cs="仿宋"/>
          <w:sz w:val="24"/>
          <w:szCs w:val="24"/>
        </w:rPr>
      </w:pPr>
      <w:r>
        <w:rPr>
          <w:rFonts w:ascii="仿宋" w:hAnsi="仿宋" w:eastAsia="仿宋" w:cs="仿宋"/>
          <w:spacing w:val="-1"/>
          <w:sz w:val="24"/>
          <w:szCs w:val="24"/>
        </w:rPr>
        <w:t>开户银行：</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16"/>
          <w:sz w:val="24"/>
          <w:szCs w:val="24"/>
        </w:rPr>
        <w:t xml:space="preserve"> </w:t>
      </w:r>
      <w:r>
        <w:rPr>
          <w:rFonts w:ascii="仿宋" w:hAnsi="仿宋" w:eastAsia="仿宋" w:cs="仿宋"/>
          <w:spacing w:val="-2"/>
          <w:sz w:val="24"/>
          <w:szCs w:val="24"/>
        </w:rPr>
        <w:t>开户银行：</w:t>
      </w:r>
      <w:r>
        <w:rPr>
          <w:rFonts w:ascii="仿宋" w:hAnsi="仿宋" w:eastAsia="仿宋" w:cs="仿宋"/>
          <w:sz w:val="24"/>
          <w:szCs w:val="24"/>
          <w:u w:val="single" w:color="auto"/>
        </w:rPr>
        <w:t xml:space="preserve">                   </w:t>
      </w:r>
    </w:p>
    <w:p w14:paraId="274DADB9">
      <w:pPr>
        <w:spacing w:before="154" w:line="224" w:lineRule="auto"/>
        <w:ind w:left="13"/>
        <w:rPr>
          <w:rFonts w:ascii="仿宋" w:hAnsi="仿宋" w:eastAsia="仿宋" w:cs="仿宋"/>
          <w:sz w:val="24"/>
          <w:szCs w:val="24"/>
        </w:rPr>
      </w:pPr>
      <w:r>
        <w:rPr>
          <w:rFonts w:ascii="仿宋" w:hAnsi="仿宋" w:eastAsia="仿宋" w:cs="仿宋"/>
          <w:spacing w:val="-14"/>
          <w:sz w:val="24"/>
          <w:szCs w:val="24"/>
        </w:rPr>
        <w:t>账</w:t>
      </w:r>
      <w:r>
        <w:rPr>
          <w:rFonts w:ascii="仿宋" w:hAnsi="仿宋" w:eastAsia="仿宋" w:cs="仿宋"/>
          <w:spacing w:val="11"/>
          <w:sz w:val="24"/>
          <w:szCs w:val="24"/>
        </w:rPr>
        <w:t xml:space="preserve">  </w:t>
      </w:r>
      <w:r>
        <w:rPr>
          <w:rFonts w:ascii="仿宋" w:hAnsi="仿宋" w:eastAsia="仿宋" w:cs="仿宋"/>
          <w:spacing w:val="-14"/>
          <w:sz w:val="24"/>
          <w:szCs w:val="24"/>
        </w:rPr>
        <w:t>号</w:t>
      </w:r>
      <w:r>
        <w:rPr>
          <w:rFonts w:ascii="仿宋" w:hAnsi="仿宋" w:eastAsia="仿宋" w:cs="仿宋"/>
          <w:spacing w:val="-86"/>
          <w:sz w:val="24"/>
          <w:szCs w:val="24"/>
        </w:rPr>
        <w:t xml:space="preserve"> </w:t>
      </w:r>
      <w:r>
        <w:rPr>
          <w:rFonts w:ascii="仿宋" w:hAnsi="仿宋" w:eastAsia="仿宋" w:cs="仿宋"/>
          <w:spacing w:val="-14"/>
          <w:sz w:val="24"/>
          <w:szCs w:val="24"/>
        </w:rPr>
        <w:t>：</w:t>
      </w:r>
      <w:r>
        <w:rPr>
          <w:rFonts w:ascii="仿宋" w:hAnsi="仿宋" w:eastAsia="仿宋" w:cs="仿宋"/>
          <w:spacing w:val="-14"/>
          <w:sz w:val="24"/>
          <w:szCs w:val="24"/>
          <w:u w:val="single" w:color="auto"/>
        </w:rPr>
        <w:t xml:space="preserve">                     </w:t>
      </w:r>
      <w:r>
        <w:rPr>
          <w:rFonts w:ascii="仿宋" w:hAnsi="仿宋" w:eastAsia="仿宋" w:cs="仿宋"/>
          <w:spacing w:val="6"/>
          <w:sz w:val="24"/>
          <w:szCs w:val="24"/>
        </w:rPr>
        <w:t xml:space="preserve">  </w:t>
      </w:r>
      <w:r>
        <w:rPr>
          <w:rFonts w:ascii="仿宋" w:hAnsi="仿宋" w:eastAsia="仿宋" w:cs="仿宋"/>
          <w:spacing w:val="-14"/>
          <w:sz w:val="24"/>
          <w:szCs w:val="24"/>
        </w:rPr>
        <w:t>账</w:t>
      </w:r>
      <w:r>
        <w:rPr>
          <w:rFonts w:ascii="仿宋" w:hAnsi="仿宋" w:eastAsia="仿宋" w:cs="仿宋"/>
          <w:spacing w:val="11"/>
          <w:sz w:val="24"/>
          <w:szCs w:val="24"/>
        </w:rPr>
        <w:t xml:space="preserve">  </w:t>
      </w:r>
      <w:r>
        <w:rPr>
          <w:rFonts w:ascii="仿宋" w:hAnsi="仿宋" w:eastAsia="仿宋" w:cs="仿宋"/>
          <w:spacing w:val="-15"/>
          <w:sz w:val="24"/>
          <w:szCs w:val="24"/>
        </w:rPr>
        <w:t>号</w:t>
      </w:r>
      <w:r>
        <w:rPr>
          <w:rFonts w:ascii="仿宋" w:hAnsi="仿宋" w:eastAsia="仿宋" w:cs="仿宋"/>
          <w:spacing w:val="-85"/>
          <w:sz w:val="24"/>
          <w:szCs w:val="24"/>
        </w:rPr>
        <w:t xml:space="preserve"> </w:t>
      </w:r>
      <w:r>
        <w:rPr>
          <w:rFonts w:ascii="仿宋" w:hAnsi="仿宋" w:eastAsia="仿宋" w:cs="仿宋"/>
          <w:spacing w:val="-15"/>
          <w:sz w:val="24"/>
          <w:szCs w:val="24"/>
        </w:rPr>
        <w:t>：</w:t>
      </w:r>
      <w:r>
        <w:rPr>
          <w:rFonts w:ascii="仿宋" w:hAnsi="仿宋" w:eastAsia="仿宋" w:cs="仿宋"/>
          <w:sz w:val="24"/>
          <w:szCs w:val="24"/>
          <w:u w:val="single" w:color="auto"/>
        </w:rPr>
        <w:t xml:space="preserve">                     </w:t>
      </w:r>
    </w:p>
    <w:p w14:paraId="2FF40583">
      <w:pPr>
        <w:spacing w:before="148" w:line="222" w:lineRule="auto"/>
        <w:ind w:left="34"/>
        <w:rPr>
          <w:rFonts w:ascii="仿宋" w:hAnsi="仿宋" w:eastAsia="仿宋" w:cs="仿宋"/>
          <w:sz w:val="24"/>
          <w:szCs w:val="24"/>
        </w:rPr>
      </w:pP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r>
        <w:rPr>
          <w:rFonts w:ascii="仿宋" w:hAnsi="仿宋" w:eastAsia="仿宋" w:cs="仿宋"/>
          <w:spacing w:val="34"/>
          <w:sz w:val="24"/>
          <w:szCs w:val="24"/>
        </w:rPr>
        <w:t xml:space="preserve"> </w:t>
      </w:r>
      <w:r>
        <w:rPr>
          <w:rFonts w:ascii="仿宋" w:hAnsi="仿宋" w:eastAsia="仿宋" w:cs="仿宋"/>
          <w:spacing w:val="-7"/>
          <w:sz w:val="24"/>
          <w:szCs w:val="24"/>
        </w:rPr>
        <w:t>邮政编码：</w:t>
      </w:r>
      <w:r>
        <w:rPr>
          <w:rFonts w:ascii="仿宋" w:hAnsi="仿宋" w:eastAsia="仿宋" w:cs="仿宋"/>
          <w:sz w:val="24"/>
          <w:szCs w:val="24"/>
          <w:u w:val="single" w:color="auto"/>
        </w:rPr>
        <w:t xml:space="preserve">                   </w:t>
      </w:r>
    </w:p>
    <w:p w14:paraId="5BBC0CD5">
      <w:pPr>
        <w:pStyle w:val="2"/>
        <w:spacing w:line="261" w:lineRule="auto"/>
      </w:pPr>
    </w:p>
    <w:p w14:paraId="583C251B">
      <w:pPr>
        <w:pStyle w:val="2"/>
        <w:spacing w:line="261" w:lineRule="auto"/>
      </w:pPr>
    </w:p>
    <w:p w14:paraId="618975CC">
      <w:pPr>
        <w:spacing w:before="91" w:line="412" w:lineRule="auto"/>
        <w:ind w:left="26" w:right="65" w:firstLine="559"/>
        <w:rPr>
          <w:rFonts w:ascii="仿宋" w:hAnsi="仿宋" w:eastAsia="仿宋" w:cs="仿宋"/>
          <w:sz w:val="28"/>
          <w:szCs w:val="28"/>
        </w:rPr>
      </w:pPr>
      <w:r>
        <w:rPr>
          <w:rFonts w:ascii="仿宋" w:hAnsi="仿宋" w:eastAsia="仿宋" w:cs="仿宋"/>
          <w:b/>
          <w:bCs/>
          <w:sz w:val="28"/>
          <w:szCs w:val="28"/>
        </w:rPr>
        <w:t>注：本合同仅为合同的参考文本，合同签订双方可根据</w:t>
      </w:r>
      <w:r>
        <w:rPr>
          <w:rFonts w:ascii="仿宋" w:hAnsi="仿宋" w:eastAsia="仿宋" w:cs="仿宋"/>
          <w:b/>
          <w:bCs/>
          <w:spacing w:val="-1"/>
          <w:sz w:val="28"/>
          <w:szCs w:val="28"/>
        </w:rPr>
        <w:t>项目的具体要</w:t>
      </w:r>
      <w:r>
        <w:rPr>
          <w:rFonts w:ascii="仿宋" w:hAnsi="仿宋" w:eastAsia="仿宋" w:cs="仿宋"/>
          <w:b/>
          <w:bCs/>
          <w:spacing w:val="-7"/>
          <w:sz w:val="28"/>
          <w:szCs w:val="28"/>
        </w:rPr>
        <w:t>求进行修订。</w:t>
      </w:r>
    </w:p>
    <w:p w14:paraId="6678CF60">
      <w:pPr>
        <w:spacing w:line="412" w:lineRule="auto"/>
        <w:rPr>
          <w:rFonts w:ascii="仿宋" w:hAnsi="仿宋" w:eastAsia="仿宋" w:cs="仿宋"/>
          <w:sz w:val="28"/>
          <w:szCs w:val="28"/>
        </w:rPr>
        <w:sectPr>
          <w:headerReference r:id="rId147" w:type="default"/>
          <w:footerReference r:id="rId148" w:type="default"/>
          <w:pgSz w:w="11906" w:h="16839"/>
          <w:pgMar w:top="1118" w:right="1352" w:bottom="1434" w:left="1418" w:header="850" w:footer="1159" w:gutter="0"/>
          <w:cols w:space="720" w:num="1"/>
        </w:sectPr>
      </w:pPr>
    </w:p>
    <w:p w14:paraId="728A8938">
      <w:pPr>
        <w:pStyle w:val="2"/>
        <w:spacing w:line="317" w:lineRule="auto"/>
      </w:pPr>
    </w:p>
    <w:p w14:paraId="24A3D9CF">
      <w:pPr>
        <w:spacing w:before="91" w:line="223" w:lineRule="auto"/>
        <w:ind w:left="31"/>
        <w:rPr>
          <w:rFonts w:ascii="仿宋" w:hAnsi="仿宋" w:eastAsia="仿宋" w:cs="仿宋"/>
          <w:sz w:val="28"/>
          <w:szCs w:val="28"/>
        </w:rPr>
      </w:pPr>
      <w:r>
        <w:rPr>
          <w:rFonts w:ascii="仿宋" w:hAnsi="仿宋" w:eastAsia="仿宋" w:cs="仿宋"/>
          <w:b/>
          <w:bCs/>
          <w:spacing w:val="-13"/>
          <w:sz w:val="28"/>
          <w:szCs w:val="28"/>
        </w:rPr>
        <w:t>附件：</w:t>
      </w:r>
    </w:p>
    <w:p w14:paraId="75F20F8E">
      <w:pPr>
        <w:spacing w:before="32" w:line="228" w:lineRule="auto"/>
        <w:ind w:left="2035"/>
        <w:rPr>
          <w:rFonts w:ascii="仿宋" w:hAnsi="仿宋" w:eastAsia="仿宋" w:cs="仿宋"/>
          <w:sz w:val="35"/>
          <w:szCs w:val="35"/>
        </w:rPr>
      </w:pPr>
      <w:r>
        <w:rPr>
          <w:rFonts w:ascii="仿宋" w:hAnsi="仿宋" w:eastAsia="仿宋" w:cs="仿宋"/>
          <w:b/>
          <w:bCs/>
          <w:spacing w:val="5"/>
          <w:sz w:val="35"/>
          <w:szCs w:val="35"/>
        </w:rPr>
        <w:t>河南省政府采购合同融资政策告知函</w:t>
      </w:r>
    </w:p>
    <w:p w14:paraId="25E30D7F">
      <w:pPr>
        <w:spacing w:before="300" w:line="224" w:lineRule="auto"/>
        <w:ind w:left="20"/>
        <w:rPr>
          <w:rFonts w:ascii="仿宋" w:hAnsi="仿宋" w:eastAsia="仿宋" w:cs="仿宋"/>
          <w:sz w:val="28"/>
          <w:szCs w:val="28"/>
        </w:rPr>
      </w:pPr>
      <w:r>
        <w:rPr>
          <w:rFonts w:ascii="仿宋" w:hAnsi="仿宋" w:eastAsia="仿宋" w:cs="仿宋"/>
          <w:spacing w:val="-4"/>
          <w:sz w:val="28"/>
          <w:szCs w:val="28"/>
        </w:rPr>
        <w:t>各供应商：</w:t>
      </w:r>
    </w:p>
    <w:p w14:paraId="51ADF95E">
      <w:pPr>
        <w:pStyle w:val="2"/>
        <w:spacing w:line="287" w:lineRule="auto"/>
      </w:pPr>
    </w:p>
    <w:p w14:paraId="54563CD6">
      <w:pPr>
        <w:spacing w:before="91" w:line="223" w:lineRule="auto"/>
        <w:ind w:left="578"/>
        <w:rPr>
          <w:rFonts w:ascii="仿宋" w:hAnsi="仿宋" w:eastAsia="仿宋" w:cs="仿宋"/>
          <w:sz w:val="28"/>
          <w:szCs w:val="28"/>
        </w:rPr>
      </w:pPr>
      <w:r>
        <w:rPr>
          <w:rFonts w:ascii="仿宋" w:hAnsi="仿宋" w:eastAsia="仿宋" w:cs="仿宋"/>
          <w:spacing w:val="-2"/>
          <w:sz w:val="28"/>
          <w:szCs w:val="28"/>
        </w:rPr>
        <w:t>欢迎贵公司参与河南省政府采购活动！</w:t>
      </w:r>
    </w:p>
    <w:p w14:paraId="7EDD392F">
      <w:pPr>
        <w:pStyle w:val="2"/>
        <w:spacing w:line="286" w:lineRule="auto"/>
      </w:pPr>
    </w:p>
    <w:p w14:paraId="3050F8B7">
      <w:pPr>
        <w:spacing w:before="91" w:line="475" w:lineRule="auto"/>
        <w:ind w:left="18" w:firstLine="560"/>
        <w:rPr>
          <w:rFonts w:ascii="仿宋" w:hAnsi="仿宋" w:eastAsia="仿宋" w:cs="仿宋"/>
          <w:sz w:val="28"/>
          <w:szCs w:val="28"/>
        </w:rPr>
      </w:pPr>
      <w:r>
        <w:rPr>
          <w:rFonts w:ascii="仿宋" w:hAnsi="仿宋" w:eastAsia="仿宋" w:cs="仿宋"/>
          <w:spacing w:val="3"/>
          <w:sz w:val="28"/>
          <w:szCs w:val="28"/>
        </w:rPr>
        <w:t>政府采购合同融资是河南省财政厅支持中小微企业发展，针对参与政府采购活动的供应商融资难、融资贵问题推出的一项融资政策。</w:t>
      </w:r>
      <w:r>
        <w:rPr>
          <w:rFonts w:ascii="仿宋" w:hAnsi="仿宋" w:eastAsia="仿宋" w:cs="仿宋"/>
          <w:spacing w:val="2"/>
          <w:sz w:val="28"/>
          <w:szCs w:val="28"/>
        </w:rPr>
        <w:t>贵公司若</w:t>
      </w:r>
      <w:r>
        <w:rPr>
          <w:rFonts w:ascii="仿宋" w:hAnsi="仿宋" w:eastAsia="仿宋" w:cs="仿宋"/>
          <w:spacing w:val="3"/>
          <w:sz w:val="28"/>
          <w:szCs w:val="28"/>
        </w:rPr>
        <w:t>成为本次政府采购项目的中标成交供应商，可持政府采购合同向</w:t>
      </w:r>
      <w:r>
        <w:rPr>
          <w:rFonts w:ascii="仿宋" w:hAnsi="仿宋" w:eastAsia="仿宋" w:cs="仿宋"/>
          <w:spacing w:val="2"/>
          <w:sz w:val="28"/>
          <w:szCs w:val="28"/>
        </w:rPr>
        <w:t>金融机构</w:t>
      </w:r>
      <w:r>
        <w:rPr>
          <w:rFonts w:ascii="仿宋" w:hAnsi="仿宋" w:eastAsia="仿宋" w:cs="仿宋"/>
          <w:spacing w:val="3"/>
          <w:sz w:val="28"/>
          <w:szCs w:val="28"/>
        </w:rPr>
        <w:t>申请贷款，无需抵押、担保，融资机构将根据《河南省政府采购</w:t>
      </w:r>
      <w:r>
        <w:rPr>
          <w:rFonts w:ascii="仿宋" w:hAnsi="仿宋" w:eastAsia="仿宋" w:cs="仿宋"/>
          <w:spacing w:val="2"/>
          <w:sz w:val="28"/>
          <w:szCs w:val="28"/>
        </w:rPr>
        <w:t>合同融资</w:t>
      </w:r>
      <w:r>
        <w:rPr>
          <w:rFonts w:ascii="仿宋" w:hAnsi="仿宋" w:eastAsia="仿宋" w:cs="仿宋"/>
          <w:spacing w:val="-5"/>
          <w:sz w:val="28"/>
          <w:szCs w:val="28"/>
        </w:rPr>
        <w:t>工作实施方案》（豫财购〔2017〕10</w:t>
      </w:r>
      <w:r>
        <w:rPr>
          <w:rFonts w:ascii="仿宋" w:hAnsi="仿宋" w:eastAsia="仿宋" w:cs="仿宋"/>
          <w:spacing w:val="-46"/>
          <w:sz w:val="28"/>
          <w:szCs w:val="28"/>
        </w:rPr>
        <w:t xml:space="preserve"> </w:t>
      </w:r>
      <w:r>
        <w:rPr>
          <w:rFonts w:ascii="仿宋" w:hAnsi="仿宋" w:eastAsia="仿宋" w:cs="仿宋"/>
          <w:spacing w:val="-5"/>
          <w:sz w:val="28"/>
          <w:szCs w:val="28"/>
        </w:rPr>
        <w:t>号</w:t>
      </w:r>
      <w:r>
        <w:rPr>
          <w:rFonts w:ascii="仿宋" w:hAnsi="仿宋" w:eastAsia="仿宋" w:cs="仿宋"/>
          <w:spacing w:val="-56"/>
          <w:sz w:val="28"/>
          <w:szCs w:val="28"/>
        </w:rPr>
        <w:t>），</w:t>
      </w:r>
      <w:r>
        <w:rPr>
          <w:rFonts w:ascii="仿宋" w:hAnsi="仿宋" w:eastAsia="仿宋" w:cs="仿宋"/>
          <w:spacing w:val="-5"/>
          <w:sz w:val="28"/>
          <w:szCs w:val="28"/>
        </w:rPr>
        <w:t>按照双方自愿的原则提供便捷、</w:t>
      </w:r>
      <w:r>
        <w:rPr>
          <w:rFonts w:ascii="仿宋" w:hAnsi="仿宋" w:eastAsia="仿宋" w:cs="仿宋"/>
          <w:spacing w:val="-3"/>
          <w:sz w:val="28"/>
          <w:szCs w:val="28"/>
        </w:rPr>
        <w:t>优惠的贷款服务。</w:t>
      </w:r>
    </w:p>
    <w:p w14:paraId="7A377B55">
      <w:pPr>
        <w:spacing w:before="3" w:line="474" w:lineRule="auto"/>
        <w:ind w:left="20" w:right="2" w:firstLine="565"/>
        <w:rPr>
          <w:rFonts w:ascii="仿宋" w:hAnsi="仿宋" w:eastAsia="仿宋" w:cs="仿宋"/>
          <w:sz w:val="28"/>
          <w:szCs w:val="28"/>
        </w:rPr>
      </w:pPr>
      <w:r>
        <w:rPr>
          <w:rFonts w:ascii="仿宋" w:hAnsi="仿宋" w:eastAsia="仿宋" w:cs="仿宋"/>
          <w:spacing w:val="3"/>
          <w:sz w:val="28"/>
          <w:szCs w:val="28"/>
        </w:rPr>
        <w:t>贷款渠道和提供贷款的金融机构，可在河南省政府采</w:t>
      </w:r>
      <w:r>
        <w:rPr>
          <w:rFonts w:ascii="仿宋" w:hAnsi="仿宋" w:eastAsia="仿宋" w:cs="仿宋"/>
          <w:spacing w:val="2"/>
          <w:sz w:val="28"/>
          <w:szCs w:val="28"/>
        </w:rPr>
        <w:t>购网“河南省政</w:t>
      </w:r>
      <w:r>
        <w:rPr>
          <w:rFonts w:ascii="仿宋" w:hAnsi="仿宋" w:eastAsia="仿宋" w:cs="仿宋"/>
          <w:spacing w:val="-4"/>
          <w:sz w:val="28"/>
          <w:szCs w:val="28"/>
        </w:rPr>
        <w:t>府采购合同融资平台</w:t>
      </w:r>
      <w:r>
        <w:rPr>
          <w:rFonts w:ascii="仿宋" w:hAnsi="仿宋" w:eastAsia="仿宋" w:cs="仿宋"/>
          <w:spacing w:val="-102"/>
          <w:sz w:val="28"/>
          <w:szCs w:val="28"/>
        </w:rPr>
        <w:t xml:space="preserve"> </w:t>
      </w:r>
      <w:r>
        <w:rPr>
          <w:rFonts w:ascii="仿宋" w:hAnsi="仿宋" w:eastAsia="仿宋" w:cs="仿宋"/>
          <w:spacing w:val="-4"/>
          <w:sz w:val="28"/>
          <w:szCs w:val="28"/>
        </w:rPr>
        <w:t>”查询联系。</w:t>
      </w:r>
    </w:p>
    <w:sectPr>
      <w:headerReference r:id="rId149" w:type="default"/>
      <w:footerReference r:id="rId150" w:type="default"/>
      <w:pgSz w:w="11906" w:h="16839"/>
      <w:pgMar w:top="1118" w:right="1415" w:bottom="1434" w:left="1418" w:header="850" w:footer="115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67197">
    <w:pPr>
      <w:spacing w:line="266" w:lineRule="exact"/>
      <w:ind w:left="4135"/>
      <w:rPr>
        <w:rFonts w:ascii="Calibri" w:hAnsi="Calibri" w:eastAsia="Calibri" w:cs="Calibri"/>
        <w:sz w:val="18"/>
        <w:szCs w:val="18"/>
      </w:rPr>
    </w:pPr>
    <w:r>
      <w:rPr>
        <w:rFonts w:ascii="Calibri" w:hAnsi="Calibri" w:eastAsia="Calibri" w:cs="Calibri"/>
        <w:position w:val="2"/>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D25A4">
    <w:pPr>
      <w:spacing w:line="265" w:lineRule="exact"/>
      <w:ind w:left="4118"/>
      <w:rPr>
        <w:rFonts w:ascii="Calibri" w:hAnsi="Calibri" w:eastAsia="Calibri" w:cs="Calibri"/>
        <w:sz w:val="18"/>
        <w:szCs w:val="18"/>
      </w:rPr>
    </w:pPr>
    <w:r>
      <w:rPr>
        <w:rFonts w:ascii="Calibri" w:hAnsi="Calibri" w:eastAsia="Calibri" w:cs="Calibri"/>
        <w:spacing w:val="-8"/>
        <w:position w:val="2"/>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EF7A4">
    <w:pPr>
      <w:spacing w:line="266" w:lineRule="exact"/>
      <w:ind w:left="4118"/>
      <w:rPr>
        <w:rFonts w:ascii="Calibri" w:hAnsi="Calibri" w:eastAsia="Calibri" w:cs="Calibri"/>
        <w:sz w:val="18"/>
        <w:szCs w:val="18"/>
      </w:rPr>
    </w:pPr>
    <w:r>
      <w:rPr>
        <w:rFonts w:ascii="Calibri" w:hAnsi="Calibri" w:eastAsia="Calibri" w:cs="Calibri"/>
        <w:spacing w:val="-8"/>
        <w:position w:val="2"/>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F813">
    <w:pPr>
      <w:spacing w:line="266" w:lineRule="exact"/>
      <w:ind w:left="4118"/>
      <w:rPr>
        <w:rFonts w:ascii="Calibri" w:hAnsi="Calibri" w:eastAsia="Calibri" w:cs="Calibri"/>
        <w:sz w:val="18"/>
        <w:szCs w:val="18"/>
      </w:rPr>
    </w:pPr>
    <w:r>
      <w:rPr>
        <w:rFonts w:ascii="Calibri" w:hAnsi="Calibri" w:eastAsia="Calibri" w:cs="Calibri"/>
        <w:spacing w:val="-8"/>
        <w:position w:val="2"/>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5B12B">
    <w:pPr>
      <w:spacing w:line="265" w:lineRule="exact"/>
      <w:ind w:left="4090"/>
      <w:rPr>
        <w:rFonts w:ascii="Calibri" w:hAnsi="Calibri" w:eastAsia="Calibri" w:cs="Calibri"/>
        <w:sz w:val="18"/>
        <w:szCs w:val="18"/>
      </w:rPr>
    </w:pPr>
    <w:r>
      <w:rPr>
        <w:rFonts w:ascii="Calibri" w:hAnsi="Calibri" w:eastAsia="Calibri" w:cs="Calibri"/>
        <w:spacing w:val="-8"/>
        <w:position w:val="2"/>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44CC8">
    <w:pPr>
      <w:spacing w:line="266" w:lineRule="exact"/>
      <w:ind w:left="4090"/>
      <w:rPr>
        <w:rFonts w:ascii="Calibri" w:hAnsi="Calibri" w:eastAsia="Calibri" w:cs="Calibri"/>
        <w:sz w:val="18"/>
        <w:szCs w:val="18"/>
      </w:rPr>
    </w:pPr>
    <w:r>
      <w:rPr>
        <w:rFonts w:ascii="Calibri" w:hAnsi="Calibri" w:eastAsia="Calibri" w:cs="Calibri"/>
        <w:spacing w:val="-8"/>
        <w:position w:val="2"/>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41AA">
    <w:pPr>
      <w:spacing w:line="265" w:lineRule="exact"/>
      <w:ind w:left="4090"/>
      <w:rPr>
        <w:rFonts w:ascii="Calibri" w:hAnsi="Calibri" w:eastAsia="Calibri" w:cs="Calibri"/>
        <w:sz w:val="18"/>
        <w:szCs w:val="18"/>
      </w:rPr>
    </w:pPr>
    <w:r>
      <w:rPr>
        <w:rFonts w:ascii="Calibri" w:hAnsi="Calibri" w:eastAsia="Calibri" w:cs="Calibri"/>
        <w:spacing w:val="-8"/>
        <w:position w:val="2"/>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95F17">
    <w:pPr>
      <w:spacing w:line="265" w:lineRule="exact"/>
      <w:ind w:left="4090"/>
      <w:rPr>
        <w:rFonts w:ascii="Calibri" w:hAnsi="Calibri" w:eastAsia="Calibri" w:cs="Calibri"/>
        <w:sz w:val="18"/>
        <w:szCs w:val="18"/>
      </w:rPr>
    </w:pPr>
    <w:r>
      <w:rPr>
        <w:rFonts w:ascii="Calibri" w:hAnsi="Calibri" w:eastAsia="Calibri" w:cs="Calibri"/>
        <w:spacing w:val="-8"/>
        <w:position w:val="2"/>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54828">
    <w:pPr>
      <w:spacing w:line="266" w:lineRule="exact"/>
      <w:ind w:left="4090"/>
      <w:rPr>
        <w:rFonts w:ascii="Calibri" w:hAnsi="Calibri" w:eastAsia="Calibri" w:cs="Calibri"/>
        <w:sz w:val="18"/>
        <w:szCs w:val="18"/>
      </w:rPr>
    </w:pPr>
    <w:r>
      <w:rPr>
        <w:rFonts w:ascii="Calibri" w:hAnsi="Calibri" w:eastAsia="Calibri" w:cs="Calibri"/>
        <w:spacing w:val="-8"/>
        <w:position w:val="2"/>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11F72">
    <w:pPr>
      <w:spacing w:line="265" w:lineRule="exact"/>
      <w:ind w:left="4090"/>
      <w:rPr>
        <w:rFonts w:ascii="Calibri" w:hAnsi="Calibri" w:eastAsia="Calibri" w:cs="Calibri"/>
        <w:sz w:val="18"/>
        <w:szCs w:val="18"/>
      </w:rPr>
    </w:pPr>
    <w:r>
      <w:rPr>
        <w:rFonts w:ascii="Calibri" w:hAnsi="Calibri" w:eastAsia="Calibri" w:cs="Calibri"/>
        <w:spacing w:val="-8"/>
        <w:position w:val="2"/>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A6453">
    <w:pPr>
      <w:spacing w:line="265" w:lineRule="exact"/>
      <w:ind w:left="4090"/>
      <w:rPr>
        <w:rFonts w:ascii="Calibri" w:hAnsi="Calibri" w:eastAsia="Calibri" w:cs="Calibri"/>
        <w:sz w:val="18"/>
        <w:szCs w:val="18"/>
      </w:rPr>
    </w:pPr>
    <w:r>
      <w:rPr>
        <w:rFonts w:ascii="Calibri" w:hAnsi="Calibri" w:eastAsia="Calibri" w:cs="Calibri"/>
        <w:spacing w:val="-8"/>
        <w:position w:val="2"/>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7547">
    <w:pPr>
      <w:spacing w:line="266" w:lineRule="exact"/>
      <w:ind w:left="4130"/>
      <w:rPr>
        <w:rFonts w:ascii="Calibri" w:hAnsi="Calibri" w:eastAsia="Calibri" w:cs="Calibri"/>
        <w:sz w:val="18"/>
        <w:szCs w:val="18"/>
      </w:rPr>
    </w:pPr>
    <w:r>
      <w:rPr>
        <w:rFonts w:ascii="Calibri" w:hAnsi="Calibri" w:eastAsia="Calibri" w:cs="Calibri"/>
        <w:position w:val="2"/>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11E93">
    <w:pPr>
      <w:spacing w:line="265" w:lineRule="exact"/>
      <w:ind w:left="4084"/>
      <w:rPr>
        <w:rFonts w:ascii="Calibri" w:hAnsi="Calibri" w:eastAsia="Calibri" w:cs="Calibri"/>
        <w:sz w:val="18"/>
        <w:szCs w:val="18"/>
      </w:rPr>
    </w:pPr>
    <w:r>
      <w:rPr>
        <w:rFonts w:ascii="Calibri" w:hAnsi="Calibri" w:eastAsia="Calibri" w:cs="Calibri"/>
        <w:spacing w:val="-6"/>
        <w:position w:val="2"/>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293D6">
    <w:pPr>
      <w:spacing w:line="266" w:lineRule="exact"/>
      <w:ind w:left="4084"/>
      <w:rPr>
        <w:rFonts w:ascii="Calibri" w:hAnsi="Calibri" w:eastAsia="Calibri" w:cs="Calibri"/>
        <w:sz w:val="18"/>
        <w:szCs w:val="18"/>
      </w:rPr>
    </w:pPr>
    <w:r>
      <w:rPr>
        <w:rFonts w:ascii="Calibri" w:hAnsi="Calibri" w:eastAsia="Calibri" w:cs="Calibri"/>
        <w:spacing w:val="-6"/>
        <w:position w:val="2"/>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3A09E">
    <w:pPr>
      <w:spacing w:line="266" w:lineRule="exact"/>
      <w:ind w:left="4084"/>
      <w:rPr>
        <w:rFonts w:ascii="Calibri" w:hAnsi="Calibri" w:eastAsia="Calibri" w:cs="Calibri"/>
        <w:sz w:val="18"/>
        <w:szCs w:val="18"/>
      </w:rPr>
    </w:pPr>
    <w:r>
      <w:rPr>
        <w:rFonts w:ascii="Calibri" w:hAnsi="Calibri" w:eastAsia="Calibri" w:cs="Calibri"/>
        <w:spacing w:val="-6"/>
        <w:position w:val="2"/>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6CEC8">
    <w:pPr>
      <w:spacing w:line="265" w:lineRule="exact"/>
      <w:ind w:left="4084"/>
      <w:rPr>
        <w:rFonts w:ascii="Calibri" w:hAnsi="Calibri" w:eastAsia="Calibri" w:cs="Calibri"/>
        <w:sz w:val="18"/>
        <w:szCs w:val="18"/>
      </w:rPr>
    </w:pPr>
    <w:r>
      <w:rPr>
        <w:rFonts w:ascii="Calibri" w:hAnsi="Calibri" w:eastAsia="Calibri" w:cs="Calibri"/>
        <w:spacing w:val="-6"/>
        <w:position w:val="2"/>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92DA6">
    <w:pPr>
      <w:spacing w:line="266" w:lineRule="exact"/>
      <w:ind w:left="4084"/>
      <w:rPr>
        <w:rFonts w:ascii="Calibri" w:hAnsi="Calibri" w:eastAsia="Calibri" w:cs="Calibri"/>
        <w:sz w:val="18"/>
        <w:szCs w:val="18"/>
      </w:rPr>
    </w:pPr>
    <w:r>
      <w:rPr>
        <w:rFonts w:ascii="Calibri" w:hAnsi="Calibri" w:eastAsia="Calibri" w:cs="Calibri"/>
        <w:spacing w:val="-6"/>
        <w:position w:val="2"/>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01DB6">
    <w:pPr>
      <w:spacing w:line="265" w:lineRule="exact"/>
      <w:ind w:left="4084"/>
      <w:rPr>
        <w:rFonts w:ascii="Calibri" w:hAnsi="Calibri" w:eastAsia="Calibri" w:cs="Calibri"/>
        <w:sz w:val="18"/>
        <w:szCs w:val="18"/>
      </w:rPr>
    </w:pPr>
    <w:r>
      <w:rPr>
        <w:rFonts w:ascii="Calibri" w:hAnsi="Calibri" w:eastAsia="Calibri" w:cs="Calibri"/>
        <w:spacing w:val="-6"/>
        <w:position w:val="2"/>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8942E">
    <w:pPr>
      <w:spacing w:line="265" w:lineRule="exact"/>
      <w:ind w:left="4084"/>
      <w:rPr>
        <w:rFonts w:ascii="Calibri" w:hAnsi="Calibri" w:eastAsia="Calibri" w:cs="Calibri"/>
        <w:sz w:val="18"/>
        <w:szCs w:val="18"/>
      </w:rPr>
    </w:pPr>
    <w:r>
      <w:rPr>
        <w:rFonts w:ascii="Calibri" w:hAnsi="Calibri" w:eastAsia="Calibri" w:cs="Calibri"/>
        <w:spacing w:val="-6"/>
        <w:position w:val="2"/>
        <w:sz w:val="18"/>
        <w:szCs w:val="18"/>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C03AB">
    <w:pPr>
      <w:spacing w:line="266" w:lineRule="exact"/>
      <w:ind w:left="4084"/>
      <w:rPr>
        <w:rFonts w:ascii="Calibri" w:hAnsi="Calibri" w:eastAsia="Calibri" w:cs="Calibri"/>
        <w:sz w:val="18"/>
        <w:szCs w:val="18"/>
      </w:rPr>
    </w:pPr>
    <w:r>
      <w:rPr>
        <w:rFonts w:ascii="Calibri" w:hAnsi="Calibri" w:eastAsia="Calibri" w:cs="Calibri"/>
        <w:spacing w:val="-6"/>
        <w:position w:val="2"/>
        <w:sz w:val="18"/>
        <w:szCs w:val="18"/>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C0F41">
    <w:pPr>
      <w:spacing w:line="265" w:lineRule="exact"/>
      <w:ind w:left="4084"/>
      <w:rPr>
        <w:rFonts w:ascii="Calibri" w:hAnsi="Calibri" w:eastAsia="Calibri" w:cs="Calibri"/>
        <w:sz w:val="18"/>
        <w:szCs w:val="18"/>
      </w:rPr>
    </w:pPr>
    <w:r>
      <w:rPr>
        <w:rFonts w:ascii="Calibri" w:hAnsi="Calibri" w:eastAsia="Calibri" w:cs="Calibri"/>
        <w:spacing w:val="-6"/>
        <w:position w:val="2"/>
        <w:sz w:val="18"/>
        <w:szCs w:val="18"/>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0FC39">
    <w:pPr>
      <w:spacing w:line="265" w:lineRule="exact"/>
      <w:ind w:left="4084"/>
      <w:rPr>
        <w:rFonts w:ascii="Calibri" w:hAnsi="Calibri" w:eastAsia="Calibri" w:cs="Calibri"/>
        <w:sz w:val="18"/>
        <w:szCs w:val="18"/>
      </w:rPr>
    </w:pPr>
    <w:r>
      <w:rPr>
        <w:rFonts w:ascii="Calibri" w:hAnsi="Calibri" w:eastAsia="Calibri" w:cs="Calibri"/>
        <w:spacing w:val="-6"/>
        <w:position w:val="2"/>
        <w:sz w:val="18"/>
        <w:szCs w:val="18"/>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36FBB">
    <w:pPr>
      <w:spacing w:line="265" w:lineRule="exact"/>
      <w:ind w:left="4129"/>
      <w:rPr>
        <w:rFonts w:ascii="Calibri" w:hAnsi="Calibri" w:eastAsia="Calibri" w:cs="Calibri"/>
        <w:sz w:val="18"/>
        <w:szCs w:val="18"/>
      </w:rPr>
    </w:pPr>
    <w:r>
      <w:rPr>
        <w:rFonts w:ascii="Calibri" w:hAnsi="Calibri" w:eastAsia="Calibri" w:cs="Calibri"/>
        <w:position w:val="2"/>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BEF4D">
    <w:pPr>
      <w:spacing w:line="265" w:lineRule="exact"/>
      <w:ind w:left="4083"/>
      <w:rPr>
        <w:rFonts w:ascii="Calibri" w:hAnsi="Calibri" w:eastAsia="Calibri" w:cs="Calibri"/>
        <w:sz w:val="18"/>
        <w:szCs w:val="18"/>
      </w:rPr>
    </w:pPr>
    <w:r>
      <w:rPr>
        <w:rFonts w:ascii="Calibri" w:hAnsi="Calibri" w:eastAsia="Calibri" w:cs="Calibri"/>
        <w:spacing w:val="-5"/>
        <w:position w:val="2"/>
        <w:sz w:val="18"/>
        <w:szCs w:val="18"/>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D7F22">
    <w:pPr>
      <w:spacing w:line="265" w:lineRule="exact"/>
      <w:ind w:left="4083"/>
      <w:rPr>
        <w:rFonts w:ascii="Calibri" w:hAnsi="Calibri" w:eastAsia="Calibri" w:cs="Calibri"/>
        <w:sz w:val="18"/>
        <w:szCs w:val="18"/>
      </w:rPr>
    </w:pPr>
    <w:r>
      <w:rPr>
        <w:rFonts w:ascii="Calibri" w:hAnsi="Calibri" w:eastAsia="Calibri" w:cs="Calibri"/>
        <w:spacing w:val="-5"/>
        <w:position w:val="2"/>
        <w:sz w:val="18"/>
        <w:szCs w:val="18"/>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20055">
    <w:pPr>
      <w:spacing w:line="265" w:lineRule="exact"/>
      <w:ind w:left="4083"/>
      <w:rPr>
        <w:rFonts w:ascii="Calibri" w:hAnsi="Calibri" w:eastAsia="Calibri" w:cs="Calibri"/>
        <w:sz w:val="18"/>
        <w:szCs w:val="18"/>
      </w:rPr>
    </w:pPr>
    <w:r>
      <w:rPr>
        <w:rFonts w:ascii="Calibri" w:hAnsi="Calibri" w:eastAsia="Calibri" w:cs="Calibri"/>
        <w:spacing w:val="-5"/>
        <w:position w:val="2"/>
        <w:sz w:val="18"/>
        <w:szCs w:val="18"/>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26714">
    <w:pPr>
      <w:spacing w:line="265" w:lineRule="exact"/>
      <w:ind w:left="4083"/>
      <w:rPr>
        <w:rFonts w:ascii="Calibri" w:hAnsi="Calibri" w:eastAsia="Calibri" w:cs="Calibri"/>
        <w:sz w:val="18"/>
        <w:szCs w:val="18"/>
      </w:rPr>
    </w:pPr>
    <w:r>
      <w:rPr>
        <w:rFonts w:ascii="Calibri" w:hAnsi="Calibri" w:eastAsia="Calibri" w:cs="Calibri"/>
        <w:spacing w:val="-5"/>
        <w:position w:val="2"/>
        <w:sz w:val="18"/>
        <w:szCs w:val="18"/>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0183">
    <w:pPr>
      <w:spacing w:line="265" w:lineRule="exact"/>
      <w:ind w:left="4083"/>
      <w:rPr>
        <w:rFonts w:ascii="Calibri" w:hAnsi="Calibri" w:eastAsia="Calibri" w:cs="Calibri"/>
        <w:sz w:val="18"/>
        <w:szCs w:val="18"/>
      </w:rPr>
    </w:pPr>
    <w:r>
      <w:rPr>
        <w:rFonts w:ascii="Calibri" w:hAnsi="Calibri" w:eastAsia="Calibri" w:cs="Calibri"/>
        <w:spacing w:val="-5"/>
        <w:position w:val="2"/>
        <w:sz w:val="18"/>
        <w:szCs w:val="18"/>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79308">
    <w:pPr>
      <w:spacing w:line="265" w:lineRule="exact"/>
      <w:ind w:left="4083"/>
      <w:rPr>
        <w:rFonts w:ascii="Calibri" w:hAnsi="Calibri" w:eastAsia="Calibri" w:cs="Calibri"/>
        <w:sz w:val="18"/>
        <w:szCs w:val="18"/>
      </w:rPr>
    </w:pPr>
    <w:r>
      <w:rPr>
        <w:rFonts w:ascii="Calibri" w:hAnsi="Calibri" w:eastAsia="Calibri" w:cs="Calibri"/>
        <w:spacing w:val="-5"/>
        <w:position w:val="2"/>
        <w:sz w:val="18"/>
        <w:szCs w:val="18"/>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22F9">
    <w:pPr>
      <w:spacing w:line="265" w:lineRule="exact"/>
      <w:ind w:left="4083"/>
      <w:rPr>
        <w:rFonts w:ascii="Calibri" w:hAnsi="Calibri" w:eastAsia="Calibri" w:cs="Calibri"/>
        <w:sz w:val="18"/>
        <w:szCs w:val="18"/>
      </w:rPr>
    </w:pPr>
    <w:r>
      <w:rPr>
        <w:rFonts w:ascii="Calibri" w:hAnsi="Calibri" w:eastAsia="Calibri" w:cs="Calibri"/>
        <w:spacing w:val="-5"/>
        <w:position w:val="2"/>
        <w:sz w:val="18"/>
        <w:szCs w:val="18"/>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97AA7">
    <w:pPr>
      <w:spacing w:line="265" w:lineRule="exact"/>
      <w:ind w:left="4083"/>
      <w:rPr>
        <w:rFonts w:ascii="Calibri" w:hAnsi="Calibri" w:eastAsia="Calibri" w:cs="Calibri"/>
        <w:sz w:val="18"/>
        <w:szCs w:val="18"/>
      </w:rPr>
    </w:pPr>
    <w:r>
      <w:rPr>
        <w:rFonts w:ascii="Calibri" w:hAnsi="Calibri" w:eastAsia="Calibri" w:cs="Calibri"/>
        <w:spacing w:val="-5"/>
        <w:position w:val="2"/>
        <w:sz w:val="18"/>
        <w:szCs w:val="18"/>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E1DC2">
    <w:pPr>
      <w:spacing w:line="265" w:lineRule="exact"/>
      <w:ind w:left="4083"/>
      <w:rPr>
        <w:rFonts w:ascii="Calibri" w:hAnsi="Calibri" w:eastAsia="Calibri" w:cs="Calibri"/>
        <w:sz w:val="18"/>
        <w:szCs w:val="18"/>
      </w:rPr>
    </w:pPr>
    <w:r>
      <w:rPr>
        <w:rFonts w:ascii="Calibri" w:hAnsi="Calibri" w:eastAsia="Calibri" w:cs="Calibri"/>
        <w:spacing w:val="-5"/>
        <w:position w:val="2"/>
        <w:sz w:val="18"/>
        <w:szCs w:val="18"/>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EE78F">
    <w:pPr>
      <w:spacing w:line="265" w:lineRule="exact"/>
      <w:ind w:left="4083"/>
      <w:rPr>
        <w:rFonts w:ascii="Calibri" w:hAnsi="Calibri" w:eastAsia="Calibri" w:cs="Calibri"/>
        <w:sz w:val="18"/>
        <w:szCs w:val="18"/>
      </w:rPr>
    </w:pPr>
    <w:r>
      <w:rPr>
        <w:rFonts w:ascii="Calibri" w:hAnsi="Calibri" w:eastAsia="Calibri" w:cs="Calibri"/>
        <w:spacing w:val="-5"/>
        <w:position w:val="2"/>
        <w:sz w:val="18"/>
        <w:szCs w:val="18"/>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3DEBF">
    <w:pPr>
      <w:spacing w:line="266" w:lineRule="exact"/>
      <w:ind w:left="4124"/>
      <w:rPr>
        <w:rFonts w:ascii="Calibri" w:hAnsi="Calibri" w:eastAsia="Calibri" w:cs="Calibri"/>
        <w:sz w:val="18"/>
        <w:szCs w:val="18"/>
      </w:rPr>
    </w:pPr>
    <w:r>
      <w:rPr>
        <w:rFonts w:ascii="Calibri" w:hAnsi="Calibri" w:eastAsia="Calibri" w:cs="Calibri"/>
        <w:position w:val="2"/>
        <w:sz w:val="18"/>
        <w:szCs w:val="18"/>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0EE61">
    <w:pPr>
      <w:spacing w:line="265" w:lineRule="exact"/>
      <w:ind w:left="4079"/>
      <w:rPr>
        <w:rFonts w:ascii="Calibri" w:hAnsi="Calibri" w:eastAsia="Calibri" w:cs="Calibri"/>
        <w:sz w:val="18"/>
        <w:szCs w:val="18"/>
      </w:rPr>
    </w:pPr>
    <w:r>
      <w:rPr>
        <w:rFonts w:ascii="Calibri" w:hAnsi="Calibri" w:eastAsia="Calibri" w:cs="Calibri"/>
        <w:spacing w:val="-3"/>
        <w:position w:val="2"/>
        <w:sz w:val="18"/>
        <w:szCs w:val="18"/>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E1A2A">
    <w:pPr>
      <w:spacing w:line="266" w:lineRule="exact"/>
      <w:ind w:left="4079"/>
      <w:rPr>
        <w:rFonts w:ascii="Calibri" w:hAnsi="Calibri" w:eastAsia="Calibri" w:cs="Calibri"/>
        <w:sz w:val="18"/>
        <w:szCs w:val="18"/>
      </w:rPr>
    </w:pPr>
    <w:r>
      <w:rPr>
        <w:rFonts w:ascii="Calibri" w:hAnsi="Calibri" w:eastAsia="Calibri" w:cs="Calibri"/>
        <w:spacing w:val="-3"/>
        <w:position w:val="2"/>
        <w:sz w:val="18"/>
        <w:szCs w:val="18"/>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44CC6">
    <w:pPr>
      <w:spacing w:line="266" w:lineRule="exact"/>
      <w:ind w:left="4079"/>
      <w:rPr>
        <w:rFonts w:ascii="Calibri" w:hAnsi="Calibri" w:eastAsia="Calibri" w:cs="Calibri"/>
        <w:sz w:val="18"/>
        <w:szCs w:val="18"/>
      </w:rPr>
    </w:pPr>
    <w:r>
      <w:rPr>
        <w:rFonts w:ascii="Calibri" w:hAnsi="Calibri" w:eastAsia="Calibri" w:cs="Calibri"/>
        <w:spacing w:val="-3"/>
        <w:position w:val="2"/>
        <w:sz w:val="18"/>
        <w:szCs w:val="18"/>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2A014">
    <w:pPr>
      <w:spacing w:line="265" w:lineRule="exact"/>
      <w:ind w:left="4079"/>
      <w:rPr>
        <w:rFonts w:ascii="Calibri" w:hAnsi="Calibri" w:eastAsia="Calibri" w:cs="Calibri"/>
        <w:sz w:val="18"/>
        <w:szCs w:val="18"/>
      </w:rPr>
    </w:pPr>
    <w:r>
      <w:rPr>
        <w:rFonts w:ascii="Calibri" w:hAnsi="Calibri" w:eastAsia="Calibri" w:cs="Calibri"/>
        <w:spacing w:val="-3"/>
        <w:position w:val="2"/>
        <w:sz w:val="18"/>
        <w:szCs w:val="18"/>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1A2E1">
    <w:pPr>
      <w:spacing w:line="266" w:lineRule="exact"/>
      <w:ind w:left="4079"/>
      <w:rPr>
        <w:rFonts w:ascii="Calibri" w:hAnsi="Calibri" w:eastAsia="Calibri" w:cs="Calibri"/>
        <w:sz w:val="18"/>
        <w:szCs w:val="18"/>
      </w:rPr>
    </w:pPr>
    <w:r>
      <w:rPr>
        <w:rFonts w:ascii="Calibri" w:hAnsi="Calibri" w:eastAsia="Calibri" w:cs="Calibri"/>
        <w:spacing w:val="-3"/>
        <w:position w:val="2"/>
        <w:sz w:val="18"/>
        <w:szCs w:val="18"/>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F4C96">
    <w:pPr>
      <w:spacing w:line="265" w:lineRule="exact"/>
      <w:ind w:left="4079"/>
      <w:rPr>
        <w:rFonts w:ascii="Calibri" w:hAnsi="Calibri" w:eastAsia="Calibri" w:cs="Calibri"/>
        <w:sz w:val="18"/>
        <w:szCs w:val="18"/>
      </w:rPr>
    </w:pPr>
    <w:r>
      <w:rPr>
        <w:rFonts w:ascii="Calibri" w:hAnsi="Calibri" w:eastAsia="Calibri" w:cs="Calibri"/>
        <w:spacing w:val="-3"/>
        <w:position w:val="2"/>
        <w:sz w:val="18"/>
        <w:szCs w:val="18"/>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162D3">
    <w:pPr>
      <w:spacing w:line="265" w:lineRule="exact"/>
      <w:ind w:left="4079"/>
      <w:rPr>
        <w:rFonts w:ascii="Calibri" w:hAnsi="Calibri" w:eastAsia="Calibri" w:cs="Calibri"/>
        <w:sz w:val="18"/>
        <w:szCs w:val="18"/>
      </w:rPr>
    </w:pPr>
    <w:r>
      <w:rPr>
        <w:rFonts w:ascii="Calibri" w:hAnsi="Calibri" w:eastAsia="Calibri" w:cs="Calibri"/>
        <w:spacing w:val="-3"/>
        <w:position w:val="2"/>
        <w:sz w:val="18"/>
        <w:szCs w:val="18"/>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1784">
    <w:pPr>
      <w:spacing w:line="266" w:lineRule="exact"/>
      <w:ind w:left="4177"/>
      <w:rPr>
        <w:rFonts w:ascii="Calibri" w:hAnsi="Calibri" w:eastAsia="Calibri" w:cs="Calibri"/>
        <w:sz w:val="18"/>
        <w:szCs w:val="18"/>
      </w:rPr>
    </w:pPr>
    <w:r>
      <w:rPr>
        <w:rFonts w:ascii="Calibri" w:hAnsi="Calibri" w:eastAsia="Calibri" w:cs="Calibri"/>
        <w:spacing w:val="-3"/>
        <w:position w:val="2"/>
        <w:sz w:val="18"/>
        <w:szCs w:val="18"/>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D8DE8">
    <w:pPr>
      <w:spacing w:line="265" w:lineRule="exact"/>
      <w:ind w:left="4177"/>
      <w:rPr>
        <w:rFonts w:ascii="Calibri" w:hAnsi="Calibri" w:eastAsia="Calibri" w:cs="Calibri"/>
        <w:sz w:val="18"/>
        <w:szCs w:val="18"/>
      </w:rPr>
    </w:pPr>
    <w:r>
      <w:rPr>
        <w:rFonts w:ascii="Calibri" w:hAnsi="Calibri" w:eastAsia="Calibri" w:cs="Calibri"/>
        <w:spacing w:val="-3"/>
        <w:position w:val="2"/>
        <w:sz w:val="18"/>
        <w:szCs w:val="18"/>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5A61C">
    <w:pPr>
      <w:pStyle w:val="2"/>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60035">
    <w:pPr>
      <w:spacing w:line="265" w:lineRule="exact"/>
      <w:ind w:left="4129"/>
      <w:rPr>
        <w:rFonts w:ascii="Calibri" w:hAnsi="Calibri" w:eastAsia="Calibri" w:cs="Calibri"/>
        <w:sz w:val="18"/>
        <w:szCs w:val="18"/>
      </w:rPr>
    </w:pPr>
    <w:r>
      <w:rPr>
        <w:rFonts w:ascii="Calibri" w:hAnsi="Calibri" w:eastAsia="Calibri" w:cs="Calibri"/>
        <w:position w:val="2"/>
        <w:sz w:val="18"/>
        <w:szCs w:val="18"/>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3F945">
    <w:pPr>
      <w:spacing w:line="357" w:lineRule="exact"/>
      <w:ind w:left="4370"/>
      <w:rPr>
        <w:rFonts w:ascii="Calibri" w:hAnsi="Calibri" w:eastAsia="Calibri" w:cs="Calibri"/>
        <w:sz w:val="24"/>
        <w:szCs w:val="24"/>
      </w:rPr>
    </w:pPr>
    <w:r>
      <w:rPr>
        <w:rFonts w:ascii="Calibri" w:hAnsi="Calibri" w:eastAsia="Calibri" w:cs="Calibri"/>
        <w:spacing w:val="-6"/>
        <w:position w:val="3"/>
        <w:sz w:val="24"/>
        <w:szCs w:val="24"/>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4922E">
    <w:pPr>
      <w:spacing w:line="357" w:lineRule="exact"/>
      <w:ind w:left="4300"/>
      <w:rPr>
        <w:rFonts w:ascii="Calibri" w:hAnsi="Calibri" w:eastAsia="Calibri" w:cs="Calibri"/>
        <w:sz w:val="24"/>
        <w:szCs w:val="24"/>
      </w:rPr>
    </w:pPr>
    <w:r>
      <w:rPr>
        <w:rFonts w:ascii="Calibri" w:hAnsi="Calibri" w:eastAsia="Calibri" w:cs="Calibri"/>
        <w:spacing w:val="-6"/>
        <w:position w:val="3"/>
        <w:sz w:val="24"/>
        <w:szCs w:val="24"/>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B6FB1">
    <w:pPr>
      <w:spacing w:line="357" w:lineRule="exact"/>
      <w:ind w:left="4300"/>
      <w:rPr>
        <w:rFonts w:ascii="Calibri" w:hAnsi="Calibri" w:eastAsia="Calibri" w:cs="Calibri"/>
        <w:sz w:val="24"/>
        <w:szCs w:val="24"/>
      </w:rPr>
    </w:pPr>
    <w:r>
      <w:rPr>
        <w:rFonts w:ascii="Calibri" w:hAnsi="Calibri" w:eastAsia="Calibri" w:cs="Calibri"/>
        <w:spacing w:val="-6"/>
        <w:position w:val="3"/>
        <w:sz w:val="24"/>
        <w:szCs w:val="24"/>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6132D">
    <w:pPr>
      <w:spacing w:line="357" w:lineRule="exact"/>
      <w:ind w:left="4300"/>
      <w:rPr>
        <w:rFonts w:ascii="Calibri" w:hAnsi="Calibri" w:eastAsia="Calibri" w:cs="Calibri"/>
        <w:sz w:val="24"/>
        <w:szCs w:val="24"/>
      </w:rPr>
    </w:pPr>
    <w:r>
      <w:rPr>
        <w:rFonts w:ascii="Calibri" w:hAnsi="Calibri" w:eastAsia="Calibri" w:cs="Calibri"/>
        <w:spacing w:val="-6"/>
        <w:position w:val="3"/>
        <w:sz w:val="24"/>
        <w:szCs w:val="24"/>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A736C">
    <w:pPr>
      <w:spacing w:line="357" w:lineRule="exact"/>
      <w:ind w:left="4300"/>
      <w:rPr>
        <w:rFonts w:ascii="Calibri" w:hAnsi="Calibri" w:eastAsia="Calibri" w:cs="Calibri"/>
        <w:sz w:val="24"/>
        <w:szCs w:val="24"/>
      </w:rPr>
    </w:pPr>
    <w:r>
      <w:rPr>
        <w:rFonts w:ascii="Calibri" w:hAnsi="Calibri" w:eastAsia="Calibri" w:cs="Calibri"/>
        <w:spacing w:val="-6"/>
        <w:position w:val="3"/>
        <w:sz w:val="24"/>
        <w:szCs w:val="24"/>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58127">
    <w:pPr>
      <w:spacing w:line="357" w:lineRule="exact"/>
      <w:ind w:left="4300"/>
      <w:rPr>
        <w:rFonts w:ascii="Calibri" w:hAnsi="Calibri" w:eastAsia="Calibri" w:cs="Calibri"/>
        <w:sz w:val="24"/>
        <w:szCs w:val="24"/>
      </w:rPr>
    </w:pPr>
    <w:r>
      <w:rPr>
        <w:rFonts w:ascii="Calibri" w:hAnsi="Calibri" w:eastAsia="Calibri" w:cs="Calibri"/>
        <w:spacing w:val="-6"/>
        <w:position w:val="3"/>
        <w:sz w:val="24"/>
        <w:szCs w:val="24"/>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6FB2">
    <w:pPr>
      <w:spacing w:line="357" w:lineRule="exact"/>
      <w:ind w:left="4300"/>
      <w:rPr>
        <w:rFonts w:ascii="Calibri" w:hAnsi="Calibri" w:eastAsia="Calibri" w:cs="Calibri"/>
        <w:sz w:val="24"/>
        <w:szCs w:val="24"/>
      </w:rPr>
    </w:pPr>
    <w:r>
      <w:rPr>
        <w:rFonts w:ascii="Calibri" w:hAnsi="Calibri" w:eastAsia="Calibri" w:cs="Calibri"/>
        <w:spacing w:val="-6"/>
        <w:position w:val="3"/>
        <w:sz w:val="24"/>
        <w:szCs w:val="24"/>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A406B">
    <w:pPr>
      <w:spacing w:line="357" w:lineRule="exact"/>
      <w:ind w:left="4300"/>
      <w:rPr>
        <w:rFonts w:ascii="Calibri" w:hAnsi="Calibri" w:eastAsia="Calibri" w:cs="Calibri"/>
        <w:sz w:val="24"/>
        <w:szCs w:val="24"/>
      </w:rPr>
    </w:pPr>
    <w:r>
      <w:rPr>
        <w:rFonts w:ascii="Calibri" w:hAnsi="Calibri" w:eastAsia="Calibri" w:cs="Calibri"/>
        <w:spacing w:val="-6"/>
        <w:position w:val="3"/>
        <w:sz w:val="24"/>
        <w:szCs w:val="24"/>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480F9">
    <w:pPr>
      <w:spacing w:line="357" w:lineRule="exact"/>
      <w:ind w:left="4300"/>
      <w:rPr>
        <w:rFonts w:ascii="Calibri" w:hAnsi="Calibri" w:eastAsia="Calibri" w:cs="Calibri"/>
        <w:sz w:val="24"/>
        <w:szCs w:val="24"/>
      </w:rPr>
    </w:pPr>
    <w:r>
      <w:rPr>
        <w:rFonts w:ascii="Calibri" w:hAnsi="Calibri" w:eastAsia="Calibri" w:cs="Calibri"/>
        <w:spacing w:val="-6"/>
        <w:position w:val="3"/>
        <w:sz w:val="24"/>
        <w:szCs w:val="24"/>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30359">
    <w:pPr>
      <w:spacing w:line="357" w:lineRule="exact"/>
      <w:ind w:left="4300"/>
      <w:rPr>
        <w:rFonts w:ascii="Calibri" w:hAnsi="Calibri" w:eastAsia="Calibri" w:cs="Calibri"/>
        <w:sz w:val="24"/>
        <w:szCs w:val="24"/>
      </w:rPr>
    </w:pPr>
    <w:r>
      <w:rPr>
        <w:rFonts w:ascii="Calibri" w:hAnsi="Calibri" w:eastAsia="Calibri" w:cs="Calibri"/>
        <w:spacing w:val="-6"/>
        <w:position w:val="3"/>
        <w:sz w:val="24"/>
        <w:szCs w:val="24"/>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F623F">
    <w:pPr>
      <w:spacing w:line="265" w:lineRule="exact"/>
      <w:ind w:left="4129"/>
      <w:rPr>
        <w:rFonts w:ascii="Calibri" w:hAnsi="Calibri" w:eastAsia="Calibri" w:cs="Calibri"/>
        <w:sz w:val="18"/>
        <w:szCs w:val="18"/>
      </w:rPr>
    </w:pPr>
    <w:r>
      <w:rPr>
        <w:rFonts w:ascii="Calibri" w:hAnsi="Calibri" w:eastAsia="Calibri" w:cs="Calibri"/>
        <w:position w:val="2"/>
        <w:sz w:val="18"/>
        <w:szCs w:val="18"/>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36980">
    <w:pPr>
      <w:spacing w:line="357" w:lineRule="exact"/>
      <w:ind w:left="4301"/>
      <w:rPr>
        <w:rFonts w:ascii="Calibri" w:hAnsi="Calibri" w:eastAsia="Calibri" w:cs="Calibri"/>
        <w:sz w:val="24"/>
        <w:szCs w:val="24"/>
      </w:rPr>
    </w:pPr>
    <w:r>
      <w:rPr>
        <w:rFonts w:ascii="Calibri" w:hAnsi="Calibri" w:eastAsia="Calibri" w:cs="Calibri"/>
        <w:spacing w:val="-6"/>
        <w:position w:val="3"/>
        <w:sz w:val="24"/>
        <w:szCs w:val="24"/>
      </w:rPr>
      <w:t>60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FBB86">
    <w:pPr>
      <w:spacing w:line="357" w:lineRule="exact"/>
      <w:ind w:left="4301"/>
      <w:rPr>
        <w:rFonts w:ascii="Calibri" w:hAnsi="Calibri" w:eastAsia="Calibri" w:cs="Calibri"/>
        <w:sz w:val="24"/>
        <w:szCs w:val="24"/>
      </w:rPr>
    </w:pPr>
    <w:r>
      <w:rPr>
        <w:rFonts w:ascii="Calibri" w:hAnsi="Calibri" w:eastAsia="Calibri" w:cs="Calibri"/>
        <w:spacing w:val="-6"/>
        <w:position w:val="3"/>
        <w:sz w:val="24"/>
        <w:szCs w:val="24"/>
      </w:rPr>
      <w:t>61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B3EEE">
    <w:pPr>
      <w:spacing w:line="357" w:lineRule="exact"/>
      <w:ind w:left="4301"/>
      <w:rPr>
        <w:rFonts w:ascii="Calibri" w:hAnsi="Calibri" w:eastAsia="Calibri" w:cs="Calibri"/>
        <w:sz w:val="24"/>
        <w:szCs w:val="24"/>
      </w:rPr>
    </w:pPr>
    <w:r>
      <w:rPr>
        <w:rFonts w:ascii="Calibri" w:hAnsi="Calibri" w:eastAsia="Calibri" w:cs="Calibri"/>
        <w:spacing w:val="-6"/>
        <w:position w:val="3"/>
        <w:sz w:val="24"/>
        <w:szCs w:val="24"/>
      </w:rPr>
      <w:t>62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2C92">
    <w:pPr>
      <w:spacing w:line="357" w:lineRule="exact"/>
      <w:ind w:left="4301"/>
      <w:rPr>
        <w:rFonts w:ascii="Calibri" w:hAnsi="Calibri" w:eastAsia="Calibri" w:cs="Calibri"/>
        <w:sz w:val="24"/>
        <w:szCs w:val="24"/>
      </w:rPr>
    </w:pPr>
    <w:r>
      <w:rPr>
        <w:rFonts w:ascii="Calibri" w:hAnsi="Calibri" w:eastAsia="Calibri" w:cs="Calibri"/>
        <w:spacing w:val="-6"/>
        <w:position w:val="3"/>
        <w:sz w:val="24"/>
        <w:szCs w:val="24"/>
      </w:rPr>
      <w:t>63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72733">
    <w:pPr>
      <w:spacing w:line="357" w:lineRule="exact"/>
      <w:ind w:left="4301"/>
      <w:rPr>
        <w:rFonts w:ascii="Calibri" w:hAnsi="Calibri" w:eastAsia="Calibri" w:cs="Calibri"/>
        <w:sz w:val="24"/>
        <w:szCs w:val="24"/>
      </w:rPr>
    </w:pPr>
    <w:r>
      <w:rPr>
        <w:rFonts w:ascii="Calibri" w:hAnsi="Calibri" w:eastAsia="Calibri" w:cs="Calibri"/>
        <w:spacing w:val="-6"/>
        <w:position w:val="3"/>
        <w:sz w:val="24"/>
        <w:szCs w:val="24"/>
      </w:rPr>
      <w:t>64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52D15">
    <w:pPr>
      <w:spacing w:line="357" w:lineRule="exact"/>
      <w:ind w:left="4301"/>
      <w:rPr>
        <w:rFonts w:ascii="Calibri" w:hAnsi="Calibri" w:eastAsia="Calibri" w:cs="Calibri"/>
        <w:sz w:val="24"/>
        <w:szCs w:val="24"/>
      </w:rPr>
    </w:pPr>
    <w:r>
      <w:rPr>
        <w:rFonts w:ascii="Calibri" w:hAnsi="Calibri" w:eastAsia="Calibri" w:cs="Calibri"/>
        <w:spacing w:val="-6"/>
        <w:position w:val="3"/>
        <w:sz w:val="24"/>
        <w:szCs w:val="24"/>
      </w:rPr>
      <w:t>65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BF324">
    <w:pPr>
      <w:spacing w:line="357" w:lineRule="exact"/>
      <w:ind w:left="4301"/>
      <w:rPr>
        <w:rFonts w:ascii="Calibri" w:hAnsi="Calibri" w:eastAsia="Calibri" w:cs="Calibri"/>
        <w:sz w:val="24"/>
        <w:szCs w:val="24"/>
      </w:rPr>
    </w:pPr>
    <w:r>
      <w:rPr>
        <w:rFonts w:ascii="Calibri" w:hAnsi="Calibri" w:eastAsia="Calibri" w:cs="Calibri"/>
        <w:spacing w:val="-6"/>
        <w:position w:val="3"/>
        <w:sz w:val="24"/>
        <w:szCs w:val="24"/>
      </w:rPr>
      <w:t>66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0330D">
    <w:pPr>
      <w:spacing w:line="357" w:lineRule="exact"/>
      <w:ind w:left="4301"/>
      <w:rPr>
        <w:rFonts w:ascii="Calibri" w:hAnsi="Calibri" w:eastAsia="Calibri" w:cs="Calibri"/>
        <w:sz w:val="24"/>
        <w:szCs w:val="24"/>
      </w:rPr>
    </w:pPr>
    <w:r>
      <w:rPr>
        <w:rFonts w:ascii="Calibri" w:hAnsi="Calibri" w:eastAsia="Calibri" w:cs="Calibri"/>
        <w:spacing w:val="-6"/>
        <w:position w:val="3"/>
        <w:sz w:val="24"/>
        <w:szCs w:val="24"/>
      </w:rPr>
      <w:t>67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3BD8">
    <w:pPr>
      <w:spacing w:line="357" w:lineRule="exact"/>
      <w:ind w:left="4301"/>
      <w:rPr>
        <w:rFonts w:ascii="Calibri" w:hAnsi="Calibri" w:eastAsia="Calibri" w:cs="Calibri"/>
        <w:sz w:val="24"/>
        <w:szCs w:val="24"/>
      </w:rPr>
    </w:pPr>
    <w:r>
      <w:rPr>
        <w:rFonts w:ascii="Calibri" w:hAnsi="Calibri" w:eastAsia="Calibri" w:cs="Calibri"/>
        <w:spacing w:val="-6"/>
        <w:position w:val="3"/>
        <w:sz w:val="24"/>
        <w:szCs w:val="24"/>
      </w:rPr>
      <w:t>68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3E06">
    <w:pPr>
      <w:spacing w:line="357" w:lineRule="exact"/>
      <w:ind w:left="4301"/>
      <w:rPr>
        <w:rFonts w:ascii="Calibri" w:hAnsi="Calibri" w:eastAsia="Calibri" w:cs="Calibri"/>
        <w:sz w:val="24"/>
        <w:szCs w:val="24"/>
      </w:rPr>
    </w:pPr>
    <w:r>
      <w:rPr>
        <w:rFonts w:ascii="Calibri" w:hAnsi="Calibri" w:eastAsia="Calibri" w:cs="Calibri"/>
        <w:spacing w:val="-6"/>
        <w:position w:val="3"/>
        <w:sz w:val="24"/>
        <w:szCs w:val="24"/>
      </w:rPr>
      <w:t>69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5B020">
    <w:pPr>
      <w:spacing w:line="266" w:lineRule="exact"/>
      <w:ind w:left="4129"/>
      <w:rPr>
        <w:rFonts w:ascii="Calibri" w:hAnsi="Calibri" w:eastAsia="Calibri" w:cs="Calibri"/>
        <w:sz w:val="18"/>
        <w:szCs w:val="18"/>
      </w:rPr>
    </w:pPr>
    <w:r>
      <w:rPr>
        <w:rFonts w:ascii="Calibri" w:hAnsi="Calibri" w:eastAsia="Calibri" w:cs="Calibri"/>
        <w:position w:val="2"/>
        <w:sz w:val="18"/>
        <w:szCs w:val="18"/>
      </w:rPr>
      <w:t>7</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CE142">
    <w:pPr>
      <w:spacing w:line="357" w:lineRule="exact"/>
      <w:ind w:left="4300"/>
      <w:rPr>
        <w:rFonts w:ascii="Calibri" w:hAnsi="Calibri" w:eastAsia="Calibri" w:cs="Calibri"/>
        <w:sz w:val="24"/>
        <w:szCs w:val="24"/>
      </w:rPr>
    </w:pPr>
    <w:r>
      <w:rPr>
        <w:rFonts w:ascii="Calibri" w:hAnsi="Calibri" w:eastAsia="Calibri" w:cs="Calibri"/>
        <w:spacing w:val="-6"/>
        <w:position w:val="3"/>
        <w:sz w:val="24"/>
        <w:szCs w:val="24"/>
      </w:rPr>
      <w:t>70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906D0">
    <w:pPr>
      <w:spacing w:line="358" w:lineRule="exact"/>
      <w:ind w:left="4300"/>
      <w:rPr>
        <w:rFonts w:ascii="Calibri" w:hAnsi="Calibri" w:eastAsia="Calibri" w:cs="Calibri"/>
        <w:sz w:val="24"/>
        <w:szCs w:val="24"/>
      </w:rPr>
    </w:pPr>
    <w:r>
      <w:rPr>
        <w:rFonts w:ascii="Calibri" w:hAnsi="Calibri" w:eastAsia="Calibri" w:cs="Calibri"/>
        <w:spacing w:val="-6"/>
        <w:position w:val="3"/>
        <w:sz w:val="24"/>
        <w:szCs w:val="24"/>
      </w:rPr>
      <w:t>71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C9569">
    <w:pPr>
      <w:spacing w:line="358" w:lineRule="exact"/>
      <w:ind w:left="4305"/>
      <w:rPr>
        <w:rFonts w:ascii="Calibri" w:hAnsi="Calibri" w:eastAsia="Calibri" w:cs="Calibri"/>
        <w:sz w:val="24"/>
        <w:szCs w:val="24"/>
      </w:rPr>
    </w:pPr>
    <w:r>
      <w:rPr>
        <w:rFonts w:ascii="Calibri" w:hAnsi="Calibri" w:eastAsia="Calibri" w:cs="Calibri"/>
        <w:spacing w:val="-6"/>
        <w:position w:val="3"/>
        <w:sz w:val="24"/>
        <w:szCs w:val="24"/>
      </w:rPr>
      <w:t>72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1BE21">
    <w:pPr>
      <w:spacing w:line="357" w:lineRule="exact"/>
      <w:ind w:left="4305"/>
      <w:rPr>
        <w:rFonts w:ascii="Calibri" w:hAnsi="Calibri" w:eastAsia="Calibri" w:cs="Calibri"/>
        <w:sz w:val="24"/>
        <w:szCs w:val="24"/>
      </w:rPr>
    </w:pPr>
    <w:r>
      <w:rPr>
        <w:rFonts w:ascii="Calibri" w:hAnsi="Calibri" w:eastAsia="Calibri" w:cs="Calibri"/>
        <w:spacing w:val="-6"/>
        <w:position w:val="3"/>
        <w:sz w:val="24"/>
        <w:szCs w:val="24"/>
      </w:rPr>
      <w:t>73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B7673">
    <w:pPr>
      <w:spacing w:line="358" w:lineRule="exact"/>
      <w:ind w:left="4305"/>
      <w:rPr>
        <w:rFonts w:ascii="Calibri" w:hAnsi="Calibri" w:eastAsia="Calibri" w:cs="Calibri"/>
        <w:sz w:val="24"/>
        <w:szCs w:val="24"/>
      </w:rPr>
    </w:pPr>
    <w:r>
      <w:rPr>
        <w:rFonts w:ascii="Calibri" w:hAnsi="Calibri" w:eastAsia="Calibri" w:cs="Calibri"/>
        <w:spacing w:val="-6"/>
        <w:position w:val="3"/>
        <w:sz w:val="24"/>
        <w:szCs w:val="24"/>
      </w:rPr>
      <w:t>74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82C6C">
    <w:pPr>
      <w:spacing w:line="357" w:lineRule="exact"/>
      <w:ind w:left="4300"/>
      <w:rPr>
        <w:rFonts w:ascii="Calibri" w:hAnsi="Calibri" w:eastAsia="Calibri" w:cs="Calibri"/>
        <w:sz w:val="24"/>
        <w:szCs w:val="24"/>
      </w:rPr>
    </w:pPr>
    <w:r>
      <w:rPr>
        <w:rFonts w:ascii="Calibri" w:hAnsi="Calibri" w:eastAsia="Calibri" w:cs="Calibri"/>
        <w:spacing w:val="-6"/>
        <w:position w:val="3"/>
        <w:sz w:val="24"/>
        <w:szCs w:val="24"/>
      </w:rPr>
      <w:t>75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4E687">
    <w:pPr>
      <w:spacing w:line="357" w:lineRule="exact"/>
      <w:ind w:left="4300"/>
      <w:rPr>
        <w:rFonts w:ascii="Calibri" w:hAnsi="Calibri" w:eastAsia="Calibri" w:cs="Calibri"/>
        <w:sz w:val="24"/>
        <w:szCs w:val="24"/>
      </w:rPr>
    </w:pPr>
    <w:r>
      <w:rPr>
        <w:rFonts w:ascii="Calibri" w:hAnsi="Calibri" w:eastAsia="Calibri" w:cs="Calibri"/>
        <w:spacing w:val="-6"/>
        <w:position w:val="3"/>
        <w:sz w:val="24"/>
        <w:szCs w:val="24"/>
      </w:rPr>
      <w:t>76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CEA4B">
    <w:pPr>
      <w:spacing w:line="266" w:lineRule="exact"/>
      <w:ind w:left="4451"/>
      <w:rPr>
        <w:rFonts w:ascii="Calibri" w:hAnsi="Calibri" w:eastAsia="Calibri" w:cs="Calibri"/>
        <w:sz w:val="18"/>
        <w:szCs w:val="18"/>
      </w:rPr>
    </w:pPr>
    <w:r>
      <w:rPr>
        <w:rFonts w:ascii="Calibri" w:hAnsi="Calibri" w:eastAsia="Calibri" w:cs="Calibri"/>
        <w:spacing w:val="-5"/>
        <w:position w:val="2"/>
        <w:sz w:val="18"/>
        <w:szCs w:val="18"/>
      </w:rPr>
      <w:t>77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79A02">
    <w:pPr>
      <w:spacing w:line="265" w:lineRule="exact"/>
      <w:ind w:left="4451"/>
      <w:rPr>
        <w:rFonts w:ascii="Calibri" w:hAnsi="Calibri" w:eastAsia="Calibri" w:cs="Calibri"/>
        <w:sz w:val="18"/>
        <w:szCs w:val="18"/>
      </w:rPr>
    </w:pPr>
    <w:r>
      <w:rPr>
        <w:rFonts w:ascii="Calibri" w:hAnsi="Calibri" w:eastAsia="Calibri" w:cs="Calibri"/>
        <w:spacing w:val="-5"/>
        <w:position w:val="2"/>
        <w:sz w:val="18"/>
        <w:szCs w:val="18"/>
      </w:rPr>
      <w:t>78</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2E1A2">
    <w:pPr>
      <w:spacing w:line="265" w:lineRule="exact"/>
      <w:ind w:left="4451"/>
      <w:rPr>
        <w:rFonts w:ascii="Calibri" w:hAnsi="Calibri" w:eastAsia="Calibri" w:cs="Calibri"/>
        <w:sz w:val="18"/>
        <w:szCs w:val="18"/>
      </w:rPr>
    </w:pPr>
    <w:r>
      <w:rPr>
        <w:rFonts w:ascii="Calibri" w:hAnsi="Calibri" w:eastAsia="Calibri" w:cs="Calibri"/>
        <w:spacing w:val="-5"/>
        <w:position w:val="2"/>
        <w:sz w:val="18"/>
        <w:szCs w:val="18"/>
      </w:rPr>
      <w:t>79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4A27C">
    <w:pPr>
      <w:spacing w:line="265" w:lineRule="exact"/>
      <w:ind w:left="4127"/>
      <w:rPr>
        <w:rFonts w:ascii="Calibri" w:hAnsi="Calibri" w:eastAsia="Calibri" w:cs="Calibri"/>
        <w:sz w:val="18"/>
        <w:szCs w:val="18"/>
      </w:rPr>
    </w:pPr>
    <w:r>
      <w:rPr>
        <w:rFonts w:ascii="Calibri" w:hAnsi="Calibri" w:eastAsia="Calibri" w:cs="Calibri"/>
        <w:position w:val="2"/>
        <w:sz w:val="18"/>
        <w:szCs w:val="18"/>
      </w:rPr>
      <w:t>8</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B8284">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80</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CDA77">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81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4A183">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82</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6CBAA">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83</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F9FD3">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84</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EB4D8">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85</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A7E08">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86</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A29BA">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87</w: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BAB7">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88</w: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4BCA3">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89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57233">
    <w:pPr>
      <w:spacing w:line="265" w:lineRule="exact"/>
      <w:ind w:left="4127"/>
      <w:rPr>
        <w:rFonts w:ascii="Calibri" w:hAnsi="Calibri" w:eastAsia="Calibri" w:cs="Calibri"/>
        <w:sz w:val="18"/>
        <w:szCs w:val="18"/>
      </w:rPr>
    </w:pPr>
    <w:r>
      <w:rPr>
        <w:rFonts w:ascii="Calibri" w:hAnsi="Calibri" w:eastAsia="Calibri" w:cs="Calibri"/>
        <w:position w:val="2"/>
        <w:sz w:val="18"/>
        <w:szCs w:val="18"/>
      </w:rPr>
      <w:t>9</w: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D6022">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90</w: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43BDA">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91</w: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22082">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92</w: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BAD9D">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93</w: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E010">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94</w: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A6F09">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95</w: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FF646">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96</w: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31780">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97</w: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1DA1A">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98</w: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0FE92">
    <w:pPr>
      <w:spacing w:line="265" w:lineRule="exact"/>
      <w:ind w:left="4450"/>
      <w:rPr>
        <w:rFonts w:ascii="Calibri" w:hAnsi="Calibri" w:eastAsia="Calibri" w:cs="Calibri"/>
        <w:sz w:val="18"/>
        <w:szCs w:val="18"/>
      </w:rPr>
    </w:pPr>
    <w:r>
      <w:rPr>
        <w:rFonts w:ascii="Calibri" w:hAnsi="Calibri" w:eastAsia="Calibri" w:cs="Calibri"/>
        <w:spacing w:val="-4"/>
        <w:position w:val="2"/>
        <w:sz w:val="18"/>
        <w:szCs w:val="18"/>
      </w:rPr>
      <w:t>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81E4B">
    <w:pPr>
      <w:spacing w:line="258" w:lineRule="exact"/>
      <w:ind w:firstLine="14"/>
    </w:pPr>
    <w:r>
      <w:rPr>
        <w:position w:val="-6"/>
      </w:rPr>
      <w:pict>
        <v:group id="_x0000_s2049" o:spid="_x0000_s2049" o:spt="203" style="height:13.45pt;width:415.3pt;" coordsize="8305,268">
          <o:lock v:ext="edit"/>
          <v:rect id="_x0000_s2050" o:spid="_x0000_s2050" o:spt="1" style="position:absolute;left:13;top:0;height:233;width:8280;" fillcolor="#E5E5E5" filled="t" stroked="f" coordsize="21600,21600">
            <v:path/>
            <v:fill on="t" focussize="0,0"/>
            <v:stroke on="f"/>
            <v:imagedata o:title=""/>
            <o:lock v:ext="edit"/>
          </v:rect>
          <v:shape id="_x0000_s2051" o:spid="_x0000_s2051" o:spt="202" type="#_x0000_t202" style="position:absolute;left:1;top:6;height:221;width:8310;" filled="f" stroked="f" coordsize="21600,21600">
            <v:path/>
            <v:fill on="f" focussize="0,0"/>
            <v:stroke on="f"/>
            <v:imagedata o:title=""/>
            <o:lock v:ext="edit" aspectratio="f"/>
            <v:textbox inset="0mm,0mm,0mm,0mm">
              <w:txbxContent>
                <w:p w14:paraId="551D5B1F">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052" o:spid="_x0000_s2052"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81E4B">
    <w:pPr>
      <w:spacing w:line="258" w:lineRule="exact"/>
      <w:ind w:firstLine="14"/>
    </w:pPr>
    <w:r>
      <w:rPr>
        <w:position w:val="-6"/>
      </w:rPr>
      <w:pict>
        <v:group id="_x0000_s2049" o:spid="_x0000_s2049" o:spt="203" style="height:13.45pt;width:415.3pt;" coordsize="8305,268">
          <o:lock v:ext="edit"/>
          <v:rect id="_x0000_s2050" o:spid="_x0000_s2050" o:spt="1" style="position:absolute;left:13;top:0;height:233;width:8280;" fillcolor="#E5E5E5" filled="t" stroked="f" coordsize="21600,21600">
            <v:path/>
            <v:fill on="t" focussize="0,0"/>
            <v:stroke on="f"/>
            <v:imagedata o:title=""/>
            <o:lock v:ext="edit"/>
          </v:rect>
          <v:shape id="_x0000_s2051" o:spid="_x0000_s2051" o:spt="202" type="#_x0000_t202" style="position:absolute;left:1;top:6;height:221;width:8310;" filled="f" stroked="f" coordsize="21600,21600">
            <v:path/>
            <v:fill on="f" focussize="0,0"/>
            <v:stroke on="f"/>
            <v:imagedata o:title=""/>
            <o:lock v:ext="edit" aspectratio="f"/>
            <v:textbox inset="0mm,0mm,0mm,0mm">
              <w:txbxContent>
                <w:p w14:paraId="551D5B1F">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052" o:spid="_x0000_s2052"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A6503">
    <w:pPr>
      <w:spacing w:line="258" w:lineRule="exact"/>
      <w:ind w:firstLine="14"/>
    </w:pPr>
    <w:r>
      <w:rPr>
        <w:position w:val="-6"/>
      </w:rPr>
      <w:pict>
        <v:group id="_x0000_s2077" o:spid="_x0000_s2077" o:spt="203" style="height:13.45pt;width:415.3pt;" coordsize="8305,268">
          <o:lock v:ext="edit"/>
          <v:rect id="_x0000_s2078" o:spid="_x0000_s2078" o:spt="1" style="position:absolute;left:13;top:0;height:233;width:8280;" fillcolor="#E5E5E5" filled="t" stroked="f" coordsize="21600,21600">
            <v:path/>
            <v:fill on="t" focussize="0,0"/>
            <v:stroke on="f"/>
            <v:imagedata o:title=""/>
            <o:lock v:ext="edit"/>
          </v:rect>
          <v:shape id="_x0000_s2079" o:spid="_x0000_s2079" o:spt="202" type="#_x0000_t202" style="position:absolute;left:1;top:6;height:221;width:8310;" filled="f" stroked="f" coordsize="21600,21600">
            <v:path/>
            <v:fill on="f" focussize="0,0"/>
            <v:stroke on="f"/>
            <v:imagedata o:title=""/>
            <o:lock v:ext="edit" aspectratio="f"/>
            <v:textbox inset="0mm,0mm,0mm,0mm">
              <w:txbxContent>
                <w:p w14:paraId="7638A247">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080" o:spid="_x0000_s2080"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1EBDE">
    <w:pPr>
      <w:spacing w:line="258" w:lineRule="exact"/>
      <w:ind w:firstLine="14"/>
    </w:pPr>
    <w:r>
      <w:rPr>
        <w:position w:val="-6"/>
      </w:rPr>
      <w:pict>
        <v:group id="_x0000_s2081" o:spid="_x0000_s2081" o:spt="203" style="height:13.45pt;width:415.3pt;" coordsize="8305,268">
          <o:lock v:ext="edit"/>
          <v:rect id="_x0000_s2082" o:spid="_x0000_s2082" o:spt="1" style="position:absolute;left:13;top:0;height:233;width:8280;" fillcolor="#E5E5E5" filled="t" stroked="f" coordsize="21600,21600">
            <v:path/>
            <v:fill on="t" focussize="0,0"/>
            <v:stroke on="f"/>
            <v:imagedata o:title=""/>
            <o:lock v:ext="edit"/>
          </v:rect>
          <v:shape id="_x0000_s2083" o:spid="_x0000_s2083" o:spt="202" type="#_x0000_t202" style="position:absolute;left:1;top:6;height:221;width:8310;" filled="f" stroked="f" coordsize="21600,21600">
            <v:path/>
            <v:fill on="f" focussize="0,0"/>
            <v:stroke on="f"/>
            <v:imagedata o:title=""/>
            <o:lock v:ext="edit" aspectratio="f"/>
            <v:textbox inset="0mm,0mm,0mm,0mm">
              <w:txbxContent>
                <w:p w14:paraId="4764D48C">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084" o:spid="_x0000_s2084"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81E4B">
    <w:pPr>
      <w:spacing w:line="258" w:lineRule="exact"/>
      <w:ind w:firstLine="14"/>
    </w:pPr>
    <w:r>
      <w:rPr>
        <w:position w:val="-6"/>
      </w:rPr>
      <w:pict>
        <v:group id="_x0000_s2049" o:spid="_x0000_s2049" o:spt="203" style="height:13.45pt;width:415.3pt;" coordsize="8305,268">
          <o:lock v:ext="edit"/>
          <v:rect id="_x0000_s2050" o:spid="_x0000_s2050" o:spt="1" style="position:absolute;left:13;top:0;height:233;width:8280;" fillcolor="#E5E5E5" filled="t" stroked="f" coordsize="21600,21600">
            <v:path/>
            <v:fill on="t" focussize="0,0"/>
            <v:stroke on="f"/>
            <v:imagedata o:title=""/>
            <o:lock v:ext="edit"/>
          </v:rect>
          <v:shape id="_x0000_s2051" o:spid="_x0000_s2051" o:spt="202" type="#_x0000_t202" style="position:absolute;left:1;top:6;height:221;width:8310;" filled="f" stroked="f" coordsize="21600,21600">
            <v:path/>
            <v:fill on="f" focussize="0,0"/>
            <v:stroke on="f"/>
            <v:imagedata o:title=""/>
            <o:lock v:ext="edit" aspectratio="f"/>
            <v:textbox inset="0mm,0mm,0mm,0mm">
              <w:txbxContent>
                <w:p w14:paraId="551D5B1F">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052" o:spid="_x0000_s2052"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0D775">
    <w:pPr>
      <w:spacing w:line="258" w:lineRule="exact"/>
      <w:ind w:firstLine="14"/>
    </w:pPr>
    <w:r>
      <w:rPr>
        <w:position w:val="-6"/>
      </w:rPr>
      <w:pict>
        <v:group id="_x0000_s2085" o:spid="_x0000_s2085" o:spt="203" style="height:13.45pt;width:415.3pt;" coordsize="8305,268">
          <o:lock v:ext="edit"/>
          <v:rect id="_x0000_s2086" o:spid="_x0000_s2086" o:spt="1" style="position:absolute;left:13;top:0;height:233;width:8280;" fillcolor="#E5E5E5" filled="t" stroked="f" coordsize="21600,21600">
            <v:path/>
            <v:fill on="t" focussize="0,0"/>
            <v:stroke on="f"/>
            <v:imagedata o:title=""/>
            <o:lock v:ext="edit"/>
          </v:rect>
          <v:shape id="_x0000_s2087" o:spid="_x0000_s2087" o:spt="202" type="#_x0000_t202" style="position:absolute;left:1;top:6;height:221;width:8310;" filled="f" stroked="f" coordsize="21600,21600">
            <v:path/>
            <v:fill on="f" focussize="0,0"/>
            <v:stroke on="f"/>
            <v:imagedata o:title=""/>
            <o:lock v:ext="edit" aspectratio="f"/>
            <v:textbox inset="0mm,0mm,0mm,0mm">
              <w:txbxContent>
                <w:p w14:paraId="24D8C750">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088" o:spid="_x0000_s2088"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81E4B">
    <w:pPr>
      <w:spacing w:line="258" w:lineRule="exact"/>
      <w:ind w:firstLine="14"/>
    </w:pPr>
    <w:r>
      <w:rPr>
        <w:position w:val="-6"/>
      </w:rPr>
      <w:pict>
        <v:group id="_x0000_s2049" o:spid="_x0000_s2049" o:spt="203" style="height:13.45pt;width:415.3pt;" coordsize="8305,268">
          <o:lock v:ext="edit"/>
          <v:rect id="_x0000_s2050" o:spid="_x0000_s2050" o:spt="1" style="position:absolute;left:13;top:0;height:233;width:8280;" fillcolor="#E5E5E5" filled="t" stroked="f" coordsize="21600,21600">
            <v:path/>
            <v:fill on="t" focussize="0,0"/>
            <v:stroke on="f"/>
            <v:imagedata o:title=""/>
            <o:lock v:ext="edit"/>
          </v:rect>
          <v:shape id="_x0000_s2051" o:spid="_x0000_s2051" o:spt="202" type="#_x0000_t202" style="position:absolute;left:1;top:6;height:221;width:8310;" filled="f" stroked="f" coordsize="21600,21600">
            <v:path/>
            <v:fill on="f" focussize="0,0"/>
            <v:stroke on="f"/>
            <v:imagedata o:title=""/>
            <o:lock v:ext="edit" aspectratio="f"/>
            <v:textbox inset="0mm,0mm,0mm,0mm">
              <w:txbxContent>
                <w:p w14:paraId="551D5B1F">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052" o:spid="_x0000_s2052"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111FE">
    <w:pPr>
      <w:spacing w:line="258" w:lineRule="exact"/>
      <w:ind w:firstLine="14"/>
    </w:pPr>
    <w:r>
      <w:rPr>
        <w:position w:val="-6"/>
      </w:rPr>
      <w:pict>
        <v:group id="_x0000_s2089" o:spid="_x0000_s2089" o:spt="203" style="height:13.45pt;width:415.3pt;" coordsize="8305,268">
          <o:lock v:ext="edit"/>
          <v:rect id="_x0000_s2090" o:spid="_x0000_s2090" o:spt="1" style="position:absolute;left:13;top:0;height:233;width:8280;" fillcolor="#E5E5E5" filled="t" stroked="f" coordsize="21600,21600">
            <v:path/>
            <v:fill on="t" focussize="0,0"/>
            <v:stroke on="f"/>
            <v:imagedata o:title=""/>
            <o:lock v:ext="edit"/>
          </v:rect>
          <v:shape id="_x0000_s2091" o:spid="_x0000_s2091" o:spt="202" type="#_x0000_t202" style="position:absolute;left:1;top:6;height:221;width:8310;" filled="f" stroked="f" coordsize="21600,21600">
            <v:path/>
            <v:fill on="f" focussize="0,0"/>
            <v:stroke on="f"/>
            <v:imagedata o:title=""/>
            <o:lock v:ext="edit" aspectratio="f"/>
            <v:textbox inset="0mm,0mm,0mm,0mm">
              <w:txbxContent>
                <w:p w14:paraId="41528DD1">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092" o:spid="_x0000_s2092"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207A4">
    <w:pPr>
      <w:spacing w:line="258" w:lineRule="exact"/>
      <w:ind w:firstLine="14"/>
    </w:pPr>
    <w:r>
      <w:rPr>
        <w:position w:val="-6"/>
      </w:rPr>
      <w:pict>
        <v:group id="_x0000_s2093" o:spid="_x0000_s2093" o:spt="203" style="height:13.45pt;width:415.3pt;" coordsize="8305,268">
          <o:lock v:ext="edit"/>
          <v:rect id="_x0000_s2094" o:spid="_x0000_s2094" o:spt="1" style="position:absolute;left:13;top:0;height:233;width:8280;" fillcolor="#E5E5E5" filled="t" stroked="f" coordsize="21600,21600">
            <v:path/>
            <v:fill on="t" focussize="0,0"/>
            <v:stroke on="f"/>
            <v:imagedata o:title=""/>
            <o:lock v:ext="edit"/>
          </v:rect>
          <v:shape id="_x0000_s2095" o:spid="_x0000_s2095" o:spt="202" type="#_x0000_t202" style="position:absolute;left:1;top:6;height:221;width:8310;" filled="f" stroked="f" coordsize="21600,21600">
            <v:path/>
            <v:fill on="f" focussize="0,0"/>
            <v:stroke on="f"/>
            <v:imagedata o:title=""/>
            <o:lock v:ext="edit" aspectratio="f"/>
            <v:textbox inset="0mm,0mm,0mm,0mm">
              <w:txbxContent>
                <w:p w14:paraId="74EE2A1C">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096" o:spid="_x0000_s2096"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81E4B">
    <w:pPr>
      <w:spacing w:line="258" w:lineRule="exact"/>
      <w:ind w:firstLine="14"/>
    </w:pPr>
    <w:r>
      <w:rPr>
        <w:position w:val="-6"/>
      </w:rPr>
      <w:pict>
        <v:group id="_x0000_s2049" o:spid="_x0000_s2049" o:spt="203" style="height:13.45pt;width:415.3pt;" coordsize="8305,268">
          <o:lock v:ext="edit"/>
          <v:rect id="_x0000_s2050" o:spid="_x0000_s2050" o:spt="1" style="position:absolute;left:13;top:0;height:233;width:8280;" fillcolor="#E5E5E5" filled="t" stroked="f" coordsize="21600,21600">
            <v:path/>
            <v:fill on="t" focussize="0,0"/>
            <v:stroke on="f"/>
            <v:imagedata o:title=""/>
            <o:lock v:ext="edit"/>
          </v:rect>
          <v:shape id="_x0000_s2051" o:spid="_x0000_s2051" o:spt="202" type="#_x0000_t202" style="position:absolute;left:1;top:6;height:221;width:8310;" filled="f" stroked="f" coordsize="21600,21600">
            <v:path/>
            <v:fill on="f" focussize="0,0"/>
            <v:stroke on="f"/>
            <v:imagedata o:title=""/>
            <o:lock v:ext="edit" aspectratio="f"/>
            <v:textbox inset="0mm,0mm,0mm,0mm">
              <w:txbxContent>
                <w:p w14:paraId="551D5B1F">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052" o:spid="_x0000_s2052"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4DDB0">
    <w:pPr>
      <w:spacing w:line="258" w:lineRule="exact"/>
      <w:ind w:firstLine="112"/>
    </w:pPr>
    <w:r>
      <w:rPr>
        <w:position w:val="-6"/>
      </w:rPr>
      <w:pict>
        <v:group id="_x0000_s2097" o:spid="_x0000_s2097" o:spt="203" style="height:13.45pt;width:415.3pt;" coordsize="8305,268">
          <o:lock v:ext="edit"/>
          <v:rect id="_x0000_s2098" o:spid="_x0000_s2098" o:spt="1" style="position:absolute;left:13;top:0;height:233;width:8280;" fillcolor="#E5E5E5" filled="t" stroked="f" coordsize="21600,21600">
            <v:path/>
            <v:fill on="t" focussize="0,0"/>
            <v:stroke on="f"/>
            <v:imagedata o:title=""/>
            <o:lock v:ext="edit"/>
          </v:rect>
          <v:shape id="_x0000_s2099" o:spid="_x0000_s2099" o:spt="202" type="#_x0000_t202" style="position:absolute;left:1;top:6;height:221;width:8310;" filled="f" stroked="f" coordsize="21600,21600">
            <v:path/>
            <v:fill on="f" focussize="0,0"/>
            <v:stroke on="f"/>
            <v:imagedata o:title=""/>
            <o:lock v:ext="edit" aspectratio="f"/>
            <v:textbox inset="0mm,0mm,0mm,0mm">
              <w:txbxContent>
                <w:p w14:paraId="63E46094">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00" o:spid="_x0000_s2100"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1AC69">
    <w:pPr>
      <w:spacing w:line="258" w:lineRule="exact"/>
      <w:ind w:firstLine="14"/>
    </w:pPr>
    <w:r>
      <w:rPr>
        <w:position w:val="-6"/>
      </w:rPr>
      <w:pict>
        <v:group id="_x0000_s2053" o:spid="_x0000_s2053" o:spt="203" style="height:13.45pt;width:415.3pt;" coordsize="8305,268">
          <o:lock v:ext="edit"/>
          <v:rect id="_x0000_s2054" o:spid="_x0000_s2054" o:spt="1" style="position:absolute;left:13;top:0;height:233;width:8280;" fillcolor="#E5E5E5" filled="t" stroked="f" coordsize="21600,21600">
            <v:path/>
            <v:fill on="t" focussize="0,0"/>
            <v:stroke on="f"/>
            <v:imagedata o:title=""/>
            <o:lock v:ext="edit"/>
          </v:rect>
          <v:shape id="_x0000_s2055" o:spid="_x0000_s2055" o:spt="202" type="#_x0000_t202" style="position:absolute;left:1;top:6;height:221;width:8310;" filled="f" stroked="f" coordsize="21600,21600">
            <v:path/>
            <v:fill on="f" focussize="0,0"/>
            <v:stroke on="f"/>
            <v:imagedata o:title=""/>
            <o:lock v:ext="edit" aspectratio="f"/>
            <v:textbox inset="0mm,0mm,0mm,0mm">
              <w:txbxContent>
                <w:p w14:paraId="72A4C00D">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056" o:spid="_x0000_s2056"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18CA4">
    <w:pPr>
      <w:spacing w:line="258" w:lineRule="exact"/>
      <w:ind w:firstLine="112"/>
    </w:pPr>
    <w:r>
      <w:rPr>
        <w:position w:val="-6"/>
      </w:rPr>
      <w:pict>
        <v:group id="_x0000_s2101" o:spid="_x0000_s2101" o:spt="203" style="height:13.45pt;width:415.3pt;" coordsize="8305,268">
          <o:lock v:ext="edit"/>
          <v:rect id="_x0000_s2102" o:spid="_x0000_s2102" o:spt="1" style="position:absolute;left:13;top:0;height:233;width:8280;" fillcolor="#E5E5E5" filled="t" stroked="f" coordsize="21600,21600">
            <v:path/>
            <v:fill on="t" focussize="0,0"/>
            <v:stroke on="f"/>
            <v:imagedata o:title=""/>
            <o:lock v:ext="edit"/>
          </v:rect>
          <v:shape id="_x0000_s2103" o:spid="_x0000_s2103" o:spt="202" type="#_x0000_t202" style="position:absolute;left:1;top:6;height:221;width:8310;" filled="f" stroked="f" coordsize="21600,21600">
            <v:path/>
            <v:fill on="f" focussize="0,0"/>
            <v:stroke on="f"/>
            <v:imagedata o:title=""/>
            <o:lock v:ext="edit" aspectratio="f"/>
            <v:textbox inset="0mm,0mm,0mm,0mm">
              <w:txbxContent>
                <w:p w14:paraId="4FB7FFB9">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04" o:spid="_x0000_s2104"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6D37">
    <w:pPr>
      <w:spacing w:line="257" w:lineRule="exact"/>
    </w:pPr>
    <w:r>
      <w:rPr>
        <w:position w:val="-6"/>
      </w:rPr>
      <w:pict>
        <v:group id="_x0000_s2105" o:spid="_x0000_s2105" o:spt="203" style="height:13.4pt;width:441.05pt;" coordsize="8820,267">
          <o:lock v:ext="edit"/>
          <v:rect id="_x0000_s2106" o:spid="_x0000_s2106" o:spt="1" style="position:absolute;left:0;top:0;height:233;width:8820;" fillcolor="#E5E5E5" filled="t" stroked="f" coordsize="21600,21600">
            <v:path/>
            <v:fill on="t" focussize="0,0"/>
            <v:stroke on="f"/>
            <v:imagedata o:title=""/>
            <o:lock v:ext="edit"/>
          </v:rect>
          <v:shape id="_x0000_s2107" o:spid="_x0000_s2107" o:spt="202" type="#_x0000_t202" style="position:absolute;left:-9;top:7;height:221;width:8850;" filled="f" stroked="f" coordsize="21600,21600">
            <v:path/>
            <v:fill on="f" focussize="0,0"/>
            <v:stroke on="f"/>
            <v:imagedata o:title=""/>
            <o:lock v:ext="edit" aspectratio="f"/>
            <v:textbox inset="0mm,0mm,0mm,0mm">
              <w:txbxContent>
                <w:p w14:paraId="1B164F3A">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08" o:spid="_x0000_s2108" style="position:absolute;left:0;top:253;height:15;width:8820;" fillcolor="#000000" filled="t" stroked="f" coordsize="8820,15" path="m0,0l8820,0,8820,14,0,14,0,0xe">
            <v:fill on="t" focussize="0,0"/>
            <v:stroke on="f"/>
            <v:imagedata o:title=""/>
            <o:lock v:ext="edit"/>
          </v:shape>
          <w10:wrap type="none"/>
          <w10:anchorlock/>
        </v:group>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4FF0">
    <w:pPr>
      <w:spacing w:line="257" w:lineRule="exact"/>
      <w:ind w:firstLine="69"/>
    </w:pPr>
    <w:r>
      <w:rPr>
        <w:position w:val="-6"/>
      </w:rPr>
      <w:pict>
        <v:group id="_x0000_s2109" o:spid="_x0000_s2109" o:spt="203" style="height:13.4pt;width:441.05pt;" coordsize="8820,267">
          <o:lock v:ext="edit"/>
          <v:rect id="_x0000_s2110" o:spid="_x0000_s2110" o:spt="1" style="position:absolute;left:0;top:0;height:233;width:8820;" fillcolor="#E5E5E5" filled="t" stroked="f" coordsize="21600,21600">
            <v:path/>
            <v:fill on="t" focussize="0,0"/>
            <v:stroke on="f"/>
            <v:imagedata o:title=""/>
            <o:lock v:ext="edit"/>
          </v:rect>
          <v:shape id="_x0000_s2111" o:spid="_x0000_s2111" o:spt="202" type="#_x0000_t202" style="position:absolute;left:-9;top:7;height:221;width:8850;" filled="f" stroked="f" coordsize="21600,21600">
            <v:path/>
            <v:fill on="f" focussize="0,0"/>
            <v:stroke on="f"/>
            <v:imagedata o:title=""/>
            <o:lock v:ext="edit" aspectratio="f"/>
            <v:textbox inset="0mm,0mm,0mm,0mm">
              <w:txbxContent>
                <w:p w14:paraId="2B0F5DE7">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12" o:spid="_x0000_s2112" style="position:absolute;left:0;top:253;height:15;width:8820;" fillcolor="#000000" filled="t" stroked="f" coordsize="8820,15" path="m0,0l8820,0,8820,14,0,14,0,0xe">
            <v:fill on="t" focussize="0,0"/>
            <v:stroke on="f"/>
            <v:imagedata o:title=""/>
            <o:lock v:ext="edit"/>
          </v:shape>
          <w10:wrap type="none"/>
          <w10:anchorlock/>
        </v:group>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D80D5">
    <w:pPr>
      <w:spacing w:line="257" w:lineRule="exact"/>
    </w:pPr>
    <w:r>
      <w:rPr>
        <w:position w:val="-6"/>
      </w:rPr>
      <w:pict>
        <v:group id="_x0000_s2113" o:spid="_x0000_s2113" o:spt="203" style="height:13.4pt;width:441.05pt;" coordsize="8820,267">
          <o:lock v:ext="edit"/>
          <v:rect id="_x0000_s2114" o:spid="_x0000_s2114" o:spt="1" style="position:absolute;left:0;top:0;height:233;width:8820;" fillcolor="#E5E5E5" filled="t" stroked="f" coordsize="21600,21600">
            <v:path/>
            <v:fill on="t" focussize="0,0"/>
            <v:stroke on="f"/>
            <v:imagedata o:title=""/>
            <o:lock v:ext="edit"/>
          </v:rect>
          <v:shape id="_x0000_s2115" o:spid="_x0000_s2115" o:spt="202" type="#_x0000_t202" style="position:absolute;left:-9;top:7;height:221;width:8850;" filled="f" stroked="f" coordsize="21600,21600">
            <v:path/>
            <v:fill on="f" focussize="0,0"/>
            <v:stroke on="f"/>
            <v:imagedata o:title=""/>
            <o:lock v:ext="edit" aspectratio="f"/>
            <v:textbox inset="0mm,0mm,0mm,0mm">
              <w:txbxContent>
                <w:p w14:paraId="1156DF72">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16" o:spid="_x0000_s2116" style="position:absolute;left:0;top:253;height:15;width:8820;" fillcolor="#000000" filled="t" stroked="f" coordsize="8820,15" path="m0,0l8820,0,8820,14,0,14,0,0xe">
            <v:fill on="t" focussize="0,0"/>
            <v:stroke on="f"/>
            <v:imagedata o:title=""/>
            <o:lock v:ext="edit"/>
          </v:shape>
          <w10:wrap type="none"/>
          <w10:anchorlock/>
        </v:group>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6D37">
    <w:pPr>
      <w:spacing w:line="257" w:lineRule="exact"/>
    </w:pPr>
    <w:r>
      <w:rPr>
        <w:position w:val="-6"/>
      </w:rPr>
      <w:pict>
        <v:group id="_x0000_s2105" o:spid="_x0000_s2105" o:spt="203" style="height:13.4pt;width:441.05pt;" coordsize="8820,267">
          <o:lock v:ext="edit"/>
          <v:rect id="_x0000_s2106" o:spid="_x0000_s2106" o:spt="1" style="position:absolute;left:0;top:0;height:233;width:8820;" fillcolor="#E5E5E5" filled="t" stroked="f" coordsize="21600,21600">
            <v:path/>
            <v:fill on="t" focussize="0,0"/>
            <v:stroke on="f"/>
            <v:imagedata o:title=""/>
            <o:lock v:ext="edit"/>
          </v:rect>
          <v:shape id="_x0000_s2107" o:spid="_x0000_s2107" o:spt="202" type="#_x0000_t202" style="position:absolute;left:-9;top:7;height:221;width:8850;" filled="f" stroked="f" coordsize="21600,21600">
            <v:path/>
            <v:fill on="f" focussize="0,0"/>
            <v:stroke on="f"/>
            <v:imagedata o:title=""/>
            <o:lock v:ext="edit" aspectratio="f"/>
            <v:textbox inset="0mm,0mm,0mm,0mm">
              <w:txbxContent>
                <w:p w14:paraId="1B164F3A">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08" o:spid="_x0000_s2108" style="position:absolute;left:0;top:253;height:15;width:8820;" fillcolor="#000000" filled="t" stroked="f" coordsize="8820,15" path="m0,0l8820,0,8820,14,0,14,0,0xe">
            <v:fill on="t" focussize="0,0"/>
            <v:stroke on="f"/>
            <v:imagedata o:title=""/>
            <o:lock v:ext="edit"/>
          </v:shape>
          <w10:wrap type="none"/>
          <w10:anchorlock/>
        </v:group>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CCF5E">
    <w:pPr>
      <w:spacing w:line="257" w:lineRule="exact"/>
    </w:pPr>
    <w:r>
      <w:rPr>
        <w:position w:val="-6"/>
      </w:rPr>
      <w:pict>
        <v:group id="_x0000_s2117" o:spid="_x0000_s2117" o:spt="203" style="height:13.4pt;width:441.05pt;" coordsize="8820,267">
          <o:lock v:ext="edit"/>
          <v:rect id="_x0000_s2118" o:spid="_x0000_s2118" o:spt="1" style="position:absolute;left:0;top:0;height:233;width:8820;" fillcolor="#E5E5E5" filled="t" stroked="f" coordsize="21600,21600">
            <v:path/>
            <v:fill on="t" focussize="0,0"/>
            <v:stroke on="f"/>
            <v:imagedata o:title=""/>
            <o:lock v:ext="edit"/>
          </v:rect>
          <v:shape id="_x0000_s2119" o:spid="_x0000_s2119" o:spt="202" type="#_x0000_t202" style="position:absolute;left:-9;top:7;height:221;width:8850;" filled="f" stroked="f" coordsize="21600,21600">
            <v:path/>
            <v:fill on="f" focussize="0,0"/>
            <v:stroke on="f"/>
            <v:imagedata o:title=""/>
            <o:lock v:ext="edit" aspectratio="f"/>
            <v:textbox inset="0mm,0mm,0mm,0mm">
              <w:txbxContent>
                <w:p w14:paraId="57C266FB">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20" o:spid="_x0000_s2120" style="position:absolute;left:0;top:253;height:15;width:8820;" fillcolor="#000000" filled="t" stroked="f" coordsize="8820,15" path="m0,0l8820,0,8820,14,0,14,0,0xe">
            <v:fill on="t" focussize="0,0"/>
            <v:stroke on="f"/>
            <v:imagedata o:title=""/>
            <o:lock v:ext="edit"/>
          </v:shape>
          <w10:wrap type="none"/>
          <w10:anchorlock/>
        </v:group>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6D37">
    <w:pPr>
      <w:spacing w:line="257" w:lineRule="exact"/>
    </w:pPr>
    <w:r>
      <w:rPr>
        <w:position w:val="-6"/>
      </w:rPr>
      <w:pict>
        <v:group id="_x0000_s2105" o:spid="_x0000_s2105" o:spt="203" style="height:13.4pt;width:441.05pt;" coordsize="8820,267">
          <o:lock v:ext="edit"/>
          <v:rect id="_x0000_s2106" o:spid="_x0000_s2106" o:spt="1" style="position:absolute;left:0;top:0;height:233;width:8820;" fillcolor="#E5E5E5" filled="t" stroked="f" coordsize="21600,21600">
            <v:path/>
            <v:fill on="t" focussize="0,0"/>
            <v:stroke on="f"/>
            <v:imagedata o:title=""/>
            <o:lock v:ext="edit"/>
          </v:rect>
          <v:shape id="_x0000_s2107" o:spid="_x0000_s2107" o:spt="202" type="#_x0000_t202" style="position:absolute;left:-9;top:7;height:221;width:8850;" filled="f" stroked="f" coordsize="21600,21600">
            <v:path/>
            <v:fill on="f" focussize="0,0"/>
            <v:stroke on="f"/>
            <v:imagedata o:title=""/>
            <o:lock v:ext="edit" aspectratio="f"/>
            <v:textbox inset="0mm,0mm,0mm,0mm">
              <w:txbxContent>
                <w:p w14:paraId="1B164F3A">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08" o:spid="_x0000_s2108" style="position:absolute;left:0;top:253;height:15;width:8820;" fillcolor="#000000" filled="t" stroked="f" coordsize="8820,15" path="m0,0l8820,0,8820,14,0,14,0,0xe">
            <v:fill on="t" focussize="0,0"/>
            <v:stroke on="f"/>
            <v:imagedata o:title=""/>
            <o:lock v:ext="edit"/>
          </v:shape>
          <w10:wrap type="none"/>
          <w10:anchorlock/>
        </v:group>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2271F">
    <w:pPr>
      <w:spacing w:line="257" w:lineRule="exact"/>
    </w:pPr>
    <w:r>
      <w:rPr>
        <w:position w:val="-6"/>
      </w:rPr>
      <w:pict>
        <v:group id="_x0000_s2121" o:spid="_x0000_s2121" o:spt="203" style="height:13.4pt;width:441.05pt;" coordsize="8820,267">
          <o:lock v:ext="edit"/>
          <v:rect id="_x0000_s2122" o:spid="_x0000_s2122" o:spt="1" style="position:absolute;left:0;top:0;height:233;width:8820;" fillcolor="#E5E5E5" filled="t" stroked="f" coordsize="21600,21600">
            <v:path/>
            <v:fill on="t" focussize="0,0"/>
            <v:stroke on="f"/>
            <v:imagedata o:title=""/>
            <o:lock v:ext="edit"/>
          </v:rect>
          <v:shape id="_x0000_s2123" o:spid="_x0000_s2123" o:spt="202" type="#_x0000_t202" style="position:absolute;left:-9;top:7;height:221;width:8850;" filled="f" stroked="f" coordsize="21600,21600">
            <v:path/>
            <v:fill on="f" focussize="0,0"/>
            <v:stroke on="f"/>
            <v:imagedata o:title=""/>
            <o:lock v:ext="edit" aspectratio="f"/>
            <v:textbox inset="0mm,0mm,0mm,0mm">
              <w:txbxContent>
                <w:p w14:paraId="0ED471EE">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24" o:spid="_x0000_s2124" style="position:absolute;left:0;top:253;height:15;width:8820;" fillcolor="#000000" filled="t" stroked="f" coordsize="8820,15" path="m0,0l8820,0,8820,14,0,14,0,0xe">
            <v:fill on="t" focussize="0,0"/>
            <v:stroke on="f"/>
            <v:imagedata o:title=""/>
            <o:lock v:ext="edit"/>
          </v:shape>
          <w10:wrap type="none"/>
          <w10:anchorlock/>
        </v:group>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6D37">
    <w:pPr>
      <w:spacing w:line="257" w:lineRule="exact"/>
    </w:pPr>
    <w:r>
      <w:rPr>
        <w:position w:val="-6"/>
      </w:rPr>
      <w:pict>
        <v:group id="_x0000_s2105" o:spid="_x0000_s2105" o:spt="203" style="height:13.4pt;width:441.05pt;" coordsize="8820,267">
          <o:lock v:ext="edit"/>
          <v:rect id="_x0000_s2106" o:spid="_x0000_s2106" o:spt="1" style="position:absolute;left:0;top:0;height:233;width:8820;" fillcolor="#E5E5E5" filled="t" stroked="f" coordsize="21600,21600">
            <v:path/>
            <v:fill on="t" focussize="0,0"/>
            <v:stroke on="f"/>
            <v:imagedata o:title=""/>
            <o:lock v:ext="edit"/>
          </v:rect>
          <v:shape id="_x0000_s2107" o:spid="_x0000_s2107" o:spt="202" type="#_x0000_t202" style="position:absolute;left:-9;top:7;height:221;width:8850;" filled="f" stroked="f" coordsize="21600,21600">
            <v:path/>
            <v:fill on="f" focussize="0,0"/>
            <v:stroke on="f"/>
            <v:imagedata o:title=""/>
            <o:lock v:ext="edit" aspectratio="f"/>
            <v:textbox inset="0mm,0mm,0mm,0mm">
              <w:txbxContent>
                <w:p w14:paraId="1B164F3A">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08" o:spid="_x0000_s2108" style="position:absolute;left:0;top:253;height:15;width:8820;" fillcolor="#000000" filled="t" stroked="f" coordsize="8820,15" path="m0,0l8820,0,8820,14,0,14,0,0xe">
            <v:fill on="t" focussize="0,0"/>
            <v:stroke on="f"/>
            <v:imagedata o:title=""/>
            <o:lock v:ext="edit"/>
          </v:shape>
          <w10:wrap type="none"/>
          <w10:anchorlock/>
        </v:group>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D8C3D">
    <w:pPr>
      <w:spacing w:line="257" w:lineRule="exact"/>
    </w:pPr>
    <w:r>
      <w:rPr>
        <w:position w:val="-6"/>
      </w:rPr>
      <w:pict>
        <v:group id="_x0000_s2125" o:spid="_x0000_s2125" o:spt="203" style="height:13.4pt;width:441.05pt;" coordsize="8820,267">
          <o:lock v:ext="edit"/>
          <v:rect id="_x0000_s2126" o:spid="_x0000_s2126" o:spt="1" style="position:absolute;left:0;top:0;height:233;width:8820;" fillcolor="#E5E5E5" filled="t" stroked="f" coordsize="21600,21600">
            <v:path/>
            <v:fill on="t" focussize="0,0"/>
            <v:stroke on="f"/>
            <v:imagedata o:title=""/>
            <o:lock v:ext="edit"/>
          </v:rect>
          <v:shape id="_x0000_s2127" o:spid="_x0000_s2127" o:spt="202" type="#_x0000_t202" style="position:absolute;left:-9;top:7;height:221;width:8850;" filled="f" stroked="f" coordsize="21600,21600">
            <v:path/>
            <v:fill on="f" focussize="0,0"/>
            <v:stroke on="f"/>
            <v:imagedata o:title=""/>
            <o:lock v:ext="edit" aspectratio="f"/>
            <v:textbox inset="0mm,0mm,0mm,0mm">
              <w:txbxContent>
                <w:p w14:paraId="246DE3DC">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28" o:spid="_x0000_s2128" style="position:absolute;left:0;top:253;height:15;width:8820;" fillcolor="#000000" filled="t" stroked="f" coordsize="8820,15" path="m0,0l8820,0,8820,14,0,14,0,0xe">
            <v:fill on="t" focussize="0,0"/>
            <v:stroke on="f"/>
            <v:imagedata o:title=""/>
            <o:lock v:ext="edit"/>
          </v:shape>
          <w10:wrap type="none"/>
          <w10:anchorlock/>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3E2AB">
    <w:pPr>
      <w:spacing w:line="258" w:lineRule="exact"/>
      <w:ind w:firstLine="14"/>
    </w:pPr>
    <w:r>
      <w:rPr>
        <w:position w:val="-6"/>
      </w:rPr>
      <w:pict>
        <v:group id="_x0000_s2057" o:spid="_x0000_s2057" o:spt="203" style="height:13.45pt;width:415.3pt;" coordsize="8305,268">
          <o:lock v:ext="edit"/>
          <v:rect id="_x0000_s2058" o:spid="_x0000_s2058" o:spt="1" style="position:absolute;left:13;top:0;height:233;width:8280;" fillcolor="#E5E5E5" filled="t" stroked="f" coordsize="21600,21600">
            <v:path/>
            <v:fill on="t" focussize="0,0"/>
            <v:stroke on="f"/>
            <v:imagedata o:title=""/>
            <o:lock v:ext="edit"/>
          </v:rect>
          <v:shape id="_x0000_s2059" o:spid="_x0000_s2059" o:spt="202" type="#_x0000_t202" style="position:absolute;left:1;top:6;height:221;width:8310;" filled="f" stroked="f" coordsize="21600,21600">
            <v:path/>
            <v:fill on="f" focussize="0,0"/>
            <v:stroke on="f"/>
            <v:imagedata o:title=""/>
            <o:lock v:ext="edit" aspectratio="f"/>
            <v:textbox inset="0mm,0mm,0mm,0mm">
              <w:txbxContent>
                <w:p w14:paraId="36DF5356">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060" o:spid="_x0000_s2060"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493AD">
    <w:pPr>
      <w:spacing w:line="257" w:lineRule="exact"/>
    </w:pPr>
    <w:r>
      <w:rPr>
        <w:position w:val="-6"/>
      </w:rPr>
      <w:pict>
        <v:group id="_x0000_s2129" o:spid="_x0000_s2129" o:spt="203" style="height:13.4pt;width:441.05pt;" coordsize="8820,267">
          <o:lock v:ext="edit"/>
          <v:rect id="_x0000_s2130" o:spid="_x0000_s2130" o:spt="1" style="position:absolute;left:0;top:0;height:233;width:8820;" fillcolor="#E5E5E5" filled="t" stroked="f" coordsize="21600,21600">
            <v:path/>
            <v:fill on="t" focussize="0,0"/>
            <v:stroke on="f"/>
            <v:imagedata o:title=""/>
            <o:lock v:ext="edit"/>
          </v:rect>
          <v:shape id="_x0000_s2131" o:spid="_x0000_s2131" o:spt="202" type="#_x0000_t202" style="position:absolute;left:-9;top:7;height:221;width:8850;" filled="f" stroked="f" coordsize="21600,21600">
            <v:path/>
            <v:fill on="f" focussize="0,0"/>
            <v:stroke on="f"/>
            <v:imagedata o:title=""/>
            <o:lock v:ext="edit" aspectratio="f"/>
            <v:textbox inset="0mm,0mm,0mm,0mm">
              <w:txbxContent>
                <w:p w14:paraId="52716D3A">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32" o:spid="_x0000_s2132" style="position:absolute;left:0;top:253;height:15;width:8820;" fillcolor="#000000" filled="t" stroked="f" coordsize="8820,15" path="m0,0l8820,0,8820,14,0,14,0,0xe">
            <v:fill on="t" focussize="0,0"/>
            <v:stroke on="f"/>
            <v:imagedata o:title=""/>
            <o:lock v:ext="edit"/>
          </v:shape>
          <w10:wrap type="none"/>
          <w10:anchorlock/>
        </v:group>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B9ED2">
    <w:pPr>
      <w:spacing w:line="257" w:lineRule="exact"/>
    </w:pPr>
    <w:r>
      <w:rPr>
        <w:position w:val="-6"/>
      </w:rPr>
      <w:pict>
        <v:group id="_x0000_s2133" o:spid="_x0000_s2133" o:spt="203" style="height:13.4pt;width:441.05pt;" coordsize="8820,267">
          <o:lock v:ext="edit"/>
          <v:rect id="_x0000_s2134" o:spid="_x0000_s2134" o:spt="1" style="position:absolute;left:0;top:0;height:233;width:8820;" fillcolor="#E5E5E5" filled="t" stroked="f" coordsize="21600,21600">
            <v:path/>
            <v:fill on="t" focussize="0,0"/>
            <v:stroke on="f"/>
            <v:imagedata o:title=""/>
            <o:lock v:ext="edit"/>
          </v:rect>
          <v:shape id="_x0000_s2135" o:spid="_x0000_s2135" o:spt="202" type="#_x0000_t202" style="position:absolute;left:-9;top:7;height:221;width:8850;" filled="f" stroked="f" coordsize="21600,21600">
            <v:path/>
            <v:fill on="f" focussize="0,0"/>
            <v:stroke on="f"/>
            <v:imagedata o:title=""/>
            <o:lock v:ext="edit" aspectratio="f"/>
            <v:textbox inset="0mm,0mm,0mm,0mm">
              <w:txbxContent>
                <w:p w14:paraId="5FABAEEA">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36" o:spid="_x0000_s2136" style="position:absolute;left:0;top:253;height:15;width:8820;" fillcolor="#000000" filled="t" stroked="f" coordsize="8820,15" path="m0,0l8820,0,8820,14,0,14,0,0xe">
            <v:fill on="t" focussize="0,0"/>
            <v:stroke on="f"/>
            <v:imagedata o:title=""/>
            <o:lock v:ext="edit"/>
          </v:shape>
          <w10:wrap type="none"/>
          <w10:anchorlock/>
        </v:group>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6D37">
    <w:pPr>
      <w:spacing w:line="257" w:lineRule="exact"/>
    </w:pPr>
    <w:r>
      <w:rPr>
        <w:position w:val="-6"/>
      </w:rPr>
      <w:pict>
        <v:group id="_x0000_s2105" o:spid="_x0000_s2105" o:spt="203" style="height:13.4pt;width:441.05pt;" coordsize="8820,267">
          <o:lock v:ext="edit"/>
          <v:rect id="_x0000_s2106" o:spid="_x0000_s2106" o:spt="1" style="position:absolute;left:0;top:0;height:233;width:8820;" fillcolor="#E5E5E5" filled="t" stroked="f" coordsize="21600,21600">
            <v:path/>
            <v:fill on="t" focussize="0,0"/>
            <v:stroke on="f"/>
            <v:imagedata o:title=""/>
            <o:lock v:ext="edit"/>
          </v:rect>
          <v:shape id="_x0000_s2107" o:spid="_x0000_s2107" o:spt="202" type="#_x0000_t202" style="position:absolute;left:-9;top:7;height:221;width:8850;" filled="f" stroked="f" coordsize="21600,21600">
            <v:path/>
            <v:fill on="f" focussize="0,0"/>
            <v:stroke on="f"/>
            <v:imagedata o:title=""/>
            <o:lock v:ext="edit" aspectratio="f"/>
            <v:textbox inset="0mm,0mm,0mm,0mm">
              <w:txbxContent>
                <w:p w14:paraId="1B164F3A">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08" o:spid="_x0000_s2108" style="position:absolute;left:0;top:253;height:15;width:8820;" fillcolor="#000000" filled="t" stroked="f" coordsize="8820,15" path="m0,0l8820,0,8820,14,0,14,0,0xe">
            <v:fill on="t" focussize="0,0"/>
            <v:stroke on="f"/>
            <v:imagedata o:title=""/>
            <o:lock v:ext="edit"/>
          </v:shape>
          <w10:wrap type="none"/>
          <w10:anchorlock/>
        </v:group>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D80D5">
    <w:pPr>
      <w:spacing w:line="257" w:lineRule="exact"/>
    </w:pPr>
    <w:r>
      <w:rPr>
        <w:position w:val="-6"/>
      </w:rPr>
      <w:pict>
        <v:group id="_x0000_s2113" o:spid="_x0000_s2113" o:spt="203" style="height:13.4pt;width:441.05pt;" coordsize="8820,267">
          <o:lock v:ext="edit"/>
          <v:rect id="_x0000_s2114" o:spid="_x0000_s2114" o:spt="1" style="position:absolute;left:0;top:0;height:233;width:8820;" fillcolor="#E5E5E5" filled="t" stroked="f" coordsize="21600,21600">
            <v:path/>
            <v:fill on="t" focussize="0,0"/>
            <v:stroke on="f"/>
            <v:imagedata o:title=""/>
            <o:lock v:ext="edit"/>
          </v:rect>
          <v:shape id="_x0000_s2115" o:spid="_x0000_s2115" o:spt="202" type="#_x0000_t202" style="position:absolute;left:-9;top:7;height:221;width:8850;" filled="f" stroked="f" coordsize="21600,21600">
            <v:path/>
            <v:fill on="f" focussize="0,0"/>
            <v:stroke on="f"/>
            <v:imagedata o:title=""/>
            <o:lock v:ext="edit" aspectratio="f"/>
            <v:textbox inset="0mm,0mm,0mm,0mm">
              <w:txbxContent>
                <w:p w14:paraId="1156DF72">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16" o:spid="_x0000_s2116" style="position:absolute;left:0;top:253;height:15;width:8820;" fillcolor="#000000" filled="t" stroked="f" coordsize="8820,15" path="m0,0l8820,0,8820,14,0,14,0,0xe">
            <v:fill on="t" focussize="0,0"/>
            <v:stroke on="f"/>
            <v:imagedata o:title=""/>
            <o:lock v:ext="edit"/>
          </v:shape>
          <w10:wrap type="none"/>
          <w10:anchorlock/>
        </v:group>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16DA3">
    <w:pPr>
      <w:spacing w:line="257" w:lineRule="exact"/>
    </w:pPr>
    <w:r>
      <w:rPr>
        <w:position w:val="-6"/>
      </w:rPr>
      <w:pict>
        <v:group id="_x0000_s2137" o:spid="_x0000_s2137" o:spt="203" style="height:13.4pt;width:441.05pt;" coordsize="8820,267">
          <o:lock v:ext="edit"/>
          <v:rect id="_x0000_s2138" o:spid="_x0000_s2138" o:spt="1" style="position:absolute;left:0;top:0;height:233;width:8820;" fillcolor="#E5E5E5" filled="t" stroked="f" coordsize="21600,21600">
            <v:path/>
            <v:fill on="t" focussize="0,0"/>
            <v:stroke on="f"/>
            <v:imagedata o:title=""/>
            <o:lock v:ext="edit"/>
          </v:rect>
          <v:shape id="_x0000_s2139" o:spid="_x0000_s2139" o:spt="202" type="#_x0000_t202" style="position:absolute;left:-9;top:7;height:221;width:8850;" filled="f" stroked="f" coordsize="21600,21600">
            <v:path/>
            <v:fill on="f" focussize="0,0"/>
            <v:stroke on="f"/>
            <v:imagedata o:title=""/>
            <o:lock v:ext="edit" aspectratio="f"/>
            <v:textbox inset="0mm,0mm,0mm,0mm">
              <w:txbxContent>
                <w:p w14:paraId="101F5E11">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40" o:spid="_x0000_s2140" style="position:absolute;left:0;top:253;height:15;width:8820;" fillcolor="#000000" filled="t" stroked="f" coordsize="8820,15" path="m0,0l8820,0,8820,14,0,14,0,0xe">
            <v:fill on="t" focussize="0,0"/>
            <v:stroke on="f"/>
            <v:imagedata o:title=""/>
            <o:lock v:ext="edit"/>
          </v:shape>
          <w10:wrap type="none"/>
          <w10:anchorlock/>
        </v:group>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6E52A">
    <w:pPr>
      <w:spacing w:line="257" w:lineRule="exact"/>
    </w:pPr>
    <w:r>
      <w:rPr>
        <w:position w:val="-6"/>
      </w:rPr>
      <w:pict>
        <v:group id="_x0000_s2141" o:spid="_x0000_s2141" o:spt="203" style="height:13.4pt;width:441.05pt;" coordsize="8820,267">
          <o:lock v:ext="edit"/>
          <v:rect id="_x0000_s2142" o:spid="_x0000_s2142" o:spt="1" style="position:absolute;left:0;top:0;height:233;width:8820;" fillcolor="#E5E5E5" filled="t" stroked="f" coordsize="21600,21600">
            <v:path/>
            <v:fill on="t" focussize="0,0"/>
            <v:stroke on="f"/>
            <v:imagedata o:title=""/>
            <o:lock v:ext="edit"/>
          </v:rect>
          <v:shape id="_x0000_s2143" o:spid="_x0000_s2143" o:spt="202" type="#_x0000_t202" style="position:absolute;left:-9;top:7;height:221;width:8850;" filled="f" stroked="f" coordsize="21600,21600">
            <v:path/>
            <v:fill on="f" focussize="0,0"/>
            <v:stroke on="f"/>
            <v:imagedata o:title=""/>
            <o:lock v:ext="edit" aspectratio="f"/>
            <v:textbox inset="0mm,0mm,0mm,0mm">
              <w:txbxContent>
                <w:p w14:paraId="6EC2FBE8">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44" o:spid="_x0000_s2144" style="position:absolute;left:0;top:253;height:15;width:8820;" fillcolor="#000000" filled="t" stroked="f" coordsize="8820,15" path="m0,0l8820,0,8820,14,0,14,0,0xe">
            <v:fill on="t" focussize="0,0"/>
            <v:stroke on="f"/>
            <v:imagedata o:title=""/>
            <o:lock v:ext="edit"/>
          </v:shape>
          <w10:wrap type="none"/>
          <w10:anchorlock/>
        </v:group>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D603A">
    <w:pPr>
      <w:spacing w:line="257" w:lineRule="exact"/>
      <w:ind w:firstLine="4"/>
    </w:pPr>
    <w:r>
      <w:rPr>
        <w:position w:val="-6"/>
      </w:rPr>
      <w:pict>
        <v:group id="_x0000_s2145" o:spid="_x0000_s2145" o:spt="203" style="height:13.4pt;width:441.05pt;" coordsize="8820,267">
          <o:lock v:ext="edit"/>
          <v:rect id="_x0000_s2146" o:spid="_x0000_s2146" o:spt="1" style="position:absolute;left:0;top:0;height:233;width:8820;" fillcolor="#E5E5E5" filled="t" stroked="f" coordsize="21600,21600">
            <v:path/>
            <v:fill on="t" focussize="0,0"/>
            <v:stroke on="f"/>
            <v:imagedata o:title=""/>
            <o:lock v:ext="edit"/>
          </v:rect>
          <v:shape id="_x0000_s2147" o:spid="_x0000_s2147" o:spt="202" type="#_x0000_t202" style="position:absolute;left:-9;top:7;height:221;width:8850;" filled="f" stroked="f" coordsize="21600,21600">
            <v:path/>
            <v:fill on="f" focussize="0,0"/>
            <v:stroke on="f"/>
            <v:imagedata o:title=""/>
            <o:lock v:ext="edit" aspectratio="f"/>
            <v:textbox inset="0mm,0mm,0mm,0mm">
              <w:txbxContent>
                <w:p w14:paraId="0A95A6A0">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48" o:spid="_x0000_s2148" style="position:absolute;left:0;top:253;height:15;width:8820;" fillcolor="#000000" filled="t" stroked="f" coordsize="8820,15" path="m0,0l8820,0,8820,14,0,14,0,0xe">
            <v:fill on="t" focussize="0,0"/>
            <v:stroke on="f"/>
            <v:imagedata o:title=""/>
            <o:lock v:ext="edit"/>
          </v:shape>
          <w10:wrap type="none"/>
          <w10:anchorlock/>
        </v:group>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6D37">
    <w:pPr>
      <w:spacing w:line="257" w:lineRule="exact"/>
    </w:pPr>
    <w:r>
      <w:rPr>
        <w:position w:val="-6"/>
      </w:rPr>
      <w:pict>
        <v:group id="_x0000_s2105" o:spid="_x0000_s2105" o:spt="203" style="height:13.4pt;width:441.05pt;" coordsize="8820,267">
          <o:lock v:ext="edit"/>
          <v:rect id="_x0000_s2106" o:spid="_x0000_s2106" o:spt="1" style="position:absolute;left:0;top:0;height:233;width:8820;" fillcolor="#E5E5E5" filled="t" stroked="f" coordsize="21600,21600">
            <v:path/>
            <v:fill on="t" focussize="0,0"/>
            <v:stroke on="f"/>
            <v:imagedata o:title=""/>
            <o:lock v:ext="edit"/>
          </v:rect>
          <v:shape id="_x0000_s2107" o:spid="_x0000_s2107" o:spt="202" type="#_x0000_t202" style="position:absolute;left:-9;top:7;height:221;width:8850;" filled="f" stroked="f" coordsize="21600,21600">
            <v:path/>
            <v:fill on="f" focussize="0,0"/>
            <v:stroke on="f"/>
            <v:imagedata o:title=""/>
            <o:lock v:ext="edit" aspectratio="f"/>
            <v:textbox inset="0mm,0mm,0mm,0mm">
              <w:txbxContent>
                <w:p w14:paraId="1B164F3A">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08" o:spid="_x0000_s2108" style="position:absolute;left:0;top:253;height:15;width:8820;" fillcolor="#000000" filled="t" stroked="f" coordsize="8820,15" path="m0,0l8820,0,8820,14,0,14,0,0xe">
            <v:fill on="t" focussize="0,0"/>
            <v:stroke on="f"/>
            <v:imagedata o:title=""/>
            <o:lock v:ext="edit"/>
          </v:shape>
          <w10:wrap type="none"/>
          <w10:anchorlock/>
        </v:group>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15DBE">
    <w:pPr>
      <w:spacing w:line="257" w:lineRule="exact"/>
    </w:pPr>
    <w:r>
      <w:rPr>
        <w:position w:val="-6"/>
      </w:rPr>
      <w:pict>
        <v:group id="_x0000_s2149" o:spid="_x0000_s2149" o:spt="203" style="height:13.4pt;width:441.05pt;" coordsize="8820,267">
          <o:lock v:ext="edit"/>
          <v:rect id="_x0000_s2150" o:spid="_x0000_s2150" o:spt="1" style="position:absolute;left:0;top:0;height:233;width:8820;" fillcolor="#E5E5E5" filled="t" stroked="f" coordsize="21600,21600">
            <v:path/>
            <v:fill on="t" focussize="0,0"/>
            <v:stroke on="f"/>
            <v:imagedata o:title=""/>
            <o:lock v:ext="edit"/>
          </v:rect>
          <v:shape id="_x0000_s2151" o:spid="_x0000_s2151" o:spt="202" type="#_x0000_t202" style="position:absolute;left:-9;top:7;height:221;width:8850;" filled="f" stroked="f" coordsize="21600,21600">
            <v:path/>
            <v:fill on="f" focussize="0,0"/>
            <v:stroke on="f"/>
            <v:imagedata o:title=""/>
            <o:lock v:ext="edit" aspectratio="f"/>
            <v:textbox inset="0mm,0mm,0mm,0mm">
              <w:txbxContent>
                <w:p w14:paraId="349A9143">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52" o:spid="_x0000_s2152" style="position:absolute;left:0;top:253;height:15;width:8820;" fillcolor="#000000" filled="t" stroked="f" coordsize="8820,15" path="m0,0l8820,0,8820,14,0,14,0,0xe">
            <v:fill on="t" focussize="0,0"/>
            <v:stroke on="f"/>
            <v:imagedata o:title=""/>
            <o:lock v:ext="edit"/>
          </v:shape>
          <w10:wrap type="none"/>
          <w10:anchorlock/>
        </v:group>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DF56B">
    <w:pPr>
      <w:spacing w:line="257" w:lineRule="exact"/>
    </w:pPr>
    <w:r>
      <w:rPr>
        <w:position w:val="-6"/>
      </w:rPr>
      <w:pict>
        <v:group id="_x0000_s2153" o:spid="_x0000_s2153" o:spt="203" style="height:13.4pt;width:453.55pt;" coordsize="9070,267">
          <o:lock v:ext="edit"/>
          <v:rect id="_x0000_s2154" o:spid="_x0000_s2154" o:spt="1" style="position:absolute;left:0;top:0;height:233;width:9000;" fillcolor="#E5E5E5" filled="t" stroked="f" coordsize="21600,21600">
            <v:path/>
            <v:fill on="t" focussize="0,0"/>
            <v:stroke on="f"/>
            <v:imagedata o:title=""/>
            <o:lock v:ext="edit"/>
          </v:rect>
          <v:shape id="_x0000_s2155" o:spid="_x0000_s2155" o:spt="202" type="#_x0000_t202" style="position:absolute;left:-9;top:7;height:221;width:9030;" filled="f" stroked="f" coordsize="21600,21600">
            <v:path/>
            <v:fill on="f" focussize="0,0"/>
            <v:stroke on="f"/>
            <v:imagedata o:title=""/>
            <o:lock v:ext="edit" aspectratio="f"/>
            <v:textbox inset="0mm,0mm,0mm,0mm">
              <w:txbxContent>
                <w:p w14:paraId="5CF74CA8">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56" o:spid="_x0000_s2156" style="position:absolute;left:0;top:253;height:15;width:9070;" fillcolor="#000000" filled="t" stroked="f" coordsize="9070,15" path="m0,0l9070,0,9070,14,0,14,0,0xe">
            <v:fill on="t" focussize="0,0"/>
            <v:stroke on="f"/>
            <v:imagedata o:title=""/>
            <o:lock v:ext="edit"/>
          </v:shape>
          <w10:wrap type="none"/>
          <w10:anchorlock/>
        </v:group>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81E4B">
    <w:pPr>
      <w:spacing w:line="258" w:lineRule="exact"/>
      <w:ind w:firstLine="14"/>
    </w:pPr>
    <w:r>
      <w:rPr>
        <w:position w:val="-6"/>
      </w:rPr>
      <w:pict>
        <v:group id="_x0000_s2049" o:spid="_x0000_s2049" o:spt="203" style="height:13.45pt;width:415.3pt;" coordsize="8305,268">
          <o:lock v:ext="edit"/>
          <v:rect id="_x0000_s2050" o:spid="_x0000_s2050" o:spt="1" style="position:absolute;left:13;top:0;height:233;width:8280;" fillcolor="#E5E5E5" filled="t" stroked="f" coordsize="21600,21600">
            <v:path/>
            <v:fill on="t" focussize="0,0"/>
            <v:stroke on="f"/>
            <v:imagedata o:title=""/>
            <o:lock v:ext="edit"/>
          </v:rect>
          <v:shape id="_x0000_s2051" o:spid="_x0000_s2051" o:spt="202" type="#_x0000_t202" style="position:absolute;left:1;top:6;height:221;width:8310;" filled="f" stroked="f" coordsize="21600,21600">
            <v:path/>
            <v:fill on="f" focussize="0,0"/>
            <v:stroke on="f"/>
            <v:imagedata o:title=""/>
            <o:lock v:ext="edit" aspectratio="f"/>
            <v:textbox inset="0mm,0mm,0mm,0mm">
              <w:txbxContent>
                <w:p w14:paraId="551D5B1F">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052" o:spid="_x0000_s2052"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E2C44">
    <w:pPr>
      <w:spacing w:line="257" w:lineRule="exact"/>
    </w:pPr>
    <w:r>
      <w:rPr>
        <w:position w:val="-6"/>
      </w:rPr>
      <w:pict>
        <v:group id="_x0000_s2157" o:spid="_x0000_s2157" o:spt="203" style="height:13.4pt;width:453.55pt;" coordsize="9070,267">
          <o:lock v:ext="edit"/>
          <v:rect id="_x0000_s2158" o:spid="_x0000_s2158" o:spt="1" style="position:absolute;left:0;top:0;height:233;width:9000;" fillcolor="#E5E5E5" filled="t" stroked="f" coordsize="21600,21600">
            <v:path/>
            <v:fill on="t" focussize="0,0"/>
            <v:stroke on="f"/>
            <v:imagedata o:title=""/>
            <o:lock v:ext="edit"/>
          </v:rect>
          <v:shape id="_x0000_s2159" o:spid="_x0000_s2159" o:spt="202" type="#_x0000_t202" style="position:absolute;left:-9;top:7;height:221;width:9030;" filled="f" stroked="f" coordsize="21600,21600">
            <v:path/>
            <v:fill on="f" focussize="0,0"/>
            <v:stroke on="f"/>
            <v:imagedata o:title=""/>
            <o:lock v:ext="edit" aspectratio="f"/>
            <v:textbox inset="0mm,0mm,0mm,0mm">
              <w:txbxContent>
                <w:p w14:paraId="43D1FDE8">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60" o:spid="_x0000_s2160" style="position:absolute;left:0;top:253;height:15;width:9070;" fillcolor="#000000" filled="t" stroked="f" coordsize="9070,15" path="m0,0l9070,0,9070,14,0,14,0,0xe">
            <v:fill on="t" focussize="0,0"/>
            <v:stroke on="f"/>
            <v:imagedata o:title=""/>
            <o:lock v:ext="edit"/>
          </v:shape>
          <w10:wrap type="none"/>
          <w10:anchorlock/>
        </v:group>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DF88A">
    <w:pPr>
      <w:spacing w:line="257" w:lineRule="exact"/>
    </w:pPr>
    <w:r>
      <w:rPr>
        <w:position w:val="-6"/>
      </w:rPr>
      <w:pict>
        <v:group id="_x0000_s2161" o:spid="_x0000_s2161" o:spt="203" style="height:13.4pt;width:453.55pt;" coordsize="9070,267">
          <o:lock v:ext="edit"/>
          <v:rect id="_x0000_s2162" o:spid="_x0000_s2162" o:spt="1" style="position:absolute;left:0;top:0;height:233;width:9000;" fillcolor="#E5E5E5" filled="t" stroked="f" coordsize="21600,21600">
            <v:path/>
            <v:fill on="t" focussize="0,0"/>
            <v:stroke on="f"/>
            <v:imagedata o:title=""/>
            <o:lock v:ext="edit"/>
          </v:rect>
          <v:shape id="_x0000_s2163" o:spid="_x0000_s2163" o:spt="202" type="#_x0000_t202" style="position:absolute;left:-9;top:7;height:221;width:9030;" filled="f" stroked="f" coordsize="21600,21600">
            <v:path/>
            <v:fill on="f" focussize="0,0"/>
            <v:stroke on="f"/>
            <v:imagedata o:title=""/>
            <o:lock v:ext="edit" aspectratio="f"/>
            <v:textbox inset="0mm,0mm,0mm,0mm">
              <w:txbxContent>
                <w:p w14:paraId="0AFD0A1E">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64" o:spid="_x0000_s2164" style="position:absolute;left:0;top:253;height:15;width:9070;" fillcolor="#000000" filled="t" stroked="f" coordsize="9070,15" path="m0,0l9070,0,9070,14,0,14,0,0xe">
            <v:fill on="t" focussize="0,0"/>
            <v:stroke on="f"/>
            <v:imagedata o:title=""/>
            <o:lock v:ext="edit"/>
          </v:shape>
          <w10:wrap type="none"/>
          <w10:anchorlock/>
        </v:group>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DF56B">
    <w:pPr>
      <w:spacing w:line="257" w:lineRule="exact"/>
    </w:pPr>
    <w:r>
      <w:rPr>
        <w:position w:val="-6"/>
      </w:rPr>
      <w:pict>
        <v:group id="_x0000_s2153" o:spid="_x0000_s2153" o:spt="203" style="height:13.4pt;width:453.55pt;" coordsize="9070,267">
          <o:lock v:ext="edit"/>
          <v:rect id="_x0000_s2154" o:spid="_x0000_s2154" o:spt="1" style="position:absolute;left:0;top:0;height:233;width:9000;" fillcolor="#E5E5E5" filled="t" stroked="f" coordsize="21600,21600">
            <v:path/>
            <v:fill on="t" focussize="0,0"/>
            <v:stroke on="f"/>
            <v:imagedata o:title=""/>
            <o:lock v:ext="edit"/>
          </v:rect>
          <v:shape id="_x0000_s2155" o:spid="_x0000_s2155" o:spt="202" type="#_x0000_t202" style="position:absolute;left:-9;top:7;height:221;width:9030;" filled="f" stroked="f" coordsize="21600,21600">
            <v:path/>
            <v:fill on="f" focussize="0,0"/>
            <v:stroke on="f"/>
            <v:imagedata o:title=""/>
            <o:lock v:ext="edit" aspectratio="f"/>
            <v:textbox inset="0mm,0mm,0mm,0mm">
              <w:txbxContent>
                <w:p w14:paraId="5CF74CA8">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56" o:spid="_x0000_s2156" style="position:absolute;left:0;top:253;height:15;width:9070;" fillcolor="#000000" filled="t" stroked="f" coordsize="9070,15" path="m0,0l9070,0,9070,14,0,14,0,0xe">
            <v:fill on="t" focussize="0,0"/>
            <v:stroke on="f"/>
            <v:imagedata o:title=""/>
            <o:lock v:ext="edit"/>
          </v:shape>
          <w10:wrap type="none"/>
          <w10:anchorlock/>
        </v:group>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8B71D">
    <w:pPr>
      <w:spacing w:line="257" w:lineRule="exact"/>
    </w:pPr>
    <w:r>
      <w:rPr>
        <w:position w:val="-6"/>
      </w:rPr>
      <w:pict>
        <v:group id="_x0000_s2165" o:spid="_x0000_s2165" o:spt="203" style="height:13.4pt;width:453.55pt;" coordsize="9070,267">
          <o:lock v:ext="edit"/>
          <v:rect id="_x0000_s2166" o:spid="_x0000_s2166" o:spt="1" style="position:absolute;left:0;top:0;height:233;width:9000;" fillcolor="#E5E5E5" filled="t" stroked="f" coordsize="21600,21600">
            <v:path/>
            <v:fill on="t" focussize="0,0"/>
            <v:stroke on="f"/>
            <v:imagedata o:title=""/>
            <o:lock v:ext="edit"/>
          </v:rect>
          <v:shape id="_x0000_s2167" o:spid="_x0000_s2167" o:spt="202" type="#_x0000_t202" style="position:absolute;left:-9;top:7;height:221;width:9030;" filled="f" stroked="f" coordsize="21600,21600">
            <v:path/>
            <v:fill on="f" focussize="0,0"/>
            <v:stroke on="f"/>
            <v:imagedata o:title=""/>
            <o:lock v:ext="edit" aspectratio="f"/>
            <v:textbox inset="0mm,0mm,0mm,0mm">
              <w:txbxContent>
                <w:p w14:paraId="344E0412">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68" o:spid="_x0000_s2168" style="position:absolute;left:0;top:253;height:15;width:9070;" fillcolor="#000000" filled="t" stroked="f" coordsize="9070,15" path="m0,0l9070,0,9070,14,0,14,0,0xe">
            <v:fill on="t" focussize="0,0"/>
            <v:stroke on="f"/>
            <v:imagedata o:title=""/>
            <o:lock v:ext="edit"/>
          </v:shape>
          <w10:wrap type="none"/>
          <w10:anchorlock/>
        </v:group>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DF56B">
    <w:pPr>
      <w:spacing w:line="257" w:lineRule="exact"/>
    </w:pPr>
    <w:r>
      <w:rPr>
        <w:position w:val="-6"/>
      </w:rPr>
      <w:pict>
        <v:group id="_x0000_s2153" o:spid="_x0000_s2153" o:spt="203" style="height:13.4pt;width:453.55pt;" coordsize="9070,267">
          <o:lock v:ext="edit"/>
          <v:rect id="_x0000_s2154" o:spid="_x0000_s2154" o:spt="1" style="position:absolute;left:0;top:0;height:233;width:9000;" fillcolor="#E5E5E5" filled="t" stroked="f" coordsize="21600,21600">
            <v:path/>
            <v:fill on="t" focussize="0,0"/>
            <v:stroke on="f"/>
            <v:imagedata o:title=""/>
            <o:lock v:ext="edit"/>
          </v:rect>
          <v:shape id="_x0000_s2155" o:spid="_x0000_s2155" o:spt="202" type="#_x0000_t202" style="position:absolute;left:-9;top:7;height:221;width:9030;" filled="f" stroked="f" coordsize="21600,21600">
            <v:path/>
            <v:fill on="f" focussize="0,0"/>
            <v:stroke on="f"/>
            <v:imagedata o:title=""/>
            <o:lock v:ext="edit" aspectratio="f"/>
            <v:textbox inset="0mm,0mm,0mm,0mm">
              <w:txbxContent>
                <w:p w14:paraId="5CF74CA8">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56" o:spid="_x0000_s2156" style="position:absolute;left:0;top:253;height:15;width:9070;" fillcolor="#000000" filled="t" stroked="f" coordsize="9070,15" path="m0,0l9070,0,9070,14,0,14,0,0xe">
            <v:fill on="t" focussize="0,0"/>
            <v:stroke on="f"/>
            <v:imagedata o:title=""/>
            <o:lock v:ext="edit"/>
          </v:shape>
          <w10:wrap type="none"/>
          <w10:anchorlock/>
        </v:group>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9109A">
    <w:pPr>
      <w:spacing w:line="257" w:lineRule="exact"/>
    </w:pPr>
    <w:r>
      <w:rPr>
        <w:position w:val="-6"/>
      </w:rPr>
      <w:pict>
        <v:group id="_x0000_s2169" o:spid="_x0000_s2169" o:spt="203" style="height:13.4pt;width:453.55pt;" coordsize="9070,267">
          <o:lock v:ext="edit"/>
          <v:rect id="_x0000_s2170" o:spid="_x0000_s2170" o:spt="1" style="position:absolute;left:0;top:0;height:233;width:9000;" fillcolor="#E5E5E5" filled="t" stroked="f" coordsize="21600,21600">
            <v:path/>
            <v:fill on="t" focussize="0,0"/>
            <v:stroke on="f"/>
            <v:imagedata o:title=""/>
            <o:lock v:ext="edit"/>
          </v:rect>
          <v:shape id="_x0000_s2171" o:spid="_x0000_s2171" o:spt="202" type="#_x0000_t202" style="position:absolute;left:-9;top:7;height:221;width:9030;" filled="f" stroked="f" coordsize="21600,21600">
            <v:path/>
            <v:fill on="f" focussize="0,0"/>
            <v:stroke on="f"/>
            <v:imagedata o:title=""/>
            <o:lock v:ext="edit" aspectratio="f"/>
            <v:textbox inset="0mm,0mm,0mm,0mm">
              <w:txbxContent>
                <w:p w14:paraId="730ED67E">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72" o:spid="_x0000_s2172" style="position:absolute;left:0;top:253;height:15;width:9070;" fillcolor="#000000" filled="t" stroked="f" coordsize="9070,15" path="m0,0l9070,0,9070,14,0,14,0,0xe">
            <v:fill on="t" focussize="0,0"/>
            <v:stroke on="f"/>
            <v:imagedata o:title=""/>
            <o:lock v:ext="edit"/>
          </v:shape>
          <w10:wrap type="none"/>
          <w10:anchorlock/>
        </v:group>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565CC">
    <w:pPr>
      <w:spacing w:line="257" w:lineRule="exact"/>
    </w:pPr>
    <w:r>
      <w:rPr>
        <w:position w:val="-6"/>
      </w:rPr>
      <w:pict>
        <v:group id="_x0000_s2173" o:spid="_x0000_s2173" o:spt="203" style="height:13.4pt;width:453.55pt;" coordsize="9070,267">
          <o:lock v:ext="edit"/>
          <v:rect id="_x0000_s2174" o:spid="_x0000_s2174" o:spt="1" style="position:absolute;left:0;top:0;height:233;width:9000;" fillcolor="#E5E5E5" filled="t" stroked="f" coordsize="21600,21600">
            <v:path/>
            <v:fill on="t" focussize="0,0"/>
            <v:stroke on="f"/>
            <v:imagedata o:title=""/>
            <o:lock v:ext="edit"/>
          </v:rect>
          <v:shape id="_x0000_s2175" o:spid="_x0000_s2175" o:spt="202" type="#_x0000_t202" style="position:absolute;left:-9;top:7;height:221;width:9030;" filled="f" stroked="f" coordsize="21600,21600">
            <v:path/>
            <v:fill on="f" focussize="0,0"/>
            <v:stroke on="f"/>
            <v:imagedata o:title=""/>
            <o:lock v:ext="edit" aspectratio="f"/>
            <v:textbox inset="0mm,0mm,0mm,0mm">
              <w:txbxContent>
                <w:p w14:paraId="1EAC5960">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76" o:spid="_x0000_s2176" style="position:absolute;left:0;top:253;height:15;width:9070;" fillcolor="#000000" filled="t" stroked="f" coordsize="9070,15" path="m0,0l9070,0,9070,14,0,14,0,0xe">
            <v:fill on="t" focussize="0,0"/>
            <v:stroke on="f"/>
            <v:imagedata o:title=""/>
            <o:lock v:ext="edit"/>
          </v:shape>
          <w10:wrap type="none"/>
          <w10:anchorlock/>
        </v:group>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3560E">
    <w:pPr>
      <w:spacing w:line="257" w:lineRule="exact"/>
    </w:pPr>
    <w:r>
      <w:rPr>
        <w:position w:val="-6"/>
      </w:rPr>
      <w:pict>
        <v:group id="_x0000_s2177" o:spid="_x0000_s2177" o:spt="203" style="height:13.4pt;width:453.55pt;" coordsize="9070,267">
          <o:lock v:ext="edit"/>
          <v:rect id="_x0000_s2178" o:spid="_x0000_s2178" o:spt="1" style="position:absolute;left:0;top:0;height:233;width:9000;" fillcolor="#E5E5E5" filled="t" stroked="f" coordsize="21600,21600">
            <v:path/>
            <v:fill on="t" focussize="0,0"/>
            <v:stroke on="f"/>
            <v:imagedata o:title=""/>
            <o:lock v:ext="edit"/>
          </v:rect>
          <v:shape id="_x0000_s2179" o:spid="_x0000_s2179" o:spt="202" type="#_x0000_t202" style="position:absolute;left:-9;top:7;height:221;width:9030;" filled="f" stroked="f" coordsize="21600,21600">
            <v:path/>
            <v:fill on="f" focussize="0,0"/>
            <v:stroke on="f"/>
            <v:imagedata o:title=""/>
            <o:lock v:ext="edit" aspectratio="f"/>
            <v:textbox inset="0mm,0mm,0mm,0mm">
              <w:txbxContent>
                <w:p w14:paraId="1D74315C">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180" o:spid="_x0000_s2180" style="position:absolute;left:0;top:253;height:15;width:9070;" fillcolor="#000000" filled="t" stroked="f" coordsize="9070,15" path="m0,0l9070,0,9070,14,0,14,0,0xe">
            <v:fill on="t" focussize="0,0"/>
            <v:stroke on="f"/>
            <v:imagedata o:title=""/>
            <o:lock v:ext="edit"/>
          </v:shape>
          <w10:wrap type="none"/>
          <w10:anchorlock/>
        </v:group>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CB8D7">
    <w:pPr>
      <w:spacing w:line="258" w:lineRule="exact"/>
      <w:ind w:firstLine="42"/>
    </w:pPr>
    <w:r>
      <w:rPr>
        <w:position w:val="-6"/>
      </w:rPr>
      <w:pict>
        <v:group id="_x0000_s2061" o:spid="_x0000_s2061" o:spt="203" style="height:13.45pt;width:415.3pt;" coordsize="8305,268">
          <o:lock v:ext="edit"/>
          <v:rect id="_x0000_s2062" o:spid="_x0000_s2062" o:spt="1" style="position:absolute;left:13;top:0;height:233;width:8280;" fillcolor="#E5E5E5" filled="t" stroked="f" coordsize="21600,21600">
            <v:path/>
            <v:fill on="t" focussize="0,0"/>
            <v:stroke on="f"/>
            <v:imagedata o:title=""/>
            <o:lock v:ext="edit"/>
          </v:rect>
          <v:shape id="_x0000_s2063" o:spid="_x0000_s2063" o:spt="202" type="#_x0000_t202" style="position:absolute;left:1;top:6;height:221;width:8310;" filled="f" stroked="f" coordsize="21600,21600">
            <v:path/>
            <v:fill on="f" focussize="0,0"/>
            <v:stroke on="f"/>
            <v:imagedata o:title=""/>
            <o:lock v:ext="edit" aspectratio="f"/>
            <v:textbox inset="0mm,0mm,0mm,0mm">
              <w:txbxContent>
                <w:p w14:paraId="5106D56F">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064" o:spid="_x0000_s2064"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D2F94">
    <w:pPr>
      <w:spacing w:line="258" w:lineRule="exact"/>
      <w:ind w:firstLine="14"/>
    </w:pPr>
    <w:r>
      <w:rPr>
        <w:position w:val="-6"/>
      </w:rPr>
      <w:pict>
        <v:group id="_x0000_s2065" o:spid="_x0000_s2065" o:spt="203" style="height:13.45pt;width:415.3pt;" coordsize="8305,268">
          <o:lock v:ext="edit"/>
          <v:rect id="_x0000_s2066" o:spid="_x0000_s2066" o:spt="1" style="position:absolute;left:13;top:0;height:233;width:8280;" fillcolor="#E5E5E5" filled="t" stroked="f" coordsize="21600,21600">
            <v:path/>
            <v:fill on="t" focussize="0,0"/>
            <v:stroke on="f"/>
            <v:imagedata o:title=""/>
            <o:lock v:ext="edit"/>
          </v:rect>
          <v:shape id="_x0000_s2067" o:spid="_x0000_s2067" o:spt="202" type="#_x0000_t202" style="position:absolute;left:1;top:6;height:221;width:8310;" filled="f" stroked="f" coordsize="21600,21600">
            <v:path/>
            <v:fill on="f" focussize="0,0"/>
            <v:stroke on="f"/>
            <v:imagedata o:title=""/>
            <o:lock v:ext="edit" aspectratio="f"/>
            <v:textbox inset="0mm,0mm,0mm,0mm">
              <w:txbxContent>
                <w:p w14:paraId="6F02C8BF">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068" o:spid="_x0000_s2068"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81E4B">
    <w:pPr>
      <w:spacing w:line="258" w:lineRule="exact"/>
      <w:ind w:firstLine="14"/>
    </w:pPr>
    <w:r>
      <w:rPr>
        <w:position w:val="-6"/>
      </w:rPr>
      <w:pict>
        <v:group id="_x0000_s2049" o:spid="_x0000_s2049" o:spt="203" style="height:13.45pt;width:415.3pt;" coordsize="8305,268">
          <o:lock v:ext="edit"/>
          <v:rect id="_x0000_s2050" o:spid="_x0000_s2050" o:spt="1" style="position:absolute;left:13;top:0;height:233;width:8280;" fillcolor="#E5E5E5" filled="t" stroked="f" coordsize="21600,21600">
            <v:path/>
            <v:fill on="t" focussize="0,0"/>
            <v:stroke on="f"/>
            <v:imagedata o:title=""/>
            <o:lock v:ext="edit"/>
          </v:rect>
          <v:shape id="_x0000_s2051" o:spid="_x0000_s2051" o:spt="202" type="#_x0000_t202" style="position:absolute;left:1;top:6;height:221;width:8310;" filled="f" stroked="f" coordsize="21600,21600">
            <v:path/>
            <v:fill on="f" focussize="0,0"/>
            <v:stroke on="f"/>
            <v:imagedata o:title=""/>
            <o:lock v:ext="edit" aspectratio="f"/>
            <v:textbox inset="0mm,0mm,0mm,0mm">
              <w:txbxContent>
                <w:p w14:paraId="551D5B1F">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052" o:spid="_x0000_s2052"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1F33E">
    <w:pPr>
      <w:spacing w:line="258" w:lineRule="exact"/>
      <w:ind w:firstLine="14"/>
    </w:pPr>
    <w:r>
      <w:rPr>
        <w:position w:val="-6"/>
      </w:rPr>
      <w:pict>
        <v:group id="_x0000_s2069" o:spid="_x0000_s2069" o:spt="203" style="height:13.45pt;width:415.3pt;" coordsize="8305,268">
          <o:lock v:ext="edit"/>
          <v:rect id="_x0000_s2070" o:spid="_x0000_s2070" o:spt="1" style="position:absolute;left:13;top:0;height:233;width:8280;" fillcolor="#E5E5E5" filled="t" stroked="f" coordsize="21600,21600">
            <v:path/>
            <v:fill on="t" focussize="0,0"/>
            <v:stroke on="f"/>
            <v:imagedata o:title=""/>
            <o:lock v:ext="edit"/>
          </v:rect>
          <v:shape id="_x0000_s2071" o:spid="_x0000_s2071" o:spt="202" type="#_x0000_t202" style="position:absolute;left:1;top:6;height:221;width:8310;" filled="f" stroked="f" coordsize="21600,21600">
            <v:path/>
            <v:fill on="f" focussize="0,0"/>
            <v:stroke on="f"/>
            <v:imagedata o:title=""/>
            <o:lock v:ext="edit" aspectratio="f"/>
            <v:textbox inset="0mm,0mm,0mm,0mm">
              <w:txbxContent>
                <w:p w14:paraId="01C2ABF4">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072" o:spid="_x0000_s2072" style="position:absolute;left:0;top:254;height:15;width:8305;" fillcolor="#000000" filled="t" stroked="f" coordsize="8305,15" path="m0,0l8305,0,8305,14,0,14,0,0xe">
            <v:fill on="t" focussize="0,0"/>
            <v:stroke on="f"/>
            <v:imagedata o:title=""/>
            <o:lock v:ext="edit"/>
          </v:shape>
          <w10:wrap type="none"/>
          <w10:anchorlock/>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1DEA7">
    <w:pPr>
      <w:spacing w:line="258" w:lineRule="exact"/>
      <w:ind w:firstLine="14"/>
    </w:pPr>
    <w:r>
      <w:rPr>
        <w:position w:val="-6"/>
      </w:rPr>
      <w:pict>
        <v:group id="_x0000_s2073" o:spid="_x0000_s2073" o:spt="203" style="height:13.45pt;width:415.3pt;" coordsize="8305,268">
          <o:lock v:ext="edit"/>
          <v:rect id="_x0000_s2074" o:spid="_x0000_s2074" o:spt="1" style="position:absolute;left:13;top:0;height:233;width:8280;" fillcolor="#E5E5E5" filled="t" stroked="f" coordsize="21600,21600">
            <v:path/>
            <v:fill on="t" focussize="0,0"/>
            <v:stroke on="f"/>
            <v:imagedata o:title=""/>
            <o:lock v:ext="edit"/>
          </v:rect>
          <v:shape id="_x0000_s2075" o:spid="_x0000_s2075" o:spt="202" type="#_x0000_t202" style="position:absolute;left:1;top:6;height:221;width:8310;" filled="f" stroked="f" coordsize="21600,21600">
            <v:path/>
            <v:fill on="f" focussize="0,0"/>
            <v:stroke on="f"/>
            <v:imagedata o:title=""/>
            <o:lock v:ext="edit" aspectratio="f"/>
            <v:textbox inset="0mm,0mm,0mm,0mm">
              <w:txbxContent>
                <w:p w14:paraId="6F18D951">
                  <w:pPr>
                    <w:spacing w:before="20" w:line="220" w:lineRule="auto"/>
                    <w:ind w:left="20"/>
                    <w:rPr>
                      <w:rFonts w:ascii="宋体" w:hAnsi="宋体" w:eastAsia="宋体" w:cs="宋体"/>
                      <w:sz w:val="18"/>
                      <w:szCs w:val="18"/>
                    </w:rPr>
                  </w:pPr>
                  <w:r>
                    <w:rPr>
                      <w:rFonts w:ascii="宋体" w:hAnsi="宋体" w:eastAsia="宋体" w:cs="宋体"/>
                      <w:sz w:val="18"/>
                      <w:szCs w:val="18"/>
                    </w:rPr>
                    <w:t xml:space="preserve">★公开★公平★公正★                                                   </w:t>
                  </w:r>
                  <w:r>
                    <w:rPr>
                      <w:rFonts w:ascii="宋体" w:hAnsi="宋体" w:eastAsia="宋体" w:cs="宋体"/>
                      <w:spacing w:val="-1"/>
                      <w:sz w:val="18"/>
                      <w:szCs w:val="18"/>
                    </w:rPr>
                    <w:t xml:space="preserve"> 工程类竞争性磋商文件</w:t>
                  </w:r>
                </w:p>
              </w:txbxContent>
            </v:textbox>
          </v:shape>
          <v:shape id="_x0000_s2076" o:spid="_x0000_s2076" style="position:absolute;left:0;top:254;height:15;width:8305;" fillcolor="#000000" filled="t" stroked="f" coordsize="8305,15" path="m0,0l8305,0,8305,14,0,14,0,0xe">
            <v:fill on="t" focussize="0,0"/>
            <v:stroke on="f"/>
            <v:imagedata o:title=""/>
            <o:lock v:ext="edit"/>
          </v:shape>
          <w10:wrap type="none"/>
          <w10:anchorlock/>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5F94D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9" Type="http://schemas.openxmlformats.org/officeDocument/2006/relationships/footer" Target="footer63.xml"/><Relationship Id="rId98" Type="http://schemas.openxmlformats.org/officeDocument/2006/relationships/footer" Target="footer62.xml"/><Relationship Id="rId97" Type="http://schemas.openxmlformats.org/officeDocument/2006/relationships/header" Target="header32.xml"/><Relationship Id="rId96" Type="http://schemas.openxmlformats.org/officeDocument/2006/relationships/footer" Target="footer61.xml"/><Relationship Id="rId95" Type="http://schemas.openxmlformats.org/officeDocument/2006/relationships/header" Target="header31.xml"/><Relationship Id="rId94" Type="http://schemas.openxmlformats.org/officeDocument/2006/relationships/footer" Target="footer60.xml"/><Relationship Id="rId93" Type="http://schemas.openxmlformats.org/officeDocument/2006/relationships/header" Target="header30.xml"/><Relationship Id="rId92" Type="http://schemas.openxmlformats.org/officeDocument/2006/relationships/footer" Target="footer59.xml"/><Relationship Id="rId91" Type="http://schemas.openxmlformats.org/officeDocument/2006/relationships/header" Target="header29.xml"/><Relationship Id="rId90" Type="http://schemas.openxmlformats.org/officeDocument/2006/relationships/footer" Target="footer58.xml"/><Relationship Id="rId9" Type="http://schemas.openxmlformats.org/officeDocument/2006/relationships/footer" Target="footer4.xml"/><Relationship Id="rId89" Type="http://schemas.openxmlformats.org/officeDocument/2006/relationships/footer" Target="footer57.xml"/><Relationship Id="rId88" Type="http://schemas.openxmlformats.org/officeDocument/2006/relationships/footer" Target="footer56.xml"/><Relationship Id="rId87" Type="http://schemas.openxmlformats.org/officeDocument/2006/relationships/header" Target="header28.xml"/><Relationship Id="rId86" Type="http://schemas.openxmlformats.org/officeDocument/2006/relationships/footer" Target="footer55.xml"/><Relationship Id="rId85" Type="http://schemas.openxmlformats.org/officeDocument/2006/relationships/header" Target="header27.xml"/><Relationship Id="rId84" Type="http://schemas.openxmlformats.org/officeDocument/2006/relationships/footer" Target="footer54.xml"/><Relationship Id="rId83" Type="http://schemas.openxmlformats.org/officeDocument/2006/relationships/header" Target="header26.xml"/><Relationship Id="rId82" Type="http://schemas.openxmlformats.org/officeDocument/2006/relationships/footer" Target="footer53.xml"/><Relationship Id="rId81" Type="http://schemas.openxmlformats.org/officeDocument/2006/relationships/header" Target="header25.xml"/><Relationship Id="rId80" Type="http://schemas.openxmlformats.org/officeDocument/2006/relationships/footer" Target="footer52.xml"/><Relationship Id="rId8" Type="http://schemas.openxmlformats.org/officeDocument/2006/relationships/footer" Target="footer3.xml"/><Relationship Id="rId79" Type="http://schemas.openxmlformats.org/officeDocument/2006/relationships/header" Target="header24.xml"/><Relationship Id="rId78" Type="http://schemas.openxmlformats.org/officeDocument/2006/relationships/footer" Target="footer51.xml"/><Relationship Id="rId77" Type="http://schemas.openxmlformats.org/officeDocument/2006/relationships/header" Target="header23.xml"/><Relationship Id="rId76" Type="http://schemas.openxmlformats.org/officeDocument/2006/relationships/footer" Target="footer50.xml"/><Relationship Id="rId75" Type="http://schemas.openxmlformats.org/officeDocument/2006/relationships/header" Target="header22.xml"/><Relationship Id="rId74" Type="http://schemas.openxmlformats.org/officeDocument/2006/relationships/footer" Target="footer49.xml"/><Relationship Id="rId73" Type="http://schemas.openxmlformats.org/officeDocument/2006/relationships/header" Target="header21.xml"/><Relationship Id="rId72" Type="http://schemas.openxmlformats.org/officeDocument/2006/relationships/footer" Target="footer48.xml"/><Relationship Id="rId71" Type="http://schemas.openxmlformats.org/officeDocument/2006/relationships/header" Target="header20.xml"/><Relationship Id="rId70" Type="http://schemas.openxmlformats.org/officeDocument/2006/relationships/footer" Target="footer47.xml"/><Relationship Id="rId7" Type="http://schemas.openxmlformats.org/officeDocument/2006/relationships/footer" Target="footer2.xml"/><Relationship Id="rId69" Type="http://schemas.openxmlformats.org/officeDocument/2006/relationships/header" Target="header19.xml"/><Relationship Id="rId68" Type="http://schemas.openxmlformats.org/officeDocument/2006/relationships/footer" Target="footer46.xml"/><Relationship Id="rId67" Type="http://schemas.openxmlformats.org/officeDocument/2006/relationships/footer" Target="footer45.xml"/><Relationship Id="rId66" Type="http://schemas.openxmlformats.org/officeDocument/2006/relationships/footer" Target="footer44.xml"/><Relationship Id="rId65" Type="http://schemas.openxmlformats.org/officeDocument/2006/relationships/footer" Target="footer43.xml"/><Relationship Id="rId64" Type="http://schemas.openxmlformats.org/officeDocument/2006/relationships/footer" Target="footer42.xml"/><Relationship Id="rId63" Type="http://schemas.openxmlformats.org/officeDocument/2006/relationships/footer" Target="footer41.xml"/><Relationship Id="rId62" Type="http://schemas.openxmlformats.org/officeDocument/2006/relationships/footer" Target="footer40.xml"/><Relationship Id="rId61" Type="http://schemas.openxmlformats.org/officeDocument/2006/relationships/footer" Target="footer39.xml"/><Relationship Id="rId60" Type="http://schemas.openxmlformats.org/officeDocument/2006/relationships/footer" Target="footer38.xml"/><Relationship Id="rId6" Type="http://schemas.openxmlformats.org/officeDocument/2006/relationships/footer" Target="footer1.xml"/><Relationship Id="rId59" Type="http://schemas.openxmlformats.org/officeDocument/2006/relationships/footer" Target="footer37.xml"/><Relationship Id="rId58" Type="http://schemas.openxmlformats.org/officeDocument/2006/relationships/footer" Target="footer36.xml"/><Relationship Id="rId57" Type="http://schemas.openxmlformats.org/officeDocument/2006/relationships/header" Target="header18.xml"/><Relationship Id="rId56" Type="http://schemas.openxmlformats.org/officeDocument/2006/relationships/footer" Target="footer35.xml"/><Relationship Id="rId55" Type="http://schemas.openxmlformats.org/officeDocument/2006/relationships/header" Target="header17.xml"/><Relationship Id="rId54" Type="http://schemas.openxmlformats.org/officeDocument/2006/relationships/footer" Target="footer34.xml"/><Relationship Id="rId53" Type="http://schemas.openxmlformats.org/officeDocument/2006/relationships/header" Target="header16.xml"/><Relationship Id="rId52" Type="http://schemas.openxmlformats.org/officeDocument/2006/relationships/footer" Target="footer33.xml"/><Relationship Id="rId51" Type="http://schemas.openxmlformats.org/officeDocument/2006/relationships/footer" Target="footer32.xml"/><Relationship Id="rId50" Type="http://schemas.openxmlformats.org/officeDocument/2006/relationships/footer" Target="footer31.xml"/><Relationship Id="rId5" Type="http://schemas.openxmlformats.org/officeDocument/2006/relationships/header" Target="header1.xml"/><Relationship Id="rId49" Type="http://schemas.openxmlformats.org/officeDocument/2006/relationships/footer" Target="footer30.xml"/><Relationship Id="rId48" Type="http://schemas.openxmlformats.org/officeDocument/2006/relationships/footer" Target="footer29.xml"/><Relationship Id="rId47" Type="http://schemas.openxmlformats.org/officeDocument/2006/relationships/footer" Target="footer28.xml"/><Relationship Id="rId46" Type="http://schemas.openxmlformats.org/officeDocument/2006/relationships/footer" Target="footer27.xml"/><Relationship Id="rId45" Type="http://schemas.openxmlformats.org/officeDocument/2006/relationships/footer" Target="footer26.xml"/><Relationship Id="rId44" Type="http://schemas.openxmlformats.org/officeDocument/2006/relationships/footer" Target="footer25.xml"/><Relationship Id="rId43" Type="http://schemas.openxmlformats.org/officeDocument/2006/relationships/header" Target="header15.xml"/><Relationship Id="rId42" Type="http://schemas.openxmlformats.org/officeDocument/2006/relationships/footer" Target="footer24.xml"/><Relationship Id="rId41" Type="http://schemas.openxmlformats.org/officeDocument/2006/relationships/header" Target="header14.xml"/><Relationship Id="rId40" Type="http://schemas.openxmlformats.org/officeDocument/2006/relationships/footer" Target="footer23.xml"/><Relationship Id="rId4" Type="http://schemas.openxmlformats.org/officeDocument/2006/relationships/endnotes" Target="endnotes.xml"/><Relationship Id="rId39" Type="http://schemas.openxmlformats.org/officeDocument/2006/relationships/header" Target="header13.xml"/><Relationship Id="rId38" Type="http://schemas.openxmlformats.org/officeDocument/2006/relationships/footer" Target="footer22.xml"/><Relationship Id="rId37" Type="http://schemas.openxmlformats.org/officeDocument/2006/relationships/header" Target="header12.xml"/><Relationship Id="rId36" Type="http://schemas.openxmlformats.org/officeDocument/2006/relationships/footer" Target="footer21.xml"/><Relationship Id="rId35" Type="http://schemas.openxmlformats.org/officeDocument/2006/relationships/header" Target="header11.xml"/><Relationship Id="rId34" Type="http://schemas.openxmlformats.org/officeDocument/2006/relationships/footer" Target="footer20.xml"/><Relationship Id="rId33" Type="http://schemas.openxmlformats.org/officeDocument/2006/relationships/footer" Target="footer19.xml"/><Relationship Id="rId32" Type="http://schemas.openxmlformats.org/officeDocument/2006/relationships/footer" Target="footer18.xml"/><Relationship Id="rId31" Type="http://schemas.openxmlformats.org/officeDocument/2006/relationships/footer" Target="footer17.xml"/><Relationship Id="rId30" Type="http://schemas.openxmlformats.org/officeDocument/2006/relationships/header" Target="header10.xml"/><Relationship Id="rId3" Type="http://schemas.openxmlformats.org/officeDocument/2006/relationships/footnotes" Target="footnotes.xml"/><Relationship Id="rId29" Type="http://schemas.openxmlformats.org/officeDocument/2006/relationships/footer" Target="footer16.xml"/><Relationship Id="rId28" Type="http://schemas.openxmlformats.org/officeDocument/2006/relationships/header" Target="header9.xml"/><Relationship Id="rId27" Type="http://schemas.openxmlformats.org/officeDocument/2006/relationships/footer" Target="footer15.xml"/><Relationship Id="rId26" Type="http://schemas.openxmlformats.org/officeDocument/2006/relationships/header" Target="header8.xml"/><Relationship Id="rId25" Type="http://schemas.openxmlformats.org/officeDocument/2006/relationships/footer" Target="footer14.xml"/><Relationship Id="rId24" Type="http://schemas.openxmlformats.org/officeDocument/2006/relationships/header" Target="header7.xml"/><Relationship Id="rId23" Type="http://schemas.openxmlformats.org/officeDocument/2006/relationships/footer" Target="footer13.xml"/><Relationship Id="rId22" Type="http://schemas.openxmlformats.org/officeDocument/2006/relationships/header" Target="header6.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5.xml"/><Relationship Id="rId17" Type="http://schemas.openxmlformats.org/officeDocument/2006/relationships/footer" Target="footer9.xml"/><Relationship Id="rId16" Type="http://schemas.openxmlformats.org/officeDocument/2006/relationships/header" Target="header4.xml"/><Relationship Id="rId153" Type="http://schemas.openxmlformats.org/officeDocument/2006/relationships/fontTable" Target="fontTable.xml"/><Relationship Id="rId152" Type="http://schemas.openxmlformats.org/officeDocument/2006/relationships/customXml" Target="../customXml/item1.xml"/><Relationship Id="rId151" Type="http://schemas.openxmlformats.org/officeDocument/2006/relationships/theme" Target="theme/theme1.xml"/><Relationship Id="rId150" Type="http://schemas.openxmlformats.org/officeDocument/2006/relationships/footer" Target="footer99.xml"/><Relationship Id="rId15" Type="http://schemas.openxmlformats.org/officeDocument/2006/relationships/footer" Target="footer8.xml"/><Relationship Id="rId149" Type="http://schemas.openxmlformats.org/officeDocument/2006/relationships/header" Target="header47.xml"/><Relationship Id="rId148" Type="http://schemas.openxmlformats.org/officeDocument/2006/relationships/footer" Target="footer98.xml"/><Relationship Id="rId147" Type="http://schemas.openxmlformats.org/officeDocument/2006/relationships/header" Target="header46.xml"/><Relationship Id="rId146" Type="http://schemas.openxmlformats.org/officeDocument/2006/relationships/footer" Target="footer97.xml"/><Relationship Id="rId145" Type="http://schemas.openxmlformats.org/officeDocument/2006/relationships/header" Target="header45.xml"/><Relationship Id="rId144" Type="http://schemas.openxmlformats.org/officeDocument/2006/relationships/footer" Target="footer96.xml"/><Relationship Id="rId143" Type="http://schemas.openxmlformats.org/officeDocument/2006/relationships/header" Target="header44.xml"/><Relationship Id="rId142" Type="http://schemas.openxmlformats.org/officeDocument/2006/relationships/footer" Target="footer95.xml"/><Relationship Id="rId141" Type="http://schemas.openxmlformats.org/officeDocument/2006/relationships/header" Target="header43.xml"/><Relationship Id="rId140" Type="http://schemas.openxmlformats.org/officeDocument/2006/relationships/footer" Target="footer94.xml"/><Relationship Id="rId14" Type="http://schemas.openxmlformats.org/officeDocument/2006/relationships/header" Target="header3.xml"/><Relationship Id="rId139" Type="http://schemas.openxmlformats.org/officeDocument/2006/relationships/footer" Target="footer93.xml"/><Relationship Id="rId138" Type="http://schemas.openxmlformats.org/officeDocument/2006/relationships/footer" Target="footer92.xml"/><Relationship Id="rId137" Type="http://schemas.openxmlformats.org/officeDocument/2006/relationships/footer" Target="footer91.xml"/><Relationship Id="rId136" Type="http://schemas.openxmlformats.org/officeDocument/2006/relationships/footer" Target="footer90.xml"/><Relationship Id="rId135" Type="http://schemas.openxmlformats.org/officeDocument/2006/relationships/footer" Target="footer89.xml"/><Relationship Id="rId134" Type="http://schemas.openxmlformats.org/officeDocument/2006/relationships/footer" Target="footer88.xml"/><Relationship Id="rId133" Type="http://schemas.openxmlformats.org/officeDocument/2006/relationships/footer" Target="footer87.xml"/><Relationship Id="rId132" Type="http://schemas.openxmlformats.org/officeDocument/2006/relationships/footer" Target="footer86.xml"/><Relationship Id="rId131" Type="http://schemas.openxmlformats.org/officeDocument/2006/relationships/footer" Target="footer85.xml"/><Relationship Id="rId130" Type="http://schemas.openxmlformats.org/officeDocument/2006/relationships/footer" Target="footer84.xml"/><Relationship Id="rId13" Type="http://schemas.openxmlformats.org/officeDocument/2006/relationships/footer" Target="footer7.xml"/><Relationship Id="rId129" Type="http://schemas.openxmlformats.org/officeDocument/2006/relationships/footer" Target="footer83.xml"/><Relationship Id="rId128" Type="http://schemas.openxmlformats.org/officeDocument/2006/relationships/header" Target="header42.xml"/><Relationship Id="rId127" Type="http://schemas.openxmlformats.org/officeDocument/2006/relationships/footer" Target="footer82.xml"/><Relationship Id="rId126" Type="http://schemas.openxmlformats.org/officeDocument/2006/relationships/header" Target="header41.xml"/><Relationship Id="rId125" Type="http://schemas.openxmlformats.org/officeDocument/2006/relationships/footer" Target="footer81.xml"/><Relationship Id="rId124" Type="http://schemas.openxmlformats.org/officeDocument/2006/relationships/header" Target="header40.xml"/><Relationship Id="rId123" Type="http://schemas.openxmlformats.org/officeDocument/2006/relationships/footer" Target="footer80.xml"/><Relationship Id="rId122" Type="http://schemas.openxmlformats.org/officeDocument/2006/relationships/footer" Target="footer79.xml"/><Relationship Id="rId121" Type="http://schemas.openxmlformats.org/officeDocument/2006/relationships/footer" Target="footer78.xml"/><Relationship Id="rId120" Type="http://schemas.openxmlformats.org/officeDocument/2006/relationships/footer" Target="footer77.xml"/><Relationship Id="rId12" Type="http://schemas.openxmlformats.org/officeDocument/2006/relationships/header" Target="header2.xml"/><Relationship Id="rId119" Type="http://schemas.openxmlformats.org/officeDocument/2006/relationships/header" Target="header39.xml"/><Relationship Id="rId118" Type="http://schemas.openxmlformats.org/officeDocument/2006/relationships/footer" Target="footer76.xml"/><Relationship Id="rId117" Type="http://schemas.openxmlformats.org/officeDocument/2006/relationships/header" Target="header38.xml"/><Relationship Id="rId116" Type="http://schemas.openxmlformats.org/officeDocument/2006/relationships/footer" Target="footer75.xml"/><Relationship Id="rId115" Type="http://schemas.openxmlformats.org/officeDocument/2006/relationships/header" Target="header37.xml"/><Relationship Id="rId114" Type="http://schemas.openxmlformats.org/officeDocument/2006/relationships/footer" Target="footer74.xml"/><Relationship Id="rId113" Type="http://schemas.openxmlformats.org/officeDocument/2006/relationships/footer" Target="footer73.xml"/><Relationship Id="rId112" Type="http://schemas.openxmlformats.org/officeDocument/2006/relationships/footer" Target="footer72.xml"/><Relationship Id="rId111" Type="http://schemas.openxmlformats.org/officeDocument/2006/relationships/header" Target="header36.xml"/><Relationship Id="rId110" Type="http://schemas.openxmlformats.org/officeDocument/2006/relationships/footer" Target="footer71.xml"/><Relationship Id="rId11" Type="http://schemas.openxmlformats.org/officeDocument/2006/relationships/footer" Target="footer6.xml"/><Relationship Id="rId109" Type="http://schemas.openxmlformats.org/officeDocument/2006/relationships/header" Target="header35.xml"/><Relationship Id="rId108" Type="http://schemas.openxmlformats.org/officeDocument/2006/relationships/footer" Target="footer70.xml"/><Relationship Id="rId107" Type="http://schemas.openxmlformats.org/officeDocument/2006/relationships/header" Target="header34.xml"/><Relationship Id="rId106" Type="http://schemas.openxmlformats.org/officeDocument/2006/relationships/footer" Target="footer69.xml"/><Relationship Id="rId105" Type="http://schemas.openxmlformats.org/officeDocument/2006/relationships/header" Target="header33.xml"/><Relationship Id="rId104" Type="http://schemas.openxmlformats.org/officeDocument/2006/relationships/footer" Target="footer68.xml"/><Relationship Id="rId103" Type="http://schemas.openxmlformats.org/officeDocument/2006/relationships/footer" Target="footer67.xml"/><Relationship Id="rId102" Type="http://schemas.openxmlformats.org/officeDocument/2006/relationships/footer" Target="footer66.xml"/><Relationship Id="rId101" Type="http://schemas.openxmlformats.org/officeDocument/2006/relationships/footer" Target="footer65.xml"/><Relationship Id="rId100" Type="http://schemas.openxmlformats.org/officeDocument/2006/relationships/footer" Target="footer6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2"/>
    <customShpInfo spid="_x0000_s2049"/>
    <customShpInfo spid="_x0000_s2054"/>
    <customShpInfo spid="_x0000_s2055"/>
    <customShpInfo spid="_x0000_s2056"/>
    <customShpInfo spid="_x0000_s2053"/>
    <customShpInfo spid="_x0000_s2058"/>
    <customShpInfo spid="_x0000_s2059"/>
    <customShpInfo spid="_x0000_s2060"/>
    <customShpInfo spid="_x0000_s2057"/>
    <customShpInfo spid="_x0000_s2062"/>
    <customShpInfo spid="_x0000_s2063"/>
    <customShpInfo spid="_x0000_s2064"/>
    <customShpInfo spid="_x0000_s2061"/>
    <customShpInfo spid="_x0000_s2066"/>
    <customShpInfo spid="_x0000_s2067"/>
    <customShpInfo spid="_x0000_s2068"/>
    <customShpInfo spid="_x0000_s2065"/>
    <customShpInfo spid="_x0000_s2070"/>
    <customShpInfo spid="_x0000_s2071"/>
    <customShpInfo spid="_x0000_s2072"/>
    <customShpInfo spid="_x0000_s2069"/>
    <customShpInfo spid="_x0000_s2074"/>
    <customShpInfo spid="_x0000_s2075"/>
    <customShpInfo spid="_x0000_s2076"/>
    <customShpInfo spid="_x0000_s2073"/>
    <customShpInfo spid="_x0000_s2078"/>
    <customShpInfo spid="_x0000_s2079"/>
    <customShpInfo spid="_x0000_s2080"/>
    <customShpInfo spid="_x0000_s2077"/>
    <customShpInfo spid="_x0000_s2082"/>
    <customShpInfo spid="_x0000_s2083"/>
    <customShpInfo spid="_x0000_s2084"/>
    <customShpInfo spid="_x0000_s2081"/>
    <customShpInfo spid="_x0000_s2086"/>
    <customShpInfo spid="_x0000_s2087"/>
    <customShpInfo spid="_x0000_s2088"/>
    <customShpInfo spid="_x0000_s2085"/>
    <customShpInfo spid="_x0000_s2090"/>
    <customShpInfo spid="_x0000_s2091"/>
    <customShpInfo spid="_x0000_s2092"/>
    <customShpInfo spid="_x0000_s2089"/>
    <customShpInfo spid="_x0000_s2094"/>
    <customShpInfo spid="_x0000_s2095"/>
    <customShpInfo spid="_x0000_s2096"/>
    <customShpInfo spid="_x0000_s2093"/>
    <customShpInfo spid="_x0000_s2098"/>
    <customShpInfo spid="_x0000_s2099"/>
    <customShpInfo spid="_x0000_s2100"/>
    <customShpInfo spid="_x0000_s2097"/>
    <customShpInfo spid="_x0000_s2102"/>
    <customShpInfo spid="_x0000_s2103"/>
    <customShpInfo spid="_x0000_s2104"/>
    <customShpInfo spid="_x0000_s2101"/>
    <customShpInfo spid="_x0000_s2106"/>
    <customShpInfo spid="_x0000_s2107"/>
    <customShpInfo spid="_x0000_s2108"/>
    <customShpInfo spid="_x0000_s2105"/>
    <customShpInfo spid="_x0000_s2110"/>
    <customShpInfo spid="_x0000_s2111"/>
    <customShpInfo spid="_x0000_s2112"/>
    <customShpInfo spid="_x0000_s2109"/>
    <customShpInfo spid="_x0000_s2114"/>
    <customShpInfo spid="_x0000_s2115"/>
    <customShpInfo spid="_x0000_s2116"/>
    <customShpInfo spid="_x0000_s2113"/>
    <customShpInfo spid="_x0000_s2118"/>
    <customShpInfo spid="_x0000_s2119"/>
    <customShpInfo spid="_x0000_s2120"/>
    <customShpInfo spid="_x0000_s2117"/>
    <customShpInfo spid="_x0000_s2122"/>
    <customShpInfo spid="_x0000_s2123"/>
    <customShpInfo spid="_x0000_s2124"/>
    <customShpInfo spid="_x0000_s2121"/>
    <customShpInfo spid="_x0000_s2126"/>
    <customShpInfo spid="_x0000_s2127"/>
    <customShpInfo spid="_x0000_s2128"/>
    <customShpInfo spid="_x0000_s2125"/>
    <customShpInfo spid="_x0000_s2130"/>
    <customShpInfo spid="_x0000_s2131"/>
    <customShpInfo spid="_x0000_s2132"/>
    <customShpInfo spid="_x0000_s2129"/>
    <customShpInfo spid="_x0000_s2134"/>
    <customShpInfo spid="_x0000_s2135"/>
    <customShpInfo spid="_x0000_s2136"/>
    <customShpInfo spid="_x0000_s2133"/>
    <customShpInfo spid="_x0000_s2138"/>
    <customShpInfo spid="_x0000_s2139"/>
    <customShpInfo spid="_x0000_s2140"/>
    <customShpInfo spid="_x0000_s2137"/>
    <customShpInfo spid="_x0000_s2142"/>
    <customShpInfo spid="_x0000_s2143"/>
    <customShpInfo spid="_x0000_s2144"/>
    <customShpInfo spid="_x0000_s2141"/>
    <customShpInfo spid="_x0000_s2146"/>
    <customShpInfo spid="_x0000_s2147"/>
    <customShpInfo spid="_x0000_s2148"/>
    <customShpInfo spid="_x0000_s2145"/>
    <customShpInfo spid="_x0000_s2150"/>
    <customShpInfo spid="_x0000_s2151"/>
    <customShpInfo spid="_x0000_s2152"/>
    <customShpInfo spid="_x0000_s2149"/>
    <customShpInfo spid="_x0000_s2154"/>
    <customShpInfo spid="_x0000_s2155"/>
    <customShpInfo spid="_x0000_s2156"/>
    <customShpInfo spid="_x0000_s2153"/>
    <customShpInfo spid="_x0000_s2158"/>
    <customShpInfo spid="_x0000_s2159"/>
    <customShpInfo spid="_x0000_s2160"/>
    <customShpInfo spid="_x0000_s2157"/>
    <customShpInfo spid="_x0000_s2162"/>
    <customShpInfo spid="_x0000_s2163"/>
    <customShpInfo spid="_x0000_s2164"/>
    <customShpInfo spid="_x0000_s2161"/>
    <customShpInfo spid="_x0000_s2166"/>
    <customShpInfo spid="_x0000_s2167"/>
    <customShpInfo spid="_x0000_s2168"/>
    <customShpInfo spid="_x0000_s2165"/>
    <customShpInfo spid="_x0000_s2170"/>
    <customShpInfo spid="_x0000_s2171"/>
    <customShpInfo spid="_x0000_s2172"/>
    <customShpInfo spid="_x0000_s2169"/>
    <customShpInfo spid="_x0000_s2174"/>
    <customShpInfo spid="_x0000_s2175"/>
    <customShpInfo spid="_x0000_s2176"/>
    <customShpInfo spid="_x0000_s2173"/>
    <customShpInfo spid="_x0000_s2178"/>
    <customShpInfo spid="_x0000_s2179"/>
    <customShpInfo spid="_x0000_s2180"/>
    <customShpInfo spid="_x0000_s2177"/>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99</Pages>
  <Words>8949</Words>
  <Characters>9572</Characters>
  <TotalTime>2</TotalTime>
  <ScaleCrop>false</ScaleCrop>
  <LinksUpToDate>false</LinksUpToDate>
  <CharactersWithSpaces>10371</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2026-05-11T18:01:00Z</dcterms:created>
  <dc:creator>Administrator</dc:creator>
  <cp:lastModifiedBy>张 </cp:lastModifiedBy>
  <dcterms:modified xsi:type="dcterms:W3CDTF">2026-05-12T00:35:50Z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2026-05-11T18:02:57Z</vt:filetime>
  </property>
  <property fmtid="{D5CDD505-2E9C-101B-9397-08002B2CF9AE}" pid="4" name="KSOTemplateDocerSaveRecord">
    <vt:lpwstr>eyJoZGlkIjoiNzY5ZWM5YzcxYzEyZDI5NTU4NzM5MTMzY2MzNDljMTIiLCJ1c2VySWQiOiIxNTYxNzc2MjcwIn0=</vt:lpwstr>
  </property>
  <property fmtid="{D5CDD505-2E9C-101B-9397-08002B2CF9AE}" pid="5" name="KSOProductBuildVer">
    <vt:lpwstr>2052-12.1.0.25865</vt:lpwstr>
  </property>
  <property fmtid="{D5CDD505-2E9C-101B-9397-08002B2CF9AE}" pid="6" name="ICV">
    <vt:lpwstr>95EDC40FB05044C88BB85DBD54B5E205_13</vt:lpwstr>
  </property>
</Properties>
</file>