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3D58C">
      <w:pPr>
        <w:pStyle w:val="3"/>
        <w:keepNext w:val="0"/>
        <w:keepLines w:val="0"/>
        <w:widowControl/>
        <w:suppressLineNumbers w:val="0"/>
        <w:spacing w:before="0" w:beforeAutospacing="0" w:after="0" w:afterAutospacing="0" w:line="30" w:lineRule="atLeast"/>
        <w:ind w:left="0" w:right="0" w:firstLine="0"/>
        <w:jc w:val="center"/>
        <w:rPr>
          <w:rFonts w:hint="eastAsia" w:ascii="宋体" w:hAnsi="宋体" w:eastAsia="宋体" w:cs="宋体"/>
          <w:i w:val="0"/>
          <w:iCs w:val="0"/>
          <w:caps w:val="0"/>
          <w:color w:val="000000"/>
          <w:spacing w:val="0"/>
          <w:sz w:val="40"/>
          <w:szCs w:val="40"/>
        </w:rPr>
      </w:pPr>
      <w:bookmarkStart w:id="0" w:name="_GoBack"/>
      <w:r>
        <w:rPr>
          <w:rFonts w:hint="eastAsia" w:ascii="宋体" w:hAnsi="宋体" w:eastAsia="宋体" w:cs="宋体"/>
          <w:b/>
          <w:bCs/>
          <w:i w:val="0"/>
          <w:iCs w:val="0"/>
          <w:caps w:val="0"/>
          <w:color w:val="000000"/>
          <w:spacing w:val="0"/>
          <w:sz w:val="40"/>
          <w:szCs w:val="40"/>
          <w:lang w:eastAsia="zh-CN"/>
        </w:rPr>
        <w:t>商丘市第一人民医院儿童医院新增专用供电线路工程项目</w:t>
      </w:r>
      <w:r>
        <w:rPr>
          <w:rFonts w:hint="eastAsia" w:ascii="宋体" w:hAnsi="宋体" w:eastAsia="宋体" w:cs="宋体"/>
          <w:b/>
          <w:bCs/>
          <w:i w:val="0"/>
          <w:iCs w:val="0"/>
          <w:caps w:val="0"/>
          <w:color w:val="000000"/>
          <w:spacing w:val="0"/>
          <w:sz w:val="40"/>
          <w:szCs w:val="40"/>
        </w:rPr>
        <w:t>中标结果公告</w:t>
      </w:r>
    </w:p>
    <w:p w14:paraId="4DCC7C73">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p>
    <w:p w14:paraId="696D592E">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4"/>
          <w:szCs w:val="24"/>
          <w:lang w:eastAsia="zh-CN"/>
        </w:rPr>
        <w:t>河南邦兴工程服务有限公司</w:t>
      </w:r>
      <w:r>
        <w:rPr>
          <w:rFonts w:hint="eastAsia" w:ascii="宋体" w:hAnsi="宋体" w:eastAsia="宋体" w:cs="宋体"/>
          <w:i w:val="0"/>
          <w:iCs w:val="0"/>
          <w:caps w:val="0"/>
          <w:color w:val="000000"/>
          <w:spacing w:val="0"/>
          <w:sz w:val="24"/>
          <w:szCs w:val="24"/>
        </w:rPr>
        <w:t>受</w:t>
      </w:r>
      <w:r>
        <w:rPr>
          <w:rFonts w:hint="eastAsia" w:ascii="宋体" w:hAnsi="宋体" w:eastAsia="宋体" w:cs="宋体"/>
          <w:i w:val="0"/>
          <w:iCs w:val="0"/>
          <w:caps w:val="0"/>
          <w:color w:val="000000"/>
          <w:spacing w:val="0"/>
          <w:sz w:val="24"/>
          <w:szCs w:val="24"/>
          <w:lang w:eastAsia="zh-CN"/>
        </w:rPr>
        <w:t>商丘市第一人民医院</w:t>
      </w:r>
      <w:r>
        <w:rPr>
          <w:rFonts w:hint="eastAsia" w:ascii="宋体" w:hAnsi="宋体" w:eastAsia="宋体" w:cs="宋体"/>
          <w:i w:val="0"/>
          <w:iCs w:val="0"/>
          <w:caps w:val="0"/>
          <w:color w:val="000000"/>
          <w:spacing w:val="0"/>
          <w:sz w:val="24"/>
          <w:szCs w:val="24"/>
        </w:rPr>
        <w:t>的委托，就</w:t>
      </w:r>
      <w:r>
        <w:rPr>
          <w:rFonts w:hint="eastAsia" w:ascii="宋体" w:hAnsi="宋体" w:eastAsia="宋体" w:cs="宋体"/>
          <w:i w:val="0"/>
          <w:iCs w:val="0"/>
          <w:caps w:val="0"/>
          <w:color w:val="000000"/>
          <w:spacing w:val="0"/>
          <w:sz w:val="24"/>
          <w:szCs w:val="24"/>
          <w:lang w:eastAsia="zh-CN"/>
        </w:rPr>
        <w:t>商丘市第一人民医院儿童医院新增专用供电线路工程项目</w:t>
      </w:r>
      <w:r>
        <w:rPr>
          <w:rFonts w:hint="eastAsia" w:ascii="宋体" w:hAnsi="宋体" w:eastAsia="宋体" w:cs="宋体"/>
          <w:i w:val="0"/>
          <w:iCs w:val="0"/>
          <w:caps w:val="0"/>
          <w:color w:val="000000"/>
          <w:spacing w:val="0"/>
          <w:sz w:val="24"/>
          <w:szCs w:val="24"/>
        </w:rPr>
        <w:t>进行公开招标，按相关法律规定的程序进行了开标、评标工作，定标委员会按照定标原则、方法和程序进行定标，现就本项目中标结果公示如下：</w:t>
      </w:r>
    </w:p>
    <w:p w14:paraId="682BA11C">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4"/>
          <w:szCs w:val="24"/>
        </w:rPr>
        <w:t>一、</w:t>
      </w:r>
      <w:r>
        <w:rPr>
          <w:rFonts w:hint="default" w:ascii="Times New Roman" w:hAnsi="Times New Roman" w:eastAsia="宋体" w:cs="Times New Roman"/>
          <w:i w:val="0"/>
          <w:iCs w:val="0"/>
          <w:caps w:val="0"/>
          <w:color w:val="000000"/>
          <w:spacing w:val="0"/>
          <w:sz w:val="13"/>
          <w:szCs w:val="13"/>
        </w:rPr>
        <w:t> </w:t>
      </w:r>
      <w:r>
        <w:rPr>
          <w:rFonts w:hint="eastAsia" w:ascii="宋体" w:hAnsi="宋体" w:eastAsia="宋体" w:cs="宋体"/>
          <w:b/>
          <w:bCs/>
          <w:i w:val="0"/>
          <w:iCs w:val="0"/>
          <w:caps w:val="0"/>
          <w:color w:val="000000"/>
          <w:spacing w:val="0"/>
          <w:sz w:val="24"/>
          <w:szCs w:val="24"/>
        </w:rPr>
        <w:t>招标项目概况</w:t>
      </w:r>
    </w:p>
    <w:p w14:paraId="57B906B0">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1、项目名称：商丘市第一人民医院儿童医院新增专用供电线路工程项目；</w:t>
      </w:r>
    </w:p>
    <w:p w14:paraId="36103747">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2、招标编号：商工程〔2026〕016号；项目编号：商财采招-2026-8；</w:t>
      </w:r>
    </w:p>
    <w:p w14:paraId="42961B09">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3、项目代码：2203-411400-04-01-330814；</w:t>
      </w:r>
    </w:p>
    <w:p w14:paraId="325AD232">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4、资金来源：自筹资金；</w:t>
      </w:r>
    </w:p>
    <w:p w14:paraId="58D7AA72">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5、招标控制价：4599978.91元（其中：分部分项工程费：4175931.25元；规费：19135.63元；税金（增值税）：379814.77元；安全文明施工费：17996.93元；措施费（不含安全文明措施费）：7100.33元；暂列金额：0元；专业工程暂估价：0元）。</w:t>
      </w:r>
    </w:p>
    <w:p w14:paraId="548253B5">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4"/>
          <w:szCs w:val="24"/>
        </w:rPr>
        <w:t>二、招标公告发布媒体及时间</w:t>
      </w:r>
    </w:p>
    <w:p w14:paraId="17281ABB">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4"/>
          <w:szCs w:val="24"/>
        </w:rPr>
        <w:t>本项目招标公告于2026年3月16日在《商丘市公共资源交易中心》；《中国招标投标公共服务平台》；《商丘市政府采购网》；《河南省政府采购网》上发布。</w:t>
      </w:r>
    </w:p>
    <w:p w14:paraId="4B974F59">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4"/>
          <w:szCs w:val="24"/>
        </w:rPr>
        <w:t>三、定、评标信息</w:t>
      </w:r>
    </w:p>
    <w:p w14:paraId="1CCAE512">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1、定标时间：202</w:t>
      </w:r>
      <w:r>
        <w:rPr>
          <w:rFonts w:hint="eastAsia" w:ascii="宋体" w:hAnsi="宋体" w:eastAsia="宋体"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lang w:val="en-US" w:eastAsia="zh-CN"/>
        </w:rPr>
        <w:t>17</w:t>
      </w:r>
      <w:r>
        <w:rPr>
          <w:rFonts w:hint="eastAsia" w:ascii="宋体" w:hAnsi="宋体" w:eastAsia="宋体" w:cs="宋体"/>
          <w:i w:val="0"/>
          <w:iCs w:val="0"/>
          <w:caps w:val="0"/>
          <w:color w:val="000000"/>
          <w:spacing w:val="0"/>
          <w:sz w:val="24"/>
          <w:szCs w:val="24"/>
        </w:rPr>
        <w:t>日</w:t>
      </w:r>
    </w:p>
    <w:p w14:paraId="60729756">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2、定标方法：核查随机法</w:t>
      </w:r>
    </w:p>
    <w:p w14:paraId="2F142861">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3、定标地点：商丘市公共资源交易中心</w:t>
      </w:r>
      <w:r>
        <w:rPr>
          <w:rFonts w:hint="eastAsia" w:ascii="宋体" w:hAnsi="宋体" w:eastAsia="宋体" w:cs="宋体"/>
          <w:i w:val="0"/>
          <w:iCs w:val="0"/>
          <w:caps w:val="0"/>
          <w:color w:val="000000"/>
          <w:spacing w:val="0"/>
          <w:sz w:val="24"/>
          <w:szCs w:val="24"/>
          <w:lang w:val="en-US" w:eastAsia="zh-CN"/>
        </w:rPr>
        <w:t>第一</w:t>
      </w:r>
      <w:r>
        <w:rPr>
          <w:rFonts w:hint="eastAsia" w:ascii="宋体" w:hAnsi="宋体" w:eastAsia="宋体" w:cs="宋体"/>
          <w:i w:val="0"/>
          <w:iCs w:val="0"/>
          <w:caps w:val="0"/>
          <w:color w:val="000000"/>
          <w:spacing w:val="0"/>
          <w:sz w:val="24"/>
          <w:szCs w:val="24"/>
        </w:rPr>
        <w:t>定标室</w:t>
      </w:r>
    </w:p>
    <w:p w14:paraId="6340D29D">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4、定标委员会名单：刘世界</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季海涛、杜晗君、史艳琴、刘巍</w:t>
      </w:r>
    </w:p>
    <w:p w14:paraId="78698A06">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4"/>
          <w:szCs w:val="24"/>
        </w:rPr>
        <w:t>5、评标委员会名单：张加林(组长)</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杨献花</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李艳</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朱爱婷</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姜凯(业主代表)</w:t>
      </w:r>
    </w:p>
    <w:p w14:paraId="3A498B45">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4"/>
          <w:szCs w:val="24"/>
        </w:rPr>
        <w:t>四、核查信息</w:t>
      </w:r>
    </w:p>
    <w:p w14:paraId="5D2036AB">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、核查内容：</w:t>
      </w:r>
    </w:p>
    <w:p w14:paraId="6A22E2AB">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1、信用方面</w:t>
      </w:r>
    </w:p>
    <w:p w14:paraId="4F474C37">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 定标委员会通过信用中国平台，查询投标企业提交的信用查询信息是否属实。</w:t>
      </w:r>
    </w:p>
    <w:p w14:paraId="416F7273">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 定标委员会通过“全国或河南省建筑市场监管公共服务平台”查询投标人及拟派项目经理的建筑市场主体“黑名单”。</w:t>
      </w:r>
    </w:p>
    <w:p w14:paraId="210B0558">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2、履约能力方面</w:t>
      </w:r>
    </w:p>
    <w:p w14:paraId="4A28925E">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2.1 定标委员会通过全国或河南省建筑市场监管公共服务平台，查询投标企业、注册人员是否一致；查询项目经理（或项目负责人）证件是否存在造假情形；查询投标企业公司标注是否异常；查询投标企业公司资质证书、安全生产许可证真伪。</w:t>
      </w:r>
    </w:p>
    <w:p w14:paraId="3BDC0F52">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2.2 定标委员会查询企业营业执照真假；查询投标企业项目经理是否有在建项目。</w:t>
      </w:r>
    </w:p>
    <w:p w14:paraId="19CF28F4">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2.3 定标委员会核查投标企业之间是否存在相互控股关系。</w:t>
      </w:r>
    </w:p>
    <w:p w14:paraId="6207A8F3">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核查内容不得设置不合理限制和隐形壁垒，不得将技术标、商务标、综合标等评审因素作为核查否决投标项。招标文件中没有规定的核查标准和方法不得作为定标核查的依据，不得在定标过程中新增或变更定标条件和要求。定标委员会对不符合核查内容要求的投标人，应取消中标候选人资格，不得进入定标程序。并向该项目行政监督部门报告。</w:t>
      </w:r>
    </w:p>
    <w:p w14:paraId="491403CC">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、核查结果：本次核查所有中标候选人均通过核查。</w:t>
      </w:r>
    </w:p>
    <w:p w14:paraId="6ED04B30">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4"/>
          <w:szCs w:val="24"/>
        </w:rPr>
        <w:t>五、中标结果</w:t>
      </w:r>
    </w:p>
    <w:p w14:paraId="11F28F4F">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中标人名称：鑫路建设集团有限公司</w:t>
      </w:r>
    </w:p>
    <w:p w14:paraId="2A4FB3EE">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中标价：4505260.38元；大写：肆佰伍拾万零伍仟贰佰陆拾元叁角捌分；</w:t>
      </w:r>
    </w:p>
    <w:p w14:paraId="5837C5F1">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质量要求：合格；</w:t>
      </w:r>
    </w:p>
    <w:p w14:paraId="02318ED8">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工期：90日历天；</w:t>
      </w:r>
    </w:p>
    <w:p w14:paraId="687A5098">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资格条件：符合招标文件要求。</w:t>
      </w:r>
    </w:p>
    <w:p w14:paraId="266F07CF">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项目经理：万里（证书编号：豫241101017452）；</w:t>
      </w:r>
    </w:p>
    <w:p w14:paraId="1824DAE3">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lang w:val="en-US" w:eastAsia="zh-CN"/>
        </w:rPr>
      </w:pPr>
      <w:r>
        <w:rPr>
          <w:rFonts w:hint="eastAsia" w:ascii="宋体" w:hAnsi="宋体" w:eastAsia="宋体" w:cs="宋体"/>
          <w:b/>
          <w:bCs/>
          <w:i w:val="0"/>
          <w:iCs w:val="0"/>
          <w:caps w:val="0"/>
          <w:color w:val="000000"/>
          <w:spacing w:val="0"/>
          <w:sz w:val="24"/>
          <w:szCs w:val="24"/>
        </w:rPr>
        <w:t>六、招标文件规定公示的其他内容或其他情况：</w:t>
      </w:r>
      <w:r>
        <w:rPr>
          <w:rFonts w:hint="eastAsia" w:ascii="宋体" w:hAnsi="宋体" w:eastAsia="宋体" w:cs="宋体"/>
          <w:b/>
          <w:bCs/>
          <w:i w:val="0"/>
          <w:iCs w:val="0"/>
          <w:caps w:val="0"/>
          <w:color w:val="000000"/>
          <w:spacing w:val="0"/>
          <w:sz w:val="24"/>
          <w:szCs w:val="24"/>
          <w:lang w:val="en-US" w:eastAsia="zh-CN"/>
        </w:rPr>
        <w:t>无。</w:t>
      </w:r>
    </w:p>
    <w:p w14:paraId="2E6200CC">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4"/>
          <w:szCs w:val="24"/>
        </w:rPr>
        <w:t>七、公示期：202</w:t>
      </w:r>
      <w:r>
        <w:rPr>
          <w:rFonts w:hint="eastAsia" w:ascii="宋体" w:hAnsi="宋体" w:eastAsia="宋体" w:cs="宋体"/>
          <w:b/>
          <w:bCs/>
          <w:i w:val="0"/>
          <w:iCs w:val="0"/>
          <w:caps w:val="0"/>
          <w:color w:val="000000"/>
          <w:spacing w:val="0"/>
          <w:sz w:val="24"/>
          <w:szCs w:val="24"/>
          <w:lang w:val="en-US" w:eastAsia="zh-CN"/>
        </w:rPr>
        <w:t>6</w:t>
      </w:r>
      <w:r>
        <w:rPr>
          <w:rFonts w:hint="eastAsia" w:ascii="宋体" w:hAnsi="宋体" w:eastAsia="宋体" w:cs="宋体"/>
          <w:b/>
          <w:bCs/>
          <w:i w:val="0"/>
          <w:iCs w:val="0"/>
          <w:caps w:val="0"/>
          <w:color w:val="000000"/>
          <w:spacing w:val="0"/>
          <w:sz w:val="24"/>
          <w:szCs w:val="24"/>
        </w:rPr>
        <w:t>年</w:t>
      </w:r>
      <w:r>
        <w:rPr>
          <w:rFonts w:hint="eastAsia" w:ascii="宋体" w:hAnsi="宋体" w:eastAsia="宋体" w:cs="宋体"/>
          <w:b/>
          <w:bCs/>
          <w:i w:val="0"/>
          <w:iCs w:val="0"/>
          <w:caps w:val="0"/>
          <w:color w:val="000000"/>
          <w:spacing w:val="0"/>
          <w:sz w:val="24"/>
          <w:szCs w:val="24"/>
          <w:lang w:val="en-US" w:eastAsia="zh-CN"/>
        </w:rPr>
        <w:t>4</w:t>
      </w:r>
      <w:r>
        <w:rPr>
          <w:rFonts w:hint="eastAsia" w:ascii="宋体" w:hAnsi="宋体" w:eastAsia="宋体" w:cs="宋体"/>
          <w:b/>
          <w:bCs/>
          <w:i w:val="0"/>
          <w:iCs w:val="0"/>
          <w:caps w:val="0"/>
          <w:color w:val="000000"/>
          <w:spacing w:val="0"/>
          <w:sz w:val="24"/>
          <w:szCs w:val="24"/>
        </w:rPr>
        <w:t>月</w:t>
      </w:r>
      <w:r>
        <w:rPr>
          <w:rFonts w:hint="eastAsia" w:ascii="宋体" w:hAnsi="宋体" w:eastAsia="宋体" w:cs="宋体"/>
          <w:b/>
          <w:bCs/>
          <w:i w:val="0"/>
          <w:iCs w:val="0"/>
          <w:caps w:val="0"/>
          <w:color w:val="000000"/>
          <w:spacing w:val="0"/>
          <w:sz w:val="24"/>
          <w:szCs w:val="24"/>
          <w:lang w:val="en-US" w:eastAsia="zh-CN"/>
        </w:rPr>
        <w:t>22</w:t>
      </w:r>
      <w:r>
        <w:rPr>
          <w:rFonts w:hint="eastAsia" w:ascii="宋体" w:hAnsi="宋体" w:eastAsia="宋体" w:cs="宋体"/>
          <w:b/>
          <w:bCs/>
          <w:i w:val="0"/>
          <w:iCs w:val="0"/>
          <w:caps w:val="0"/>
          <w:color w:val="000000"/>
          <w:spacing w:val="0"/>
          <w:sz w:val="24"/>
          <w:szCs w:val="24"/>
        </w:rPr>
        <w:t>日 至202</w:t>
      </w:r>
      <w:r>
        <w:rPr>
          <w:rFonts w:hint="eastAsia" w:ascii="宋体" w:hAnsi="宋体" w:eastAsia="宋体" w:cs="宋体"/>
          <w:b/>
          <w:bCs/>
          <w:i w:val="0"/>
          <w:iCs w:val="0"/>
          <w:caps w:val="0"/>
          <w:color w:val="000000"/>
          <w:spacing w:val="0"/>
          <w:sz w:val="24"/>
          <w:szCs w:val="24"/>
          <w:lang w:val="en-US" w:eastAsia="zh-CN"/>
        </w:rPr>
        <w:t>6</w:t>
      </w:r>
      <w:r>
        <w:rPr>
          <w:rFonts w:hint="eastAsia" w:ascii="宋体" w:hAnsi="宋体" w:eastAsia="宋体" w:cs="宋体"/>
          <w:b/>
          <w:bCs/>
          <w:i w:val="0"/>
          <w:iCs w:val="0"/>
          <w:caps w:val="0"/>
          <w:color w:val="000000"/>
          <w:spacing w:val="0"/>
          <w:sz w:val="24"/>
          <w:szCs w:val="24"/>
        </w:rPr>
        <w:t>年</w:t>
      </w:r>
      <w:r>
        <w:rPr>
          <w:rFonts w:hint="eastAsia" w:ascii="宋体" w:hAnsi="宋体" w:eastAsia="宋体" w:cs="宋体"/>
          <w:b/>
          <w:bCs/>
          <w:i w:val="0"/>
          <w:iCs w:val="0"/>
          <w:caps w:val="0"/>
          <w:color w:val="000000"/>
          <w:spacing w:val="0"/>
          <w:sz w:val="24"/>
          <w:szCs w:val="24"/>
          <w:lang w:val="en-US" w:eastAsia="zh-CN"/>
        </w:rPr>
        <w:t>4</w:t>
      </w:r>
      <w:r>
        <w:rPr>
          <w:rFonts w:hint="eastAsia" w:ascii="宋体" w:hAnsi="宋体" w:eastAsia="宋体" w:cs="宋体"/>
          <w:b/>
          <w:bCs/>
          <w:i w:val="0"/>
          <w:iCs w:val="0"/>
          <w:caps w:val="0"/>
          <w:color w:val="000000"/>
          <w:spacing w:val="0"/>
          <w:sz w:val="24"/>
          <w:szCs w:val="24"/>
        </w:rPr>
        <w:t>月</w:t>
      </w:r>
      <w:r>
        <w:rPr>
          <w:rFonts w:hint="eastAsia" w:ascii="宋体" w:hAnsi="宋体" w:eastAsia="宋体" w:cs="宋体"/>
          <w:b/>
          <w:bCs/>
          <w:i w:val="0"/>
          <w:iCs w:val="0"/>
          <w:caps w:val="0"/>
          <w:color w:val="000000"/>
          <w:spacing w:val="0"/>
          <w:sz w:val="24"/>
          <w:szCs w:val="24"/>
          <w:lang w:val="en-US" w:eastAsia="zh-CN"/>
        </w:rPr>
        <w:t>24</w:t>
      </w:r>
      <w:r>
        <w:rPr>
          <w:rFonts w:hint="eastAsia" w:ascii="宋体" w:hAnsi="宋体" w:eastAsia="宋体" w:cs="宋体"/>
          <w:b/>
          <w:bCs/>
          <w:i w:val="0"/>
          <w:iCs w:val="0"/>
          <w:caps w:val="0"/>
          <w:color w:val="000000"/>
          <w:spacing w:val="0"/>
          <w:sz w:val="24"/>
          <w:szCs w:val="24"/>
        </w:rPr>
        <w:t>日</w:t>
      </w:r>
    </w:p>
    <w:p w14:paraId="1B604864">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2"/>
          <w:szCs w:val="22"/>
        </w:rPr>
        <w:t>八、</w:t>
      </w:r>
      <w:r>
        <w:rPr>
          <w:rFonts w:hint="eastAsia" w:ascii="宋体" w:hAnsi="宋体" w:eastAsia="宋体" w:cs="宋体"/>
          <w:b/>
          <w:bCs/>
          <w:i w:val="0"/>
          <w:iCs w:val="0"/>
          <w:caps w:val="0"/>
          <w:color w:val="000000"/>
          <w:spacing w:val="0"/>
          <w:sz w:val="24"/>
          <w:szCs w:val="24"/>
        </w:rPr>
        <w:t>异议和投诉渠道：</w:t>
      </w:r>
    </w:p>
    <w:p w14:paraId="36F2BAB3">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1、异议提出：各投标人对本项目的</w:t>
      </w:r>
      <w:r>
        <w:rPr>
          <w:rFonts w:hint="eastAsia" w:ascii="宋体" w:hAnsi="宋体" w:eastAsia="宋体" w:cs="宋体"/>
          <w:i w:val="0"/>
          <w:iCs w:val="0"/>
          <w:caps w:val="0"/>
          <w:color w:val="000000"/>
          <w:spacing w:val="0"/>
          <w:sz w:val="24"/>
          <w:szCs w:val="24"/>
          <w:lang w:val="en-US" w:eastAsia="zh-CN"/>
        </w:rPr>
        <w:t>中标</w:t>
      </w:r>
      <w:r>
        <w:rPr>
          <w:rFonts w:hint="eastAsia" w:ascii="宋体" w:hAnsi="宋体" w:eastAsia="宋体" w:cs="宋体"/>
          <w:i w:val="0"/>
          <w:iCs w:val="0"/>
          <w:caps w:val="0"/>
          <w:color w:val="000000"/>
          <w:spacing w:val="0"/>
          <w:sz w:val="24"/>
          <w:szCs w:val="24"/>
        </w:rPr>
        <w:t>结果有异议的，应当在</w:t>
      </w:r>
      <w:r>
        <w:rPr>
          <w:rFonts w:hint="eastAsia" w:ascii="宋体" w:hAnsi="宋体" w:eastAsia="宋体" w:cs="宋体"/>
          <w:i w:val="0"/>
          <w:iCs w:val="0"/>
          <w:caps w:val="0"/>
          <w:color w:val="000000"/>
          <w:spacing w:val="0"/>
          <w:sz w:val="24"/>
          <w:szCs w:val="24"/>
          <w:lang w:val="en-US" w:eastAsia="zh-CN"/>
        </w:rPr>
        <w:t>中标</w:t>
      </w:r>
      <w:r>
        <w:rPr>
          <w:rFonts w:hint="eastAsia" w:ascii="宋体" w:hAnsi="宋体" w:eastAsia="宋体" w:cs="宋体"/>
          <w:i w:val="0"/>
          <w:iCs w:val="0"/>
          <w:caps w:val="0"/>
          <w:color w:val="000000"/>
          <w:spacing w:val="0"/>
          <w:sz w:val="24"/>
          <w:szCs w:val="24"/>
        </w:rPr>
        <w:t>结果公示期内以书面形式由法定代表人或授权委托代表签字并加公章向招标人或招标代理机构提出，逾期不再受理。</w:t>
      </w:r>
    </w:p>
    <w:p w14:paraId="65EEF716">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2、投诉提出：对异议答复不满意的，按有关规定以书面形式向相关监督部门投诉。</w:t>
      </w:r>
    </w:p>
    <w:p w14:paraId="68B202D0">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4"/>
          <w:szCs w:val="24"/>
        </w:rPr>
        <w:t>九、联系方式</w:t>
      </w:r>
    </w:p>
    <w:p w14:paraId="6EABD34E">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招标人：商丘市第一人民医院</w:t>
      </w:r>
    </w:p>
    <w:p w14:paraId="14827AB6">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地址：商丘市睢阳区凯旋南路292号</w:t>
      </w:r>
    </w:p>
    <w:p w14:paraId="314737BF">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联系人：杨先生</w:t>
      </w:r>
    </w:p>
    <w:p w14:paraId="0F7F7773">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电话：0370-3255191</w:t>
      </w:r>
    </w:p>
    <w:p w14:paraId="23509E36">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传真（如有）：/</w:t>
      </w:r>
    </w:p>
    <w:p w14:paraId="0098356D">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电子邮件（如有）：/</w:t>
      </w:r>
    </w:p>
    <w:p w14:paraId="6D20386C">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招标代理机构：河南邦兴工程服务有限公司</w:t>
      </w:r>
    </w:p>
    <w:p w14:paraId="043AB519">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地址：郑州市高新技术产业开发区翠竹街1号23幢3层01号</w:t>
      </w:r>
    </w:p>
    <w:p w14:paraId="3E48C88E">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联系人：贺先生</w:t>
      </w:r>
    </w:p>
    <w:p w14:paraId="6FFE86C2">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电话：17503859785</w:t>
      </w:r>
    </w:p>
    <w:p w14:paraId="0C4D4F64">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传真（如有）：/</w:t>
      </w:r>
    </w:p>
    <w:p w14:paraId="160D01AB">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电子邮件（如有）：/</w:t>
      </w:r>
    </w:p>
    <w:p w14:paraId="3B1958A6">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监督单位：商丘市住房和城乡建设局</w:t>
      </w:r>
    </w:p>
    <w:p w14:paraId="77EFD94C">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地址：商丘市睢阳区神火大道116号</w:t>
      </w:r>
    </w:p>
    <w:p w14:paraId="7D209EF8">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电话：0370-3390826</w:t>
      </w:r>
    </w:p>
    <w:p w14:paraId="70BA93C0">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传真（如有）：/</w:t>
      </w:r>
    </w:p>
    <w:p w14:paraId="7E1C7ED5">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电子邮件（如有）：/</w:t>
      </w:r>
    </w:p>
    <w:p w14:paraId="6DAD4728">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p>
    <w:p w14:paraId="32C942B8">
      <w:pPr>
        <w:pStyle w:val="3"/>
        <w:keepNext w:val="0"/>
        <w:keepLines w:val="0"/>
        <w:widowControl/>
        <w:suppressLineNumbers w:val="0"/>
        <w:spacing w:before="0" w:beforeAutospacing="0" w:after="0" w:afterAutospacing="0" w:line="360" w:lineRule="auto"/>
        <w:ind w:right="0" w:firstLine="480" w:firstLineChars="20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发布人：河南邦兴工程服务有限公司</w:t>
      </w:r>
    </w:p>
    <w:p w14:paraId="01AD82DF">
      <w:pPr>
        <w:pStyle w:val="3"/>
        <w:keepNext w:val="0"/>
        <w:keepLines w:val="0"/>
        <w:widowControl/>
        <w:suppressLineNumbers w:val="0"/>
        <w:spacing w:before="0" w:beforeAutospacing="0" w:after="0" w:afterAutospacing="0" w:line="360" w:lineRule="auto"/>
        <w:ind w:right="0" w:firstLine="480" w:firstLineChars="20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日期：2026年4月</w:t>
      </w:r>
      <w:r>
        <w:rPr>
          <w:rFonts w:hint="eastAsia" w:ascii="宋体" w:hAnsi="宋体" w:eastAsia="宋体" w:cs="宋体"/>
          <w:i w:val="0"/>
          <w:iCs w:val="0"/>
          <w:caps w:val="0"/>
          <w:color w:val="000000"/>
          <w:spacing w:val="0"/>
          <w:sz w:val="24"/>
          <w:szCs w:val="24"/>
          <w:lang w:val="en-US" w:eastAsia="zh-CN"/>
        </w:rPr>
        <w:t>21</w:t>
      </w:r>
      <w:r>
        <w:rPr>
          <w:rFonts w:hint="eastAsia" w:ascii="宋体" w:hAnsi="宋体" w:eastAsia="宋体" w:cs="宋体"/>
          <w:i w:val="0"/>
          <w:iCs w:val="0"/>
          <w:caps w:val="0"/>
          <w:color w:val="000000"/>
          <w:spacing w:val="0"/>
          <w:sz w:val="24"/>
          <w:szCs w:val="24"/>
        </w:rPr>
        <w:t>日</w:t>
      </w:r>
    </w:p>
    <w:p w14:paraId="2B3AF45A">
      <w:pPr>
        <w:pStyle w:val="3"/>
        <w:keepNext w:val="0"/>
        <w:keepLines w:val="0"/>
        <w:widowControl/>
        <w:suppressLineNumbers w:val="0"/>
        <w:spacing w:before="0" w:beforeAutospacing="0" w:after="0" w:afterAutospacing="0" w:line="360" w:lineRule="auto"/>
        <w:ind w:left="0" w:right="0" w:firstLine="56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4"/>
          <w:szCs w:val="24"/>
        </w:rPr>
        <w:t> </w:t>
      </w:r>
    </w:p>
    <w:p w14:paraId="7B4DB49D"/>
    <w:p w14:paraId="4B017311"/>
    <w:bookmarkEnd w:id="0"/>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E3443"/>
    <w:rsid w:val="00936276"/>
    <w:rsid w:val="06B62CBE"/>
    <w:rsid w:val="07AF1BE8"/>
    <w:rsid w:val="09EA5159"/>
    <w:rsid w:val="10E723F2"/>
    <w:rsid w:val="128526CB"/>
    <w:rsid w:val="17AD5A18"/>
    <w:rsid w:val="18B52DD6"/>
    <w:rsid w:val="1AB1581F"/>
    <w:rsid w:val="21425423"/>
    <w:rsid w:val="2D83304B"/>
    <w:rsid w:val="31280191"/>
    <w:rsid w:val="323668DE"/>
    <w:rsid w:val="34711E4F"/>
    <w:rsid w:val="3CF11D7F"/>
    <w:rsid w:val="438D0328"/>
    <w:rsid w:val="449F47B6"/>
    <w:rsid w:val="46B04006"/>
    <w:rsid w:val="4A370FED"/>
    <w:rsid w:val="4E21623C"/>
    <w:rsid w:val="4F271D3E"/>
    <w:rsid w:val="50D21F00"/>
    <w:rsid w:val="50E83041"/>
    <w:rsid w:val="594F1EAF"/>
    <w:rsid w:val="59D2488F"/>
    <w:rsid w:val="5F50072F"/>
    <w:rsid w:val="64BE3443"/>
    <w:rsid w:val="6E14501E"/>
    <w:rsid w:val="71475D3E"/>
    <w:rsid w:val="7A611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1469</Words>
  <Characters>1638</Characters>
  <Lines>0</Lines>
  <Paragraphs>0</Paragraphs>
  <TotalTime>1</TotalTime>
  <ScaleCrop>false</ScaleCrop>
  <LinksUpToDate>false</LinksUpToDate>
  <CharactersWithSpaces>1647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2026-04-17T01:53:00Z</dcterms:created>
  <dc:creator>FUN</dc:creator>
  <cp:lastModifiedBy>木杉</cp:lastModifiedBy>
  <cp:lastPrinted>2026-04-17T01:59:00Z</cp:lastPrinted>
  <dcterms:modified xsi:type="dcterms:W3CDTF">2026-04-21T07:48:15Z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95A5BDD0E5D0480E986C94F853730082_11</vt:lpwstr>
  </property>
  <property fmtid="{D5CDD505-2E9C-101B-9397-08002B2CF9AE}" pid="4" name="KSOTemplateDocerSaveRecord">
    <vt:lpwstr>eyJoZGlkIjoiNzJhZTg3MzFmYWJhZGQ0MDYxOTUwMDAxZWFkOWQwNTciLCJ1c2VySWQiOiI0Mzg4MDI2NTcifQ==</vt:lpwstr>
  </property>
</Properties>
</file>