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5D025">
      <w:pPr>
        <w:pStyle w:val="23"/>
        <w:widowControl/>
        <w:ind w:firstLine="0"/>
        <w:jc w:val="center"/>
        <w:rPr>
          <w:rStyle w:val="24"/>
          <w:rFonts w:hint="eastAsia" w:ascii="宋体" w:hAnsi="宋体" w:eastAsia="宋体" w:cs="宋体"/>
          <w:b/>
          <w:bCs/>
          <w:sz w:val="44"/>
          <w:szCs w:val="32"/>
        </w:rPr>
      </w:pPr>
    </w:p>
    <w:p w14:paraId="28C86258">
      <w:pPr>
        <w:pStyle w:val="23"/>
        <w:widowControl/>
        <w:ind w:firstLine="0"/>
        <w:jc w:val="center"/>
      </w:pPr>
      <w:r>
        <w:drawing>
          <wp:inline distT="0" distB="0" distL="114300" distR="114300">
            <wp:extent cx="5791200" cy="82486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5791200" cy="8248650"/>
                    </a:xfrm>
                    <a:prstGeom prst="rect">
                      <a:avLst/>
                    </a:prstGeom>
                    <a:noFill/>
                    <a:ln>
                      <a:noFill/>
                    </a:ln>
                  </pic:spPr>
                </pic:pic>
              </a:graphicData>
            </a:graphic>
          </wp:inline>
        </w:drawing>
      </w:r>
    </w:p>
    <w:p w14:paraId="12507E3B">
      <w:pPr>
        <w:pStyle w:val="23"/>
        <w:widowControl/>
        <w:ind w:firstLine="0"/>
        <w:jc w:val="center"/>
        <w:rPr>
          <w:rStyle w:val="24"/>
          <w:rFonts w:hint="eastAsia" w:ascii="宋体" w:hAnsi="宋体" w:eastAsia="宋体" w:cs="宋体"/>
          <w:b/>
          <w:bCs/>
          <w:sz w:val="44"/>
          <w:szCs w:val="32"/>
        </w:rPr>
      </w:pPr>
      <w:r>
        <w:rPr>
          <w:rStyle w:val="24"/>
          <w:rFonts w:hint="eastAsia" w:ascii="宋体" w:hAnsi="宋体" w:eastAsia="宋体" w:cs="宋体"/>
          <w:b/>
          <w:bCs/>
          <w:sz w:val="44"/>
          <w:szCs w:val="32"/>
        </w:rPr>
        <w:t>平顶山市尧山风景名胜区管理局尧山（石人山）风景名胜区保护提升建设项目</w:t>
      </w:r>
    </w:p>
    <w:p w14:paraId="65BA57E1">
      <w:pPr>
        <w:jc w:val="center"/>
        <w:rPr>
          <w:rFonts w:hint="eastAsia" w:ascii="宋体" w:hAnsi="宋体" w:eastAsia="宋体" w:cs="宋体"/>
          <w:b/>
          <w:bCs/>
          <w:spacing w:val="9"/>
          <w:sz w:val="62"/>
          <w:szCs w:val="62"/>
        </w:rPr>
      </w:pPr>
    </w:p>
    <w:p w14:paraId="6349BB88">
      <w:pPr>
        <w:jc w:val="center"/>
        <w:rPr>
          <w:rFonts w:hint="eastAsia" w:ascii="宋体" w:hAnsi="宋体" w:eastAsia="宋体" w:cs="宋体"/>
          <w:b/>
          <w:bCs/>
          <w:spacing w:val="9"/>
          <w:sz w:val="36"/>
          <w:szCs w:val="36"/>
        </w:rPr>
      </w:pPr>
    </w:p>
    <w:p w14:paraId="5C59E528">
      <w:pPr>
        <w:jc w:val="center"/>
        <w:rPr>
          <w:rFonts w:hint="eastAsia" w:ascii="宋体" w:hAnsi="宋体" w:eastAsia="宋体" w:cs="宋体"/>
          <w:b/>
          <w:bCs/>
          <w:spacing w:val="9"/>
          <w:sz w:val="36"/>
          <w:szCs w:val="36"/>
        </w:rPr>
      </w:pPr>
    </w:p>
    <w:p w14:paraId="1A9805C3">
      <w:pPr>
        <w:jc w:val="center"/>
        <w:rPr>
          <w:rFonts w:hint="eastAsia" w:ascii="宋体" w:hAnsi="宋体" w:eastAsia="宋体" w:cs="宋体"/>
          <w:b/>
          <w:bCs/>
          <w:spacing w:val="9"/>
          <w:sz w:val="62"/>
          <w:szCs w:val="62"/>
        </w:rPr>
      </w:pPr>
      <w:r>
        <w:rPr>
          <w:rFonts w:hint="eastAsia" w:ascii="宋体" w:hAnsi="宋体" w:eastAsia="宋体" w:cs="宋体"/>
          <w:b/>
          <w:bCs/>
          <w:spacing w:val="9"/>
          <w:sz w:val="36"/>
          <w:szCs w:val="36"/>
        </w:rPr>
        <w:t>（第</w:t>
      </w:r>
      <w:r>
        <w:rPr>
          <w:rFonts w:hint="eastAsia" w:ascii="宋体" w:hAnsi="宋体" w:eastAsia="宋体" w:cs="宋体"/>
          <w:b/>
          <w:bCs/>
          <w:spacing w:val="9"/>
          <w:sz w:val="36"/>
          <w:szCs w:val="36"/>
          <w:lang w:val="en-US" w:eastAsia="zh-CN"/>
        </w:rPr>
        <w:t>二</w:t>
      </w:r>
      <w:r>
        <w:rPr>
          <w:rFonts w:hint="eastAsia" w:ascii="宋体" w:hAnsi="宋体" w:eastAsia="宋体" w:cs="宋体"/>
          <w:b/>
          <w:bCs/>
          <w:spacing w:val="9"/>
          <w:sz w:val="36"/>
          <w:szCs w:val="36"/>
        </w:rPr>
        <w:t>标段）</w:t>
      </w:r>
    </w:p>
    <w:p w14:paraId="33397840">
      <w:pPr>
        <w:rPr>
          <w:rFonts w:hint="eastAsia" w:ascii="宋体" w:hAnsi="宋体" w:eastAsia="宋体" w:cs="宋体"/>
        </w:rPr>
      </w:pPr>
    </w:p>
    <w:p w14:paraId="5AFE8BC8">
      <w:pPr>
        <w:jc w:val="center"/>
        <w:rPr>
          <w:rFonts w:hint="eastAsia" w:ascii="宋体" w:hAnsi="宋体" w:eastAsia="宋体" w:cs="宋体"/>
          <w:b/>
          <w:bCs/>
          <w:spacing w:val="9"/>
          <w:sz w:val="72"/>
          <w:szCs w:val="72"/>
        </w:rPr>
      </w:pPr>
      <w:r>
        <w:rPr>
          <w:rFonts w:hint="eastAsia" w:ascii="宋体" w:hAnsi="宋体" w:eastAsia="宋体" w:cs="宋体"/>
          <w:b/>
          <w:bCs/>
          <w:spacing w:val="9"/>
          <w:sz w:val="72"/>
          <w:szCs w:val="72"/>
          <w:lang w:val="en-US" w:eastAsia="zh-CN"/>
        </w:rPr>
        <w:t>监理</w:t>
      </w:r>
      <w:r>
        <w:rPr>
          <w:rFonts w:hint="eastAsia" w:ascii="宋体" w:hAnsi="宋体" w:eastAsia="宋体" w:cs="宋体"/>
          <w:b/>
          <w:bCs/>
          <w:spacing w:val="9"/>
          <w:sz w:val="72"/>
          <w:szCs w:val="72"/>
        </w:rPr>
        <w:t>招标文件</w:t>
      </w:r>
    </w:p>
    <w:p w14:paraId="049E9CBD">
      <w:pPr>
        <w:pStyle w:val="3"/>
        <w:spacing w:before="101" w:line="225" w:lineRule="auto"/>
        <w:jc w:val="center"/>
        <w:rPr>
          <w:rFonts w:hint="eastAsia" w:ascii="宋体" w:hAnsi="宋体" w:eastAsia="宋体" w:cs="宋体"/>
          <w:sz w:val="31"/>
          <w:szCs w:val="31"/>
          <w:lang w:eastAsia="zh-CN"/>
        </w:rPr>
      </w:pPr>
      <w:r>
        <w:rPr>
          <w:rFonts w:hint="eastAsia" w:ascii="宋体" w:hAnsi="宋体" w:eastAsia="宋体" w:cs="宋体"/>
          <w:b/>
          <w:bCs/>
          <w:spacing w:val="5"/>
          <w:sz w:val="31"/>
          <w:szCs w:val="31"/>
          <w:lang w:eastAsia="zh-CN"/>
        </w:rPr>
        <w:t>（</w:t>
      </w:r>
      <w:r>
        <w:rPr>
          <w:rFonts w:hint="eastAsia" w:ascii="宋体" w:hAnsi="宋体" w:eastAsia="宋体" w:cs="宋体"/>
          <w:b/>
          <w:bCs/>
          <w:spacing w:val="5"/>
          <w:sz w:val="31"/>
          <w:szCs w:val="31"/>
        </w:rPr>
        <w:t>项目编号：</w:t>
      </w:r>
      <w:r>
        <w:rPr>
          <w:rFonts w:hint="eastAsia" w:ascii="宋体" w:hAnsi="宋体" w:eastAsia="宋体" w:cs="宋体"/>
          <w:b/>
          <w:bCs/>
          <w:spacing w:val="5"/>
          <w:sz w:val="31"/>
          <w:szCs w:val="31"/>
          <w:lang w:val="en-US" w:eastAsia="zh-CN"/>
        </w:rPr>
        <w:t>鲁采招标-2026-55</w:t>
      </w:r>
      <w:r>
        <w:rPr>
          <w:rFonts w:hint="eastAsia" w:ascii="宋体" w:hAnsi="宋体" w:eastAsia="宋体" w:cs="宋体"/>
          <w:b/>
          <w:bCs/>
          <w:spacing w:val="5"/>
          <w:sz w:val="31"/>
          <w:szCs w:val="31"/>
          <w:lang w:eastAsia="zh-CN"/>
        </w:rPr>
        <w:t>）</w:t>
      </w:r>
    </w:p>
    <w:p w14:paraId="0DCC6459">
      <w:pPr>
        <w:pStyle w:val="20"/>
        <w:ind w:firstLine="1160"/>
        <w:rPr>
          <w:rFonts w:hint="eastAsia" w:ascii="宋体" w:hAnsi="宋体" w:eastAsia="宋体" w:cs="宋体"/>
          <w:b/>
          <w:bCs/>
          <w:spacing w:val="9"/>
          <w:sz w:val="56"/>
          <w:szCs w:val="56"/>
        </w:rPr>
      </w:pPr>
    </w:p>
    <w:p w14:paraId="5298E2B8">
      <w:pPr>
        <w:pStyle w:val="20"/>
        <w:ind w:firstLine="1160"/>
        <w:rPr>
          <w:rFonts w:hint="eastAsia" w:ascii="宋体" w:hAnsi="宋体" w:eastAsia="宋体" w:cs="宋体"/>
          <w:b/>
          <w:bCs/>
          <w:spacing w:val="9"/>
          <w:sz w:val="56"/>
          <w:szCs w:val="56"/>
        </w:rPr>
      </w:pPr>
    </w:p>
    <w:p w14:paraId="6659A995">
      <w:pPr>
        <w:pStyle w:val="20"/>
        <w:ind w:firstLine="1160"/>
        <w:rPr>
          <w:rFonts w:hint="eastAsia" w:ascii="宋体" w:hAnsi="宋体" w:eastAsia="宋体" w:cs="宋体"/>
          <w:b/>
          <w:bCs/>
          <w:spacing w:val="9"/>
          <w:sz w:val="56"/>
          <w:szCs w:val="56"/>
        </w:rPr>
      </w:pPr>
    </w:p>
    <w:p w14:paraId="2DAE543D">
      <w:pPr>
        <w:spacing w:before="100" w:beforeAutospacing="1" w:after="100" w:afterAutospacing="1"/>
        <w:jc w:val="center"/>
        <w:rPr>
          <w:rFonts w:hint="eastAsia" w:ascii="宋体" w:hAnsi="宋体" w:eastAsia="宋体" w:cs="宋体"/>
          <w:b/>
          <w:bCs/>
          <w:sz w:val="32"/>
          <w:szCs w:val="32"/>
        </w:rPr>
      </w:pPr>
    </w:p>
    <w:p w14:paraId="2F0B0C93">
      <w:pPr>
        <w:spacing w:before="100" w:beforeAutospacing="1" w:after="100" w:afterAutospacing="1"/>
        <w:jc w:val="center"/>
        <w:rPr>
          <w:rFonts w:hint="eastAsia" w:ascii="宋体" w:hAnsi="宋体" w:eastAsia="宋体" w:cs="宋体"/>
          <w:b/>
          <w:bCs/>
          <w:sz w:val="32"/>
          <w:szCs w:val="32"/>
        </w:rPr>
      </w:pPr>
    </w:p>
    <w:p w14:paraId="7806DEEA">
      <w:pPr>
        <w:spacing w:before="100" w:beforeAutospacing="1" w:after="100" w:afterAutospacing="1"/>
        <w:jc w:val="center"/>
        <w:rPr>
          <w:rFonts w:hint="eastAsia" w:ascii="宋体" w:hAnsi="宋体" w:eastAsia="宋体" w:cs="宋体"/>
          <w:b/>
          <w:bCs/>
          <w:sz w:val="32"/>
          <w:szCs w:val="32"/>
        </w:rPr>
      </w:pPr>
    </w:p>
    <w:p w14:paraId="0C3DD500">
      <w:pPr>
        <w:spacing w:before="100" w:beforeAutospacing="1" w:after="100" w:afterAutospacing="1"/>
        <w:jc w:val="center"/>
        <w:rPr>
          <w:rFonts w:hint="eastAsia" w:ascii="宋体" w:hAnsi="宋体" w:eastAsia="宋体" w:cs="宋体"/>
          <w:b/>
          <w:bCs/>
          <w:sz w:val="32"/>
          <w:szCs w:val="32"/>
        </w:rPr>
      </w:pPr>
    </w:p>
    <w:p w14:paraId="114EEF41">
      <w:pPr>
        <w:spacing w:before="100" w:beforeAutospacing="1" w:after="100" w:afterAutospacing="1"/>
        <w:jc w:val="center"/>
        <w:rPr>
          <w:rFonts w:hint="eastAsia" w:ascii="宋体" w:hAnsi="宋体" w:eastAsia="宋体" w:cs="宋体"/>
          <w:b/>
          <w:bCs/>
          <w:sz w:val="32"/>
          <w:szCs w:val="32"/>
        </w:rPr>
      </w:pPr>
    </w:p>
    <w:p w14:paraId="21030FBD">
      <w:pPr>
        <w:spacing w:before="100" w:beforeAutospacing="1" w:after="100" w:afterAutospacing="1"/>
        <w:jc w:val="center"/>
        <w:rPr>
          <w:rFonts w:hint="eastAsia" w:ascii="宋体" w:hAnsi="宋体" w:eastAsia="宋体" w:cs="宋体"/>
          <w:b/>
          <w:bCs/>
          <w:sz w:val="32"/>
          <w:szCs w:val="32"/>
        </w:rPr>
      </w:pPr>
    </w:p>
    <w:p w14:paraId="26281E70">
      <w:pPr>
        <w:widowControl/>
        <w:spacing w:before="156" w:beforeLines="50" w:after="156" w:afterLines="50" w:line="440" w:lineRule="exact"/>
        <w:jc w:val="center"/>
        <w:rPr>
          <w:rStyle w:val="24"/>
          <w:rFonts w:hint="eastAsia" w:ascii="宋体" w:hAnsi="宋体" w:eastAsia="宋体" w:cs="宋体"/>
          <w:b/>
          <w:sz w:val="32"/>
          <w:szCs w:val="32"/>
        </w:rPr>
      </w:pPr>
      <w:r>
        <w:rPr>
          <w:rStyle w:val="24"/>
          <w:rFonts w:hint="eastAsia" w:ascii="宋体" w:hAnsi="宋体" w:eastAsia="宋体" w:cs="宋体"/>
          <w:b/>
          <w:sz w:val="32"/>
          <w:szCs w:val="32"/>
        </w:rPr>
        <w:t xml:space="preserve">  招 标 人：平顶山市尧山风景名胜区管理局</w:t>
      </w:r>
    </w:p>
    <w:p w14:paraId="4ED559C7">
      <w:pPr>
        <w:widowControl/>
        <w:spacing w:before="156" w:beforeLines="50" w:after="156" w:afterLines="50" w:line="440" w:lineRule="exact"/>
        <w:ind w:firstLine="1928" w:firstLineChars="600"/>
        <w:jc w:val="both"/>
        <w:rPr>
          <w:rStyle w:val="24"/>
          <w:rFonts w:hint="eastAsia" w:ascii="宋体" w:hAnsi="宋体" w:eastAsia="宋体" w:cs="宋体"/>
          <w:b/>
          <w:sz w:val="32"/>
          <w:szCs w:val="32"/>
        </w:rPr>
      </w:pPr>
      <w:r>
        <w:rPr>
          <w:rStyle w:val="24"/>
          <w:rFonts w:hint="eastAsia" w:ascii="宋体" w:hAnsi="宋体" w:eastAsia="宋体" w:cs="宋体"/>
          <w:b/>
          <w:sz w:val="32"/>
          <w:szCs w:val="32"/>
        </w:rPr>
        <w:t>招标代理：河南恒方工程咨询有限公司</w:t>
      </w:r>
    </w:p>
    <w:p w14:paraId="549526CF">
      <w:pPr>
        <w:widowControl/>
        <w:spacing w:before="156" w:beforeLines="50" w:after="156" w:afterLines="50" w:line="440" w:lineRule="exact"/>
        <w:jc w:val="center"/>
        <w:rPr>
          <w:rStyle w:val="24"/>
          <w:rFonts w:hint="eastAsia" w:ascii="宋体" w:hAnsi="宋体" w:eastAsia="宋体" w:cs="宋体"/>
          <w:b/>
          <w:sz w:val="32"/>
          <w:szCs w:val="32"/>
        </w:rPr>
      </w:pPr>
      <w:r>
        <w:rPr>
          <w:rStyle w:val="24"/>
          <w:rFonts w:hint="eastAsia" w:ascii="宋体" w:hAnsi="宋体" w:eastAsia="宋体" w:cs="宋体"/>
          <w:b/>
          <w:sz w:val="32"/>
          <w:szCs w:val="32"/>
        </w:rPr>
        <w:t>二零二六年</w:t>
      </w:r>
      <w:r>
        <w:rPr>
          <w:rStyle w:val="24"/>
          <w:rFonts w:hint="eastAsia" w:ascii="宋体" w:hAnsi="宋体" w:eastAsia="宋体" w:cs="宋体"/>
          <w:b/>
          <w:sz w:val="32"/>
          <w:szCs w:val="32"/>
          <w:lang w:val="en-US" w:eastAsia="zh-CN"/>
        </w:rPr>
        <w:t>八</w:t>
      </w:r>
      <w:r>
        <w:rPr>
          <w:rStyle w:val="24"/>
          <w:rFonts w:hint="eastAsia" w:ascii="宋体" w:hAnsi="宋体" w:eastAsia="宋体" w:cs="宋体"/>
          <w:b/>
          <w:sz w:val="32"/>
          <w:szCs w:val="32"/>
        </w:rPr>
        <w:t>月</w:t>
      </w:r>
    </w:p>
    <w:p w14:paraId="22336618">
      <w:pPr>
        <w:spacing w:line="440" w:lineRule="exact"/>
        <w:jc w:val="center"/>
        <w:rPr>
          <w:rStyle w:val="24"/>
          <w:rFonts w:hint="eastAsia" w:ascii="宋体" w:hAnsi="宋体" w:eastAsia="宋体" w:cs="宋体"/>
          <w:b/>
          <w:sz w:val="32"/>
          <w:szCs w:val="32"/>
        </w:rPr>
        <w:sectPr>
          <w:pgSz w:w="11906" w:h="16838"/>
          <w:pgMar w:top="1417" w:right="1135" w:bottom="1417" w:left="1417" w:header="851" w:footer="850" w:gutter="0"/>
          <w:pgNumType w:start="1"/>
          <w:cols w:space="720" w:num="1"/>
          <w:titlePg/>
          <w:docGrid w:type="lines" w:linePitch="312" w:charSpace="0"/>
        </w:sectPr>
      </w:pPr>
    </w:p>
    <w:p w14:paraId="52E611D9">
      <w:pPr>
        <w:pStyle w:val="20"/>
        <w:ind w:left="0" w:leftChars="0" w:firstLine="0" w:firstLineChars="0"/>
        <w:rPr>
          <w:rStyle w:val="24"/>
          <w:rFonts w:hint="eastAsia" w:asciiTheme="minorEastAsia" w:hAnsiTheme="minorEastAsia" w:eastAsiaTheme="minorEastAsia" w:cstheme="minorEastAsia"/>
          <w:b/>
          <w:sz w:val="24"/>
          <w:szCs w:val="24"/>
        </w:rPr>
      </w:pPr>
    </w:p>
    <w:sdt>
      <w:sdtPr>
        <w:rPr>
          <w:rFonts w:hint="eastAsia" w:asciiTheme="minorEastAsia" w:hAnsiTheme="minorEastAsia" w:eastAsiaTheme="minorEastAsia" w:cstheme="minorEastAsia"/>
          <w:b/>
          <w:bCs/>
          <w:snapToGrid w:val="0"/>
          <w:color w:val="000000"/>
          <w:kern w:val="0"/>
          <w:sz w:val="32"/>
          <w:szCs w:val="32"/>
          <w:lang w:val="en-US" w:eastAsia="en-US" w:bidi="ar-SA"/>
        </w:rPr>
        <w:id w:val="147468753"/>
        <w15:color w:val="DBDBDB"/>
        <w:docPartObj>
          <w:docPartGallery w:val="Table of Contents"/>
          <w:docPartUnique/>
        </w:docPartObj>
      </w:sdtPr>
      <w:sdtEndPr>
        <w:rPr>
          <w:rFonts w:hint="eastAsia" w:asciiTheme="minorEastAsia" w:hAnsiTheme="minorEastAsia" w:eastAsiaTheme="minorEastAsia" w:cstheme="minorEastAsia"/>
          <w:b/>
          <w:bCs/>
          <w:snapToGrid w:val="0"/>
          <w:color w:val="000000"/>
          <w:kern w:val="0"/>
          <w:sz w:val="21"/>
          <w:szCs w:val="28"/>
          <w:lang w:val="en-US" w:eastAsia="en-US" w:bidi="ar-SA"/>
        </w:rPr>
      </w:sdtEndPr>
      <w:sdtContent>
        <w:p w14:paraId="398864BC">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24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目录</w:t>
          </w:r>
        </w:p>
        <w:p w14:paraId="08E9AFC2">
          <w:pPr>
            <w:pStyle w:val="13"/>
            <w:tabs>
              <w:tab w:val="right" w:leader="dot" w:pos="9742"/>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"1-3"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8"/>
              <w:szCs w:val="36"/>
            </w:rPr>
            <w:fldChar w:fldCharType="begin"/>
          </w:r>
          <w:r>
            <w:rPr>
              <w:rFonts w:hint="eastAsia" w:asciiTheme="minorEastAsia" w:hAnsiTheme="minorEastAsia" w:eastAsiaTheme="minorEastAsia" w:cstheme="minorEastAsia"/>
              <w:sz w:val="28"/>
              <w:szCs w:val="36"/>
            </w:rPr>
            <w:instrText xml:space="preserve"> HYPERLINK \l _Toc12115 </w:instrText>
          </w:r>
          <w:r>
            <w:rPr>
              <w:rFonts w:hint="eastAsia" w:asciiTheme="minorEastAsia" w:hAnsiTheme="minorEastAsia" w:eastAsiaTheme="minorEastAsia" w:cstheme="minorEastAsia"/>
              <w:sz w:val="28"/>
              <w:szCs w:val="36"/>
            </w:rPr>
            <w:fldChar w:fldCharType="separate"/>
          </w:r>
          <w:r>
            <w:rPr>
              <w:rFonts w:hint="eastAsia" w:asciiTheme="minorEastAsia" w:hAnsiTheme="minorEastAsia" w:eastAsiaTheme="minorEastAsia" w:cstheme="minorEastAsia"/>
              <w:bCs/>
              <w:spacing w:val="4"/>
              <w:sz w:val="28"/>
              <w:szCs w:val="44"/>
            </w:rPr>
            <w:t xml:space="preserve">第一章 </w:t>
          </w:r>
          <w:r>
            <w:rPr>
              <w:rFonts w:hint="eastAsia" w:asciiTheme="minorEastAsia" w:hAnsiTheme="minorEastAsia" w:eastAsiaTheme="minorEastAsia" w:cstheme="minorEastAsia"/>
              <w:bCs/>
              <w:spacing w:val="4"/>
              <w:sz w:val="28"/>
              <w:szCs w:val="44"/>
              <w:lang w:val="en-US" w:eastAsia="zh-CN"/>
            </w:rPr>
            <w:t xml:space="preserve"> </w:t>
          </w:r>
          <w:r>
            <w:rPr>
              <w:rFonts w:hint="eastAsia" w:asciiTheme="minorEastAsia" w:hAnsiTheme="minorEastAsia" w:eastAsiaTheme="minorEastAsia" w:cstheme="minorEastAsia"/>
              <w:bCs/>
              <w:spacing w:val="4"/>
              <w:sz w:val="28"/>
              <w:szCs w:val="44"/>
            </w:rPr>
            <w:t>招标公告</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_Toc12115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36"/>
            </w:rPr>
            <w:fldChar w:fldCharType="end"/>
          </w:r>
        </w:p>
        <w:p w14:paraId="070E1BB9">
          <w:pPr>
            <w:pStyle w:val="13"/>
            <w:tabs>
              <w:tab w:val="right" w:leader="dot" w:pos="9742"/>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36"/>
            </w:rPr>
            <w:fldChar w:fldCharType="begin"/>
          </w:r>
          <w:r>
            <w:rPr>
              <w:rFonts w:hint="eastAsia" w:asciiTheme="minorEastAsia" w:hAnsiTheme="minorEastAsia" w:eastAsiaTheme="minorEastAsia" w:cstheme="minorEastAsia"/>
              <w:sz w:val="28"/>
              <w:szCs w:val="36"/>
            </w:rPr>
            <w:instrText xml:space="preserve"> HYPERLINK \l _Toc6935 </w:instrText>
          </w:r>
          <w:r>
            <w:rPr>
              <w:rFonts w:hint="eastAsia" w:asciiTheme="minorEastAsia" w:hAnsiTheme="minorEastAsia" w:eastAsiaTheme="minorEastAsia" w:cstheme="minorEastAsia"/>
              <w:sz w:val="28"/>
              <w:szCs w:val="36"/>
            </w:rPr>
            <w:fldChar w:fldCharType="separate"/>
          </w:r>
          <w:r>
            <w:rPr>
              <w:rFonts w:hint="eastAsia" w:asciiTheme="minorEastAsia" w:hAnsiTheme="minorEastAsia" w:eastAsiaTheme="minorEastAsia" w:cstheme="minorEastAsia"/>
              <w:bCs/>
              <w:spacing w:val="1"/>
              <w:sz w:val="28"/>
              <w:szCs w:val="44"/>
            </w:rPr>
            <w:t>第二章</w:t>
          </w:r>
          <w:r>
            <w:rPr>
              <w:rFonts w:hint="eastAsia" w:asciiTheme="minorEastAsia" w:hAnsiTheme="minorEastAsia" w:eastAsiaTheme="minorEastAsia" w:cstheme="minorEastAsia"/>
              <w:spacing w:val="52"/>
              <w:sz w:val="28"/>
              <w:szCs w:val="44"/>
            </w:rPr>
            <w:t xml:space="preserve">  </w:t>
          </w:r>
          <w:r>
            <w:rPr>
              <w:rFonts w:hint="eastAsia" w:asciiTheme="minorEastAsia" w:hAnsiTheme="minorEastAsia" w:eastAsiaTheme="minorEastAsia" w:cstheme="minorEastAsia"/>
              <w:bCs/>
              <w:spacing w:val="1"/>
              <w:sz w:val="28"/>
              <w:szCs w:val="44"/>
            </w:rPr>
            <w:t>投标人须知</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_Toc6935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36"/>
            </w:rPr>
            <w:fldChar w:fldCharType="end"/>
          </w:r>
        </w:p>
        <w:p w14:paraId="65093935">
          <w:pPr>
            <w:pStyle w:val="13"/>
            <w:tabs>
              <w:tab w:val="right" w:leader="dot" w:pos="9742"/>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36"/>
            </w:rPr>
            <w:fldChar w:fldCharType="begin"/>
          </w:r>
          <w:r>
            <w:rPr>
              <w:rFonts w:hint="eastAsia" w:asciiTheme="minorEastAsia" w:hAnsiTheme="minorEastAsia" w:eastAsiaTheme="minorEastAsia" w:cstheme="minorEastAsia"/>
              <w:sz w:val="28"/>
              <w:szCs w:val="36"/>
            </w:rPr>
            <w:instrText xml:space="preserve"> HYPERLINK \l _Toc11418 </w:instrText>
          </w:r>
          <w:r>
            <w:rPr>
              <w:rFonts w:hint="eastAsia" w:asciiTheme="minorEastAsia" w:hAnsiTheme="minorEastAsia" w:eastAsiaTheme="minorEastAsia" w:cstheme="minorEastAsia"/>
              <w:sz w:val="28"/>
              <w:szCs w:val="36"/>
            </w:rPr>
            <w:fldChar w:fldCharType="separate"/>
          </w:r>
          <w:r>
            <w:rPr>
              <w:rFonts w:hint="eastAsia" w:asciiTheme="minorEastAsia" w:hAnsiTheme="minorEastAsia" w:eastAsiaTheme="minorEastAsia" w:cstheme="minorEastAsia"/>
              <w:bCs/>
              <w:spacing w:val="11"/>
              <w:position w:val="2"/>
              <w:sz w:val="28"/>
              <w:szCs w:val="44"/>
            </w:rPr>
            <w:t>第三章</w:t>
          </w:r>
          <w:r>
            <w:rPr>
              <w:rFonts w:hint="eastAsia" w:asciiTheme="minorEastAsia" w:hAnsiTheme="minorEastAsia" w:eastAsiaTheme="minorEastAsia" w:cstheme="minorEastAsia"/>
              <w:spacing w:val="11"/>
              <w:position w:val="2"/>
              <w:sz w:val="28"/>
              <w:szCs w:val="44"/>
            </w:rPr>
            <w:t xml:space="preserve">  </w:t>
          </w:r>
          <w:r>
            <w:rPr>
              <w:rFonts w:hint="eastAsia" w:asciiTheme="minorEastAsia" w:hAnsiTheme="minorEastAsia" w:eastAsiaTheme="minorEastAsia" w:cstheme="minorEastAsia"/>
              <w:bCs/>
              <w:spacing w:val="11"/>
              <w:position w:val="2"/>
              <w:sz w:val="28"/>
              <w:szCs w:val="44"/>
            </w:rPr>
            <w:t>评标办法（综合评分法）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_Toc11418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36"/>
            </w:rPr>
            <w:fldChar w:fldCharType="end"/>
          </w:r>
        </w:p>
        <w:p w14:paraId="72DB5264">
          <w:pPr>
            <w:pStyle w:val="13"/>
            <w:tabs>
              <w:tab w:val="right" w:leader="dot" w:pos="9742"/>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36"/>
            </w:rPr>
            <w:fldChar w:fldCharType="begin"/>
          </w:r>
          <w:r>
            <w:rPr>
              <w:rFonts w:hint="eastAsia" w:asciiTheme="minorEastAsia" w:hAnsiTheme="minorEastAsia" w:eastAsiaTheme="minorEastAsia" w:cstheme="minorEastAsia"/>
              <w:sz w:val="28"/>
              <w:szCs w:val="36"/>
            </w:rPr>
            <w:instrText xml:space="preserve"> HYPERLINK \l _Toc15952 </w:instrText>
          </w:r>
          <w:r>
            <w:rPr>
              <w:rFonts w:hint="eastAsia" w:asciiTheme="minorEastAsia" w:hAnsiTheme="minorEastAsia" w:eastAsiaTheme="minorEastAsia" w:cstheme="minorEastAsia"/>
              <w:sz w:val="28"/>
              <w:szCs w:val="36"/>
            </w:rPr>
            <w:fldChar w:fldCharType="separate"/>
          </w:r>
          <w:r>
            <w:rPr>
              <w:rFonts w:hint="eastAsia" w:asciiTheme="minorEastAsia" w:hAnsiTheme="minorEastAsia" w:eastAsiaTheme="minorEastAsia" w:cstheme="minorEastAsia"/>
              <w:bCs/>
              <w:spacing w:val="4"/>
              <w:sz w:val="28"/>
              <w:szCs w:val="44"/>
            </w:rPr>
            <w:t>第四章</w:t>
          </w:r>
          <w:r>
            <w:rPr>
              <w:rFonts w:hint="eastAsia" w:asciiTheme="minorEastAsia" w:hAnsiTheme="minorEastAsia" w:eastAsiaTheme="minorEastAsia" w:cstheme="minorEastAsia"/>
              <w:spacing w:val="94"/>
              <w:sz w:val="28"/>
              <w:szCs w:val="44"/>
            </w:rPr>
            <w:t xml:space="preserve"> </w:t>
          </w:r>
          <w:r>
            <w:rPr>
              <w:rFonts w:hint="eastAsia" w:asciiTheme="minorEastAsia" w:hAnsiTheme="minorEastAsia" w:eastAsiaTheme="minorEastAsia" w:cstheme="minorEastAsia"/>
              <w:bCs/>
              <w:spacing w:val="4"/>
              <w:sz w:val="28"/>
              <w:szCs w:val="44"/>
            </w:rPr>
            <w:t>合同条款及格式</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_Toc15952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36"/>
            </w:rPr>
            <w:fldChar w:fldCharType="end"/>
          </w:r>
        </w:p>
        <w:p w14:paraId="5BD2B810">
          <w:pPr>
            <w:pStyle w:val="13"/>
            <w:tabs>
              <w:tab w:val="right" w:leader="dot" w:pos="9742"/>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36"/>
            </w:rPr>
            <w:fldChar w:fldCharType="begin"/>
          </w:r>
          <w:r>
            <w:rPr>
              <w:rFonts w:hint="eastAsia" w:asciiTheme="minorEastAsia" w:hAnsiTheme="minorEastAsia" w:eastAsiaTheme="minorEastAsia" w:cstheme="minorEastAsia"/>
              <w:sz w:val="28"/>
              <w:szCs w:val="36"/>
            </w:rPr>
            <w:instrText xml:space="preserve"> HYPERLINK \l _Toc3091 </w:instrText>
          </w:r>
          <w:r>
            <w:rPr>
              <w:rFonts w:hint="eastAsia" w:asciiTheme="minorEastAsia" w:hAnsiTheme="minorEastAsia" w:eastAsiaTheme="minorEastAsia" w:cstheme="minorEastAsia"/>
              <w:sz w:val="28"/>
              <w:szCs w:val="36"/>
            </w:rPr>
            <w:fldChar w:fldCharType="separate"/>
          </w:r>
          <w:r>
            <w:rPr>
              <w:rFonts w:hint="eastAsia" w:asciiTheme="minorEastAsia" w:hAnsiTheme="minorEastAsia" w:eastAsiaTheme="minorEastAsia" w:cstheme="minorEastAsia"/>
              <w:bCs/>
              <w:spacing w:val="1"/>
              <w:sz w:val="28"/>
              <w:szCs w:val="44"/>
            </w:rPr>
            <w:t>第五章  技术标准和要求</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_Toc3091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36"/>
            </w:rPr>
            <w:fldChar w:fldCharType="end"/>
          </w:r>
        </w:p>
        <w:p w14:paraId="6627DC78">
          <w:pPr>
            <w:pStyle w:val="13"/>
            <w:tabs>
              <w:tab w:val="right" w:leader="dot" w:pos="9742"/>
            </w:tabs>
            <w:rPr>
              <w:rFonts w:hint="eastAsia" w:asciiTheme="minorEastAsia" w:hAnsiTheme="minorEastAsia" w:eastAsiaTheme="minorEastAsia" w:cstheme="minorEastAsia"/>
            </w:rPr>
          </w:pPr>
          <w:r>
            <w:rPr>
              <w:rFonts w:hint="eastAsia" w:asciiTheme="minorEastAsia" w:hAnsiTheme="minorEastAsia" w:eastAsiaTheme="minorEastAsia" w:cstheme="minorEastAsia"/>
              <w:sz w:val="28"/>
              <w:szCs w:val="36"/>
            </w:rPr>
            <w:fldChar w:fldCharType="begin"/>
          </w:r>
          <w:r>
            <w:rPr>
              <w:rFonts w:hint="eastAsia" w:asciiTheme="minorEastAsia" w:hAnsiTheme="minorEastAsia" w:eastAsiaTheme="minorEastAsia" w:cstheme="minorEastAsia"/>
              <w:sz w:val="28"/>
              <w:szCs w:val="36"/>
            </w:rPr>
            <w:instrText xml:space="preserve"> HYPERLINK \l _Toc30013 </w:instrText>
          </w:r>
          <w:r>
            <w:rPr>
              <w:rFonts w:hint="eastAsia" w:asciiTheme="minorEastAsia" w:hAnsiTheme="minorEastAsia" w:eastAsiaTheme="minorEastAsia" w:cstheme="minorEastAsia"/>
              <w:sz w:val="28"/>
              <w:szCs w:val="36"/>
            </w:rPr>
            <w:fldChar w:fldCharType="separate"/>
          </w:r>
          <w:r>
            <w:rPr>
              <w:rFonts w:hint="eastAsia" w:asciiTheme="minorEastAsia" w:hAnsiTheme="minorEastAsia" w:eastAsiaTheme="minorEastAsia" w:cstheme="minorEastAsia"/>
              <w:bCs/>
              <w:spacing w:val="1"/>
              <w:sz w:val="28"/>
              <w:szCs w:val="44"/>
            </w:rPr>
            <w:t>第六章  投标文件格式</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_Toc30013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36"/>
            </w:rPr>
            <w:fldChar w:fldCharType="end"/>
          </w:r>
        </w:p>
        <w:p w14:paraId="02482AD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snapToGrid w:val="0"/>
              <w:color w:val="000000"/>
              <w:kern w:val="0"/>
              <w:sz w:val="21"/>
              <w:szCs w:val="28"/>
              <w:lang w:val="en-US" w:eastAsia="en-US" w:bidi="ar-SA"/>
            </w:rPr>
          </w:pPr>
          <w:r>
            <w:rPr>
              <w:rFonts w:hint="eastAsia" w:asciiTheme="minorEastAsia" w:hAnsiTheme="minorEastAsia" w:eastAsiaTheme="minorEastAsia" w:cstheme="minorEastAsia"/>
              <w:szCs w:val="24"/>
            </w:rPr>
            <w:fldChar w:fldCharType="end"/>
          </w:r>
        </w:p>
      </w:sdtContent>
    </w:sdt>
    <w:p w14:paraId="7AD13BBA">
      <w:pPr>
        <w:spacing w:line="214" w:lineRule="auto"/>
        <w:rPr>
          <w:rFonts w:hint="eastAsia" w:asciiTheme="minorEastAsia" w:hAnsiTheme="minorEastAsia" w:eastAsiaTheme="minorEastAsia" w:cstheme="minorEastAsia"/>
          <w:snapToGrid w:val="0"/>
          <w:color w:val="000000"/>
          <w:kern w:val="0"/>
          <w:sz w:val="21"/>
          <w:szCs w:val="28"/>
          <w:lang w:val="en-US" w:eastAsia="en-US" w:bidi="ar-SA"/>
        </w:rPr>
        <w:sectPr>
          <w:footerReference r:id="rId5" w:type="default"/>
          <w:pgSz w:w="11910" w:h="16840"/>
          <w:pgMar w:top="1431" w:right="1077" w:bottom="1096" w:left="1091" w:header="0" w:footer="823" w:gutter="0"/>
          <w:pgNumType w:fmt="decimal" w:start="1"/>
          <w:cols w:space="720" w:num="1"/>
        </w:sectPr>
      </w:pPr>
    </w:p>
    <w:p w14:paraId="643F9C50">
      <w:pPr>
        <w:pStyle w:val="4"/>
        <w:rPr>
          <w:rFonts w:hint="eastAsia" w:ascii="宋体" w:hAnsi="宋体" w:eastAsia="宋体" w:cs="宋体"/>
          <w:sz w:val="40"/>
          <w:szCs w:val="96"/>
          <w:lang w:val="en-US"/>
        </w:rPr>
      </w:pPr>
      <w:bookmarkStart w:id="0" w:name="_Toc4763"/>
      <w:r>
        <w:rPr>
          <w:rFonts w:hint="eastAsia" w:ascii="宋体" w:hAnsi="宋体" w:eastAsia="宋体" w:cs="宋体"/>
          <w:sz w:val="40"/>
          <w:szCs w:val="96"/>
          <w:lang w:val="en-US"/>
        </w:rPr>
        <w:t>第一章  招标公告</w:t>
      </w:r>
      <w:bookmarkEnd w:id="0"/>
    </w:p>
    <w:p w14:paraId="17D78DED">
      <w:pPr>
        <w:adjustRightInd w:val="0"/>
        <w:snapToGrid w:val="0"/>
        <w:spacing w:line="400" w:lineRule="exact"/>
        <w:ind w:firstLine="482" w:firstLineChars="200"/>
        <w:rPr>
          <w:rFonts w:hint="eastAsia" w:ascii="宋体" w:hAnsi="宋体" w:eastAsia="宋体" w:cs="宋体"/>
          <w:sz w:val="24"/>
          <w:szCs w:val="24"/>
        </w:rPr>
      </w:pPr>
      <w:bookmarkStart w:id="1" w:name="bookmark13"/>
      <w:bookmarkEnd w:id="1"/>
      <w:bookmarkStart w:id="2" w:name="_Toc6935"/>
      <w:r>
        <w:rPr>
          <w:rFonts w:hint="eastAsia" w:ascii="宋体" w:hAnsi="宋体" w:eastAsia="宋体" w:cs="宋体"/>
          <w:b/>
          <w:bCs/>
          <w:sz w:val="24"/>
          <w:szCs w:val="24"/>
        </w:rPr>
        <w:t>项目概况</w:t>
      </w:r>
      <w:r>
        <w:rPr>
          <w:rFonts w:hint="eastAsia" w:ascii="宋体" w:hAnsi="宋体" w:eastAsia="宋体" w:cs="宋体"/>
          <w:sz w:val="24"/>
          <w:szCs w:val="24"/>
        </w:rPr>
        <w:t>：</w:t>
      </w:r>
    </w:p>
    <w:p w14:paraId="511131A9">
      <w:pPr>
        <w:keepNext w:val="0"/>
        <w:keepLines w:val="0"/>
        <w:pageBreakBefore w:val="0"/>
        <w:widowControl w:val="0"/>
        <w:kinsoku/>
        <w:wordWrap/>
        <w:overflowPunct/>
        <w:topLinePunct w:val="0"/>
        <w:autoSpaceDE/>
        <w:autoSpaceDN/>
        <w:bidi w:val="0"/>
        <w:adjustRightInd w:val="0"/>
        <w:snapToGrid w:val="0"/>
        <w:spacing w:line="420" w:lineRule="auto"/>
        <w:ind w:firstLine="468" w:firstLineChars="200"/>
        <w:jc w:val="both"/>
        <w:textAlignment w:val="baseline"/>
        <w:rPr>
          <w:rFonts w:hint="eastAsia" w:ascii="宋体" w:hAnsi="宋体" w:eastAsia="宋体" w:cs="宋体"/>
          <w:sz w:val="24"/>
          <w:szCs w:val="24"/>
        </w:rPr>
      </w:pPr>
      <w:r>
        <w:rPr>
          <w:rFonts w:hint="eastAsia" w:ascii="宋体" w:hAnsi="宋体" w:eastAsia="宋体" w:cs="宋体"/>
          <w:spacing w:val="-3"/>
          <w:sz w:val="24"/>
          <w:szCs w:val="24"/>
          <w:u w:val="single"/>
        </w:rPr>
        <w:t>平顶山市尧山风景名胜区管理局尧山（石人山）风景名胜区保护提升建设项目</w:t>
      </w:r>
      <w:r>
        <w:rPr>
          <w:rFonts w:hint="eastAsia" w:ascii="宋体" w:hAnsi="宋体" w:eastAsia="宋体" w:cs="宋体"/>
          <w:sz w:val="24"/>
          <w:szCs w:val="24"/>
        </w:rPr>
        <w:t>已由相关部门批准建设(项目代码：</w:t>
      </w:r>
      <w:r>
        <w:rPr>
          <w:rFonts w:ascii="微软雅黑" w:hAnsi="微软雅黑" w:eastAsia="微软雅黑" w:cs="微软雅黑"/>
          <w:color w:val="1F3149"/>
          <w:sz w:val="21"/>
          <w:szCs w:val="21"/>
        </w:rPr>
        <w:t>2508-410423-04-01-823667</w:t>
      </w:r>
      <w:r>
        <w:rPr>
          <w:rFonts w:hint="eastAsia" w:ascii="宋体" w:hAnsi="宋体" w:eastAsia="宋体" w:cs="宋体"/>
          <w:sz w:val="24"/>
          <w:szCs w:val="24"/>
        </w:rPr>
        <w:t>），建设资金已落实，招标人为</w:t>
      </w:r>
      <w:r>
        <w:rPr>
          <w:rFonts w:hint="eastAsia" w:ascii="宋体" w:hAnsi="宋体" w:eastAsia="宋体" w:cs="宋体"/>
          <w:spacing w:val="-3"/>
          <w:sz w:val="24"/>
          <w:szCs w:val="24"/>
          <w:u w:val="single"/>
        </w:rPr>
        <w:t>平顶山市尧山风景名胜区管理局</w:t>
      </w:r>
      <w:r>
        <w:rPr>
          <w:rFonts w:hint="eastAsia" w:ascii="宋体" w:hAnsi="宋体" w:eastAsia="宋体" w:cs="宋体"/>
          <w:sz w:val="24"/>
          <w:szCs w:val="24"/>
        </w:rPr>
        <w:t>，招标代理机构为</w:t>
      </w:r>
      <w:r>
        <w:rPr>
          <w:rFonts w:hint="eastAsia" w:ascii="宋体" w:hAnsi="宋体" w:eastAsia="宋体" w:cs="宋体"/>
          <w:spacing w:val="-3"/>
          <w:sz w:val="24"/>
          <w:szCs w:val="24"/>
          <w:u w:val="single"/>
        </w:rPr>
        <w:t>河南恒方工程咨询有限公司</w:t>
      </w:r>
      <w:r>
        <w:rPr>
          <w:rFonts w:hint="eastAsia" w:ascii="宋体" w:hAnsi="宋体" w:eastAsia="宋体" w:cs="宋体"/>
          <w:sz w:val="24"/>
          <w:szCs w:val="24"/>
        </w:rPr>
        <w:t>，现对本项目进行公开招标，现欢迎符合条件的投标人参加投标。</w:t>
      </w:r>
      <w:r>
        <w:rPr>
          <w:rFonts w:hint="eastAsia" w:ascii="宋体" w:hAnsi="宋体" w:eastAsia="宋体" w:cs="宋体"/>
          <w:bCs/>
          <w:sz w:val="24"/>
          <w:szCs w:val="24"/>
        </w:rPr>
        <w:t>潜在投标人通过</w:t>
      </w:r>
      <w:r>
        <w:rPr>
          <w:rFonts w:hint="eastAsia" w:ascii="宋体" w:hAnsi="宋体" w:eastAsia="宋体" w:cs="宋体"/>
          <w:sz w:val="24"/>
          <w:szCs w:val="24"/>
        </w:rPr>
        <w:t>全国公共资源交易平台（河南省•平顶山市）电子交易系统</w:t>
      </w:r>
      <w:r>
        <w:rPr>
          <w:rFonts w:hint="eastAsia" w:ascii="宋体" w:hAnsi="宋体" w:eastAsia="宋体" w:cs="宋体"/>
          <w:bCs/>
          <w:sz w:val="24"/>
          <w:szCs w:val="24"/>
        </w:rPr>
        <w:t>获取招标文件，</w:t>
      </w:r>
      <w:r>
        <w:rPr>
          <w:rFonts w:hint="eastAsia" w:ascii="宋体" w:hAnsi="宋体" w:eastAsia="宋体" w:cs="宋体"/>
          <w:sz w:val="24"/>
          <w:szCs w:val="24"/>
        </w:rPr>
        <w:t>并于</w:t>
      </w:r>
      <w:r>
        <w:rPr>
          <w:rFonts w:hint="eastAsia" w:ascii="宋体" w:hAnsi="宋体" w:eastAsia="宋体" w:cs="宋体"/>
          <w:sz w:val="24"/>
          <w:szCs w:val="24"/>
          <w:u w:val="single"/>
        </w:rPr>
        <w:t>2026</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9</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20 </w:t>
      </w:r>
      <w:r>
        <w:rPr>
          <w:rFonts w:hint="eastAsia" w:ascii="宋体" w:hAnsi="宋体" w:eastAsia="宋体" w:cs="宋体"/>
          <w:sz w:val="24"/>
          <w:szCs w:val="24"/>
        </w:rPr>
        <w:t>日</w:t>
      </w:r>
      <w:r>
        <w:rPr>
          <w:rFonts w:hint="eastAsia" w:ascii="宋体" w:hAnsi="宋体" w:eastAsia="宋体" w:cs="宋体"/>
          <w:sz w:val="24"/>
          <w:szCs w:val="24"/>
          <w:u w:val="single"/>
        </w:rPr>
        <w:t>0</w:t>
      </w:r>
      <w:r>
        <w:rPr>
          <w:rFonts w:hint="eastAsia" w:ascii="宋体" w:hAnsi="宋体" w:eastAsia="宋体" w:cs="宋体"/>
          <w:sz w:val="24"/>
          <w:szCs w:val="24"/>
          <w:u w:val="single"/>
          <w:lang w:val="en-US" w:eastAsia="zh-CN"/>
        </w:rPr>
        <w:t>9</w:t>
      </w:r>
      <w:r>
        <w:rPr>
          <w:rFonts w:hint="eastAsia" w:ascii="宋体" w:hAnsi="宋体" w:eastAsia="宋体" w:cs="宋体"/>
          <w:sz w:val="24"/>
          <w:szCs w:val="24"/>
        </w:rPr>
        <w:t>时</w:t>
      </w:r>
      <w:r>
        <w:rPr>
          <w:rFonts w:hint="eastAsia" w:ascii="宋体" w:hAnsi="宋体" w:eastAsia="宋体" w:cs="宋体"/>
          <w:sz w:val="24"/>
          <w:szCs w:val="24"/>
          <w:u w:val="single"/>
          <w:lang w:val="en-US" w:eastAsia="zh-CN"/>
        </w:rPr>
        <w:t>00</w:t>
      </w:r>
      <w:r>
        <w:rPr>
          <w:rFonts w:hint="eastAsia" w:ascii="宋体" w:hAnsi="宋体" w:eastAsia="宋体" w:cs="宋体"/>
          <w:sz w:val="24"/>
          <w:szCs w:val="24"/>
        </w:rPr>
        <w:t>分（北京时间）前递交投标文件。</w:t>
      </w:r>
    </w:p>
    <w:p w14:paraId="712B29AC">
      <w:pPr>
        <w:keepNext w:val="0"/>
        <w:keepLines w:val="0"/>
        <w:pageBreakBefore w:val="0"/>
        <w:widowControl w:val="0"/>
        <w:kinsoku/>
        <w:wordWrap/>
        <w:overflowPunct/>
        <w:topLinePunct w:val="0"/>
        <w:autoSpaceDE/>
        <w:autoSpaceDN/>
        <w:bidi w:val="0"/>
        <w:adjustRightInd w:val="0"/>
        <w:snapToGrid w:val="0"/>
        <w:spacing w:line="420" w:lineRule="auto"/>
        <w:ind w:firstLine="482" w:firstLineChars="200"/>
        <w:jc w:val="both"/>
        <w:textAlignment w:val="baseline"/>
        <w:rPr>
          <w:rFonts w:hint="eastAsia" w:ascii="宋体" w:hAnsi="宋体" w:eastAsia="宋体" w:cs="宋体"/>
          <w:b/>
          <w:bCs/>
          <w:sz w:val="24"/>
          <w:szCs w:val="24"/>
        </w:rPr>
      </w:pPr>
      <w:r>
        <w:rPr>
          <w:rFonts w:hint="eastAsia" w:ascii="宋体" w:hAnsi="宋体" w:eastAsia="宋体" w:cs="宋体"/>
          <w:b/>
          <w:bCs/>
          <w:sz w:val="24"/>
          <w:szCs w:val="24"/>
        </w:rPr>
        <w:t>一、项目基本情况</w:t>
      </w:r>
    </w:p>
    <w:p w14:paraId="3474ABD0">
      <w:pPr>
        <w:keepNext w:val="0"/>
        <w:keepLines w:val="0"/>
        <w:pageBreakBefore w:val="0"/>
        <w:widowControl w:val="0"/>
        <w:kinsoku/>
        <w:wordWrap/>
        <w:overflowPunct/>
        <w:topLinePunct w:val="0"/>
        <w:autoSpaceDE/>
        <w:autoSpaceDN/>
        <w:bidi w:val="0"/>
        <w:adjustRightInd w:val="0"/>
        <w:snapToGrid w:val="0"/>
        <w:spacing w:line="420" w:lineRule="auto"/>
        <w:ind w:firstLine="480" w:firstLineChars="20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t>1、项目编号：</w:t>
      </w:r>
      <w:r>
        <w:rPr>
          <w:rFonts w:hint="eastAsia" w:ascii="宋体" w:hAnsi="宋体" w:eastAsia="宋体" w:cs="宋体"/>
          <w:sz w:val="24"/>
          <w:szCs w:val="24"/>
          <w:lang w:val="en-US" w:eastAsia="zh-CN"/>
        </w:rPr>
        <w:t>鲁采招标-2026-55；</w:t>
      </w:r>
    </w:p>
    <w:p w14:paraId="3016B9F5">
      <w:pPr>
        <w:keepNext w:val="0"/>
        <w:keepLines w:val="0"/>
        <w:pageBreakBefore w:val="0"/>
        <w:widowControl w:val="0"/>
        <w:kinsoku/>
        <w:wordWrap/>
        <w:overflowPunct/>
        <w:topLinePunct w:val="0"/>
        <w:autoSpaceDE/>
        <w:autoSpaceDN/>
        <w:bidi w:val="0"/>
        <w:adjustRightInd w:val="0"/>
        <w:snapToGrid w:val="0"/>
        <w:spacing w:line="42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2、项目名称：平顶山市尧山风景名胜区管理局尧山（石人山）风景名胜区保护提升建设项目</w:t>
      </w:r>
      <w:r>
        <w:rPr>
          <w:rFonts w:hint="eastAsia" w:ascii="宋体" w:hAnsi="宋体" w:eastAsia="宋体" w:cs="宋体"/>
          <w:sz w:val="24"/>
          <w:szCs w:val="24"/>
          <w:lang w:eastAsia="zh-CN"/>
        </w:rPr>
        <w:t>；</w:t>
      </w:r>
    </w:p>
    <w:p w14:paraId="71179865">
      <w:pPr>
        <w:keepNext w:val="0"/>
        <w:keepLines w:val="0"/>
        <w:pageBreakBefore w:val="0"/>
        <w:widowControl w:val="0"/>
        <w:kinsoku/>
        <w:wordWrap/>
        <w:overflowPunct/>
        <w:topLinePunct w:val="0"/>
        <w:autoSpaceDE/>
        <w:autoSpaceDN/>
        <w:bidi w:val="0"/>
        <w:adjustRightInd w:val="0"/>
        <w:snapToGrid w:val="0"/>
        <w:spacing w:line="42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3、采购方式：公开招标</w:t>
      </w:r>
      <w:r>
        <w:rPr>
          <w:rFonts w:hint="eastAsia" w:ascii="宋体" w:hAnsi="宋体" w:eastAsia="宋体" w:cs="宋体"/>
          <w:sz w:val="24"/>
          <w:szCs w:val="24"/>
          <w:lang w:eastAsia="zh-CN"/>
        </w:rPr>
        <w:t>；</w:t>
      </w:r>
    </w:p>
    <w:p w14:paraId="48D3CD56">
      <w:pPr>
        <w:keepNext w:val="0"/>
        <w:keepLines w:val="0"/>
        <w:pageBreakBefore w:val="0"/>
        <w:widowControl w:val="0"/>
        <w:kinsoku/>
        <w:wordWrap/>
        <w:overflowPunct/>
        <w:topLinePunct w:val="0"/>
        <w:autoSpaceDE/>
        <w:autoSpaceDN/>
        <w:bidi w:val="0"/>
        <w:adjustRightInd w:val="0"/>
        <w:snapToGrid w:val="0"/>
        <w:spacing w:line="42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4、预算金额：17</w:t>
      </w:r>
      <w:r>
        <w:rPr>
          <w:rFonts w:hint="eastAsia" w:ascii="宋体" w:hAnsi="宋体" w:eastAsia="宋体" w:cs="宋体"/>
          <w:sz w:val="24"/>
          <w:szCs w:val="24"/>
          <w:lang w:val="en-US" w:eastAsia="zh-CN"/>
        </w:rPr>
        <w:t>547568.7</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rPr>
        <w:t>最高限价：17</w:t>
      </w:r>
      <w:r>
        <w:rPr>
          <w:rFonts w:hint="eastAsia" w:ascii="宋体" w:hAnsi="宋体" w:eastAsia="宋体" w:cs="宋体"/>
          <w:sz w:val="24"/>
          <w:szCs w:val="24"/>
          <w:lang w:val="en-US" w:eastAsia="zh-CN"/>
        </w:rPr>
        <w:t>547568.7</w:t>
      </w:r>
      <w:r>
        <w:rPr>
          <w:rFonts w:hint="eastAsia" w:ascii="宋体" w:hAnsi="宋体" w:eastAsia="宋体" w:cs="宋体"/>
          <w:sz w:val="24"/>
          <w:szCs w:val="24"/>
        </w:rPr>
        <w:t>元</w:t>
      </w:r>
    </w:p>
    <w:tbl>
      <w:tblPr>
        <w:tblStyle w:val="18"/>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1160"/>
        <w:gridCol w:w="4150"/>
        <w:gridCol w:w="1434"/>
        <w:gridCol w:w="1839"/>
      </w:tblGrid>
      <w:tr w14:paraId="04A0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63" w:type="dxa"/>
            <w:noWrap w:val="0"/>
            <w:vAlign w:val="center"/>
          </w:tcPr>
          <w:p w14:paraId="62EF400F">
            <w:pPr>
              <w:spacing w:line="280" w:lineRule="exact"/>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160" w:type="dxa"/>
            <w:noWrap w:val="0"/>
            <w:vAlign w:val="center"/>
          </w:tcPr>
          <w:p w14:paraId="59035097">
            <w:pPr>
              <w:spacing w:line="28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包号</w:t>
            </w:r>
          </w:p>
        </w:tc>
        <w:tc>
          <w:tcPr>
            <w:tcW w:w="4150" w:type="dxa"/>
            <w:noWrap w:val="0"/>
            <w:vAlign w:val="center"/>
          </w:tcPr>
          <w:p w14:paraId="42944D3B">
            <w:pPr>
              <w:spacing w:line="28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包名称</w:t>
            </w:r>
          </w:p>
        </w:tc>
        <w:tc>
          <w:tcPr>
            <w:tcW w:w="1434" w:type="dxa"/>
            <w:noWrap w:val="0"/>
            <w:vAlign w:val="center"/>
          </w:tcPr>
          <w:p w14:paraId="0DCE0826">
            <w:pPr>
              <w:spacing w:line="28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包预算</w:t>
            </w:r>
            <w:r>
              <w:rPr>
                <w:rFonts w:hint="eastAsia" w:ascii="宋体" w:hAnsi="宋体" w:eastAsia="宋体" w:cs="宋体"/>
                <w:kern w:val="0"/>
                <w:sz w:val="24"/>
                <w:szCs w:val="24"/>
                <w:lang w:eastAsia="zh-CN"/>
              </w:rPr>
              <w:t>（</w:t>
            </w:r>
            <w:r>
              <w:rPr>
                <w:rFonts w:hint="eastAsia" w:ascii="宋体" w:hAnsi="宋体" w:eastAsia="宋体" w:cs="宋体"/>
                <w:sz w:val="24"/>
                <w:szCs w:val="24"/>
                <w:lang w:val="en-US" w:eastAsia="zh-CN"/>
              </w:rPr>
              <w:t>元</w:t>
            </w:r>
            <w:r>
              <w:rPr>
                <w:rFonts w:hint="eastAsia" w:ascii="宋体" w:hAnsi="宋体" w:eastAsia="宋体" w:cs="宋体"/>
                <w:kern w:val="0"/>
                <w:sz w:val="24"/>
                <w:szCs w:val="24"/>
                <w:lang w:eastAsia="zh-CN"/>
              </w:rPr>
              <w:t>）</w:t>
            </w:r>
          </w:p>
        </w:tc>
        <w:tc>
          <w:tcPr>
            <w:tcW w:w="1839" w:type="dxa"/>
            <w:noWrap w:val="0"/>
            <w:vAlign w:val="center"/>
          </w:tcPr>
          <w:p w14:paraId="6FF420E8">
            <w:pPr>
              <w:spacing w:line="28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包最高限价</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r>
              <w:rPr>
                <w:rFonts w:hint="eastAsia" w:ascii="宋体" w:hAnsi="宋体" w:eastAsia="宋体" w:cs="宋体"/>
                <w:kern w:val="0"/>
                <w:sz w:val="24"/>
                <w:szCs w:val="24"/>
                <w:lang w:eastAsia="zh-CN"/>
              </w:rPr>
              <w:t>）</w:t>
            </w:r>
          </w:p>
        </w:tc>
      </w:tr>
      <w:tr w14:paraId="1F19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763" w:type="dxa"/>
            <w:noWrap w:val="0"/>
            <w:vAlign w:val="center"/>
          </w:tcPr>
          <w:p w14:paraId="23819480">
            <w:pPr>
              <w:spacing w:line="280" w:lineRule="exact"/>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1160" w:type="dxa"/>
            <w:noWrap w:val="0"/>
            <w:vAlign w:val="center"/>
          </w:tcPr>
          <w:p w14:paraId="381E990A">
            <w:pPr>
              <w:spacing w:line="28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w:t>
            </w:r>
            <w:r>
              <w:rPr>
                <w:rFonts w:hint="eastAsia" w:ascii="宋体" w:hAnsi="宋体" w:eastAsia="宋体" w:cs="宋体"/>
                <w:color w:val="auto"/>
                <w:sz w:val="24"/>
                <w:szCs w:val="24"/>
                <w:highlight w:val="none"/>
              </w:rPr>
              <w:t>标段</w:t>
            </w:r>
          </w:p>
        </w:tc>
        <w:tc>
          <w:tcPr>
            <w:tcW w:w="4150" w:type="dxa"/>
            <w:noWrap w:val="0"/>
            <w:vAlign w:val="center"/>
          </w:tcPr>
          <w:p w14:paraId="37C86404">
            <w:pPr>
              <w:keepNext w:val="0"/>
              <w:keepLines w:val="0"/>
              <w:pageBreakBefore w:val="0"/>
              <w:widowControl w:val="0"/>
              <w:kinsoku/>
              <w:wordWrap/>
              <w:overflowPunct/>
              <w:topLinePunct w:val="0"/>
              <w:autoSpaceDE/>
              <w:autoSpaceDN/>
              <w:bidi w:val="0"/>
              <w:adjustRightInd/>
              <w:snapToGrid/>
              <w:spacing w:line="460" w:lineRule="exact"/>
              <w:jc w:val="center"/>
              <w:textAlignment w:val="baseline"/>
              <w:rPr>
                <w:rFonts w:hint="eastAsia" w:ascii="宋体" w:hAnsi="宋体" w:eastAsia="宋体" w:cs="宋体"/>
                <w:spacing w:val="-3"/>
                <w:sz w:val="24"/>
                <w:szCs w:val="24"/>
                <w:u w:val="none"/>
              </w:rPr>
            </w:pPr>
            <w:r>
              <w:rPr>
                <w:rFonts w:hint="eastAsia" w:ascii="宋体" w:hAnsi="宋体" w:eastAsia="宋体" w:cs="宋体"/>
                <w:spacing w:val="-3"/>
                <w:sz w:val="24"/>
                <w:szCs w:val="24"/>
                <w:u w:val="none"/>
              </w:rPr>
              <w:t>平顶山市尧山风景名胜区管理局尧山（石人山）风景名胜区保护提升建设项目</w:t>
            </w:r>
            <w:r>
              <w:rPr>
                <w:rFonts w:hint="eastAsia" w:ascii="宋体" w:hAnsi="宋体" w:eastAsia="宋体" w:cs="宋体"/>
                <w:spacing w:val="-3"/>
                <w:sz w:val="24"/>
                <w:szCs w:val="24"/>
                <w:u w:val="none"/>
                <w:lang w:val="en-US" w:eastAsia="zh-CN"/>
              </w:rPr>
              <w:t>-</w:t>
            </w:r>
            <w:r>
              <w:rPr>
                <w:rFonts w:hint="eastAsia" w:ascii="宋体" w:hAnsi="宋体" w:eastAsia="宋体" w:cs="宋体"/>
                <w:kern w:val="0"/>
                <w:sz w:val="24"/>
                <w:szCs w:val="24"/>
              </w:rPr>
              <w:t>监理标</w:t>
            </w:r>
          </w:p>
        </w:tc>
        <w:tc>
          <w:tcPr>
            <w:tcW w:w="1434" w:type="dxa"/>
            <w:noWrap w:val="0"/>
            <w:vAlign w:val="center"/>
          </w:tcPr>
          <w:p w14:paraId="458A3628">
            <w:pPr>
              <w:spacing w:line="280" w:lineRule="exact"/>
              <w:jc w:val="center"/>
              <w:rPr>
                <w:rFonts w:hint="eastAsia" w:ascii="宋体" w:hAnsi="宋体" w:eastAsia="宋体" w:cs="宋体"/>
                <w:spacing w:val="-11"/>
                <w:sz w:val="24"/>
                <w:szCs w:val="24"/>
              </w:rPr>
            </w:pPr>
            <w:r>
              <w:rPr>
                <w:rFonts w:hint="eastAsia" w:ascii="宋体" w:hAnsi="宋体" w:eastAsia="宋体" w:cs="宋体"/>
                <w:sz w:val="24"/>
                <w:szCs w:val="24"/>
                <w:lang w:val="en-US" w:eastAsia="zh-CN"/>
              </w:rPr>
              <w:t>139266.41</w:t>
            </w:r>
          </w:p>
        </w:tc>
        <w:tc>
          <w:tcPr>
            <w:tcW w:w="1839" w:type="dxa"/>
            <w:noWrap w:val="0"/>
            <w:vAlign w:val="center"/>
          </w:tcPr>
          <w:p w14:paraId="176F465A">
            <w:pPr>
              <w:spacing w:line="280" w:lineRule="exact"/>
              <w:jc w:val="center"/>
              <w:rPr>
                <w:rFonts w:hint="eastAsia" w:ascii="宋体" w:hAnsi="宋体" w:eastAsia="宋体" w:cs="宋体"/>
                <w:spacing w:val="-11"/>
                <w:sz w:val="24"/>
                <w:szCs w:val="24"/>
              </w:rPr>
            </w:pPr>
            <w:r>
              <w:rPr>
                <w:rFonts w:hint="eastAsia" w:ascii="宋体" w:hAnsi="宋体" w:eastAsia="宋体" w:cs="宋体"/>
                <w:sz w:val="24"/>
                <w:szCs w:val="24"/>
                <w:lang w:val="en-US" w:eastAsia="zh-CN"/>
              </w:rPr>
              <w:t>139266.41</w:t>
            </w:r>
          </w:p>
        </w:tc>
      </w:tr>
    </w:tbl>
    <w:p w14:paraId="198132B5">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5DFFFDE1">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5.1</w:t>
      </w:r>
      <w:bookmarkStart w:id="3" w:name="OLE_LINK6"/>
      <w:r>
        <w:rPr>
          <w:rFonts w:hint="eastAsia" w:ascii="宋体" w:hAnsi="宋体" w:eastAsia="宋体" w:cs="宋体"/>
          <w:sz w:val="24"/>
          <w:szCs w:val="24"/>
        </w:rPr>
        <w:t>工程概况</w:t>
      </w:r>
      <w:r>
        <w:rPr>
          <w:rFonts w:hint="eastAsia" w:ascii="宋体" w:hAnsi="宋体" w:eastAsia="宋体" w:cs="宋体"/>
          <w:kern w:val="0"/>
          <w:sz w:val="24"/>
          <w:szCs w:val="24"/>
        </w:rPr>
        <w:t>：</w:t>
      </w:r>
      <w:bookmarkEnd w:id="3"/>
      <w:r>
        <w:rPr>
          <w:rFonts w:hint="eastAsia" w:ascii="宋体" w:hAnsi="宋体" w:eastAsia="宋体" w:cs="宋体"/>
          <w:spacing w:val="-12"/>
          <w:sz w:val="24"/>
          <w:szCs w:val="24"/>
        </w:rPr>
        <w:t>本项目对尧山风景名胜区内部基础设施进行提升，主要包括新建公厕240㎡，改造公厕580㎡，蓄水池建设9座，游客中心扩建1600㎡，游览步道及护栏改造1560㎡，行车道改造3600㎡，迎凤树停车场改造3000㎡，游览步道台阶路提升翻修7200㎡，山门内河道边坡加固工程100m,详见工程量清单</w:t>
      </w:r>
      <w:r>
        <w:rPr>
          <w:rFonts w:hint="eastAsia" w:ascii="宋体" w:hAnsi="宋体" w:eastAsia="宋体" w:cs="宋体"/>
          <w:kern w:val="0"/>
          <w:sz w:val="24"/>
          <w:szCs w:val="24"/>
        </w:rPr>
        <w:t>。</w:t>
      </w:r>
    </w:p>
    <w:p w14:paraId="5F7E27A1">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5.2标段划分：本项目共分为2个标段；</w:t>
      </w:r>
    </w:p>
    <w:p w14:paraId="082C9A37">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第二标段：监理</w:t>
      </w:r>
    </w:p>
    <w:p w14:paraId="7E8B785D">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5.3招标范围：</w:t>
      </w:r>
    </w:p>
    <w:p w14:paraId="016991B8">
      <w:pPr>
        <w:pStyle w:val="20"/>
        <w:keepNext w:val="0"/>
        <w:keepLines w:val="0"/>
        <w:pageBreakBefore w:val="0"/>
        <w:kinsoku/>
        <w:wordWrap/>
        <w:overflowPunct/>
        <w:topLinePunct w:val="0"/>
        <w:bidi w:val="0"/>
        <w:adjustRightInd w:val="0"/>
        <w:spacing w:line="640" w:lineRule="exact"/>
        <w:ind w:firstLine="480" w:firstLineChars="200"/>
        <w:jc w:val="both"/>
        <w:rPr>
          <w:rFonts w:hint="eastAsia" w:ascii="宋体" w:hAnsi="宋体" w:eastAsia="宋体" w:cs="宋体"/>
          <w:sz w:val="24"/>
          <w:szCs w:val="24"/>
        </w:rPr>
      </w:pPr>
      <w:r>
        <w:rPr>
          <w:rFonts w:hint="eastAsia" w:ascii="宋体" w:hAnsi="宋体" w:eastAsia="宋体" w:cs="宋体"/>
          <w:sz w:val="24"/>
          <w:szCs w:val="24"/>
        </w:rPr>
        <w:t>第二标段：本项目工程施工阶段、保修阶段及缺陷责任期阶段的全过程监理。</w:t>
      </w:r>
    </w:p>
    <w:p w14:paraId="55181150">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5.4资金来源及落实情况：财政资金，已落实。</w:t>
      </w:r>
    </w:p>
    <w:p w14:paraId="5543C77D">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5.5质量：合格，符合国家、行业现行的各项相关标准和规范；</w:t>
      </w:r>
    </w:p>
    <w:p w14:paraId="515D242E">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5.6工期：</w:t>
      </w:r>
    </w:p>
    <w:p w14:paraId="12083D89">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第二标段服务期限：施工期、保修期及缺陷责任期的全过程监理服务。</w:t>
      </w:r>
    </w:p>
    <w:p w14:paraId="01A798EA">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6.合同履行期限：</w:t>
      </w:r>
      <w:r>
        <w:rPr>
          <w:rFonts w:hint="eastAsia" w:ascii="宋体" w:hAnsi="宋体" w:eastAsia="宋体" w:cs="宋体"/>
          <w:kern w:val="0"/>
          <w:sz w:val="24"/>
          <w:szCs w:val="24"/>
          <w:lang w:val="en-US" w:eastAsia="zh-CN"/>
        </w:rPr>
        <w:t>同工期</w:t>
      </w:r>
      <w:r>
        <w:rPr>
          <w:rFonts w:hint="eastAsia" w:ascii="宋体" w:hAnsi="宋体" w:eastAsia="宋体" w:cs="宋体"/>
          <w:kern w:val="0"/>
          <w:sz w:val="24"/>
          <w:szCs w:val="24"/>
        </w:rPr>
        <w:t>。</w:t>
      </w:r>
    </w:p>
    <w:p w14:paraId="36D111E9">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7.本项目是否接受联合体投标：否</w:t>
      </w:r>
    </w:p>
    <w:p w14:paraId="2173EB7F">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8.是否接受进口产品：否</w:t>
      </w:r>
    </w:p>
    <w:p w14:paraId="75F56E4B">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9．是否专门面向中小企业：是</w:t>
      </w:r>
    </w:p>
    <w:p w14:paraId="13959068">
      <w:pPr>
        <w:keepNext w:val="0"/>
        <w:keepLines w:val="0"/>
        <w:pageBreakBefore w:val="0"/>
        <w:widowControl/>
        <w:kinsoku/>
        <w:wordWrap/>
        <w:overflowPunct/>
        <w:topLinePunct w:val="0"/>
        <w:bidi w:val="0"/>
        <w:adjustRightInd w:val="0"/>
        <w:snapToGrid w:val="0"/>
        <w:spacing w:line="640" w:lineRule="exact"/>
        <w:ind w:firstLine="482" w:firstLineChars="200"/>
        <w:jc w:val="both"/>
        <w:rPr>
          <w:rFonts w:hint="eastAsia" w:ascii="宋体" w:hAnsi="宋体" w:eastAsia="宋体" w:cs="宋体"/>
          <w:b/>
          <w:kern w:val="0"/>
          <w:sz w:val="24"/>
          <w:szCs w:val="24"/>
        </w:rPr>
      </w:pPr>
      <w:r>
        <w:rPr>
          <w:rFonts w:hint="eastAsia" w:ascii="宋体" w:hAnsi="宋体" w:eastAsia="宋体" w:cs="宋体"/>
          <w:b/>
          <w:kern w:val="0"/>
          <w:sz w:val="24"/>
          <w:szCs w:val="24"/>
        </w:rPr>
        <w:t>二、投标人资格要求：</w:t>
      </w:r>
    </w:p>
    <w:p w14:paraId="27986AAB">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rPr>
      </w:pPr>
      <w:r>
        <w:rPr>
          <w:rFonts w:hint="eastAsia" w:ascii="宋体" w:hAnsi="宋体" w:eastAsia="宋体" w:cs="宋体"/>
          <w:color w:val="auto"/>
          <w:kern w:val="0"/>
          <w:sz w:val="24"/>
        </w:rPr>
        <w:t>1、满足《中华人民共和国政府采购法》第二十二条规定；</w:t>
      </w:r>
    </w:p>
    <w:p w14:paraId="281CAD2D">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rPr>
      </w:pPr>
      <w:r>
        <w:rPr>
          <w:rFonts w:hint="eastAsia" w:ascii="宋体" w:hAnsi="宋体" w:eastAsia="宋体" w:cs="宋体"/>
          <w:color w:val="auto"/>
          <w:kern w:val="0"/>
          <w:sz w:val="24"/>
        </w:rPr>
        <w:t>1.1具有独立法人资格，持有有效的营业执照（也可提供电子营业执照）；</w:t>
      </w:r>
    </w:p>
    <w:p w14:paraId="11C4E1AC">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rPr>
      </w:pPr>
      <w:r>
        <w:rPr>
          <w:rFonts w:hint="eastAsia" w:ascii="宋体" w:hAnsi="宋体" w:eastAsia="宋体" w:cs="宋体"/>
          <w:color w:val="auto"/>
          <w:kern w:val="0"/>
          <w:sz w:val="24"/>
        </w:rPr>
        <w:t>1.2具有良好的商业信誉和健全的财务会计制度(提供承诺书，格式自拟加盖公章)；</w:t>
      </w:r>
    </w:p>
    <w:p w14:paraId="562066D9">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rPr>
      </w:pPr>
      <w:r>
        <w:rPr>
          <w:rFonts w:hint="eastAsia" w:ascii="宋体" w:hAnsi="宋体" w:eastAsia="宋体" w:cs="宋体"/>
          <w:color w:val="auto"/>
          <w:kern w:val="0"/>
          <w:sz w:val="24"/>
        </w:rPr>
        <w:t>1.3具有履行合同所必需的设备和专业技术能力(提供承诺书，格式自拟加盖公章)；</w:t>
      </w:r>
    </w:p>
    <w:p w14:paraId="71B93C54">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rPr>
      </w:pPr>
      <w:r>
        <w:rPr>
          <w:rFonts w:hint="eastAsia" w:ascii="宋体" w:hAnsi="宋体" w:eastAsia="宋体" w:cs="宋体"/>
          <w:color w:val="auto"/>
          <w:kern w:val="0"/>
          <w:sz w:val="24"/>
        </w:rPr>
        <w:t xml:space="preserve">1.4有依法缴纳税收和社会保障资金的良好记录(提供承诺书，格式自拟加盖公章)； </w:t>
      </w:r>
    </w:p>
    <w:p w14:paraId="7E4FAC2F">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lang w:eastAsia="zh-CN"/>
        </w:rPr>
      </w:pPr>
      <w:r>
        <w:rPr>
          <w:rFonts w:hint="eastAsia" w:ascii="宋体" w:hAnsi="宋体" w:eastAsia="宋体" w:cs="宋体"/>
          <w:color w:val="auto"/>
          <w:kern w:val="0"/>
          <w:sz w:val="24"/>
        </w:rPr>
        <w:t>1.5参加政府采购活动前三年内，在经营活动中没有重大违法记录的声明(提供承诺书，格式自拟加盖公章)</w:t>
      </w:r>
      <w:r>
        <w:rPr>
          <w:rFonts w:hint="eastAsia" w:ascii="宋体" w:hAnsi="宋体" w:eastAsia="宋体" w:cs="宋体"/>
          <w:color w:val="auto"/>
          <w:kern w:val="0"/>
          <w:sz w:val="24"/>
          <w:lang w:eastAsia="zh-CN"/>
        </w:rPr>
        <w:t>。</w:t>
      </w:r>
    </w:p>
    <w:p w14:paraId="7258245B">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1.6投标人须提供“中国执行信息公开网”网站的“失信被执行人”、“信用中国”网站的“税收违法黑名单”、“中国政府采购网”网站的“政府采购严重违法失信行为信息记录”查询结果页面截图，投标人应在招标公告发布日期后对本单位信用信息进行查询，并将查询网页附于投标文件中，若未按要求提供或有不良记录，资格审查不予通过（执行财库【2016】125号文）。投标截止时间前，采购人有权随时网上查询以上信用信息，有不良记录的，拒绝其投标。</w:t>
      </w:r>
    </w:p>
    <w:p w14:paraId="267DF95B">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落实政府采购政策满足的资格要求：根据《政府采购促进中小企业发展管理办法》财库〔2020〕46号规定，本项目专门面向中小企业采购，投标人应为中小微企业、监狱企业、残疾人福利性单位。中小企业划型标准请依据工信部联企业〔2011〕300号文件之规定。</w:t>
      </w:r>
    </w:p>
    <w:p w14:paraId="76EB2393">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本项目的特定资格要求：</w:t>
      </w:r>
    </w:p>
    <w:p w14:paraId="001B8CF5">
      <w:pPr>
        <w:keepNext w:val="0"/>
        <w:keepLines w:val="0"/>
        <w:pageBreakBefore w:val="0"/>
        <w:widowControl/>
        <w:kinsoku/>
        <w:wordWrap/>
        <w:overflowPunct/>
        <w:topLinePunct w:val="0"/>
        <w:bidi w:val="0"/>
        <w:adjustRightInd w:val="0"/>
        <w:snapToGrid w:val="0"/>
        <w:spacing w:line="640" w:lineRule="exact"/>
        <w:ind w:firstLine="482" w:firstLineChars="200"/>
        <w:jc w:val="both"/>
        <w:rPr>
          <w:rFonts w:hint="eastAsia" w:ascii="宋体" w:hAnsi="宋体" w:eastAsia="宋体" w:cs="宋体"/>
          <w:b/>
          <w:kern w:val="0"/>
          <w:sz w:val="24"/>
        </w:rPr>
      </w:pPr>
      <w:r>
        <w:rPr>
          <w:rFonts w:hint="eastAsia" w:ascii="宋体" w:hAnsi="宋体" w:eastAsia="宋体" w:cs="宋体"/>
          <w:b/>
          <w:kern w:val="0"/>
          <w:sz w:val="24"/>
        </w:rPr>
        <w:t>第二标段监理</w:t>
      </w:r>
      <w:r>
        <w:rPr>
          <w:rFonts w:hint="eastAsia" w:ascii="宋体" w:hAnsi="宋体" w:eastAsia="宋体" w:cs="宋体"/>
          <w:b/>
          <w:kern w:val="0"/>
          <w:sz w:val="24"/>
          <w:lang w:val="en-US" w:eastAsia="zh-CN"/>
        </w:rPr>
        <w:t>特定资格要求</w:t>
      </w:r>
      <w:r>
        <w:rPr>
          <w:rFonts w:hint="eastAsia" w:ascii="宋体" w:hAnsi="宋体" w:eastAsia="宋体" w:cs="宋体"/>
          <w:b/>
          <w:kern w:val="0"/>
          <w:sz w:val="24"/>
        </w:rPr>
        <w:t>：</w:t>
      </w:r>
    </w:p>
    <w:p w14:paraId="089FA4E4">
      <w:pPr>
        <w:keepNext w:val="0"/>
        <w:keepLines w:val="0"/>
        <w:pageBreakBefore w:val="0"/>
        <w:numPr>
          <w:ilvl w:val="0"/>
          <w:numId w:val="0"/>
        </w:numPr>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1</w:t>
      </w:r>
      <w:r>
        <w:rPr>
          <w:rFonts w:hint="eastAsia" w:ascii="宋体" w:hAnsi="宋体" w:eastAsia="宋体" w:cs="宋体"/>
          <w:kern w:val="0"/>
          <w:sz w:val="24"/>
          <w:lang w:eastAsia="zh-CN"/>
        </w:rPr>
        <w:t>）</w:t>
      </w:r>
      <w:r>
        <w:rPr>
          <w:rFonts w:hint="eastAsia" w:ascii="宋体" w:hAnsi="宋体" w:eastAsia="宋体" w:cs="宋体"/>
          <w:kern w:val="0"/>
          <w:sz w:val="24"/>
        </w:rPr>
        <w:t>投标人须具有建设行政主管部门颁发的市政公用工程监理</w:t>
      </w:r>
      <w:r>
        <w:rPr>
          <w:rFonts w:hint="eastAsia" w:ascii="宋体" w:hAnsi="宋体" w:eastAsia="宋体" w:cs="宋体"/>
          <w:kern w:val="0"/>
          <w:sz w:val="24"/>
          <w:lang w:val="en-US" w:eastAsia="zh-CN"/>
        </w:rPr>
        <w:t>丙</w:t>
      </w:r>
      <w:r>
        <w:rPr>
          <w:rFonts w:hint="eastAsia" w:ascii="宋体" w:hAnsi="宋体" w:eastAsia="宋体" w:cs="宋体"/>
          <w:kern w:val="0"/>
          <w:sz w:val="24"/>
        </w:rPr>
        <w:t>级及以上资质或工程监理综合资质；</w:t>
      </w:r>
    </w:p>
    <w:p w14:paraId="3D36CC19">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2</w:t>
      </w:r>
      <w:r>
        <w:rPr>
          <w:rFonts w:hint="eastAsia" w:ascii="宋体" w:hAnsi="宋体" w:eastAsia="宋体" w:cs="宋体"/>
          <w:kern w:val="0"/>
          <w:sz w:val="24"/>
          <w:lang w:eastAsia="zh-CN"/>
        </w:rPr>
        <w:t>）</w:t>
      </w:r>
      <w:r>
        <w:rPr>
          <w:rFonts w:hint="eastAsia" w:ascii="宋体" w:hAnsi="宋体" w:eastAsia="宋体" w:cs="宋体"/>
          <w:kern w:val="0"/>
          <w:sz w:val="24"/>
        </w:rPr>
        <w:t>拟派项目总监理工程师须具有</w:t>
      </w:r>
      <w:r>
        <w:rPr>
          <w:rFonts w:hint="eastAsia" w:ascii="宋体" w:hAnsi="宋体" w:eastAsia="宋体" w:cs="宋体"/>
          <w:kern w:val="0"/>
          <w:sz w:val="24"/>
          <w:lang w:val="en-US" w:eastAsia="zh-CN"/>
        </w:rPr>
        <w:t>相关</w:t>
      </w:r>
      <w:r>
        <w:rPr>
          <w:rFonts w:hint="eastAsia" w:ascii="宋体" w:hAnsi="宋体" w:eastAsia="宋体" w:cs="宋体"/>
          <w:kern w:val="0"/>
          <w:sz w:val="24"/>
        </w:rPr>
        <w:t>专业国家注册监理工程师资格；提供202</w:t>
      </w:r>
      <w:r>
        <w:rPr>
          <w:rFonts w:hint="eastAsia" w:ascii="宋体" w:hAnsi="宋体" w:eastAsia="宋体" w:cs="宋体"/>
          <w:kern w:val="0"/>
          <w:sz w:val="24"/>
          <w:lang w:val="en-US" w:eastAsia="zh-CN"/>
        </w:rPr>
        <w:t>6</w:t>
      </w:r>
      <w:r>
        <w:rPr>
          <w:rFonts w:hint="eastAsia" w:ascii="宋体" w:hAnsi="宋体" w:eastAsia="宋体" w:cs="宋体"/>
          <w:kern w:val="0"/>
          <w:sz w:val="24"/>
        </w:rPr>
        <w:t>年1月份以来任意6个月本单位为其缴纳的可查询的养老保险金证明(网络查询页面或社保单位出具的证明均可)；</w:t>
      </w:r>
    </w:p>
    <w:p w14:paraId="7600D2D5">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3</w:t>
      </w:r>
      <w:r>
        <w:rPr>
          <w:rFonts w:hint="eastAsia" w:ascii="宋体" w:hAnsi="宋体" w:eastAsia="宋体" w:cs="宋体"/>
          <w:kern w:val="0"/>
          <w:sz w:val="24"/>
          <w:lang w:eastAsia="zh-CN"/>
        </w:rPr>
        <w:t>）</w:t>
      </w:r>
      <w:r>
        <w:rPr>
          <w:rFonts w:hint="eastAsia" w:ascii="宋体" w:hAnsi="宋体" w:eastAsia="宋体" w:cs="宋体"/>
          <w:kern w:val="0"/>
          <w:sz w:val="24"/>
        </w:rPr>
        <w:t>投标人具有良好的商业信誉和健全的财务会计制度(提供承诺书)。</w:t>
      </w:r>
    </w:p>
    <w:p w14:paraId="5B0241E0">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4</w:t>
      </w:r>
      <w:r>
        <w:rPr>
          <w:rFonts w:hint="eastAsia" w:ascii="宋体" w:hAnsi="宋体" w:eastAsia="宋体" w:cs="宋体"/>
          <w:kern w:val="0"/>
          <w:sz w:val="24"/>
          <w:lang w:eastAsia="zh-CN"/>
        </w:rPr>
        <w:t>）</w:t>
      </w:r>
      <w:r>
        <w:rPr>
          <w:rFonts w:hint="eastAsia" w:ascii="宋体" w:hAnsi="宋体" w:eastAsia="宋体" w:cs="宋体"/>
          <w:kern w:val="0"/>
          <w:sz w:val="24"/>
        </w:rPr>
        <w:t>提供中国执行信息公开网“失信被执行人”和信用中国网“重大税收违法失信主体”，中国政府采购网“政府采购严重违法失信行为名单”，查询结果页面截图，若有不良记录投标无效，执行财库[2016]125号文，查询日期自本项目招标公告发布之日起。</w:t>
      </w:r>
    </w:p>
    <w:p w14:paraId="52518A74">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5</w:t>
      </w:r>
      <w:r>
        <w:rPr>
          <w:rFonts w:hint="eastAsia" w:ascii="宋体" w:hAnsi="宋体" w:eastAsia="宋体" w:cs="宋体"/>
          <w:kern w:val="0"/>
          <w:sz w:val="24"/>
          <w:lang w:eastAsia="zh-CN"/>
        </w:rPr>
        <w:t>）</w:t>
      </w:r>
      <w:r>
        <w:rPr>
          <w:rFonts w:hint="eastAsia" w:ascii="宋体" w:hAnsi="宋体" w:eastAsia="宋体" w:cs="宋体"/>
          <w:kern w:val="0"/>
          <w:sz w:val="24"/>
        </w:rPr>
        <w:t>单位负责人为同一人或存在控股管理关系的不同单位，不得同时参加本项目的投标(提供承诺书)。</w:t>
      </w:r>
    </w:p>
    <w:p w14:paraId="2BE52F8E">
      <w:pPr>
        <w:keepNext w:val="0"/>
        <w:keepLines w:val="0"/>
        <w:pageBreakBefore w:val="0"/>
        <w:kinsoku/>
        <w:wordWrap/>
        <w:overflowPunct/>
        <w:topLinePunct w:val="0"/>
        <w:bidi w:val="0"/>
        <w:adjustRightInd w:val="0"/>
        <w:snapToGrid w:val="0"/>
        <w:spacing w:line="640" w:lineRule="exact"/>
        <w:ind w:firstLine="482" w:firstLineChars="200"/>
        <w:jc w:val="both"/>
        <w:rPr>
          <w:rFonts w:hint="eastAsia" w:ascii="宋体" w:hAnsi="宋体" w:eastAsia="宋体" w:cs="宋体"/>
          <w:b/>
          <w:bCs/>
          <w:kern w:val="0"/>
          <w:sz w:val="24"/>
        </w:rPr>
      </w:pPr>
      <w:r>
        <w:rPr>
          <w:rFonts w:hint="eastAsia" w:ascii="宋体" w:hAnsi="宋体" w:eastAsia="宋体" w:cs="宋体"/>
          <w:b/>
          <w:bCs/>
          <w:kern w:val="0"/>
          <w:sz w:val="24"/>
        </w:rPr>
        <w:t>注：1、不接受联合体投标，采用资格后审。</w:t>
      </w:r>
    </w:p>
    <w:p w14:paraId="1CB4F5C1">
      <w:pPr>
        <w:keepNext w:val="0"/>
        <w:keepLines w:val="0"/>
        <w:pageBreakBefore w:val="0"/>
        <w:kinsoku/>
        <w:wordWrap/>
        <w:overflowPunct/>
        <w:topLinePunct w:val="0"/>
        <w:bidi w:val="0"/>
        <w:adjustRightInd w:val="0"/>
        <w:snapToGrid w:val="0"/>
        <w:spacing w:line="640" w:lineRule="exact"/>
        <w:ind w:firstLine="482" w:firstLineChars="200"/>
        <w:jc w:val="both"/>
        <w:rPr>
          <w:rFonts w:hint="eastAsia" w:ascii="宋体" w:hAnsi="宋体" w:eastAsia="宋体" w:cs="宋体"/>
          <w:b/>
          <w:bCs/>
          <w:kern w:val="0"/>
          <w:sz w:val="24"/>
        </w:rPr>
      </w:pPr>
      <w:r>
        <w:rPr>
          <w:rFonts w:hint="eastAsia" w:ascii="宋体" w:hAnsi="宋体" w:eastAsia="宋体" w:cs="宋体"/>
          <w:b/>
          <w:bCs/>
          <w:kern w:val="0"/>
          <w:sz w:val="24"/>
        </w:rPr>
        <w:t>2、招标人随时保留查询资料的真实性的权利，如证实投标人提供虚假材料， 由此导致的投标无效或引起的一切不良和法律后果将由投标人承担。</w:t>
      </w:r>
    </w:p>
    <w:p w14:paraId="1FFD2028">
      <w:pPr>
        <w:keepNext w:val="0"/>
        <w:keepLines w:val="0"/>
        <w:pageBreakBefore w:val="0"/>
        <w:kinsoku/>
        <w:wordWrap/>
        <w:overflowPunct/>
        <w:topLinePunct w:val="0"/>
        <w:bidi w:val="0"/>
        <w:adjustRightInd w:val="0"/>
        <w:snapToGrid w:val="0"/>
        <w:spacing w:line="640" w:lineRule="exact"/>
        <w:ind w:firstLine="482" w:firstLineChars="200"/>
        <w:jc w:val="both"/>
        <w:rPr>
          <w:rFonts w:hint="eastAsia" w:ascii="宋体" w:hAnsi="宋体" w:eastAsia="宋体" w:cs="宋体"/>
          <w:b/>
          <w:bCs/>
          <w:kern w:val="0"/>
          <w:sz w:val="24"/>
        </w:rPr>
      </w:pPr>
      <w:r>
        <w:rPr>
          <w:rFonts w:hint="eastAsia" w:ascii="宋体" w:hAnsi="宋体" w:eastAsia="宋体" w:cs="宋体"/>
          <w:b/>
          <w:bCs/>
          <w:kern w:val="0"/>
          <w:sz w:val="24"/>
        </w:rPr>
        <w:t>3、如投标单位为新成立企业，可提供注册后的相关证明材料。</w:t>
      </w:r>
    </w:p>
    <w:p w14:paraId="257D704B">
      <w:pPr>
        <w:keepNext w:val="0"/>
        <w:keepLines w:val="0"/>
        <w:pageBreakBefore w:val="0"/>
        <w:kinsoku/>
        <w:wordWrap/>
        <w:overflowPunct/>
        <w:topLinePunct w:val="0"/>
        <w:bidi w:val="0"/>
        <w:adjustRightInd w:val="0"/>
        <w:snapToGrid w:val="0"/>
        <w:spacing w:line="640" w:lineRule="exact"/>
        <w:ind w:firstLine="482" w:firstLineChars="200"/>
        <w:jc w:val="both"/>
        <w:rPr>
          <w:rFonts w:hint="eastAsia" w:ascii="宋体" w:hAnsi="宋体" w:eastAsia="宋体" w:cs="宋体"/>
          <w:b/>
          <w:sz w:val="24"/>
          <w:szCs w:val="24"/>
        </w:rPr>
      </w:pPr>
      <w:r>
        <w:rPr>
          <w:rFonts w:hint="eastAsia" w:ascii="宋体" w:hAnsi="宋体" w:eastAsia="宋体" w:cs="宋体"/>
          <w:b/>
          <w:sz w:val="24"/>
          <w:szCs w:val="24"/>
        </w:rPr>
        <w:t>三、获取招标文件</w:t>
      </w:r>
    </w:p>
    <w:p w14:paraId="4D693684">
      <w:pPr>
        <w:keepNext w:val="0"/>
        <w:keepLines w:val="0"/>
        <w:pageBreakBefore w:val="0"/>
        <w:widowControl/>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1、文件下载时间：2026年</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17</w:t>
      </w:r>
      <w:r>
        <w:rPr>
          <w:rFonts w:hint="eastAsia" w:ascii="宋体" w:hAnsi="宋体" w:eastAsia="宋体" w:cs="宋体"/>
          <w:kern w:val="0"/>
          <w:sz w:val="24"/>
          <w:szCs w:val="24"/>
        </w:rPr>
        <w:t>日至2026年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cs="宋体"/>
          <w:kern w:val="0"/>
          <w:sz w:val="24"/>
          <w:szCs w:val="24"/>
          <w:lang w:val="en-US" w:eastAsia="zh-CN"/>
        </w:rPr>
        <w:t>19</w:t>
      </w:r>
      <w:r>
        <w:rPr>
          <w:rFonts w:hint="eastAsia" w:ascii="宋体" w:hAnsi="宋体" w:eastAsia="宋体" w:cs="宋体"/>
          <w:kern w:val="0"/>
          <w:sz w:val="24"/>
          <w:szCs w:val="24"/>
        </w:rPr>
        <w:t>日，每天上午00:00至12:00，下午12:00至23:59。</w:t>
      </w:r>
    </w:p>
    <w:p w14:paraId="06BDEBF3">
      <w:pPr>
        <w:keepNext w:val="0"/>
        <w:keepLines w:val="0"/>
        <w:pageBreakBefore w:val="0"/>
        <w:widowControl/>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2、下载方式：潜在投标人下载文件需凭CA数字证书通过平顶山市公共资源交易公共服务平台（网址：http://ggzy.pds.gov.cn/）“交易主体登录”入口进入交易系统进行下载。具体操作请查看以下链接：</w:t>
      </w:r>
    </w:p>
    <w:p w14:paraId="021D04B9">
      <w:pPr>
        <w:keepNext w:val="0"/>
        <w:keepLines w:val="0"/>
        <w:pageBreakBefore w:val="0"/>
        <w:widowControl/>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链接地址：http://ggzy.pds.gov.cn/fwzn/11020.jhtml</w:t>
      </w:r>
    </w:p>
    <w:p w14:paraId="39F4FD54">
      <w:pPr>
        <w:keepNext w:val="0"/>
        <w:keepLines w:val="0"/>
        <w:pageBreakBefore w:val="0"/>
        <w:widowControl/>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办理CA证书：http://ggzy.pds.gov.cn/tzgg/10814.jhtml</w:t>
      </w:r>
    </w:p>
    <w:p w14:paraId="5B1C2F8E">
      <w:pPr>
        <w:keepNext w:val="0"/>
        <w:keepLines w:val="0"/>
        <w:pageBreakBefore w:val="0"/>
        <w:widowControl/>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3、售价0元。</w:t>
      </w:r>
    </w:p>
    <w:p w14:paraId="3709B0D2">
      <w:pPr>
        <w:keepNext w:val="0"/>
        <w:keepLines w:val="0"/>
        <w:pageBreakBefore w:val="0"/>
        <w:kinsoku/>
        <w:wordWrap/>
        <w:overflowPunct/>
        <w:topLinePunct w:val="0"/>
        <w:bidi w:val="0"/>
        <w:adjustRightInd w:val="0"/>
        <w:snapToGrid w:val="0"/>
        <w:spacing w:line="640" w:lineRule="exact"/>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四、投标截止时间及地点</w:t>
      </w:r>
    </w:p>
    <w:p w14:paraId="02D56011">
      <w:pPr>
        <w:keepNext w:val="0"/>
        <w:keepLines w:val="0"/>
        <w:pageBreakBefore w:val="0"/>
        <w:widowControl/>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1、时间：2026年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20</w:t>
      </w:r>
      <w:r>
        <w:rPr>
          <w:rFonts w:hint="eastAsia" w:ascii="宋体" w:hAnsi="宋体" w:eastAsia="宋体" w:cs="宋体"/>
          <w:kern w:val="0"/>
          <w:sz w:val="24"/>
          <w:szCs w:val="24"/>
        </w:rPr>
        <w:t>日</w:t>
      </w:r>
      <w:r>
        <w:rPr>
          <w:rFonts w:hint="eastAsia" w:ascii="宋体" w:hAnsi="宋体" w:eastAsia="宋体" w:cs="宋体"/>
          <w:kern w:val="0"/>
          <w:sz w:val="24"/>
          <w:szCs w:val="24"/>
          <w:lang w:val="en-US" w:eastAsia="zh-CN"/>
        </w:rPr>
        <w:t>9</w:t>
      </w:r>
      <w:r>
        <w:rPr>
          <w:rFonts w:hint="eastAsia" w:ascii="宋体" w:hAnsi="宋体" w:eastAsia="宋体" w:cs="宋体"/>
          <w:sz w:val="24"/>
          <w:szCs w:val="24"/>
          <w:shd w:val="clear" w:color="auto" w:fill="FFFFFF"/>
        </w:rPr>
        <w:t>时</w:t>
      </w:r>
      <w:r>
        <w:rPr>
          <w:rFonts w:hint="eastAsia" w:ascii="宋体" w:hAnsi="宋体" w:eastAsia="宋体" w:cs="宋体"/>
          <w:sz w:val="24"/>
          <w:szCs w:val="24"/>
          <w:shd w:val="clear" w:color="auto" w:fill="FFFFFF"/>
          <w:lang w:val="en-US" w:eastAsia="zh-CN"/>
        </w:rPr>
        <w:t>00</w:t>
      </w:r>
      <w:r>
        <w:rPr>
          <w:rFonts w:hint="eastAsia" w:ascii="宋体" w:hAnsi="宋体" w:eastAsia="宋体" w:cs="宋体"/>
          <w:sz w:val="24"/>
          <w:szCs w:val="24"/>
          <w:shd w:val="clear" w:color="auto" w:fill="FFFFFF"/>
        </w:rPr>
        <w:t>分（北京时间）</w:t>
      </w:r>
    </w:p>
    <w:p w14:paraId="359805C6">
      <w:pPr>
        <w:keepNext w:val="0"/>
        <w:keepLines w:val="0"/>
        <w:pageBreakBefore w:val="0"/>
        <w:widowControl/>
        <w:kinsoku/>
        <w:wordWrap/>
        <w:overflowPunct/>
        <w:topLinePunct w:val="0"/>
        <w:bidi w:val="0"/>
        <w:adjustRightInd w:val="0"/>
        <w:snapToGrid w:val="0"/>
        <w:spacing w:line="64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2、地点：平顶山市公共资源交易公共服务平台</w:t>
      </w:r>
    </w:p>
    <w:p w14:paraId="250C609B">
      <w:pPr>
        <w:keepNext w:val="0"/>
        <w:keepLines w:val="0"/>
        <w:pageBreakBefore w:val="0"/>
        <w:kinsoku/>
        <w:wordWrap/>
        <w:overflowPunct/>
        <w:topLinePunct w:val="0"/>
        <w:bidi w:val="0"/>
        <w:adjustRightInd w:val="0"/>
        <w:snapToGrid w:val="0"/>
        <w:spacing w:line="640" w:lineRule="exact"/>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五、开标时间及地点</w:t>
      </w:r>
    </w:p>
    <w:p w14:paraId="59398E65">
      <w:pPr>
        <w:keepNext w:val="0"/>
        <w:keepLines w:val="0"/>
        <w:pageBreakBefore w:val="0"/>
        <w:widowControl/>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1、时间：2026年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20</w:t>
      </w:r>
      <w:r>
        <w:rPr>
          <w:rFonts w:hint="eastAsia" w:ascii="宋体" w:hAnsi="宋体" w:eastAsia="宋体" w:cs="宋体"/>
          <w:kern w:val="0"/>
          <w:sz w:val="24"/>
          <w:szCs w:val="24"/>
        </w:rPr>
        <w:t>日0</w:t>
      </w:r>
      <w:r>
        <w:rPr>
          <w:rFonts w:hint="eastAsia" w:ascii="宋体" w:hAnsi="宋体" w:eastAsia="宋体" w:cs="宋体"/>
          <w:kern w:val="0"/>
          <w:sz w:val="24"/>
          <w:szCs w:val="24"/>
          <w:lang w:val="en-US" w:eastAsia="zh-CN"/>
        </w:rPr>
        <w:t>9</w:t>
      </w:r>
      <w:r>
        <w:rPr>
          <w:rFonts w:hint="eastAsia" w:ascii="宋体" w:hAnsi="宋体" w:eastAsia="宋体" w:cs="宋体"/>
          <w:sz w:val="24"/>
          <w:szCs w:val="24"/>
          <w:shd w:val="clear" w:color="auto" w:fill="FFFFFF"/>
        </w:rPr>
        <w:t>时</w:t>
      </w:r>
      <w:r>
        <w:rPr>
          <w:rFonts w:hint="eastAsia" w:ascii="宋体" w:hAnsi="宋体" w:eastAsia="宋体" w:cs="宋体"/>
          <w:sz w:val="24"/>
          <w:szCs w:val="24"/>
          <w:shd w:val="clear" w:color="auto" w:fill="FFFFFF"/>
          <w:lang w:val="en-US" w:eastAsia="zh-CN"/>
        </w:rPr>
        <w:t>00</w:t>
      </w:r>
      <w:r>
        <w:rPr>
          <w:rFonts w:hint="eastAsia" w:ascii="宋体" w:hAnsi="宋体" w:eastAsia="宋体" w:cs="宋体"/>
          <w:sz w:val="24"/>
          <w:szCs w:val="24"/>
          <w:shd w:val="clear" w:color="auto" w:fill="FFFFFF"/>
        </w:rPr>
        <w:t>分（北京时间）</w:t>
      </w:r>
    </w:p>
    <w:p w14:paraId="7E831B4F">
      <w:pPr>
        <w:keepNext w:val="0"/>
        <w:keepLines w:val="0"/>
        <w:pageBreakBefore w:val="0"/>
        <w:widowControl/>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2、地点：平顶山市公共资源交易公共服务平台</w:t>
      </w:r>
    </w:p>
    <w:p w14:paraId="527C5954">
      <w:pPr>
        <w:keepNext w:val="0"/>
        <w:keepLines w:val="0"/>
        <w:pageBreakBefore w:val="0"/>
        <w:kinsoku/>
        <w:wordWrap/>
        <w:overflowPunct/>
        <w:topLinePunct w:val="0"/>
        <w:autoSpaceDE/>
        <w:autoSpaceDN/>
        <w:bidi w:val="0"/>
        <w:adjustRightInd w:val="0"/>
        <w:snapToGrid w:val="0"/>
        <w:spacing w:line="680" w:lineRule="exact"/>
        <w:ind w:firstLine="482" w:firstLineChars="200"/>
        <w:jc w:val="both"/>
        <w:textAlignment w:val="baseline"/>
        <w:rPr>
          <w:rFonts w:hint="eastAsia" w:ascii="宋体" w:hAnsi="宋体" w:eastAsia="宋体" w:cs="宋体"/>
          <w:b/>
          <w:bCs/>
          <w:sz w:val="24"/>
          <w:szCs w:val="24"/>
        </w:rPr>
      </w:pPr>
      <w:r>
        <w:rPr>
          <w:rFonts w:hint="eastAsia" w:ascii="宋体" w:hAnsi="宋体" w:eastAsia="宋体" w:cs="宋体"/>
          <w:b/>
          <w:bCs/>
          <w:sz w:val="24"/>
          <w:szCs w:val="24"/>
        </w:rPr>
        <w:t>六、发布公告的媒介及招标公告期限</w:t>
      </w:r>
    </w:p>
    <w:p w14:paraId="0FD64AF0">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本次招标公告同时在《河南省政府采购网》、《平顶山市政府采购网》、《鲁山县政府采购网》、《全国公共资源交易平台(河南省·平顶山市)》、《中国招标投标公共服务平台》网站上同时发布，公告期限五个工作日。</w:t>
      </w:r>
    </w:p>
    <w:p w14:paraId="7B45CA2D">
      <w:pPr>
        <w:keepNext w:val="0"/>
        <w:keepLines w:val="0"/>
        <w:pageBreakBefore w:val="0"/>
        <w:kinsoku/>
        <w:wordWrap/>
        <w:overflowPunct/>
        <w:topLinePunct w:val="0"/>
        <w:autoSpaceDE/>
        <w:autoSpaceDN/>
        <w:bidi w:val="0"/>
        <w:adjustRightInd w:val="0"/>
        <w:snapToGrid w:val="0"/>
        <w:spacing w:line="680" w:lineRule="exact"/>
        <w:ind w:firstLine="482" w:firstLineChars="200"/>
        <w:jc w:val="both"/>
        <w:textAlignment w:val="baseline"/>
        <w:rPr>
          <w:rFonts w:hint="eastAsia" w:ascii="宋体" w:hAnsi="宋体" w:eastAsia="宋体" w:cs="宋体"/>
          <w:b/>
          <w:bCs/>
          <w:sz w:val="24"/>
          <w:szCs w:val="24"/>
        </w:rPr>
      </w:pPr>
      <w:r>
        <w:rPr>
          <w:rFonts w:hint="eastAsia" w:ascii="宋体" w:hAnsi="宋体" w:eastAsia="宋体" w:cs="宋体"/>
          <w:b/>
          <w:bCs/>
          <w:sz w:val="24"/>
          <w:szCs w:val="24"/>
        </w:rPr>
        <w:t>七、其他补充事宜</w:t>
      </w:r>
    </w:p>
    <w:p w14:paraId="0CB71273">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1.平顶山市公共资源交易中心全面实行在线“不见面”开标，供应商远程在线解密投标文件，不再到开标现场，供应商开标前应仔细阅读招标文件中《“不见面”开标注意事项及操作流程》。</w:t>
      </w:r>
    </w:p>
    <w:p w14:paraId="60658A3F">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2.投标人可通过平顶山市公共资源交易平台向采购人（代理机构）、行政监督部门提出在线质疑（异议）、投诉。</w:t>
      </w:r>
    </w:p>
    <w:p w14:paraId="383A8012">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3.该公告已同步至“平顶山市公共资源交易中心微信公众号”，可通过公众号中的服务栏目进行查阅。</w:t>
      </w:r>
    </w:p>
    <w:p w14:paraId="636D5C15">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4.监督单位：鲁山县住房和城乡建设局 </w:t>
      </w:r>
    </w:p>
    <w:p w14:paraId="2F3761B2">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统一社会信用代码：11410423MB13186946 </w:t>
      </w:r>
    </w:p>
    <w:p w14:paraId="384D44D5">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联系人：马先生 </w:t>
      </w:r>
    </w:p>
    <w:p w14:paraId="6DC6CEE3">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联系电话：15639977222</w:t>
      </w:r>
    </w:p>
    <w:p w14:paraId="6674B509">
      <w:pPr>
        <w:keepNext w:val="0"/>
        <w:keepLines w:val="0"/>
        <w:pageBreakBefore w:val="0"/>
        <w:kinsoku/>
        <w:wordWrap/>
        <w:overflowPunct/>
        <w:topLinePunct w:val="0"/>
        <w:autoSpaceDE/>
        <w:autoSpaceDN/>
        <w:bidi w:val="0"/>
        <w:adjustRightInd w:val="0"/>
        <w:snapToGrid w:val="0"/>
        <w:spacing w:line="680" w:lineRule="exact"/>
        <w:ind w:firstLine="480" w:firstLineChars="20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5.本次招标采用评定分离方法，评标方法为综合评估法，定标方法为核查随机法。</w:t>
      </w:r>
    </w:p>
    <w:p w14:paraId="25E849D1">
      <w:pPr>
        <w:keepNext w:val="0"/>
        <w:keepLines w:val="0"/>
        <w:pageBreakBefore w:val="0"/>
        <w:kinsoku/>
        <w:wordWrap/>
        <w:overflowPunct/>
        <w:topLinePunct w:val="0"/>
        <w:bidi w:val="0"/>
        <w:adjustRightInd w:val="0"/>
        <w:snapToGrid w:val="0"/>
        <w:spacing w:line="640" w:lineRule="exact"/>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八、凡对本次招标提出询问，请按照以下方式联系</w:t>
      </w:r>
    </w:p>
    <w:p w14:paraId="5EDB0CAF">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rPr>
      </w:pPr>
      <w:r>
        <w:rPr>
          <w:rFonts w:hint="eastAsia" w:ascii="宋体" w:hAnsi="宋体" w:eastAsia="宋体" w:cs="宋体"/>
          <w:bCs/>
          <w:sz w:val="24"/>
          <w:szCs w:val="24"/>
        </w:rPr>
        <w:t>1.招标人信息</w:t>
      </w:r>
    </w:p>
    <w:p w14:paraId="4D3B20AA">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rPr>
      </w:pPr>
      <w:r>
        <w:rPr>
          <w:rFonts w:hint="eastAsia" w:ascii="宋体" w:hAnsi="宋体" w:eastAsia="宋体" w:cs="宋体"/>
          <w:bCs/>
          <w:sz w:val="24"/>
          <w:szCs w:val="24"/>
        </w:rPr>
        <w:t>名称：平顶山市尧山风景名胜区管理局</w:t>
      </w:r>
    </w:p>
    <w:p w14:paraId="73490E00">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rPr>
      </w:pPr>
      <w:r>
        <w:rPr>
          <w:rFonts w:hint="eastAsia" w:ascii="宋体" w:hAnsi="宋体" w:eastAsia="宋体" w:cs="宋体"/>
          <w:bCs/>
          <w:sz w:val="24"/>
          <w:szCs w:val="24"/>
        </w:rPr>
        <w:t>地址：平顶山市鲁山县鲁平路西段司法综合楼9楼。</w:t>
      </w:r>
    </w:p>
    <w:p w14:paraId="1BC1AB53">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rPr>
      </w:pPr>
      <w:r>
        <w:rPr>
          <w:rFonts w:hint="eastAsia" w:ascii="宋体" w:hAnsi="宋体" w:eastAsia="宋体" w:cs="宋体"/>
          <w:bCs/>
          <w:sz w:val="24"/>
          <w:szCs w:val="24"/>
        </w:rPr>
        <w:t>联系人：付先生</w:t>
      </w:r>
    </w:p>
    <w:p w14:paraId="06A51DA5">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rPr>
      </w:pPr>
      <w:r>
        <w:rPr>
          <w:rFonts w:hint="eastAsia" w:ascii="宋体" w:hAnsi="宋体" w:eastAsia="宋体" w:cs="宋体"/>
          <w:bCs/>
          <w:sz w:val="24"/>
          <w:szCs w:val="24"/>
        </w:rPr>
        <w:t>联系方式：03755076022</w:t>
      </w:r>
    </w:p>
    <w:p w14:paraId="0D3A1CF5">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lang w:val="zh-CN"/>
        </w:rPr>
      </w:pPr>
      <w:r>
        <w:rPr>
          <w:rFonts w:hint="eastAsia" w:ascii="宋体" w:hAnsi="宋体" w:eastAsia="宋体" w:cs="宋体"/>
          <w:bCs/>
          <w:sz w:val="24"/>
          <w:szCs w:val="24"/>
          <w:lang w:val="zh-CN"/>
        </w:rPr>
        <w:t>2.招标代理机构：河南恒方工程咨询有限公司</w:t>
      </w:r>
    </w:p>
    <w:p w14:paraId="48F438FC">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lang w:val="zh-CN"/>
        </w:rPr>
      </w:pPr>
      <w:r>
        <w:rPr>
          <w:rFonts w:hint="eastAsia" w:ascii="宋体" w:hAnsi="宋体" w:eastAsia="宋体" w:cs="宋体"/>
          <w:bCs/>
          <w:sz w:val="24"/>
          <w:szCs w:val="24"/>
          <w:lang w:val="zh-CN"/>
        </w:rPr>
        <w:t>地址：河南省郑州市高新区金菊街30号2号楼1单元11层118号</w:t>
      </w:r>
    </w:p>
    <w:p w14:paraId="6FA8D4FB">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lang w:val="zh-CN"/>
        </w:rPr>
      </w:pPr>
      <w:r>
        <w:rPr>
          <w:rFonts w:hint="eastAsia" w:ascii="宋体" w:hAnsi="宋体" w:eastAsia="宋体" w:cs="宋体"/>
          <w:bCs/>
          <w:sz w:val="24"/>
          <w:szCs w:val="24"/>
          <w:lang w:val="zh-CN"/>
        </w:rPr>
        <w:t>联系人：闫先生</w:t>
      </w:r>
    </w:p>
    <w:p w14:paraId="6F4076F5">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lang w:val="zh-CN"/>
        </w:rPr>
      </w:pPr>
      <w:r>
        <w:rPr>
          <w:rFonts w:hint="eastAsia" w:ascii="宋体" w:hAnsi="宋体" w:eastAsia="宋体" w:cs="宋体"/>
          <w:bCs/>
          <w:sz w:val="24"/>
          <w:szCs w:val="24"/>
          <w:lang w:val="zh-CN"/>
        </w:rPr>
        <w:t>联系方式：15890524510</w:t>
      </w:r>
    </w:p>
    <w:p w14:paraId="7CD32C2F">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lang w:val="zh-CN"/>
        </w:rPr>
      </w:pPr>
      <w:r>
        <w:rPr>
          <w:rFonts w:hint="eastAsia" w:ascii="宋体" w:hAnsi="宋体" w:eastAsia="宋体" w:cs="宋体"/>
          <w:bCs/>
          <w:sz w:val="24"/>
          <w:szCs w:val="24"/>
          <w:lang w:val="zh-CN"/>
        </w:rPr>
        <w:t>3.项目联系方式</w:t>
      </w:r>
    </w:p>
    <w:p w14:paraId="39C12A9F">
      <w:pPr>
        <w:keepNext w:val="0"/>
        <w:keepLines w:val="0"/>
        <w:pageBreakBefore w:val="0"/>
        <w:kinsoku/>
        <w:wordWrap/>
        <w:overflowPunct/>
        <w:topLinePunct w:val="0"/>
        <w:bidi w:val="0"/>
        <w:adjustRightInd w:val="0"/>
        <w:snapToGrid w:val="0"/>
        <w:spacing w:line="640" w:lineRule="exact"/>
        <w:ind w:firstLine="480" w:firstLineChars="200"/>
        <w:jc w:val="both"/>
        <w:rPr>
          <w:rFonts w:hint="eastAsia" w:ascii="宋体" w:hAnsi="宋体" w:eastAsia="宋体" w:cs="宋体"/>
          <w:bCs/>
          <w:sz w:val="24"/>
          <w:szCs w:val="24"/>
          <w:lang w:val="zh-CN"/>
        </w:rPr>
      </w:pPr>
      <w:r>
        <w:rPr>
          <w:rFonts w:hint="eastAsia" w:ascii="宋体" w:hAnsi="宋体" w:eastAsia="宋体" w:cs="宋体"/>
          <w:bCs/>
          <w:sz w:val="24"/>
          <w:szCs w:val="24"/>
          <w:lang w:val="zh-CN"/>
        </w:rPr>
        <w:t>联系人：闫先生</w:t>
      </w:r>
    </w:p>
    <w:p w14:paraId="112A0327">
      <w:pPr>
        <w:ind w:firstLine="480" w:firstLineChars="200"/>
        <w:rPr>
          <w:rFonts w:hint="eastAsia" w:ascii="宋体" w:hAnsi="宋体" w:eastAsia="宋体" w:cs="宋体"/>
          <w:bCs/>
          <w:sz w:val="24"/>
          <w:szCs w:val="24"/>
          <w:lang w:val="zh-CN"/>
        </w:rPr>
      </w:pPr>
      <w:r>
        <w:rPr>
          <w:rFonts w:hint="eastAsia" w:ascii="宋体" w:hAnsi="宋体" w:eastAsia="宋体" w:cs="宋体"/>
          <w:bCs/>
          <w:sz w:val="24"/>
          <w:szCs w:val="24"/>
          <w:lang w:val="zh-CN"/>
        </w:rPr>
        <w:t>联系电话：15890524510</w:t>
      </w:r>
    </w:p>
    <w:p w14:paraId="1E34A2AE">
      <w:pPr>
        <w:pStyle w:val="2"/>
        <w:rPr>
          <w:rFonts w:hint="eastAsia"/>
          <w:lang w:val="zh-CN"/>
        </w:rPr>
      </w:pPr>
    </w:p>
    <w:p w14:paraId="174C2237">
      <w:pPr>
        <w:pStyle w:val="2"/>
        <w:ind w:left="0" w:leftChars="0" w:firstLine="480" w:firstLineChars="200"/>
        <w:rPr>
          <w:rFonts w:hint="eastAsia" w:ascii="宋体" w:hAnsi="宋体" w:eastAsia="宋体" w:cs="宋体"/>
          <w:bCs/>
          <w:kern w:val="2"/>
          <w:sz w:val="24"/>
          <w:szCs w:val="24"/>
          <w:lang w:val="en-US" w:eastAsia="zh-CN" w:bidi="ar-SA"/>
        </w:rPr>
      </w:pPr>
    </w:p>
    <w:p w14:paraId="69A0D3D9">
      <w:pPr>
        <w:numPr>
          <w:ilvl w:val="0"/>
          <w:numId w:val="0"/>
        </w:numPr>
        <w:spacing w:before="114" w:line="360" w:lineRule="auto"/>
        <w:ind w:firstLine="707" w:firstLineChars="200"/>
        <w:outlineLvl w:val="0"/>
        <w:rPr>
          <w:rFonts w:hint="eastAsia" w:asciiTheme="minorEastAsia" w:hAnsiTheme="minorEastAsia" w:eastAsiaTheme="minorEastAsia" w:cstheme="minorEastAsia"/>
          <w:b/>
          <w:bCs/>
          <w:spacing w:val="1"/>
          <w:sz w:val="35"/>
          <w:szCs w:val="35"/>
        </w:rPr>
      </w:pPr>
    </w:p>
    <w:p w14:paraId="215F982B">
      <w:pPr>
        <w:rPr>
          <w:rFonts w:hint="eastAsia" w:asciiTheme="minorEastAsia" w:hAnsiTheme="minorEastAsia" w:eastAsiaTheme="minorEastAsia" w:cstheme="minorEastAsia"/>
          <w:b/>
          <w:bCs/>
          <w:spacing w:val="1"/>
          <w:sz w:val="35"/>
          <w:szCs w:val="35"/>
        </w:rPr>
      </w:pPr>
      <w:r>
        <w:rPr>
          <w:rFonts w:hint="eastAsia" w:asciiTheme="minorEastAsia" w:hAnsiTheme="minorEastAsia" w:eastAsiaTheme="minorEastAsia" w:cstheme="minorEastAsia"/>
          <w:b/>
          <w:bCs/>
          <w:spacing w:val="1"/>
          <w:sz w:val="35"/>
          <w:szCs w:val="35"/>
        </w:rPr>
        <w:br w:type="page"/>
      </w:r>
    </w:p>
    <w:p w14:paraId="5C95A29D">
      <w:pPr>
        <w:keepNext w:val="0"/>
        <w:keepLines w:val="0"/>
        <w:pageBreakBefore w:val="0"/>
        <w:kinsoku/>
        <w:wordWrap/>
        <w:overflowPunct/>
        <w:topLinePunct w:val="0"/>
        <w:autoSpaceDE/>
        <w:autoSpaceDN/>
        <w:bidi w:val="0"/>
        <w:adjustRightInd w:val="0"/>
        <w:snapToGrid w:val="0"/>
        <w:spacing w:line="400" w:lineRule="exact"/>
        <w:jc w:val="center"/>
        <w:textAlignment w:val="baseline"/>
        <w:rPr>
          <w:rFonts w:hint="eastAsia" w:asciiTheme="minorEastAsia" w:hAnsiTheme="minorEastAsia" w:eastAsiaTheme="minorEastAsia" w:cstheme="minorEastAsia"/>
          <w:sz w:val="35"/>
          <w:szCs w:val="35"/>
        </w:rPr>
      </w:pPr>
      <w:r>
        <w:rPr>
          <w:rFonts w:hint="eastAsia" w:asciiTheme="minorEastAsia" w:hAnsiTheme="minorEastAsia" w:eastAsiaTheme="minorEastAsia" w:cstheme="minorEastAsia"/>
          <w:b/>
          <w:bCs/>
          <w:spacing w:val="1"/>
          <w:sz w:val="35"/>
          <w:szCs w:val="35"/>
        </w:rPr>
        <w:t>第二章投标人须知</w:t>
      </w:r>
      <w:bookmarkEnd w:id="2"/>
    </w:p>
    <w:p w14:paraId="17AAFF8E">
      <w:pPr>
        <w:spacing w:before="132" w:line="214" w:lineRule="auto"/>
        <w:jc w:val="center"/>
        <w:outlineLvl w:val="1"/>
        <w:rPr>
          <w:rFonts w:hint="eastAsia" w:asciiTheme="minorEastAsia" w:hAnsiTheme="minorEastAsia" w:eastAsiaTheme="minorEastAsia" w:cstheme="minorEastAsia"/>
          <w:sz w:val="24"/>
          <w:szCs w:val="24"/>
        </w:rPr>
      </w:pPr>
      <w:bookmarkStart w:id="4" w:name="_Toc941"/>
      <w:bookmarkStart w:id="5" w:name="_Toc12272"/>
      <w:bookmarkStart w:id="6" w:name="_Toc30053"/>
      <w:r>
        <w:rPr>
          <w:rFonts w:hint="eastAsia" w:asciiTheme="minorEastAsia" w:hAnsiTheme="minorEastAsia" w:eastAsiaTheme="minorEastAsia" w:cstheme="minorEastAsia"/>
          <w:b/>
          <w:bCs/>
          <w:spacing w:val="-10"/>
          <w:sz w:val="24"/>
          <w:szCs w:val="24"/>
        </w:rPr>
        <w:t>投标人须知前附表</w:t>
      </w:r>
      <w:bookmarkEnd w:id="4"/>
      <w:bookmarkEnd w:id="5"/>
      <w:bookmarkEnd w:id="6"/>
    </w:p>
    <w:p w14:paraId="312F903E">
      <w:pPr>
        <w:spacing w:line="16" w:lineRule="exact"/>
        <w:rPr>
          <w:rFonts w:hint="eastAsia" w:asciiTheme="minorEastAsia" w:hAnsiTheme="minorEastAsia" w:eastAsiaTheme="minorEastAsia" w:cstheme="minorEastAsia"/>
        </w:rPr>
      </w:pPr>
    </w:p>
    <w:tbl>
      <w:tblPr>
        <w:tblStyle w:val="21"/>
        <w:tblW w:w="10230" w:type="dxa"/>
        <w:tblInd w:w="-1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2"/>
        <w:gridCol w:w="1822"/>
        <w:gridCol w:w="7511"/>
        <w:gridCol w:w="17"/>
        <w:gridCol w:w="8"/>
      </w:tblGrid>
      <w:tr w14:paraId="18057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872" w:type="dxa"/>
            <w:vAlign w:val="top"/>
          </w:tcPr>
          <w:p w14:paraId="72DEEA5C">
            <w:pPr>
              <w:pStyle w:val="22"/>
              <w:spacing w:before="213" w:line="219" w:lineRule="auto"/>
              <w:ind w:left="14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序号</w:t>
            </w:r>
          </w:p>
        </w:tc>
        <w:tc>
          <w:tcPr>
            <w:tcW w:w="1822" w:type="dxa"/>
            <w:vAlign w:val="top"/>
          </w:tcPr>
          <w:p w14:paraId="3D197BAF">
            <w:pPr>
              <w:pStyle w:val="22"/>
              <w:spacing w:before="209" w:line="221" w:lineRule="auto"/>
              <w:ind w:firstLine="478"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条款名称</w:t>
            </w:r>
          </w:p>
        </w:tc>
        <w:tc>
          <w:tcPr>
            <w:tcW w:w="7536" w:type="dxa"/>
            <w:gridSpan w:val="3"/>
            <w:vAlign w:val="top"/>
          </w:tcPr>
          <w:p w14:paraId="11D234DE">
            <w:pPr>
              <w:pStyle w:val="22"/>
              <w:keepNext w:val="0"/>
              <w:keepLines w:val="0"/>
              <w:pageBreakBefore w:val="0"/>
              <w:widowControl/>
              <w:wordWrap/>
              <w:overflowPunct/>
              <w:topLinePunct w:val="0"/>
              <w:bidi w:val="0"/>
              <w:spacing w:before="209" w:line="219" w:lineRule="auto"/>
              <w:ind w:firstLine="219" w:firstLineChars="1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1"/>
                <w:sz w:val="24"/>
                <w:szCs w:val="24"/>
              </w:rPr>
              <w:t>内容</w:t>
            </w:r>
          </w:p>
        </w:tc>
      </w:tr>
      <w:tr w14:paraId="5186F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1" w:hRule="atLeast"/>
        </w:trPr>
        <w:tc>
          <w:tcPr>
            <w:tcW w:w="872" w:type="dxa"/>
            <w:vAlign w:val="top"/>
          </w:tcPr>
          <w:p w14:paraId="2DDF9F3A">
            <w:pPr>
              <w:spacing w:line="278" w:lineRule="auto"/>
              <w:rPr>
                <w:rFonts w:hint="eastAsia" w:asciiTheme="minorEastAsia" w:hAnsiTheme="minorEastAsia" w:eastAsiaTheme="minorEastAsia" w:cstheme="minorEastAsia"/>
                <w:sz w:val="24"/>
                <w:szCs w:val="24"/>
              </w:rPr>
            </w:pPr>
          </w:p>
          <w:p w14:paraId="30EEDA30">
            <w:pPr>
              <w:spacing w:line="278" w:lineRule="auto"/>
              <w:rPr>
                <w:rFonts w:hint="eastAsia" w:asciiTheme="minorEastAsia" w:hAnsiTheme="minorEastAsia" w:eastAsiaTheme="minorEastAsia" w:cstheme="minorEastAsia"/>
                <w:sz w:val="24"/>
                <w:szCs w:val="24"/>
              </w:rPr>
            </w:pPr>
          </w:p>
          <w:p w14:paraId="610922D7">
            <w:pPr>
              <w:spacing w:line="279" w:lineRule="auto"/>
              <w:rPr>
                <w:rFonts w:hint="eastAsia" w:asciiTheme="minorEastAsia" w:hAnsiTheme="minorEastAsia" w:eastAsiaTheme="minorEastAsia" w:cstheme="minorEastAsia"/>
                <w:sz w:val="24"/>
                <w:szCs w:val="24"/>
              </w:rPr>
            </w:pPr>
          </w:p>
          <w:p w14:paraId="7F6915D7">
            <w:pPr>
              <w:pStyle w:val="22"/>
              <w:spacing w:before="65" w:line="277" w:lineRule="exact"/>
              <w:ind w:left="3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1</w:t>
            </w:r>
          </w:p>
        </w:tc>
        <w:tc>
          <w:tcPr>
            <w:tcW w:w="1822" w:type="dxa"/>
            <w:vAlign w:val="top"/>
          </w:tcPr>
          <w:p w14:paraId="184BC487">
            <w:pPr>
              <w:spacing w:line="287" w:lineRule="auto"/>
              <w:jc w:val="center"/>
              <w:rPr>
                <w:rFonts w:hint="eastAsia" w:asciiTheme="minorEastAsia" w:hAnsiTheme="minorEastAsia" w:eastAsiaTheme="minorEastAsia" w:cstheme="minorEastAsia"/>
                <w:sz w:val="24"/>
                <w:szCs w:val="24"/>
              </w:rPr>
            </w:pPr>
          </w:p>
          <w:p w14:paraId="46FE40C0">
            <w:pPr>
              <w:spacing w:line="287" w:lineRule="auto"/>
              <w:jc w:val="center"/>
              <w:rPr>
                <w:rFonts w:hint="eastAsia" w:asciiTheme="minorEastAsia" w:hAnsiTheme="minorEastAsia" w:eastAsiaTheme="minorEastAsia" w:cstheme="minorEastAsia"/>
                <w:sz w:val="24"/>
                <w:szCs w:val="24"/>
              </w:rPr>
            </w:pPr>
          </w:p>
          <w:p w14:paraId="1AB3DE80">
            <w:pPr>
              <w:spacing w:line="287" w:lineRule="auto"/>
              <w:jc w:val="center"/>
              <w:rPr>
                <w:rFonts w:hint="eastAsia" w:asciiTheme="minorEastAsia" w:hAnsiTheme="minorEastAsia" w:eastAsiaTheme="minorEastAsia" w:cstheme="minorEastAsia"/>
                <w:sz w:val="24"/>
                <w:szCs w:val="24"/>
              </w:rPr>
            </w:pPr>
          </w:p>
          <w:p w14:paraId="0539480A">
            <w:pPr>
              <w:pStyle w:val="22"/>
              <w:spacing w:before="65" w:line="219" w:lineRule="auto"/>
              <w:ind w:firstLine="476"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招标人</w:t>
            </w:r>
          </w:p>
        </w:tc>
        <w:tc>
          <w:tcPr>
            <w:tcW w:w="7536" w:type="dxa"/>
            <w:gridSpan w:val="3"/>
            <w:vAlign w:val="top"/>
          </w:tcPr>
          <w:p w14:paraId="5818FCF7">
            <w:pPr>
              <w:pStyle w:val="22"/>
              <w:keepNext w:val="0"/>
              <w:keepLines w:val="0"/>
              <w:pageBreakBefore w:val="0"/>
              <w:widowControl/>
              <w:wordWrap/>
              <w:overflowPunct/>
              <w:topLinePunct w:val="0"/>
              <w:bidi w:val="0"/>
              <w:spacing w:before="175" w:line="360" w:lineRule="auto"/>
              <w:ind w:firstLine="240" w:firstLineChars="1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名称：平顶山市尧山风景名胜区管理局</w:t>
            </w:r>
          </w:p>
          <w:p w14:paraId="0703E0A2">
            <w:pPr>
              <w:pStyle w:val="22"/>
              <w:keepNext w:val="0"/>
              <w:keepLines w:val="0"/>
              <w:pageBreakBefore w:val="0"/>
              <w:widowControl/>
              <w:wordWrap/>
              <w:overflowPunct/>
              <w:topLinePunct w:val="0"/>
              <w:bidi w:val="0"/>
              <w:spacing w:before="175" w:line="360" w:lineRule="auto"/>
              <w:ind w:firstLine="240" w:firstLineChars="1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地址：平顶山市鲁山县鲁平路西段司法综合楼9楼。</w:t>
            </w:r>
          </w:p>
          <w:p w14:paraId="323DBE8A">
            <w:pPr>
              <w:pStyle w:val="22"/>
              <w:keepNext w:val="0"/>
              <w:keepLines w:val="0"/>
              <w:pageBreakBefore w:val="0"/>
              <w:widowControl/>
              <w:wordWrap/>
              <w:overflowPunct/>
              <w:topLinePunct w:val="0"/>
              <w:bidi w:val="0"/>
              <w:spacing w:before="175" w:line="360" w:lineRule="auto"/>
              <w:ind w:firstLine="240" w:firstLineChars="1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联系人：付先生</w:t>
            </w:r>
          </w:p>
          <w:p w14:paraId="69F7BCF2">
            <w:pPr>
              <w:pStyle w:val="22"/>
              <w:keepNext w:val="0"/>
              <w:keepLines w:val="0"/>
              <w:pageBreakBefore w:val="0"/>
              <w:widowControl/>
              <w:wordWrap/>
              <w:overflowPunct/>
              <w:topLinePunct w:val="0"/>
              <w:bidi w:val="0"/>
              <w:spacing w:before="173" w:line="360" w:lineRule="auto"/>
              <w:ind w:firstLine="240" w:firstLineChars="100"/>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联系方式：03755076022</w:t>
            </w:r>
          </w:p>
        </w:tc>
      </w:tr>
      <w:tr w14:paraId="62C1A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3" w:hRule="atLeast"/>
        </w:trPr>
        <w:tc>
          <w:tcPr>
            <w:tcW w:w="872" w:type="dxa"/>
            <w:vAlign w:val="top"/>
          </w:tcPr>
          <w:p w14:paraId="6C17A338">
            <w:pPr>
              <w:spacing w:line="262" w:lineRule="auto"/>
              <w:rPr>
                <w:rFonts w:hint="eastAsia" w:asciiTheme="minorEastAsia" w:hAnsiTheme="minorEastAsia" w:eastAsiaTheme="minorEastAsia" w:cstheme="minorEastAsia"/>
                <w:sz w:val="24"/>
                <w:szCs w:val="24"/>
              </w:rPr>
            </w:pPr>
          </w:p>
          <w:p w14:paraId="5BD3AA92">
            <w:pPr>
              <w:spacing w:line="263" w:lineRule="auto"/>
              <w:rPr>
                <w:rFonts w:hint="eastAsia" w:asciiTheme="minorEastAsia" w:hAnsiTheme="minorEastAsia" w:eastAsiaTheme="minorEastAsia" w:cstheme="minorEastAsia"/>
                <w:sz w:val="24"/>
                <w:szCs w:val="24"/>
              </w:rPr>
            </w:pPr>
          </w:p>
          <w:p w14:paraId="3F04742A">
            <w:pPr>
              <w:pStyle w:val="22"/>
              <w:spacing w:before="65" w:line="277" w:lineRule="exact"/>
              <w:ind w:left="3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position w:val="1"/>
                <w:sz w:val="24"/>
                <w:szCs w:val="24"/>
              </w:rPr>
              <w:t>2</w:t>
            </w:r>
          </w:p>
        </w:tc>
        <w:tc>
          <w:tcPr>
            <w:tcW w:w="1822" w:type="dxa"/>
            <w:vAlign w:val="top"/>
          </w:tcPr>
          <w:p w14:paraId="0C8448DD">
            <w:pPr>
              <w:spacing w:line="266" w:lineRule="auto"/>
              <w:jc w:val="center"/>
              <w:rPr>
                <w:rFonts w:hint="eastAsia" w:asciiTheme="minorEastAsia" w:hAnsiTheme="minorEastAsia" w:eastAsiaTheme="minorEastAsia" w:cstheme="minorEastAsia"/>
                <w:sz w:val="24"/>
                <w:szCs w:val="24"/>
              </w:rPr>
            </w:pPr>
          </w:p>
          <w:p w14:paraId="77DB943F">
            <w:pPr>
              <w:pStyle w:val="22"/>
              <w:spacing w:before="65" w:line="217" w:lineRule="auto"/>
              <w:ind w:left="344"/>
              <w:jc w:val="center"/>
              <w:rPr>
                <w:rFonts w:hint="eastAsia" w:asciiTheme="minorEastAsia" w:hAnsiTheme="minorEastAsia" w:eastAsiaTheme="minorEastAsia" w:cstheme="minorEastAsia"/>
                <w:spacing w:val="3"/>
                <w:sz w:val="24"/>
                <w:szCs w:val="24"/>
              </w:rPr>
            </w:pPr>
          </w:p>
          <w:p w14:paraId="4E5506A9">
            <w:pPr>
              <w:pStyle w:val="22"/>
              <w:spacing w:before="65" w:line="217" w:lineRule="auto"/>
              <w:ind w:firstLine="246" w:firstLineChars="1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招标代理机构</w:t>
            </w:r>
          </w:p>
        </w:tc>
        <w:tc>
          <w:tcPr>
            <w:tcW w:w="7536" w:type="dxa"/>
            <w:gridSpan w:val="3"/>
            <w:vAlign w:val="top"/>
          </w:tcPr>
          <w:p w14:paraId="7CE4D4A7">
            <w:pPr>
              <w:pStyle w:val="22"/>
              <w:keepNext w:val="0"/>
              <w:keepLines w:val="0"/>
              <w:pageBreakBefore w:val="0"/>
              <w:widowControl/>
              <w:wordWrap/>
              <w:overflowPunct/>
              <w:topLinePunct w:val="0"/>
              <w:bidi w:val="0"/>
              <w:spacing w:before="160" w:line="360" w:lineRule="auto"/>
              <w:ind w:firstLine="240" w:firstLineChars="1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名称：河南恒方工程咨询有限公司</w:t>
            </w:r>
          </w:p>
          <w:p w14:paraId="6BFFC37B">
            <w:pPr>
              <w:pStyle w:val="22"/>
              <w:keepNext w:val="0"/>
              <w:keepLines w:val="0"/>
              <w:pageBreakBefore w:val="0"/>
              <w:widowControl/>
              <w:wordWrap/>
              <w:overflowPunct/>
              <w:topLinePunct w:val="0"/>
              <w:bidi w:val="0"/>
              <w:spacing w:before="160" w:line="360" w:lineRule="auto"/>
              <w:ind w:firstLine="240" w:firstLineChars="1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地址：河南省郑州市高新区金菊街30号2号楼1单元11层118号</w:t>
            </w:r>
          </w:p>
          <w:p w14:paraId="0DC45341">
            <w:pPr>
              <w:pStyle w:val="22"/>
              <w:keepNext w:val="0"/>
              <w:keepLines w:val="0"/>
              <w:pageBreakBefore w:val="0"/>
              <w:widowControl/>
              <w:wordWrap/>
              <w:overflowPunct/>
              <w:topLinePunct w:val="0"/>
              <w:bidi w:val="0"/>
              <w:spacing w:before="160" w:line="360" w:lineRule="auto"/>
              <w:ind w:firstLine="240" w:firstLineChars="1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联系人：闫先生</w:t>
            </w:r>
          </w:p>
          <w:p w14:paraId="45855298">
            <w:pPr>
              <w:pStyle w:val="22"/>
              <w:keepNext w:val="0"/>
              <w:keepLines w:val="0"/>
              <w:pageBreakBefore w:val="0"/>
              <w:widowControl/>
              <w:wordWrap/>
              <w:overflowPunct/>
              <w:topLinePunct w:val="0"/>
              <w:bidi w:val="0"/>
              <w:spacing w:before="160" w:line="360" w:lineRule="auto"/>
              <w:ind w:firstLine="240" w:firstLineChars="100"/>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联系方式：15890524510</w:t>
            </w:r>
          </w:p>
        </w:tc>
      </w:tr>
      <w:tr w14:paraId="331C7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trPr>
        <w:tc>
          <w:tcPr>
            <w:tcW w:w="872" w:type="dxa"/>
            <w:vAlign w:val="top"/>
          </w:tcPr>
          <w:p w14:paraId="32A3C420">
            <w:pPr>
              <w:pStyle w:val="22"/>
              <w:spacing w:before="92" w:line="277" w:lineRule="exact"/>
              <w:ind w:left="3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position w:val="1"/>
                <w:sz w:val="24"/>
                <w:szCs w:val="24"/>
              </w:rPr>
              <w:t>3</w:t>
            </w:r>
          </w:p>
        </w:tc>
        <w:tc>
          <w:tcPr>
            <w:tcW w:w="1822" w:type="dxa"/>
            <w:vAlign w:val="top"/>
          </w:tcPr>
          <w:p w14:paraId="1914DF2A">
            <w:pPr>
              <w:pStyle w:val="22"/>
              <w:spacing w:before="121" w:line="219" w:lineRule="auto"/>
              <w:ind w:firstLine="240" w:firstLineChars="1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7536" w:type="dxa"/>
            <w:gridSpan w:val="3"/>
            <w:vAlign w:val="top"/>
          </w:tcPr>
          <w:p w14:paraId="5DFE852B">
            <w:pPr>
              <w:pStyle w:val="22"/>
              <w:keepNext w:val="0"/>
              <w:keepLines w:val="0"/>
              <w:pageBreakBefore w:val="0"/>
              <w:widowControl/>
              <w:kinsoku w:val="0"/>
              <w:wordWrap/>
              <w:overflowPunct/>
              <w:topLinePunct w:val="0"/>
              <w:autoSpaceDE w:val="0"/>
              <w:autoSpaceDN w:val="0"/>
              <w:bidi w:val="0"/>
              <w:adjustRightInd w:val="0"/>
              <w:snapToGrid w:val="0"/>
              <w:spacing w:before="97" w:line="288" w:lineRule="auto"/>
              <w:ind w:left="23" w:firstLine="240" w:firstLineChars="1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平顶山市尧山风景名胜区管理局尧山（石人山）风景名胜区保护提升建设项目</w:t>
            </w:r>
          </w:p>
        </w:tc>
      </w:tr>
      <w:tr w14:paraId="0C761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72" w:type="dxa"/>
            <w:vAlign w:val="top"/>
          </w:tcPr>
          <w:p w14:paraId="51C428F2">
            <w:pPr>
              <w:pStyle w:val="22"/>
              <w:spacing w:before="164" w:line="277" w:lineRule="exact"/>
              <w:ind w:left="332"/>
              <w:rPr>
                <w:rFonts w:hint="eastAsia" w:asciiTheme="minorEastAsia" w:hAnsiTheme="minorEastAsia" w:eastAsiaTheme="minorEastAsia" w:cstheme="minorEastAsia"/>
                <w:spacing w:val="16"/>
                <w:position w:val="1"/>
                <w:sz w:val="24"/>
                <w:szCs w:val="24"/>
              </w:rPr>
            </w:pPr>
            <w:r>
              <w:rPr>
                <w:rFonts w:hint="eastAsia" w:asciiTheme="minorEastAsia" w:hAnsiTheme="minorEastAsia" w:eastAsiaTheme="minorEastAsia" w:cstheme="minorEastAsia"/>
                <w:spacing w:val="16"/>
                <w:position w:val="1"/>
                <w:sz w:val="24"/>
                <w:szCs w:val="24"/>
              </w:rPr>
              <w:t>4</w:t>
            </w:r>
          </w:p>
        </w:tc>
        <w:tc>
          <w:tcPr>
            <w:tcW w:w="1822" w:type="dxa"/>
            <w:vAlign w:val="top"/>
          </w:tcPr>
          <w:p w14:paraId="37876079">
            <w:pPr>
              <w:pStyle w:val="22"/>
              <w:spacing w:before="164" w:line="277" w:lineRule="exact"/>
              <w:jc w:val="center"/>
              <w:rPr>
                <w:rFonts w:hint="eastAsia" w:asciiTheme="minorEastAsia" w:hAnsiTheme="minorEastAsia" w:eastAsiaTheme="minorEastAsia" w:cstheme="minorEastAsia"/>
                <w:spacing w:val="16"/>
                <w:position w:val="1"/>
                <w:sz w:val="24"/>
                <w:szCs w:val="24"/>
              </w:rPr>
            </w:pPr>
            <w:r>
              <w:rPr>
                <w:rFonts w:hint="eastAsia" w:asciiTheme="minorEastAsia" w:hAnsiTheme="minorEastAsia" w:eastAsiaTheme="minorEastAsia" w:cstheme="minorEastAsia"/>
                <w:spacing w:val="16"/>
                <w:position w:val="1"/>
                <w:sz w:val="24"/>
                <w:szCs w:val="24"/>
              </w:rPr>
              <w:t>资金来源及落实情况</w:t>
            </w:r>
          </w:p>
        </w:tc>
        <w:tc>
          <w:tcPr>
            <w:tcW w:w="7536" w:type="dxa"/>
            <w:gridSpan w:val="3"/>
            <w:vAlign w:val="top"/>
          </w:tcPr>
          <w:p w14:paraId="56CE0D78">
            <w:pPr>
              <w:pStyle w:val="22"/>
              <w:keepNext w:val="0"/>
              <w:keepLines w:val="0"/>
              <w:pageBreakBefore w:val="0"/>
              <w:widowControl/>
              <w:wordWrap/>
              <w:overflowPunct/>
              <w:topLinePunct w:val="0"/>
              <w:bidi w:val="0"/>
              <w:spacing w:before="164" w:line="277" w:lineRule="exact"/>
              <w:ind w:firstLine="272" w:firstLineChars="100"/>
              <w:rPr>
                <w:rFonts w:hint="eastAsia" w:asciiTheme="minorEastAsia" w:hAnsiTheme="minorEastAsia" w:eastAsiaTheme="minorEastAsia" w:cstheme="minorEastAsia"/>
                <w:spacing w:val="16"/>
                <w:position w:val="1"/>
                <w:sz w:val="24"/>
                <w:szCs w:val="24"/>
              </w:rPr>
            </w:pPr>
            <w:r>
              <w:rPr>
                <w:rFonts w:hint="eastAsia" w:asciiTheme="minorEastAsia" w:hAnsiTheme="minorEastAsia" w:eastAsiaTheme="minorEastAsia" w:cstheme="minorEastAsia"/>
                <w:spacing w:val="16"/>
                <w:position w:val="1"/>
                <w:sz w:val="24"/>
                <w:szCs w:val="24"/>
              </w:rPr>
              <w:t>财政资金，已落实。</w:t>
            </w:r>
          </w:p>
        </w:tc>
      </w:tr>
      <w:tr w14:paraId="71952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872" w:type="dxa"/>
            <w:vAlign w:val="top"/>
          </w:tcPr>
          <w:p w14:paraId="28A3DA79">
            <w:pPr>
              <w:pStyle w:val="22"/>
              <w:spacing w:before="164" w:line="277" w:lineRule="exact"/>
              <w:ind w:left="332"/>
              <w:rPr>
                <w:rFonts w:hint="eastAsia" w:asciiTheme="minorEastAsia" w:hAnsiTheme="minorEastAsia" w:eastAsiaTheme="minorEastAsia" w:cstheme="minorEastAsia"/>
                <w:spacing w:val="16"/>
                <w:position w:val="1"/>
                <w:sz w:val="24"/>
                <w:szCs w:val="24"/>
              </w:rPr>
            </w:pPr>
            <w:r>
              <w:rPr>
                <w:rFonts w:hint="eastAsia" w:asciiTheme="minorEastAsia" w:hAnsiTheme="minorEastAsia" w:eastAsiaTheme="minorEastAsia" w:cstheme="minorEastAsia"/>
                <w:spacing w:val="16"/>
                <w:position w:val="1"/>
                <w:sz w:val="24"/>
                <w:szCs w:val="24"/>
              </w:rPr>
              <w:t>5</w:t>
            </w:r>
          </w:p>
        </w:tc>
        <w:tc>
          <w:tcPr>
            <w:tcW w:w="1822" w:type="dxa"/>
            <w:vAlign w:val="top"/>
          </w:tcPr>
          <w:p w14:paraId="6CA1746C">
            <w:pPr>
              <w:pStyle w:val="22"/>
              <w:spacing w:before="164" w:line="277" w:lineRule="exact"/>
              <w:jc w:val="center"/>
              <w:rPr>
                <w:rFonts w:hint="eastAsia" w:asciiTheme="minorEastAsia" w:hAnsiTheme="minorEastAsia" w:eastAsiaTheme="minorEastAsia" w:cstheme="minorEastAsia"/>
                <w:spacing w:val="16"/>
                <w:position w:val="1"/>
                <w:sz w:val="24"/>
                <w:szCs w:val="24"/>
              </w:rPr>
            </w:pPr>
            <w:r>
              <w:rPr>
                <w:rFonts w:hint="eastAsia" w:asciiTheme="minorEastAsia" w:hAnsiTheme="minorEastAsia" w:eastAsiaTheme="minorEastAsia" w:cstheme="minorEastAsia"/>
                <w:spacing w:val="16"/>
                <w:position w:val="1"/>
                <w:sz w:val="24"/>
                <w:szCs w:val="24"/>
              </w:rPr>
              <w:t>招标范围</w:t>
            </w:r>
          </w:p>
        </w:tc>
        <w:tc>
          <w:tcPr>
            <w:tcW w:w="7536" w:type="dxa"/>
            <w:gridSpan w:val="3"/>
            <w:vAlign w:val="top"/>
          </w:tcPr>
          <w:p w14:paraId="2CFBE05B">
            <w:pPr>
              <w:pStyle w:val="22"/>
              <w:keepNext w:val="0"/>
              <w:keepLines w:val="0"/>
              <w:pageBreakBefore w:val="0"/>
              <w:widowControl/>
              <w:wordWrap/>
              <w:overflowPunct/>
              <w:topLinePunct w:val="0"/>
              <w:bidi w:val="0"/>
              <w:spacing w:before="164" w:line="277" w:lineRule="exact"/>
              <w:ind w:firstLine="272" w:firstLineChars="100"/>
              <w:rPr>
                <w:rFonts w:hint="eastAsia" w:asciiTheme="minorEastAsia" w:hAnsiTheme="minorEastAsia" w:eastAsiaTheme="minorEastAsia" w:cstheme="minorEastAsia"/>
                <w:spacing w:val="16"/>
                <w:position w:val="1"/>
                <w:sz w:val="24"/>
                <w:szCs w:val="24"/>
              </w:rPr>
            </w:pPr>
            <w:r>
              <w:rPr>
                <w:rFonts w:hint="eastAsia" w:asciiTheme="minorEastAsia" w:hAnsiTheme="minorEastAsia" w:eastAsiaTheme="minorEastAsia" w:cstheme="minorEastAsia"/>
                <w:spacing w:val="16"/>
                <w:position w:val="1"/>
                <w:sz w:val="24"/>
                <w:szCs w:val="24"/>
                <w:lang w:val="en-US" w:eastAsia="zh-CN"/>
              </w:rPr>
              <w:t>本项目工程施工阶段、保修阶段及缺陷责任期阶段的全过程监理</w:t>
            </w:r>
          </w:p>
        </w:tc>
      </w:tr>
      <w:tr w14:paraId="4FD3D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872" w:type="dxa"/>
            <w:vAlign w:val="top"/>
          </w:tcPr>
          <w:p w14:paraId="66F3B10F">
            <w:pPr>
              <w:pStyle w:val="22"/>
              <w:spacing w:before="164" w:line="277" w:lineRule="exact"/>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position w:val="1"/>
                <w:sz w:val="24"/>
                <w:szCs w:val="24"/>
              </w:rPr>
              <w:t>6</w:t>
            </w:r>
          </w:p>
        </w:tc>
        <w:tc>
          <w:tcPr>
            <w:tcW w:w="1822" w:type="dxa"/>
            <w:vAlign w:val="top"/>
          </w:tcPr>
          <w:p w14:paraId="165A0B32">
            <w:pPr>
              <w:pStyle w:val="22"/>
              <w:spacing w:before="210"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招标方式</w:t>
            </w:r>
          </w:p>
        </w:tc>
        <w:tc>
          <w:tcPr>
            <w:tcW w:w="7536" w:type="dxa"/>
            <w:gridSpan w:val="3"/>
            <w:vAlign w:val="top"/>
          </w:tcPr>
          <w:p w14:paraId="7FDBA39C">
            <w:pPr>
              <w:pStyle w:val="22"/>
              <w:keepNext w:val="0"/>
              <w:keepLines w:val="0"/>
              <w:pageBreakBefore w:val="0"/>
              <w:widowControl/>
              <w:wordWrap/>
              <w:overflowPunct/>
              <w:topLinePunct w:val="0"/>
              <w:bidi w:val="0"/>
              <w:spacing w:before="212" w:line="218" w:lineRule="auto"/>
              <w:ind w:left="27" w:firstLine="238"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公开招标</w:t>
            </w:r>
          </w:p>
        </w:tc>
      </w:tr>
      <w:tr w14:paraId="5EEA3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872" w:type="dxa"/>
            <w:vAlign w:val="top"/>
          </w:tcPr>
          <w:p w14:paraId="3CAEA7F3">
            <w:pPr>
              <w:pStyle w:val="22"/>
              <w:spacing w:before="164" w:line="277" w:lineRule="exact"/>
              <w:ind w:left="3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8"/>
                <w:position w:val="1"/>
                <w:sz w:val="24"/>
                <w:szCs w:val="24"/>
              </w:rPr>
              <w:t>7</w:t>
            </w:r>
          </w:p>
        </w:tc>
        <w:tc>
          <w:tcPr>
            <w:tcW w:w="1822" w:type="dxa"/>
            <w:vAlign w:val="top"/>
          </w:tcPr>
          <w:p w14:paraId="4F5566B2">
            <w:pPr>
              <w:pStyle w:val="22"/>
              <w:spacing w:before="210" w:line="21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招标项目属性</w:t>
            </w:r>
          </w:p>
        </w:tc>
        <w:tc>
          <w:tcPr>
            <w:tcW w:w="7536" w:type="dxa"/>
            <w:gridSpan w:val="3"/>
            <w:vAlign w:val="top"/>
          </w:tcPr>
          <w:p w14:paraId="295FD819">
            <w:pPr>
              <w:pStyle w:val="22"/>
              <w:keepNext w:val="0"/>
              <w:keepLines w:val="0"/>
              <w:pageBreakBefore w:val="0"/>
              <w:widowControl/>
              <w:wordWrap/>
              <w:overflowPunct/>
              <w:topLinePunct w:val="0"/>
              <w:bidi w:val="0"/>
              <w:spacing w:before="149" w:line="234" w:lineRule="auto"/>
              <w:ind w:left="60" w:firstLine="22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□货物</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pacing w:val="-10"/>
                <w:sz w:val="24"/>
                <w:szCs w:val="24"/>
              </w:rPr>
              <w:t>☑服务</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pacing w:val="-10"/>
                <w:sz w:val="24"/>
                <w:szCs w:val="24"/>
              </w:rPr>
              <w:t>□工程</w:t>
            </w:r>
          </w:p>
        </w:tc>
      </w:tr>
      <w:tr w14:paraId="75A39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872" w:type="dxa"/>
            <w:vAlign w:val="top"/>
          </w:tcPr>
          <w:p w14:paraId="18F93AAD">
            <w:pPr>
              <w:pStyle w:val="22"/>
              <w:spacing w:before="164" w:line="277" w:lineRule="exact"/>
              <w:ind w:left="32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position w:val="1"/>
                <w:sz w:val="24"/>
                <w:szCs w:val="24"/>
              </w:rPr>
              <w:t>8</w:t>
            </w:r>
          </w:p>
        </w:tc>
        <w:tc>
          <w:tcPr>
            <w:tcW w:w="1822" w:type="dxa"/>
            <w:vAlign w:val="top"/>
          </w:tcPr>
          <w:p w14:paraId="79BF6C71">
            <w:pPr>
              <w:pStyle w:val="22"/>
              <w:spacing w:before="209" w:line="221"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合同履行期限</w:t>
            </w:r>
          </w:p>
        </w:tc>
        <w:tc>
          <w:tcPr>
            <w:tcW w:w="7536" w:type="dxa"/>
            <w:gridSpan w:val="3"/>
            <w:vAlign w:val="top"/>
          </w:tcPr>
          <w:p w14:paraId="0D3B2B4F">
            <w:pPr>
              <w:pStyle w:val="22"/>
              <w:keepNext w:val="0"/>
              <w:keepLines w:val="0"/>
              <w:pageBreakBefore w:val="0"/>
              <w:widowControl/>
              <w:wordWrap/>
              <w:overflowPunct/>
              <w:topLinePunct w:val="0"/>
              <w:bidi w:val="0"/>
              <w:spacing w:before="211" w:line="221" w:lineRule="auto"/>
              <w:ind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按合同实际签订为准</w:t>
            </w:r>
          </w:p>
        </w:tc>
      </w:tr>
      <w:tr w14:paraId="5E549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872" w:type="dxa"/>
            <w:vAlign w:val="top"/>
          </w:tcPr>
          <w:p w14:paraId="0F131654">
            <w:pPr>
              <w:pStyle w:val="22"/>
              <w:spacing w:before="165" w:line="277" w:lineRule="exact"/>
              <w:ind w:left="3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0"/>
                <w:position w:val="1"/>
                <w:sz w:val="24"/>
                <w:szCs w:val="24"/>
              </w:rPr>
              <w:t>9</w:t>
            </w:r>
          </w:p>
        </w:tc>
        <w:tc>
          <w:tcPr>
            <w:tcW w:w="1822" w:type="dxa"/>
            <w:vAlign w:val="top"/>
          </w:tcPr>
          <w:p w14:paraId="47996902">
            <w:pPr>
              <w:pStyle w:val="22"/>
              <w:spacing w:before="135"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服务期限</w:t>
            </w:r>
          </w:p>
        </w:tc>
        <w:tc>
          <w:tcPr>
            <w:tcW w:w="7536" w:type="dxa"/>
            <w:gridSpan w:val="3"/>
            <w:vAlign w:val="top"/>
          </w:tcPr>
          <w:p w14:paraId="708B0F99">
            <w:pPr>
              <w:pStyle w:val="22"/>
              <w:keepNext w:val="0"/>
              <w:keepLines w:val="0"/>
              <w:pageBreakBefore w:val="0"/>
              <w:widowControl/>
              <w:wordWrap/>
              <w:overflowPunct/>
              <w:topLinePunct w:val="0"/>
              <w:bidi w:val="0"/>
              <w:spacing w:before="134" w:line="221" w:lineRule="auto"/>
              <w:ind w:left="2" w:firstLine="240" w:firstLineChars="1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第二标段（监理标）</w:t>
            </w:r>
          </w:p>
          <w:p w14:paraId="05BC46C9">
            <w:pPr>
              <w:pStyle w:val="22"/>
              <w:keepNext w:val="0"/>
              <w:keepLines w:val="0"/>
              <w:pageBreakBefore w:val="0"/>
              <w:widowControl/>
              <w:wordWrap/>
              <w:overflowPunct/>
              <w:topLinePunct w:val="0"/>
              <w:bidi w:val="0"/>
              <w:spacing w:before="134" w:line="221" w:lineRule="auto"/>
              <w:ind w:left="2"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施工期、保修期及缺陷责任期的全过程监理服务。</w:t>
            </w:r>
          </w:p>
        </w:tc>
      </w:tr>
      <w:tr w14:paraId="20AD4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872" w:type="dxa"/>
            <w:vAlign w:val="top"/>
          </w:tcPr>
          <w:p w14:paraId="5E0AC4C4">
            <w:pPr>
              <w:pStyle w:val="22"/>
              <w:spacing w:before="170" w:line="277"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10</w:t>
            </w:r>
          </w:p>
        </w:tc>
        <w:tc>
          <w:tcPr>
            <w:tcW w:w="1822" w:type="dxa"/>
            <w:vAlign w:val="top"/>
          </w:tcPr>
          <w:p w14:paraId="47437658">
            <w:pPr>
              <w:pStyle w:val="22"/>
              <w:spacing w:before="148" w:line="215"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项目地点</w:t>
            </w:r>
          </w:p>
        </w:tc>
        <w:tc>
          <w:tcPr>
            <w:tcW w:w="7536" w:type="dxa"/>
            <w:gridSpan w:val="3"/>
            <w:vAlign w:val="top"/>
          </w:tcPr>
          <w:p w14:paraId="2C4916A9">
            <w:pPr>
              <w:pStyle w:val="22"/>
              <w:keepNext w:val="0"/>
              <w:keepLines w:val="0"/>
              <w:pageBreakBefore w:val="0"/>
              <w:widowControl/>
              <w:wordWrap/>
              <w:overflowPunct/>
              <w:topLinePunct w:val="0"/>
              <w:bidi w:val="0"/>
              <w:spacing w:before="142" w:line="223" w:lineRule="auto"/>
              <w:ind w:left="4" w:firstLine="246"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本项目位于鲁山县</w:t>
            </w:r>
            <w:r>
              <w:rPr>
                <w:rFonts w:hint="eastAsia" w:asciiTheme="minorEastAsia" w:hAnsiTheme="minorEastAsia" w:eastAsiaTheme="minorEastAsia" w:cstheme="minorEastAsia"/>
                <w:sz w:val="24"/>
                <w:szCs w:val="24"/>
              </w:rPr>
              <w:t>尧山（石人山）风景</w:t>
            </w:r>
            <w:r>
              <w:rPr>
                <w:rFonts w:hint="eastAsia" w:asciiTheme="minorEastAsia" w:hAnsiTheme="minorEastAsia" w:eastAsiaTheme="minorEastAsia" w:cstheme="minorEastAsia"/>
                <w:spacing w:val="-12"/>
                <w:sz w:val="24"/>
                <w:szCs w:val="24"/>
              </w:rPr>
              <w:t>区内</w:t>
            </w:r>
          </w:p>
        </w:tc>
      </w:tr>
      <w:tr w14:paraId="6B347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872" w:type="dxa"/>
            <w:vAlign w:val="top"/>
          </w:tcPr>
          <w:p w14:paraId="7EF6B6FD">
            <w:pPr>
              <w:pStyle w:val="22"/>
              <w:spacing w:before="164" w:line="277"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11</w:t>
            </w:r>
          </w:p>
        </w:tc>
        <w:tc>
          <w:tcPr>
            <w:tcW w:w="1822" w:type="dxa"/>
            <w:vAlign w:val="top"/>
          </w:tcPr>
          <w:p w14:paraId="0E0682B4">
            <w:pPr>
              <w:pStyle w:val="22"/>
              <w:spacing w:before="142"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质量要求</w:t>
            </w:r>
          </w:p>
        </w:tc>
        <w:tc>
          <w:tcPr>
            <w:tcW w:w="7536" w:type="dxa"/>
            <w:gridSpan w:val="3"/>
            <w:vAlign w:val="top"/>
          </w:tcPr>
          <w:p w14:paraId="00E34DE2">
            <w:pPr>
              <w:pStyle w:val="22"/>
              <w:keepNext w:val="0"/>
              <w:keepLines w:val="0"/>
              <w:pageBreakBefore w:val="0"/>
              <w:widowControl/>
              <w:wordWrap/>
              <w:overflowPunct/>
              <w:topLinePunct w:val="0"/>
              <w:bidi w:val="0"/>
              <w:spacing w:before="140" w:line="222" w:lineRule="auto"/>
              <w:ind w:left="2" w:firstLine="258"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合格，符合国家、行业现行的各项相关标准和规范</w:t>
            </w:r>
          </w:p>
        </w:tc>
      </w:tr>
      <w:tr w14:paraId="4EBDC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872" w:type="dxa"/>
            <w:vAlign w:val="top"/>
          </w:tcPr>
          <w:p w14:paraId="0D0FDD2B">
            <w:pPr>
              <w:pStyle w:val="22"/>
              <w:spacing w:before="249" w:line="277"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12</w:t>
            </w:r>
          </w:p>
        </w:tc>
        <w:tc>
          <w:tcPr>
            <w:tcW w:w="1822" w:type="dxa"/>
            <w:vAlign w:val="top"/>
          </w:tcPr>
          <w:p w14:paraId="0A8A16BE">
            <w:pPr>
              <w:pStyle w:val="22"/>
              <w:spacing w:before="261"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投标人资格要求</w:t>
            </w:r>
          </w:p>
        </w:tc>
        <w:tc>
          <w:tcPr>
            <w:tcW w:w="7536" w:type="dxa"/>
            <w:gridSpan w:val="3"/>
            <w:vAlign w:val="top"/>
          </w:tcPr>
          <w:p w14:paraId="698D864A">
            <w:pPr>
              <w:pStyle w:val="22"/>
              <w:keepNext w:val="0"/>
              <w:keepLines w:val="0"/>
              <w:pageBreakBefore w:val="0"/>
              <w:widowControl/>
              <w:wordWrap/>
              <w:overflowPunct/>
              <w:topLinePunct w:val="0"/>
              <w:bidi w:val="0"/>
              <w:spacing w:before="260" w:line="217" w:lineRule="auto"/>
              <w:ind w:left="24"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详见第一章招标公告“二、投标人的资格要求”</w:t>
            </w:r>
          </w:p>
        </w:tc>
      </w:tr>
      <w:tr w14:paraId="5E9AF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872" w:type="dxa"/>
            <w:vAlign w:val="top"/>
          </w:tcPr>
          <w:p w14:paraId="51690618">
            <w:pPr>
              <w:pStyle w:val="22"/>
              <w:spacing w:before="291" w:line="277"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13</w:t>
            </w:r>
          </w:p>
        </w:tc>
        <w:tc>
          <w:tcPr>
            <w:tcW w:w="1822" w:type="dxa"/>
            <w:vAlign w:val="top"/>
          </w:tcPr>
          <w:p w14:paraId="045F9456">
            <w:pPr>
              <w:pStyle w:val="22"/>
              <w:spacing w:before="105"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是否接受联合体投标</w:t>
            </w:r>
          </w:p>
        </w:tc>
        <w:tc>
          <w:tcPr>
            <w:tcW w:w="7536" w:type="dxa"/>
            <w:gridSpan w:val="3"/>
            <w:vAlign w:val="top"/>
          </w:tcPr>
          <w:p w14:paraId="19629E1B">
            <w:pPr>
              <w:pStyle w:val="22"/>
              <w:keepNext w:val="0"/>
              <w:keepLines w:val="0"/>
              <w:pageBreakBefore w:val="0"/>
              <w:widowControl/>
              <w:wordWrap/>
              <w:overflowPunct/>
              <w:topLinePunct w:val="0"/>
              <w:bidi w:val="0"/>
              <w:spacing w:before="142" w:line="223" w:lineRule="auto"/>
              <w:ind w:left="4" w:firstLine="240" w:firstLineChars="1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☑不接受</w:t>
            </w:r>
          </w:p>
          <w:p w14:paraId="187F5CE5">
            <w:pPr>
              <w:pStyle w:val="22"/>
              <w:keepNext w:val="0"/>
              <w:keepLines w:val="0"/>
              <w:pageBreakBefore w:val="0"/>
              <w:widowControl/>
              <w:wordWrap/>
              <w:overflowPunct/>
              <w:topLinePunct w:val="0"/>
              <w:bidi w:val="0"/>
              <w:spacing w:before="142" w:line="223" w:lineRule="auto"/>
              <w:ind w:left="4" w:firstLine="240" w:firstLineChars="1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□接受</w:t>
            </w:r>
          </w:p>
        </w:tc>
      </w:tr>
      <w:tr w14:paraId="3C374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872" w:type="dxa"/>
            <w:vAlign w:val="top"/>
          </w:tcPr>
          <w:p w14:paraId="78044BF6">
            <w:pPr>
              <w:pStyle w:val="22"/>
              <w:spacing w:before="301" w:line="277"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14</w:t>
            </w:r>
          </w:p>
        </w:tc>
        <w:tc>
          <w:tcPr>
            <w:tcW w:w="1822" w:type="dxa"/>
            <w:vAlign w:val="top"/>
          </w:tcPr>
          <w:p w14:paraId="5856F27D">
            <w:pPr>
              <w:spacing w:line="250" w:lineRule="auto"/>
              <w:jc w:val="center"/>
              <w:rPr>
                <w:rFonts w:hint="eastAsia" w:asciiTheme="minorEastAsia" w:hAnsiTheme="minorEastAsia" w:eastAsiaTheme="minorEastAsia" w:cstheme="minorEastAsia"/>
                <w:sz w:val="24"/>
                <w:szCs w:val="24"/>
              </w:rPr>
            </w:pPr>
          </w:p>
          <w:p w14:paraId="41FA853E">
            <w:pPr>
              <w:pStyle w:val="22"/>
              <w:spacing w:before="65" w:line="220" w:lineRule="auto"/>
              <w:ind w:left="224"/>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踏勘现场及答疑</w:t>
            </w:r>
          </w:p>
        </w:tc>
        <w:tc>
          <w:tcPr>
            <w:tcW w:w="7536" w:type="dxa"/>
            <w:gridSpan w:val="3"/>
            <w:vAlign w:val="top"/>
          </w:tcPr>
          <w:p w14:paraId="05E700DC">
            <w:pPr>
              <w:pStyle w:val="22"/>
              <w:keepNext w:val="0"/>
              <w:keepLines w:val="0"/>
              <w:pageBreakBefore w:val="0"/>
              <w:widowControl/>
              <w:wordWrap/>
              <w:overflowPunct/>
              <w:topLinePunct w:val="0"/>
              <w:bidi w:val="0"/>
              <w:spacing w:before="142" w:line="223" w:lineRule="auto"/>
              <w:ind w:left="4" w:firstLine="240" w:firstLineChars="1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☑不组织</w:t>
            </w:r>
          </w:p>
          <w:p w14:paraId="0E65D082">
            <w:pPr>
              <w:pStyle w:val="22"/>
              <w:keepNext w:val="0"/>
              <w:keepLines w:val="0"/>
              <w:pageBreakBefore w:val="0"/>
              <w:widowControl/>
              <w:wordWrap/>
              <w:overflowPunct/>
              <w:topLinePunct w:val="0"/>
              <w:bidi w:val="0"/>
              <w:spacing w:before="142" w:line="223" w:lineRule="auto"/>
              <w:ind w:left="4" w:firstLine="240" w:firstLineChars="1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□组织</w:t>
            </w:r>
          </w:p>
        </w:tc>
      </w:tr>
      <w:tr w14:paraId="544CC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872" w:type="dxa"/>
            <w:vAlign w:val="top"/>
          </w:tcPr>
          <w:p w14:paraId="05B5515C">
            <w:pPr>
              <w:rPr>
                <w:rFonts w:hint="eastAsia" w:asciiTheme="minorEastAsia" w:hAnsiTheme="minorEastAsia" w:eastAsiaTheme="minorEastAsia" w:cstheme="minorEastAsia"/>
                <w:sz w:val="24"/>
                <w:szCs w:val="24"/>
              </w:rPr>
            </w:pPr>
          </w:p>
        </w:tc>
        <w:tc>
          <w:tcPr>
            <w:tcW w:w="1822" w:type="dxa"/>
            <w:vAlign w:val="top"/>
          </w:tcPr>
          <w:p w14:paraId="0A3126DF">
            <w:pPr>
              <w:pStyle w:val="22"/>
              <w:spacing w:before="124" w:line="221" w:lineRule="auto"/>
              <w:ind w:firstLine="244"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投标预备会</w:t>
            </w:r>
          </w:p>
        </w:tc>
        <w:tc>
          <w:tcPr>
            <w:tcW w:w="7536" w:type="dxa"/>
            <w:gridSpan w:val="3"/>
            <w:vAlign w:val="top"/>
          </w:tcPr>
          <w:p w14:paraId="24CE5D6C">
            <w:pPr>
              <w:pStyle w:val="22"/>
              <w:keepNext w:val="0"/>
              <w:keepLines w:val="0"/>
              <w:pageBreakBefore w:val="0"/>
              <w:widowControl/>
              <w:wordWrap/>
              <w:overflowPunct/>
              <w:topLinePunct w:val="0"/>
              <w:bidi w:val="0"/>
              <w:spacing w:before="213" w:line="235" w:lineRule="auto"/>
              <w:ind w:left="35" w:firstLine="236"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☑不召开</w:t>
            </w:r>
          </w:p>
        </w:tc>
      </w:tr>
      <w:tr w14:paraId="37381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556" w:hRule="atLeast"/>
        </w:trPr>
        <w:tc>
          <w:tcPr>
            <w:tcW w:w="872" w:type="dxa"/>
            <w:vAlign w:val="top"/>
          </w:tcPr>
          <w:p w14:paraId="597EB1A3">
            <w:pPr>
              <w:pStyle w:val="22"/>
              <w:spacing w:before="95" w:line="277"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15</w:t>
            </w:r>
          </w:p>
        </w:tc>
        <w:tc>
          <w:tcPr>
            <w:tcW w:w="1822" w:type="dxa"/>
            <w:vAlign w:val="top"/>
          </w:tcPr>
          <w:p w14:paraId="2B5AFF30">
            <w:pPr>
              <w:jc w:val="center"/>
              <w:rPr>
                <w:rFonts w:hint="eastAsia" w:asciiTheme="minorEastAsia" w:hAnsiTheme="minorEastAsia" w:eastAsiaTheme="minorEastAsia" w:cstheme="minorEastAsia"/>
                <w:sz w:val="24"/>
                <w:szCs w:val="24"/>
              </w:rPr>
            </w:pPr>
          </w:p>
        </w:tc>
        <w:tc>
          <w:tcPr>
            <w:tcW w:w="7528" w:type="dxa"/>
            <w:gridSpan w:val="2"/>
            <w:vAlign w:val="top"/>
          </w:tcPr>
          <w:p w14:paraId="5B7C9AEB">
            <w:pPr>
              <w:pStyle w:val="22"/>
              <w:keepNext w:val="0"/>
              <w:keepLines w:val="0"/>
              <w:pageBreakBefore w:val="0"/>
              <w:widowControl/>
              <w:wordWrap/>
              <w:overflowPunct/>
              <w:topLinePunct w:val="0"/>
              <w:bidi w:val="0"/>
              <w:spacing w:before="66" w:line="217" w:lineRule="auto"/>
              <w:ind w:left="60" w:firstLine="218"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□召开</w:t>
            </w:r>
          </w:p>
        </w:tc>
      </w:tr>
      <w:tr w14:paraId="6AFB6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909" w:hRule="atLeast"/>
        </w:trPr>
        <w:tc>
          <w:tcPr>
            <w:tcW w:w="872" w:type="dxa"/>
            <w:vAlign w:val="top"/>
          </w:tcPr>
          <w:p w14:paraId="49DEF64A">
            <w:pPr>
              <w:spacing w:line="429" w:lineRule="auto"/>
              <w:rPr>
                <w:rFonts w:hint="eastAsia" w:asciiTheme="minorEastAsia" w:hAnsiTheme="minorEastAsia" w:eastAsiaTheme="minorEastAsia" w:cstheme="minorEastAsia"/>
                <w:sz w:val="24"/>
                <w:szCs w:val="24"/>
              </w:rPr>
            </w:pPr>
          </w:p>
          <w:p w14:paraId="718ECCDE">
            <w:pPr>
              <w:pStyle w:val="22"/>
              <w:spacing w:before="65" w:line="277"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16</w:t>
            </w:r>
          </w:p>
        </w:tc>
        <w:tc>
          <w:tcPr>
            <w:tcW w:w="1822" w:type="dxa"/>
            <w:vAlign w:val="top"/>
          </w:tcPr>
          <w:p w14:paraId="41AA2D9D">
            <w:pPr>
              <w:spacing w:line="411" w:lineRule="auto"/>
              <w:jc w:val="center"/>
              <w:rPr>
                <w:rFonts w:hint="eastAsia" w:asciiTheme="minorEastAsia" w:hAnsiTheme="minorEastAsia" w:eastAsiaTheme="minorEastAsia" w:cstheme="minorEastAsia"/>
                <w:sz w:val="24"/>
                <w:szCs w:val="24"/>
              </w:rPr>
            </w:pPr>
          </w:p>
          <w:p w14:paraId="7B59F95F">
            <w:pPr>
              <w:pStyle w:val="22"/>
              <w:spacing w:before="65" w:line="223" w:lineRule="auto"/>
              <w:ind w:firstLine="48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技术偏离</w:t>
            </w:r>
          </w:p>
        </w:tc>
        <w:tc>
          <w:tcPr>
            <w:tcW w:w="7528" w:type="dxa"/>
            <w:gridSpan w:val="2"/>
            <w:vAlign w:val="top"/>
          </w:tcPr>
          <w:p w14:paraId="1322BA40">
            <w:pPr>
              <w:pStyle w:val="22"/>
              <w:keepNext w:val="0"/>
              <w:keepLines w:val="0"/>
              <w:pageBreakBefore w:val="0"/>
              <w:widowControl/>
              <w:wordWrap/>
              <w:overflowPunct/>
              <w:topLinePunct w:val="0"/>
              <w:bidi w:val="0"/>
              <w:spacing w:before="187" w:line="236" w:lineRule="auto"/>
              <w:ind w:left="35" w:firstLine="244"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☑不允许负偏差</w:t>
            </w:r>
          </w:p>
          <w:p w14:paraId="2DF2F3FE">
            <w:pPr>
              <w:pStyle w:val="22"/>
              <w:keepNext w:val="0"/>
              <w:keepLines w:val="0"/>
              <w:pageBreakBefore w:val="0"/>
              <w:widowControl/>
              <w:wordWrap/>
              <w:overflowPunct/>
              <w:topLinePunct w:val="0"/>
              <w:bidi w:val="0"/>
              <w:spacing w:before="223" w:line="215" w:lineRule="auto"/>
              <w:ind w:left="60" w:firstLine="218"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□允许</w:t>
            </w:r>
          </w:p>
        </w:tc>
      </w:tr>
      <w:tr w14:paraId="65D38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910" w:hRule="atLeast"/>
        </w:trPr>
        <w:tc>
          <w:tcPr>
            <w:tcW w:w="872" w:type="dxa"/>
            <w:vAlign w:val="top"/>
          </w:tcPr>
          <w:p w14:paraId="3C7A8668">
            <w:pPr>
              <w:spacing w:line="430" w:lineRule="auto"/>
              <w:rPr>
                <w:rFonts w:hint="eastAsia" w:asciiTheme="minorEastAsia" w:hAnsiTheme="minorEastAsia" w:eastAsiaTheme="minorEastAsia" w:cstheme="minorEastAsia"/>
                <w:sz w:val="24"/>
                <w:szCs w:val="24"/>
              </w:rPr>
            </w:pPr>
          </w:p>
          <w:p w14:paraId="7665A8A4">
            <w:pPr>
              <w:pStyle w:val="22"/>
              <w:spacing w:before="65" w:line="276"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17</w:t>
            </w:r>
          </w:p>
        </w:tc>
        <w:tc>
          <w:tcPr>
            <w:tcW w:w="1822" w:type="dxa"/>
            <w:vAlign w:val="top"/>
          </w:tcPr>
          <w:p w14:paraId="5088152C">
            <w:pPr>
              <w:pStyle w:val="22"/>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构成招标文件的其他</w:t>
            </w:r>
            <w:r>
              <w:rPr>
                <w:rFonts w:hint="eastAsia" w:asciiTheme="minorEastAsia" w:hAnsiTheme="minorEastAsia" w:eastAsiaTheme="minorEastAsia" w:cstheme="minorEastAsia"/>
                <w:spacing w:val="2"/>
                <w:sz w:val="24"/>
                <w:szCs w:val="24"/>
              </w:rPr>
              <w:t>材料</w:t>
            </w:r>
          </w:p>
        </w:tc>
        <w:tc>
          <w:tcPr>
            <w:tcW w:w="7528" w:type="dxa"/>
            <w:gridSpan w:val="2"/>
            <w:vAlign w:val="center"/>
          </w:tcPr>
          <w:p w14:paraId="53A0501B">
            <w:pPr>
              <w:pStyle w:val="22"/>
              <w:keepNext w:val="0"/>
              <w:keepLines w:val="0"/>
              <w:pageBreakBefore w:val="0"/>
              <w:widowControl/>
              <w:kinsoku w:val="0"/>
              <w:wordWrap/>
              <w:overflowPunct/>
              <w:topLinePunct w:val="0"/>
              <w:autoSpaceDE w:val="0"/>
              <w:autoSpaceDN w:val="0"/>
              <w:bidi w:val="0"/>
              <w:adjustRightInd w:val="0"/>
              <w:snapToGrid w:val="0"/>
              <w:spacing w:line="240" w:lineRule="auto"/>
              <w:ind w:left="34" w:firstLine="250" w:firstLineChars="1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与本项目有关的解答、澄清、修改与补充等</w:t>
            </w:r>
          </w:p>
        </w:tc>
      </w:tr>
      <w:tr w14:paraId="3429F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1040" w:hRule="atLeast"/>
        </w:trPr>
        <w:tc>
          <w:tcPr>
            <w:tcW w:w="872" w:type="dxa"/>
            <w:vAlign w:val="top"/>
          </w:tcPr>
          <w:p w14:paraId="17051A37">
            <w:pPr>
              <w:spacing w:line="256" w:lineRule="auto"/>
              <w:rPr>
                <w:rFonts w:hint="eastAsia" w:asciiTheme="minorEastAsia" w:hAnsiTheme="minorEastAsia" w:eastAsiaTheme="minorEastAsia" w:cstheme="minorEastAsia"/>
                <w:sz w:val="24"/>
                <w:szCs w:val="24"/>
              </w:rPr>
            </w:pPr>
          </w:p>
          <w:p w14:paraId="0B583DD9">
            <w:pPr>
              <w:spacing w:line="256" w:lineRule="auto"/>
              <w:rPr>
                <w:rFonts w:hint="eastAsia" w:asciiTheme="minorEastAsia" w:hAnsiTheme="minorEastAsia" w:eastAsiaTheme="minorEastAsia" w:cstheme="minorEastAsia"/>
                <w:sz w:val="24"/>
                <w:szCs w:val="24"/>
              </w:rPr>
            </w:pPr>
          </w:p>
          <w:p w14:paraId="59221E94">
            <w:pPr>
              <w:pStyle w:val="22"/>
              <w:spacing w:before="65" w:line="277" w:lineRule="exact"/>
              <w:ind w:left="3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18</w:t>
            </w:r>
          </w:p>
        </w:tc>
        <w:tc>
          <w:tcPr>
            <w:tcW w:w="1822" w:type="dxa"/>
            <w:vAlign w:val="top"/>
          </w:tcPr>
          <w:p w14:paraId="08883ED2">
            <w:pPr>
              <w:pStyle w:val="22"/>
              <w:spacing w:before="289" w:line="342" w:lineRule="auto"/>
              <w:ind w:right="112"/>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投标人要求澄清招标文件的截止时间</w:t>
            </w:r>
          </w:p>
        </w:tc>
        <w:tc>
          <w:tcPr>
            <w:tcW w:w="7528" w:type="dxa"/>
            <w:gridSpan w:val="2"/>
            <w:vAlign w:val="top"/>
          </w:tcPr>
          <w:p w14:paraId="2A681FBE">
            <w:pPr>
              <w:keepNext w:val="0"/>
              <w:keepLines w:val="0"/>
              <w:pageBreakBefore w:val="0"/>
              <w:widowControl/>
              <w:wordWrap/>
              <w:overflowPunct/>
              <w:topLinePunct w:val="0"/>
              <w:bidi w:val="0"/>
              <w:spacing w:line="246" w:lineRule="auto"/>
              <w:ind w:firstLine="240" w:firstLineChars="100"/>
              <w:rPr>
                <w:rFonts w:hint="eastAsia" w:asciiTheme="minorEastAsia" w:hAnsiTheme="minorEastAsia" w:eastAsiaTheme="minorEastAsia" w:cstheme="minorEastAsia"/>
                <w:sz w:val="24"/>
                <w:szCs w:val="24"/>
              </w:rPr>
            </w:pPr>
          </w:p>
          <w:p w14:paraId="1D3E1514">
            <w:pPr>
              <w:keepNext w:val="0"/>
              <w:keepLines w:val="0"/>
              <w:pageBreakBefore w:val="0"/>
              <w:widowControl/>
              <w:wordWrap/>
              <w:overflowPunct/>
              <w:topLinePunct w:val="0"/>
              <w:bidi w:val="0"/>
              <w:spacing w:line="247" w:lineRule="auto"/>
              <w:ind w:firstLine="250" w:firstLineChars="100"/>
              <w:rPr>
                <w:rFonts w:hint="eastAsia" w:asciiTheme="minorEastAsia" w:hAnsiTheme="minorEastAsia" w:eastAsiaTheme="minorEastAsia" w:cstheme="minorEastAsia"/>
                <w:snapToGrid w:val="0"/>
                <w:color w:val="000000"/>
                <w:spacing w:val="5"/>
                <w:kern w:val="0"/>
                <w:sz w:val="24"/>
                <w:szCs w:val="24"/>
                <w:lang w:val="en-US" w:eastAsia="en-US" w:bidi="ar-SA"/>
              </w:rPr>
            </w:pPr>
          </w:p>
          <w:p w14:paraId="4B78FE3F">
            <w:pPr>
              <w:pStyle w:val="22"/>
              <w:keepNext w:val="0"/>
              <w:keepLines w:val="0"/>
              <w:pageBreakBefore w:val="0"/>
              <w:widowControl/>
              <w:wordWrap/>
              <w:overflowPunct/>
              <w:topLinePunct w:val="0"/>
              <w:bidi w:val="0"/>
              <w:spacing w:before="65" w:line="277" w:lineRule="exact"/>
              <w:ind w:left="24" w:firstLine="25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5"/>
                <w:kern w:val="0"/>
                <w:sz w:val="24"/>
                <w:szCs w:val="24"/>
                <w:lang w:val="en-US" w:eastAsia="en-US" w:bidi="ar-SA"/>
              </w:rPr>
              <w:t>投标截止时间</w:t>
            </w:r>
            <w:r>
              <w:rPr>
                <w:rFonts w:hint="eastAsia" w:asciiTheme="minorEastAsia" w:hAnsiTheme="minorEastAsia" w:eastAsiaTheme="minorEastAsia" w:cstheme="minorEastAsia"/>
                <w:snapToGrid w:val="0"/>
                <w:color w:val="000000"/>
                <w:spacing w:val="5"/>
                <w:kern w:val="0"/>
                <w:sz w:val="24"/>
                <w:szCs w:val="24"/>
                <w:lang w:val="en-US" w:eastAsia="zh-CN" w:bidi="ar-SA"/>
              </w:rPr>
              <w:t>10</w:t>
            </w:r>
            <w:r>
              <w:rPr>
                <w:rFonts w:hint="eastAsia" w:asciiTheme="minorEastAsia" w:hAnsiTheme="minorEastAsia" w:eastAsiaTheme="minorEastAsia" w:cstheme="minorEastAsia"/>
                <w:snapToGrid w:val="0"/>
                <w:color w:val="000000"/>
                <w:spacing w:val="5"/>
                <w:kern w:val="0"/>
                <w:sz w:val="24"/>
                <w:szCs w:val="24"/>
                <w:lang w:val="en-US" w:eastAsia="en-US" w:bidi="ar-SA"/>
              </w:rPr>
              <w:t>日前</w:t>
            </w:r>
          </w:p>
        </w:tc>
      </w:tr>
      <w:tr w14:paraId="0A60F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90" w:hRule="atLeast"/>
        </w:trPr>
        <w:tc>
          <w:tcPr>
            <w:tcW w:w="872" w:type="dxa"/>
            <w:vAlign w:val="top"/>
          </w:tcPr>
          <w:p w14:paraId="7656FCB1">
            <w:pPr>
              <w:pStyle w:val="22"/>
              <w:spacing w:before="65" w:line="277" w:lineRule="exact"/>
              <w:ind w:firstLine="254"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19</w:t>
            </w:r>
          </w:p>
        </w:tc>
        <w:tc>
          <w:tcPr>
            <w:tcW w:w="1822" w:type="dxa"/>
            <w:vAlign w:val="top"/>
          </w:tcPr>
          <w:p w14:paraId="65E32EB8">
            <w:pPr>
              <w:pStyle w:val="22"/>
              <w:spacing w:before="65" w:line="221" w:lineRule="auto"/>
              <w:ind w:firstLine="24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投标截止时间</w:t>
            </w:r>
          </w:p>
        </w:tc>
        <w:tc>
          <w:tcPr>
            <w:tcW w:w="7528" w:type="dxa"/>
            <w:gridSpan w:val="2"/>
            <w:vAlign w:val="top"/>
          </w:tcPr>
          <w:p w14:paraId="4DA92157">
            <w:pPr>
              <w:pStyle w:val="22"/>
              <w:keepNext w:val="0"/>
              <w:keepLines w:val="0"/>
              <w:pageBreakBefore w:val="0"/>
              <w:widowControl/>
              <w:wordWrap/>
              <w:overflowPunct/>
              <w:topLinePunct w:val="0"/>
              <w:bidi w:val="0"/>
              <w:spacing w:before="162" w:line="291" w:lineRule="auto"/>
              <w:ind w:left="22"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详见招标公告</w:t>
            </w:r>
          </w:p>
        </w:tc>
      </w:tr>
      <w:tr w14:paraId="02090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798" w:hRule="atLeast"/>
        </w:trPr>
        <w:tc>
          <w:tcPr>
            <w:tcW w:w="872" w:type="dxa"/>
            <w:vAlign w:val="top"/>
          </w:tcPr>
          <w:p w14:paraId="5BA4C5D4">
            <w:pPr>
              <w:pStyle w:val="22"/>
              <w:spacing w:before="179" w:line="277" w:lineRule="exact"/>
              <w:ind w:left="26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3"/>
                <w:position w:val="1"/>
                <w:sz w:val="24"/>
                <w:szCs w:val="24"/>
              </w:rPr>
              <w:t>20</w:t>
            </w:r>
          </w:p>
        </w:tc>
        <w:tc>
          <w:tcPr>
            <w:tcW w:w="1822" w:type="dxa"/>
            <w:vAlign w:val="top"/>
          </w:tcPr>
          <w:p w14:paraId="6539858B">
            <w:pPr>
              <w:pStyle w:val="22"/>
              <w:spacing w:before="218" w:line="22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投标文件电子版</w:t>
            </w:r>
          </w:p>
        </w:tc>
        <w:tc>
          <w:tcPr>
            <w:tcW w:w="7528" w:type="dxa"/>
            <w:gridSpan w:val="2"/>
            <w:vAlign w:val="top"/>
          </w:tcPr>
          <w:p w14:paraId="26E4877E">
            <w:pPr>
              <w:pStyle w:val="22"/>
              <w:keepNext w:val="0"/>
              <w:keepLines w:val="0"/>
              <w:pageBreakBefore w:val="0"/>
              <w:widowControl/>
              <w:wordWrap/>
              <w:overflowPunct/>
              <w:topLinePunct w:val="0"/>
              <w:bidi w:val="0"/>
              <w:spacing w:before="170" w:line="277" w:lineRule="exact"/>
              <w:ind w:left="24" w:firstLine="232"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
                <w:sz w:val="24"/>
                <w:szCs w:val="24"/>
              </w:rPr>
              <w:t>加密版投标文件1份（.file格式</w:t>
            </w:r>
            <w:r>
              <w:rPr>
                <w:rFonts w:hint="eastAsia" w:asciiTheme="minorEastAsia" w:hAnsiTheme="minorEastAsia" w:eastAsiaTheme="minorEastAsia" w:cstheme="minorEastAsia"/>
                <w:spacing w:val="-13"/>
                <w:position w:val="1"/>
                <w:sz w:val="24"/>
                <w:szCs w:val="24"/>
              </w:rPr>
              <w:t>）</w:t>
            </w:r>
            <w:r>
              <w:rPr>
                <w:rFonts w:hint="eastAsia" w:asciiTheme="minorEastAsia" w:hAnsiTheme="minorEastAsia" w:eastAsiaTheme="minorEastAsia" w:cstheme="minorEastAsia"/>
                <w:spacing w:val="-10"/>
                <w:position w:val="1"/>
                <w:sz w:val="24"/>
                <w:szCs w:val="24"/>
              </w:rPr>
              <w:t xml:space="preserve"> </w:t>
            </w:r>
            <w:r>
              <w:rPr>
                <w:rFonts w:hint="eastAsia" w:asciiTheme="minorEastAsia" w:hAnsiTheme="minorEastAsia" w:eastAsiaTheme="minorEastAsia" w:cstheme="minorEastAsia"/>
                <w:spacing w:val="-13"/>
                <w:position w:val="1"/>
                <w:sz w:val="24"/>
                <w:szCs w:val="24"/>
              </w:rPr>
              <w:t>，</w:t>
            </w:r>
            <w:r>
              <w:rPr>
                <w:rFonts w:hint="eastAsia" w:asciiTheme="minorEastAsia" w:hAnsiTheme="minorEastAsia" w:eastAsiaTheme="minorEastAsia" w:cstheme="minorEastAsia"/>
                <w:spacing w:val="-59"/>
                <w:position w:val="1"/>
                <w:sz w:val="24"/>
                <w:szCs w:val="24"/>
              </w:rPr>
              <w:t xml:space="preserve"> </w:t>
            </w:r>
            <w:r>
              <w:rPr>
                <w:rFonts w:hint="eastAsia" w:asciiTheme="minorEastAsia" w:hAnsiTheme="minorEastAsia" w:eastAsiaTheme="minorEastAsia" w:cstheme="minorEastAsia"/>
                <w:spacing w:val="-4"/>
                <w:position w:val="1"/>
                <w:sz w:val="24"/>
                <w:szCs w:val="24"/>
              </w:rPr>
              <w:t>并按规定进行上传。</w:t>
            </w:r>
          </w:p>
        </w:tc>
      </w:tr>
      <w:tr w14:paraId="49A18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471" w:hRule="atLeast"/>
        </w:trPr>
        <w:tc>
          <w:tcPr>
            <w:tcW w:w="872" w:type="dxa"/>
            <w:vAlign w:val="top"/>
          </w:tcPr>
          <w:p w14:paraId="5EF116F6">
            <w:pPr>
              <w:pStyle w:val="22"/>
              <w:spacing w:before="179" w:line="277" w:lineRule="exact"/>
              <w:ind w:left="26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3"/>
                <w:position w:val="1"/>
                <w:sz w:val="24"/>
                <w:szCs w:val="24"/>
              </w:rPr>
              <w:t>21</w:t>
            </w:r>
          </w:p>
        </w:tc>
        <w:tc>
          <w:tcPr>
            <w:tcW w:w="1822" w:type="dxa"/>
            <w:vAlign w:val="center"/>
          </w:tcPr>
          <w:p w14:paraId="0E730578">
            <w:pPr>
              <w:pStyle w:val="22"/>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7528" w:type="dxa"/>
            <w:gridSpan w:val="2"/>
            <w:vAlign w:val="top"/>
          </w:tcPr>
          <w:p w14:paraId="237ED30E">
            <w:pPr>
              <w:pStyle w:val="22"/>
              <w:keepNext w:val="0"/>
              <w:keepLines w:val="0"/>
              <w:pageBreakBefore w:val="0"/>
              <w:widowControl/>
              <w:wordWrap/>
              <w:overflowPunct/>
              <w:topLinePunct w:val="0"/>
              <w:bidi w:val="0"/>
              <w:spacing w:before="172" w:line="277" w:lineRule="exact"/>
              <w:ind w:left="23"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提交投标文件截止日起90日历天</w:t>
            </w:r>
          </w:p>
        </w:tc>
      </w:tr>
      <w:tr w14:paraId="536D0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471" w:hRule="atLeast"/>
        </w:trPr>
        <w:tc>
          <w:tcPr>
            <w:tcW w:w="872" w:type="dxa"/>
            <w:vAlign w:val="top"/>
          </w:tcPr>
          <w:p w14:paraId="5FE33B51">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1E26B3FF">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209BA7B2">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666F0394">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28E17EAB">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7FEEAC56">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7039ADC2">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5588FCEE">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5DF29CA5">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p>
          <w:p w14:paraId="2BCAF323">
            <w:pPr>
              <w:pStyle w:val="22"/>
              <w:spacing w:before="179" w:line="277" w:lineRule="exact"/>
              <w:ind w:firstLine="286" w:firstLineChars="100"/>
              <w:rPr>
                <w:rFonts w:hint="eastAsia" w:asciiTheme="minorEastAsia" w:hAnsiTheme="minorEastAsia" w:eastAsiaTheme="minorEastAsia" w:cstheme="minorEastAsia"/>
                <w:spacing w:val="23"/>
                <w:position w:val="1"/>
                <w:sz w:val="24"/>
                <w:szCs w:val="24"/>
                <w:lang w:val="en-US" w:eastAsia="zh-CN"/>
              </w:rPr>
            </w:pPr>
            <w:r>
              <w:rPr>
                <w:rFonts w:hint="eastAsia" w:asciiTheme="minorEastAsia" w:hAnsiTheme="minorEastAsia" w:eastAsiaTheme="minorEastAsia" w:cstheme="minorEastAsia"/>
                <w:spacing w:val="23"/>
                <w:position w:val="1"/>
                <w:sz w:val="24"/>
                <w:szCs w:val="24"/>
                <w:lang w:val="en-US" w:eastAsia="zh-CN"/>
              </w:rPr>
              <w:t>22</w:t>
            </w:r>
          </w:p>
        </w:tc>
        <w:tc>
          <w:tcPr>
            <w:tcW w:w="1822" w:type="dxa"/>
            <w:vAlign w:val="center"/>
          </w:tcPr>
          <w:p w14:paraId="64C879E4">
            <w:pPr>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投标保证金</w:t>
            </w:r>
          </w:p>
        </w:tc>
        <w:tc>
          <w:tcPr>
            <w:tcW w:w="7528" w:type="dxa"/>
            <w:gridSpan w:val="2"/>
            <w:vAlign w:val="center"/>
          </w:tcPr>
          <w:p w14:paraId="0FDFBF39">
            <w:pPr>
              <w:keepNext w:val="0"/>
              <w:keepLines w:val="0"/>
              <w:pageBreakBefore w:val="0"/>
              <w:widowControl/>
              <w:kinsoku w:val="0"/>
              <w:wordWrap/>
              <w:overflowPunct/>
              <w:topLinePunct w:val="0"/>
              <w:autoSpaceDE w:val="0"/>
              <w:autoSpaceDN w:val="0"/>
              <w:bidi w:val="0"/>
              <w:adjustRightInd w:val="0"/>
              <w:snapToGrid w:val="0"/>
              <w:spacing w:before="0" w:beforeLines="50" w:line="312" w:lineRule="auto"/>
              <w:ind w:left="-108" w:firstLine="251" w:firstLineChars="100"/>
              <w:textAlignment w:val="baseline"/>
              <w:rPr>
                <w:rFonts w:hint="default" w:asciiTheme="minorEastAsia" w:hAnsiTheme="minorEastAsia" w:eastAsiaTheme="minorEastAsia" w:cstheme="minorEastAsia"/>
                <w:b/>
                <w:bCs/>
                <w:snapToGrid w:val="0"/>
                <w:color w:val="000000"/>
                <w:spacing w:val="5"/>
                <w:kern w:val="0"/>
                <w:sz w:val="24"/>
                <w:szCs w:val="24"/>
                <w:lang w:val="en-US" w:eastAsia="zh-CN" w:bidi="ar-SA"/>
              </w:rPr>
            </w:pPr>
            <w:r>
              <w:rPr>
                <w:rFonts w:hint="eastAsia" w:asciiTheme="minorEastAsia" w:hAnsiTheme="minorEastAsia" w:eastAsiaTheme="minorEastAsia" w:cstheme="minorEastAsia"/>
                <w:b/>
                <w:bCs/>
                <w:snapToGrid w:val="0"/>
                <w:color w:val="000000"/>
                <w:spacing w:val="5"/>
                <w:kern w:val="0"/>
                <w:sz w:val="24"/>
                <w:szCs w:val="24"/>
                <w:lang w:val="en-US" w:eastAsia="zh-CN" w:bidi="ar-SA"/>
              </w:rPr>
              <w:t>第二标段（监理标）</w:t>
            </w:r>
          </w:p>
          <w:p w14:paraId="051BD154">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1、投标保证金的形式：转账或保函。</w:t>
            </w:r>
          </w:p>
          <w:p w14:paraId="104BFFBD">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zh-CN"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2、投标保证金的金额：</w:t>
            </w:r>
            <w:r>
              <w:rPr>
                <w:rFonts w:hint="eastAsia" w:asciiTheme="minorEastAsia" w:hAnsiTheme="minorEastAsia" w:eastAsiaTheme="minorEastAsia" w:cstheme="minorEastAsia"/>
                <w:snapToGrid w:val="0"/>
                <w:color w:val="000000"/>
                <w:spacing w:val="5"/>
                <w:kern w:val="0"/>
                <w:sz w:val="24"/>
                <w:szCs w:val="24"/>
                <w:lang w:val="en-US" w:eastAsia="zh-CN" w:bidi="ar-SA"/>
              </w:rPr>
              <w:t>大写贰仟元整：</w:t>
            </w:r>
          </w:p>
          <w:p w14:paraId="7F6307DA">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zh-CN" w:bidi="ar-SA"/>
              </w:rPr>
              <w:t>小写：2000</w:t>
            </w:r>
            <w:r>
              <w:rPr>
                <w:rFonts w:hint="eastAsia" w:asciiTheme="minorEastAsia" w:hAnsiTheme="minorEastAsia" w:eastAsiaTheme="minorEastAsia" w:cstheme="minorEastAsia"/>
                <w:snapToGrid w:val="0"/>
                <w:color w:val="000000"/>
                <w:spacing w:val="5"/>
                <w:kern w:val="0"/>
                <w:sz w:val="24"/>
                <w:szCs w:val="24"/>
                <w:lang w:val="en-US" w:eastAsia="en-US" w:bidi="ar-SA"/>
              </w:rPr>
              <w:t>元</w:t>
            </w:r>
          </w:p>
          <w:p w14:paraId="1E7AB20F">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3、递交方式：</w:t>
            </w:r>
          </w:p>
          <w:p w14:paraId="39D68104">
            <w:pPr>
              <w:keepNext w:val="0"/>
              <w:keepLines w:val="0"/>
              <w:pageBreakBefore w:val="0"/>
              <w:widowControl/>
              <w:kinsoku w:val="0"/>
              <w:wordWrap/>
              <w:overflowPunct/>
              <w:topLinePunct w:val="0"/>
              <w:bidi w:val="0"/>
              <w:adjustRightInd w:val="0"/>
              <w:snapToGrid w:val="0"/>
              <w:spacing w:line="312" w:lineRule="auto"/>
              <w:ind w:left="-108"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 xml:space="preserve">投标人可以选择以下两种形式中的任一种递交投标保证金。 </w:t>
            </w:r>
          </w:p>
          <w:p w14:paraId="1D39299D">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 xml:space="preserve">①投标人登录全国公共资源交易平台（河南省·平顶山）电子化交易系统，对应已参与投标项目依次点击“参与投标”→“费用缴纳指南”→“费用缴纳 说明”→“保证金缴纳说明单”，获取中原银行虚拟子账户缴纳说明单，根据每个标段缴纳说明单生成的银行账户在缴纳截止时间前缴纳。成功缴纳后重新登录前述系统查询确定费用到账，依次点击 “参与投标”→“保证金绑定”→“绑定”进行投标保证金绑定。 投标人要严格按照“保证金缴纳说明单”内容缴纳、绑定投标保证金，未绑定标段的投标保证金，视为未按时交纳。 </w:t>
            </w:r>
          </w:p>
          <w:p w14:paraId="67DAB3E4">
            <w:pPr>
              <w:keepNext w:val="0"/>
              <w:keepLines w:val="0"/>
              <w:pageBreakBefore w:val="0"/>
              <w:widowControl/>
              <w:kinsoku w:val="0"/>
              <w:wordWrap/>
              <w:overflowPunct/>
              <w:topLinePunct w:val="0"/>
              <w:bidi w:val="0"/>
              <w:adjustRightInd w:val="0"/>
              <w:snapToGrid w:val="0"/>
              <w:spacing w:line="312" w:lineRule="auto"/>
              <w:ind w:left="-108" w:firstLine="218"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11"/>
                <w:kern w:val="0"/>
                <w:sz w:val="24"/>
                <w:szCs w:val="24"/>
                <w:lang w:val="en-US" w:eastAsia="en-US" w:bidi="ar-SA"/>
              </w:rPr>
              <w:t>每个投标人每个项目每个标段只有唯一缴纳账号，切勿重复或错误缴</w:t>
            </w:r>
            <w:r>
              <w:rPr>
                <w:rFonts w:hint="eastAsia" w:asciiTheme="minorEastAsia" w:hAnsiTheme="minorEastAsia" w:eastAsiaTheme="minorEastAsia" w:cstheme="minorEastAsia"/>
                <w:snapToGrid w:val="0"/>
                <w:color w:val="000000"/>
                <w:spacing w:val="5"/>
                <w:kern w:val="0"/>
                <w:sz w:val="24"/>
                <w:szCs w:val="24"/>
                <w:lang w:val="en-US" w:eastAsia="en-US" w:bidi="ar-SA"/>
              </w:rPr>
              <w:t xml:space="preserve">纳。 </w:t>
            </w:r>
          </w:p>
          <w:p w14:paraId="6050D559">
            <w:pPr>
              <w:keepNext w:val="0"/>
              <w:keepLines w:val="0"/>
              <w:pageBreakBefore w:val="0"/>
              <w:widowControl/>
              <w:kinsoku w:val="0"/>
              <w:wordWrap/>
              <w:overflowPunct/>
              <w:topLinePunct w:val="0"/>
              <w:bidi w:val="0"/>
              <w:adjustRightInd w:val="0"/>
              <w:snapToGrid w:val="0"/>
              <w:spacing w:line="312" w:lineRule="auto"/>
              <w:ind w:left="-108" w:firstLine="240" w:firstLineChars="100"/>
              <w:textAlignment w:val="baseline"/>
              <w:rPr>
                <w:rFonts w:hint="eastAsia" w:asciiTheme="minorEastAsia" w:hAnsiTheme="minorEastAsia" w:eastAsiaTheme="minorEastAsia" w:cstheme="minorEastAsia"/>
                <w:snapToGrid w:val="0"/>
                <w:color w:val="000000"/>
                <w:spacing w:val="0"/>
                <w:kern w:val="0"/>
                <w:sz w:val="24"/>
                <w:szCs w:val="24"/>
                <w:lang w:val="en-US" w:eastAsia="en-US" w:bidi="ar-SA"/>
              </w:rPr>
            </w:pPr>
            <w:r>
              <w:rPr>
                <w:rFonts w:hint="eastAsia" w:asciiTheme="minorEastAsia" w:hAnsiTheme="minorEastAsia" w:eastAsiaTheme="minorEastAsia" w:cstheme="minorEastAsia"/>
                <w:snapToGrid w:val="0"/>
                <w:color w:val="000000"/>
                <w:spacing w:val="0"/>
                <w:kern w:val="0"/>
                <w:sz w:val="24"/>
                <w:szCs w:val="24"/>
                <w:lang w:val="en-US" w:eastAsia="en-US" w:bidi="ar-SA"/>
              </w:rPr>
              <w:t>未按上述规定操作引起的无效投标，由投标人自行负责。</w:t>
            </w:r>
          </w:p>
          <w:p w14:paraId="6F43CDBE">
            <w:pPr>
              <w:keepNext w:val="0"/>
              <w:keepLines w:val="0"/>
              <w:pageBreakBefore w:val="0"/>
              <w:widowControl/>
              <w:kinsoku w:val="0"/>
              <w:wordWrap/>
              <w:overflowPunct/>
              <w:topLinePunct w:val="0"/>
              <w:bidi w:val="0"/>
              <w:adjustRightInd w:val="0"/>
              <w:snapToGrid w:val="0"/>
              <w:spacing w:line="312" w:lineRule="auto"/>
              <w:ind w:firstLine="240" w:firstLineChars="100"/>
              <w:textAlignment w:val="baseline"/>
              <w:rPr>
                <w:rFonts w:hint="eastAsia" w:asciiTheme="minorEastAsia" w:hAnsiTheme="minorEastAsia" w:eastAsiaTheme="minorEastAsia" w:cstheme="minorEastAsia"/>
                <w:snapToGrid w:val="0"/>
                <w:color w:val="000000"/>
                <w:spacing w:val="0"/>
                <w:kern w:val="0"/>
                <w:sz w:val="24"/>
                <w:szCs w:val="24"/>
                <w:lang w:val="en-US" w:eastAsia="en-US" w:bidi="ar-SA"/>
              </w:rPr>
            </w:pPr>
            <w:r>
              <w:rPr>
                <w:rFonts w:hint="eastAsia" w:asciiTheme="minorEastAsia" w:hAnsiTheme="minorEastAsia" w:eastAsiaTheme="minorEastAsia" w:cstheme="minorEastAsia"/>
                <w:snapToGrid w:val="0"/>
                <w:color w:val="000000"/>
                <w:spacing w:val="0"/>
                <w:kern w:val="0"/>
                <w:sz w:val="24"/>
                <w:szCs w:val="24"/>
                <w:lang w:val="en-US" w:eastAsia="en-US" w:bidi="ar-SA"/>
              </w:rPr>
              <w:t>②投标人提交电子投标保函的，投标人可以在全国公共资源交 易 平 台 （ 河 南省 · 平 顶 山 ） 电 子 化 交 易 系统“电子保函申请”中自主选择承保机构办</w:t>
            </w:r>
            <w:r>
              <w:rPr>
                <w:rFonts w:hint="eastAsia" w:asciiTheme="minorEastAsia" w:hAnsiTheme="minorEastAsia" w:eastAsiaTheme="minorEastAsia" w:cstheme="minorEastAsia"/>
                <w:snapToGrid w:val="0"/>
                <w:color w:val="000000"/>
                <w:spacing w:val="0"/>
                <w:kern w:val="0"/>
                <w:sz w:val="24"/>
                <w:szCs w:val="24"/>
                <w:lang w:val="en-US" w:eastAsia="zh-CN" w:bidi="ar-SA"/>
              </w:rPr>
              <w:t xml:space="preserve">  </w:t>
            </w:r>
            <w:r>
              <w:rPr>
                <w:rFonts w:hint="eastAsia" w:asciiTheme="minorEastAsia" w:hAnsiTheme="minorEastAsia" w:eastAsiaTheme="minorEastAsia" w:cstheme="minorEastAsia"/>
                <w:snapToGrid w:val="0"/>
                <w:color w:val="000000"/>
                <w:spacing w:val="0"/>
                <w:kern w:val="0"/>
                <w:sz w:val="24"/>
                <w:szCs w:val="24"/>
                <w:lang w:val="en-US" w:eastAsia="en-US" w:bidi="ar-SA"/>
              </w:rPr>
              <w:t>理电子保函业务。</w:t>
            </w:r>
          </w:p>
          <w:p w14:paraId="2B30897D">
            <w:pPr>
              <w:keepNext w:val="0"/>
              <w:keepLines w:val="0"/>
              <w:pageBreakBefore w:val="0"/>
              <w:widowControl/>
              <w:kinsoku w:val="0"/>
              <w:wordWrap/>
              <w:overflowPunct/>
              <w:topLinePunct w:val="0"/>
              <w:bidi w:val="0"/>
              <w:adjustRightInd w:val="0"/>
              <w:snapToGrid w:val="0"/>
              <w:spacing w:line="312" w:lineRule="auto"/>
              <w:ind w:firstLine="240" w:firstLineChars="100"/>
              <w:textAlignment w:val="baseline"/>
              <w:rPr>
                <w:rFonts w:hint="eastAsia" w:asciiTheme="minorEastAsia" w:hAnsiTheme="minorEastAsia" w:eastAsiaTheme="minorEastAsia" w:cstheme="minorEastAsia"/>
                <w:snapToGrid w:val="0"/>
                <w:color w:val="000000"/>
                <w:spacing w:val="0"/>
                <w:kern w:val="0"/>
                <w:sz w:val="24"/>
                <w:szCs w:val="24"/>
                <w:lang w:val="en-US" w:eastAsia="en-US" w:bidi="ar-SA"/>
              </w:rPr>
            </w:pPr>
            <w:r>
              <w:rPr>
                <w:rFonts w:hint="eastAsia" w:asciiTheme="minorEastAsia" w:hAnsiTheme="minorEastAsia" w:eastAsiaTheme="minorEastAsia" w:cstheme="minorEastAsia"/>
                <w:snapToGrid w:val="0"/>
                <w:color w:val="000000"/>
                <w:spacing w:val="0"/>
                <w:kern w:val="0"/>
                <w:sz w:val="24"/>
                <w:szCs w:val="24"/>
                <w:lang w:val="en-US" w:eastAsia="en-US" w:bidi="ar-SA"/>
              </w:rPr>
              <w:t>3、投标人应仔细阅读操作手册，在本公告中要求的截止时间前完成招标文件下载、投标保证金的缴纳和绑定、投标文件上传等工作，并充分考虑人为操作和银行异地跨行转账到账的时间等因素。因投标人操作不当或银行到账时间等问题造成的无法下载招标文件、无法投标等一切后果，由投标人自行承担。</w:t>
            </w:r>
          </w:p>
          <w:p w14:paraId="5053EE63">
            <w:pPr>
              <w:keepNext w:val="0"/>
              <w:keepLines w:val="0"/>
              <w:pageBreakBefore w:val="0"/>
              <w:widowControl/>
              <w:kinsoku w:val="0"/>
              <w:wordWrap/>
              <w:overflowPunct/>
              <w:topLinePunct w:val="0"/>
              <w:bidi w:val="0"/>
              <w:adjustRightInd w:val="0"/>
              <w:snapToGrid w:val="0"/>
              <w:spacing w:line="312" w:lineRule="auto"/>
              <w:ind w:left="-108" w:firstLine="240" w:firstLineChars="100"/>
              <w:textAlignment w:val="baseline"/>
              <w:rPr>
                <w:rFonts w:hint="eastAsia" w:asciiTheme="minorEastAsia" w:hAnsiTheme="minorEastAsia" w:eastAsiaTheme="minorEastAsia" w:cstheme="minorEastAsia"/>
                <w:snapToGrid w:val="0"/>
                <w:color w:val="000000"/>
                <w:spacing w:val="0"/>
                <w:kern w:val="0"/>
                <w:sz w:val="24"/>
                <w:szCs w:val="24"/>
                <w:lang w:val="en-US" w:eastAsia="en-US" w:bidi="ar-SA"/>
              </w:rPr>
            </w:pPr>
            <w:r>
              <w:rPr>
                <w:rFonts w:hint="eastAsia" w:asciiTheme="minorEastAsia" w:hAnsiTheme="minorEastAsia" w:eastAsiaTheme="minorEastAsia" w:cstheme="minorEastAsia"/>
                <w:snapToGrid w:val="0"/>
                <w:color w:val="000000"/>
                <w:spacing w:val="0"/>
                <w:kern w:val="0"/>
                <w:sz w:val="24"/>
                <w:szCs w:val="24"/>
                <w:lang w:val="en-US" w:eastAsia="en-US" w:bidi="ar-SA"/>
              </w:rPr>
              <w:t xml:space="preserve">4、投标人少缴保证金属无效缴纳； </w:t>
            </w:r>
          </w:p>
          <w:p w14:paraId="516A573E">
            <w:pPr>
              <w:keepNext w:val="0"/>
              <w:keepLines w:val="0"/>
              <w:pageBreakBefore w:val="0"/>
              <w:widowControl/>
              <w:kinsoku w:val="0"/>
              <w:wordWrap/>
              <w:overflowPunct/>
              <w:topLinePunct w:val="0"/>
              <w:bidi w:val="0"/>
              <w:adjustRightInd w:val="0"/>
              <w:snapToGrid w:val="0"/>
              <w:spacing w:line="312" w:lineRule="auto"/>
              <w:ind w:left="-108" w:firstLine="240" w:firstLineChars="100"/>
              <w:textAlignment w:val="baseline"/>
              <w:rPr>
                <w:rFonts w:hint="eastAsia" w:asciiTheme="minorEastAsia" w:hAnsiTheme="minorEastAsia" w:eastAsiaTheme="minorEastAsia" w:cstheme="minorEastAsia"/>
                <w:snapToGrid w:val="0"/>
                <w:color w:val="000000"/>
                <w:spacing w:val="0"/>
                <w:kern w:val="0"/>
                <w:sz w:val="24"/>
                <w:szCs w:val="24"/>
                <w:lang w:val="en-US" w:eastAsia="en-US" w:bidi="ar-SA"/>
              </w:rPr>
            </w:pPr>
            <w:r>
              <w:rPr>
                <w:rFonts w:hint="eastAsia" w:asciiTheme="minorEastAsia" w:hAnsiTheme="minorEastAsia" w:eastAsiaTheme="minorEastAsia" w:cstheme="minorEastAsia"/>
                <w:snapToGrid w:val="0"/>
                <w:color w:val="000000"/>
                <w:spacing w:val="0"/>
                <w:kern w:val="0"/>
                <w:sz w:val="24"/>
                <w:szCs w:val="24"/>
                <w:lang w:val="en-US" w:eastAsia="en-US" w:bidi="ar-SA"/>
              </w:rPr>
              <w:t xml:space="preserve">5、规定投标保证金到账截止时间为开标前一日23时59分，节假日除外（超时到账视为未缴纳保证金，取消投标资格）； </w:t>
            </w:r>
          </w:p>
          <w:p w14:paraId="5FF4A999">
            <w:pPr>
              <w:keepNext w:val="0"/>
              <w:keepLines w:val="0"/>
              <w:pageBreakBefore w:val="0"/>
              <w:widowControl/>
              <w:kinsoku w:val="0"/>
              <w:wordWrap/>
              <w:overflowPunct/>
              <w:topLinePunct w:val="0"/>
              <w:bidi w:val="0"/>
              <w:adjustRightInd w:val="0"/>
              <w:snapToGrid w:val="0"/>
              <w:spacing w:line="312" w:lineRule="auto"/>
              <w:ind w:firstLine="24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0"/>
                <w:kern w:val="0"/>
                <w:sz w:val="24"/>
                <w:szCs w:val="24"/>
                <w:lang w:val="en-US" w:eastAsia="en-US" w:bidi="ar-SA"/>
              </w:rPr>
              <w:t>6、废标项目重新招标时，必须按修改后的招标文件重新缴纳保证金，原缴纳保证金及时退还。</w:t>
            </w:r>
          </w:p>
        </w:tc>
      </w:tr>
      <w:tr w14:paraId="25FE2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471" w:hRule="atLeast"/>
        </w:trPr>
        <w:tc>
          <w:tcPr>
            <w:tcW w:w="872" w:type="dxa"/>
            <w:vAlign w:val="center"/>
          </w:tcPr>
          <w:p w14:paraId="648C46A9">
            <w:pPr>
              <w:pStyle w:val="22"/>
              <w:spacing w:before="179" w:line="277" w:lineRule="exact"/>
              <w:ind w:firstLine="286" w:firstLineChars="100"/>
              <w:jc w:val="both"/>
              <w:rPr>
                <w:rFonts w:hint="eastAsia" w:asciiTheme="minorEastAsia" w:hAnsiTheme="minorEastAsia" w:eastAsiaTheme="minorEastAsia" w:cstheme="minorEastAsia"/>
                <w:spacing w:val="23"/>
                <w:position w:val="1"/>
                <w:sz w:val="24"/>
                <w:szCs w:val="24"/>
                <w:lang w:val="en-US" w:eastAsia="zh-CN"/>
              </w:rPr>
            </w:pPr>
            <w:r>
              <w:rPr>
                <w:rFonts w:hint="eastAsia" w:asciiTheme="minorEastAsia" w:hAnsiTheme="minorEastAsia" w:eastAsiaTheme="minorEastAsia" w:cstheme="minorEastAsia"/>
                <w:spacing w:val="23"/>
                <w:position w:val="1"/>
                <w:sz w:val="24"/>
                <w:szCs w:val="24"/>
                <w:lang w:val="en-US" w:eastAsia="zh-CN"/>
              </w:rPr>
              <w:t>23</w:t>
            </w:r>
          </w:p>
        </w:tc>
        <w:tc>
          <w:tcPr>
            <w:tcW w:w="1822" w:type="dxa"/>
            <w:vAlign w:val="center"/>
          </w:tcPr>
          <w:p w14:paraId="59B5F0C0">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签字或盖章要求</w:t>
            </w:r>
          </w:p>
        </w:tc>
        <w:tc>
          <w:tcPr>
            <w:tcW w:w="7528" w:type="dxa"/>
            <w:gridSpan w:val="2"/>
            <w:vAlign w:val="center"/>
          </w:tcPr>
          <w:p w14:paraId="654EFC4F">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1、投标人在生成电子化投标文件后，应对电子化投标文件进行签章，未进行签章的视为无效投标。</w:t>
            </w:r>
          </w:p>
          <w:p w14:paraId="3233E2BD">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2、招标文件中要求法定代表人或授权委托人签字或盖章的，投标人在进行电子化投标文件签章时，以签盖法定代表人签章为准</w:t>
            </w:r>
          </w:p>
          <w:p w14:paraId="1C69A44B">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。电子化投标文件具体制作教材请投标人通过CA证书登录平顶山市公共资源电子化交易系统在右上角“组件下载”中查看。</w:t>
            </w:r>
          </w:p>
        </w:tc>
      </w:tr>
      <w:tr w14:paraId="43E9D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676" w:hRule="atLeast"/>
        </w:trPr>
        <w:tc>
          <w:tcPr>
            <w:tcW w:w="872" w:type="dxa"/>
            <w:vAlign w:val="top"/>
          </w:tcPr>
          <w:p w14:paraId="09886842">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r>
              <w:rPr>
                <w:rFonts w:hint="eastAsia" w:asciiTheme="minorEastAsia" w:hAnsiTheme="minorEastAsia" w:eastAsiaTheme="minorEastAsia" w:cstheme="minorEastAsia"/>
                <w:spacing w:val="23"/>
                <w:position w:val="1"/>
                <w:sz w:val="24"/>
                <w:szCs w:val="24"/>
                <w:lang w:val="en-US" w:eastAsia="zh-CN"/>
              </w:rPr>
              <w:t>24</w:t>
            </w:r>
          </w:p>
        </w:tc>
        <w:tc>
          <w:tcPr>
            <w:tcW w:w="1822" w:type="dxa"/>
            <w:vAlign w:val="center"/>
          </w:tcPr>
          <w:p w14:paraId="40B0D364">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zh-CN"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递交投标文件地</w:t>
            </w:r>
            <w:r>
              <w:rPr>
                <w:rFonts w:hint="eastAsia" w:asciiTheme="minorEastAsia" w:hAnsiTheme="minorEastAsia" w:eastAsiaTheme="minorEastAsia" w:cstheme="minorEastAsia"/>
                <w:snapToGrid w:val="0"/>
                <w:color w:val="000000"/>
                <w:spacing w:val="5"/>
                <w:kern w:val="0"/>
                <w:sz w:val="24"/>
                <w:szCs w:val="24"/>
                <w:lang w:val="en-US" w:eastAsia="zh-CN" w:bidi="ar-SA"/>
              </w:rPr>
              <w:t>点</w:t>
            </w:r>
          </w:p>
        </w:tc>
        <w:tc>
          <w:tcPr>
            <w:tcW w:w="7528" w:type="dxa"/>
            <w:gridSpan w:val="2"/>
            <w:vAlign w:val="center"/>
          </w:tcPr>
          <w:p w14:paraId="585F09F8">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全国公共资源交易平台（河南省•平顶山市）电子交易系统</w:t>
            </w:r>
          </w:p>
        </w:tc>
      </w:tr>
      <w:tr w14:paraId="64F30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738" w:hRule="atLeast"/>
        </w:trPr>
        <w:tc>
          <w:tcPr>
            <w:tcW w:w="872" w:type="dxa"/>
            <w:vAlign w:val="top"/>
          </w:tcPr>
          <w:p w14:paraId="70F6A5D6">
            <w:pPr>
              <w:pStyle w:val="22"/>
              <w:spacing w:before="179" w:line="277" w:lineRule="exact"/>
              <w:ind w:left="269"/>
              <w:rPr>
                <w:rFonts w:hint="eastAsia" w:asciiTheme="minorEastAsia" w:hAnsiTheme="minorEastAsia" w:eastAsiaTheme="minorEastAsia" w:cstheme="minorEastAsia"/>
                <w:spacing w:val="23"/>
                <w:position w:val="1"/>
                <w:sz w:val="24"/>
                <w:szCs w:val="24"/>
                <w:lang w:val="en-US" w:eastAsia="zh-CN"/>
              </w:rPr>
            </w:pPr>
            <w:r>
              <w:rPr>
                <w:rFonts w:hint="eastAsia" w:asciiTheme="minorEastAsia" w:hAnsiTheme="minorEastAsia" w:eastAsiaTheme="minorEastAsia" w:cstheme="minorEastAsia"/>
                <w:spacing w:val="23"/>
                <w:position w:val="1"/>
                <w:sz w:val="24"/>
                <w:szCs w:val="24"/>
                <w:lang w:val="en-US" w:eastAsia="zh-CN"/>
              </w:rPr>
              <w:t>25</w:t>
            </w:r>
          </w:p>
        </w:tc>
        <w:tc>
          <w:tcPr>
            <w:tcW w:w="1822" w:type="dxa"/>
            <w:vAlign w:val="center"/>
          </w:tcPr>
          <w:p w14:paraId="03AB5094">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开标时间和地点</w:t>
            </w:r>
          </w:p>
        </w:tc>
        <w:tc>
          <w:tcPr>
            <w:tcW w:w="7528" w:type="dxa"/>
            <w:gridSpan w:val="2"/>
            <w:vAlign w:val="center"/>
          </w:tcPr>
          <w:p w14:paraId="3388A9F2">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开标时间：同投标截止时间</w:t>
            </w:r>
          </w:p>
          <w:p w14:paraId="425E077E">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开标地点：同递交投标文件地点</w:t>
            </w:r>
          </w:p>
        </w:tc>
      </w:tr>
      <w:tr w14:paraId="273B6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8" w:type="dxa"/>
          <w:trHeight w:val="471" w:hRule="atLeast"/>
        </w:trPr>
        <w:tc>
          <w:tcPr>
            <w:tcW w:w="872" w:type="dxa"/>
            <w:vAlign w:val="top"/>
          </w:tcPr>
          <w:p w14:paraId="4D477533">
            <w:pPr>
              <w:spacing w:line="248" w:lineRule="auto"/>
              <w:rPr>
                <w:rFonts w:hint="eastAsia" w:asciiTheme="minorEastAsia" w:hAnsiTheme="minorEastAsia" w:eastAsiaTheme="minorEastAsia" w:cstheme="minorEastAsia"/>
                <w:sz w:val="24"/>
                <w:szCs w:val="24"/>
              </w:rPr>
            </w:pPr>
          </w:p>
          <w:p w14:paraId="06B7C6EC">
            <w:pPr>
              <w:spacing w:line="248" w:lineRule="auto"/>
              <w:rPr>
                <w:rFonts w:hint="eastAsia" w:asciiTheme="minorEastAsia" w:hAnsiTheme="minorEastAsia" w:eastAsiaTheme="minorEastAsia" w:cstheme="minorEastAsia"/>
                <w:sz w:val="24"/>
                <w:szCs w:val="24"/>
              </w:rPr>
            </w:pPr>
          </w:p>
          <w:p w14:paraId="37538F2D">
            <w:pPr>
              <w:spacing w:line="248" w:lineRule="auto"/>
              <w:rPr>
                <w:rFonts w:hint="eastAsia" w:asciiTheme="minorEastAsia" w:hAnsiTheme="minorEastAsia" w:eastAsiaTheme="minorEastAsia" w:cstheme="minorEastAsia"/>
                <w:sz w:val="24"/>
                <w:szCs w:val="24"/>
              </w:rPr>
            </w:pPr>
          </w:p>
          <w:p w14:paraId="7BA92DCA">
            <w:pPr>
              <w:spacing w:line="248" w:lineRule="auto"/>
              <w:rPr>
                <w:rFonts w:hint="eastAsia" w:asciiTheme="minorEastAsia" w:hAnsiTheme="minorEastAsia" w:eastAsiaTheme="minorEastAsia" w:cstheme="minorEastAsia"/>
                <w:sz w:val="24"/>
                <w:szCs w:val="24"/>
              </w:rPr>
            </w:pPr>
          </w:p>
          <w:p w14:paraId="248822F4">
            <w:pPr>
              <w:spacing w:line="248" w:lineRule="auto"/>
              <w:rPr>
                <w:rFonts w:hint="eastAsia" w:asciiTheme="minorEastAsia" w:hAnsiTheme="minorEastAsia" w:eastAsiaTheme="minorEastAsia" w:cstheme="minorEastAsia"/>
                <w:sz w:val="24"/>
                <w:szCs w:val="24"/>
              </w:rPr>
            </w:pPr>
          </w:p>
          <w:p w14:paraId="3065BCAF">
            <w:pPr>
              <w:spacing w:line="248" w:lineRule="auto"/>
              <w:rPr>
                <w:rFonts w:hint="eastAsia" w:asciiTheme="minorEastAsia" w:hAnsiTheme="minorEastAsia" w:eastAsiaTheme="minorEastAsia" w:cstheme="minorEastAsia"/>
                <w:sz w:val="24"/>
                <w:szCs w:val="24"/>
              </w:rPr>
            </w:pPr>
          </w:p>
          <w:p w14:paraId="416754BE">
            <w:pPr>
              <w:spacing w:line="248" w:lineRule="auto"/>
              <w:rPr>
                <w:rFonts w:hint="eastAsia" w:asciiTheme="minorEastAsia" w:hAnsiTheme="minorEastAsia" w:eastAsiaTheme="minorEastAsia" w:cstheme="minorEastAsia"/>
                <w:sz w:val="24"/>
                <w:szCs w:val="24"/>
              </w:rPr>
            </w:pPr>
          </w:p>
          <w:p w14:paraId="1644E0FA">
            <w:pPr>
              <w:spacing w:line="248" w:lineRule="auto"/>
              <w:rPr>
                <w:rFonts w:hint="eastAsia" w:asciiTheme="minorEastAsia" w:hAnsiTheme="minorEastAsia" w:eastAsiaTheme="minorEastAsia" w:cstheme="minorEastAsia"/>
                <w:sz w:val="24"/>
                <w:szCs w:val="24"/>
              </w:rPr>
            </w:pPr>
          </w:p>
          <w:p w14:paraId="68143523">
            <w:pPr>
              <w:spacing w:line="248" w:lineRule="auto"/>
              <w:rPr>
                <w:rFonts w:hint="eastAsia" w:asciiTheme="minorEastAsia" w:hAnsiTheme="minorEastAsia" w:eastAsiaTheme="minorEastAsia" w:cstheme="minorEastAsia"/>
                <w:sz w:val="24"/>
                <w:szCs w:val="24"/>
              </w:rPr>
            </w:pPr>
          </w:p>
          <w:p w14:paraId="19CBFEE1">
            <w:pPr>
              <w:spacing w:line="248" w:lineRule="auto"/>
              <w:rPr>
                <w:rFonts w:hint="eastAsia" w:asciiTheme="minorEastAsia" w:hAnsiTheme="minorEastAsia" w:eastAsiaTheme="minorEastAsia" w:cstheme="minorEastAsia"/>
                <w:sz w:val="24"/>
                <w:szCs w:val="24"/>
              </w:rPr>
            </w:pPr>
          </w:p>
          <w:p w14:paraId="1F572FA2">
            <w:pPr>
              <w:spacing w:line="248" w:lineRule="auto"/>
              <w:rPr>
                <w:rFonts w:hint="eastAsia" w:asciiTheme="minorEastAsia" w:hAnsiTheme="minorEastAsia" w:eastAsiaTheme="minorEastAsia" w:cstheme="minorEastAsia"/>
                <w:sz w:val="24"/>
                <w:szCs w:val="24"/>
              </w:rPr>
            </w:pPr>
          </w:p>
          <w:p w14:paraId="7DDA3F7E">
            <w:pPr>
              <w:pStyle w:val="22"/>
              <w:spacing w:before="65" w:line="277" w:lineRule="exact"/>
              <w:ind w:firstLine="286" w:firstLineChars="100"/>
              <w:rPr>
                <w:rFonts w:hint="eastAsia" w:asciiTheme="minorEastAsia" w:hAnsiTheme="minorEastAsia" w:eastAsiaTheme="minorEastAsia" w:cstheme="minorEastAsia"/>
                <w:spacing w:val="23"/>
                <w:position w:val="1"/>
                <w:sz w:val="24"/>
                <w:szCs w:val="24"/>
              </w:rPr>
            </w:pPr>
          </w:p>
          <w:p w14:paraId="489FCDFC">
            <w:pPr>
              <w:pStyle w:val="22"/>
              <w:spacing w:before="65" w:line="277" w:lineRule="exact"/>
              <w:ind w:firstLine="286" w:firstLineChars="100"/>
              <w:rPr>
                <w:rFonts w:hint="eastAsia" w:asciiTheme="minorEastAsia" w:hAnsiTheme="minorEastAsia" w:eastAsiaTheme="minorEastAsia" w:cstheme="minorEastAsia"/>
                <w:spacing w:val="23"/>
                <w:position w:val="1"/>
                <w:sz w:val="24"/>
                <w:szCs w:val="24"/>
                <w:lang w:val="en-US" w:eastAsia="zh-CN"/>
              </w:rPr>
            </w:pPr>
            <w:r>
              <w:rPr>
                <w:rFonts w:hint="eastAsia" w:asciiTheme="minorEastAsia" w:hAnsiTheme="minorEastAsia" w:eastAsiaTheme="minorEastAsia" w:cstheme="minorEastAsia"/>
                <w:spacing w:val="23"/>
                <w:position w:val="1"/>
                <w:sz w:val="24"/>
                <w:szCs w:val="24"/>
              </w:rPr>
              <w:t>26</w:t>
            </w:r>
          </w:p>
        </w:tc>
        <w:tc>
          <w:tcPr>
            <w:tcW w:w="1822" w:type="dxa"/>
            <w:vAlign w:val="top"/>
          </w:tcPr>
          <w:p w14:paraId="446E1F87">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748EDA35">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7E18B2B3">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3227AD5F">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7FB26528">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7F79DFF5">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5C3D2251">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1702F660">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7A2383AF">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3BD214E6">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7D0415A6">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p>
          <w:p w14:paraId="125A4977">
            <w:pPr>
              <w:spacing w:line="288" w:lineRule="auto"/>
              <w:jc w:val="center"/>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开标程序</w:t>
            </w:r>
          </w:p>
        </w:tc>
        <w:tc>
          <w:tcPr>
            <w:tcW w:w="7528" w:type="dxa"/>
            <w:gridSpan w:val="2"/>
            <w:vAlign w:val="top"/>
          </w:tcPr>
          <w:p w14:paraId="2BAC89A9">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1、电子化投标文件采用加密方式。开标时，由投标人使用CA证书，在规定时间内对其电子化投标文件进行解密。</w:t>
            </w:r>
          </w:p>
          <w:p w14:paraId="5A871086">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2、 电子化投标文件解密异常的处理</w:t>
            </w:r>
          </w:p>
          <w:p w14:paraId="5274234F">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如出现投标人的电子投标文件无法解密的情况，投标人应及时联系中介服务机构说明。投标文件解密异常，按以下步骤进行处理：</w:t>
            </w:r>
          </w:p>
          <w:p w14:paraId="4B39AEC4">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①首先由技术人员进行问题排查。</w:t>
            </w:r>
          </w:p>
          <w:p w14:paraId="098FF87A">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②经技术人员排查后，是投标人文件自身问题导致投标文件无法解密的，该投标文件将不予接收、解密和唱标。</w:t>
            </w:r>
          </w:p>
          <w:p w14:paraId="79E6834E">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③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645FCD22">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3、待所有投标人投标文件解密完成后，由中介服务机构操作，对所有已解密投标文件进行上传。</w:t>
            </w:r>
          </w:p>
          <w:p w14:paraId="738950D9">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4、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14:paraId="6D147BC3">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5、如评标委员会对需要回复的投标人回复内容有异议的，经过几次回复仍不清楚的，需在监督下进行免提电话进行质疑。</w:t>
            </w:r>
          </w:p>
          <w:p w14:paraId="47A6FAB8">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6、评标时如因系统异常、停电、电脑病毒、网络堵塞等原因无法正常进行的，由技术人员排查解决，短时间无法解决的，经监督部门同意后，暂停评标活动，待问题解决后继续评标。</w:t>
            </w:r>
          </w:p>
        </w:tc>
      </w:tr>
      <w:tr w14:paraId="1A0CB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1911" w:hRule="atLeast"/>
        </w:trPr>
        <w:tc>
          <w:tcPr>
            <w:tcW w:w="872" w:type="dxa"/>
            <w:vAlign w:val="top"/>
          </w:tcPr>
          <w:p w14:paraId="0D6FBA6B">
            <w:pPr>
              <w:spacing w:line="248" w:lineRule="auto"/>
              <w:rPr>
                <w:rFonts w:hint="eastAsia" w:asciiTheme="minorEastAsia" w:hAnsiTheme="minorEastAsia" w:eastAsiaTheme="minorEastAsia" w:cstheme="minorEastAsia"/>
                <w:sz w:val="24"/>
                <w:szCs w:val="24"/>
              </w:rPr>
            </w:pPr>
          </w:p>
          <w:p w14:paraId="05851A56">
            <w:pPr>
              <w:spacing w:line="248" w:lineRule="auto"/>
              <w:rPr>
                <w:rFonts w:hint="eastAsia" w:asciiTheme="minorEastAsia" w:hAnsiTheme="minorEastAsia" w:eastAsiaTheme="minorEastAsia" w:cstheme="minorEastAsia"/>
                <w:sz w:val="24"/>
                <w:szCs w:val="24"/>
              </w:rPr>
            </w:pPr>
          </w:p>
          <w:p w14:paraId="1A2D44CF">
            <w:pPr>
              <w:spacing w:line="249" w:lineRule="auto"/>
              <w:rPr>
                <w:rFonts w:hint="eastAsia" w:asciiTheme="minorEastAsia" w:hAnsiTheme="minorEastAsia" w:eastAsiaTheme="minorEastAsia" w:cstheme="minorEastAsia"/>
                <w:sz w:val="24"/>
                <w:szCs w:val="24"/>
              </w:rPr>
            </w:pPr>
          </w:p>
          <w:p w14:paraId="2E02294D">
            <w:pPr>
              <w:pStyle w:val="22"/>
              <w:spacing w:before="65" w:line="277" w:lineRule="exact"/>
              <w:ind w:left="26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3"/>
                <w:position w:val="1"/>
                <w:sz w:val="24"/>
                <w:szCs w:val="24"/>
              </w:rPr>
              <w:t>27</w:t>
            </w:r>
          </w:p>
        </w:tc>
        <w:tc>
          <w:tcPr>
            <w:tcW w:w="1822" w:type="dxa"/>
            <w:vAlign w:val="top"/>
          </w:tcPr>
          <w:p w14:paraId="2072E201">
            <w:pPr>
              <w:spacing w:line="250" w:lineRule="auto"/>
              <w:jc w:val="center"/>
              <w:rPr>
                <w:rFonts w:hint="eastAsia" w:asciiTheme="minorEastAsia" w:hAnsiTheme="minorEastAsia" w:eastAsiaTheme="minorEastAsia" w:cstheme="minorEastAsia"/>
                <w:sz w:val="24"/>
                <w:szCs w:val="24"/>
              </w:rPr>
            </w:pPr>
          </w:p>
          <w:p w14:paraId="4A80FD06">
            <w:pPr>
              <w:spacing w:line="250" w:lineRule="auto"/>
              <w:jc w:val="center"/>
              <w:rPr>
                <w:rFonts w:hint="eastAsia" w:asciiTheme="minorEastAsia" w:hAnsiTheme="minorEastAsia" w:eastAsiaTheme="minorEastAsia" w:cstheme="minorEastAsia"/>
                <w:sz w:val="24"/>
                <w:szCs w:val="24"/>
              </w:rPr>
            </w:pPr>
          </w:p>
          <w:p w14:paraId="5F7230CF">
            <w:pPr>
              <w:spacing w:line="250" w:lineRule="auto"/>
              <w:jc w:val="center"/>
              <w:rPr>
                <w:rFonts w:hint="eastAsia" w:asciiTheme="minorEastAsia" w:hAnsiTheme="minorEastAsia" w:eastAsiaTheme="minorEastAsia" w:cstheme="minorEastAsia"/>
                <w:sz w:val="24"/>
                <w:szCs w:val="24"/>
              </w:rPr>
            </w:pPr>
          </w:p>
          <w:p w14:paraId="6855AB1D">
            <w:pPr>
              <w:pStyle w:val="22"/>
              <w:spacing w:before="65" w:line="221" w:lineRule="auto"/>
              <w:ind w:left="101"/>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评标委员会的组建</w:t>
            </w:r>
          </w:p>
        </w:tc>
        <w:tc>
          <w:tcPr>
            <w:tcW w:w="7511" w:type="dxa"/>
            <w:vAlign w:val="top"/>
          </w:tcPr>
          <w:p w14:paraId="1351550A">
            <w:pPr>
              <w:pStyle w:val="22"/>
              <w:keepNext w:val="0"/>
              <w:keepLines w:val="0"/>
              <w:pageBreakBefore w:val="0"/>
              <w:widowControl/>
              <w:kinsoku w:val="0"/>
              <w:wordWrap/>
              <w:overflowPunct/>
              <w:topLinePunct w:val="0"/>
              <w:bidi w:val="0"/>
              <w:adjustRightInd w:val="0"/>
              <w:snapToGrid w:val="0"/>
              <w:spacing w:before="179" w:line="312" w:lineRule="auto"/>
              <w:ind w:left="25" w:firstLine="240" w:firstLineChars="1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评标委员会构成：</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人以上单数，其中经济、技术类专家人数不得少于评标委员会总人数的2/3。其中具有注册造价师资格的经济专家不少于1人。</w:t>
            </w:r>
          </w:p>
          <w:p w14:paraId="011A391B">
            <w:pPr>
              <w:pStyle w:val="22"/>
              <w:keepNext w:val="0"/>
              <w:keepLines w:val="0"/>
              <w:pageBreakBefore w:val="0"/>
              <w:widowControl/>
              <w:kinsoku w:val="0"/>
              <w:wordWrap/>
              <w:overflowPunct/>
              <w:topLinePunct w:val="0"/>
              <w:bidi w:val="0"/>
              <w:adjustRightInd w:val="0"/>
              <w:snapToGrid w:val="0"/>
              <w:spacing w:before="179" w:line="312" w:lineRule="auto"/>
              <w:ind w:left="25" w:firstLine="240" w:firstLineChars="1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评标专家确定方式：从相关评标专家库中随机抽取。</w:t>
            </w:r>
          </w:p>
          <w:p w14:paraId="2A2BFC57">
            <w:pPr>
              <w:pStyle w:val="22"/>
              <w:keepNext w:val="0"/>
              <w:keepLines w:val="0"/>
              <w:pageBreakBefore w:val="0"/>
              <w:widowControl/>
              <w:kinsoku w:val="0"/>
              <w:wordWrap/>
              <w:overflowPunct/>
              <w:topLinePunct w:val="0"/>
              <w:bidi w:val="0"/>
              <w:adjustRightInd w:val="0"/>
              <w:snapToGrid w:val="0"/>
              <w:spacing w:before="179" w:line="312" w:lineRule="auto"/>
              <w:ind w:left="25" w:firstLine="240" w:firstLineChars="1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上述规定为一组评审专家委员会组成方式，根据项目标段数量和评标工作量，可由多组专家委员会完成评审。</w:t>
            </w:r>
          </w:p>
        </w:tc>
      </w:tr>
      <w:tr w14:paraId="4FEE1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1529" w:hRule="atLeast"/>
        </w:trPr>
        <w:tc>
          <w:tcPr>
            <w:tcW w:w="872" w:type="dxa"/>
            <w:vAlign w:val="top"/>
          </w:tcPr>
          <w:p w14:paraId="6A1CFFAC">
            <w:pPr>
              <w:spacing w:line="429" w:lineRule="auto"/>
              <w:rPr>
                <w:rFonts w:hint="eastAsia" w:asciiTheme="minorEastAsia" w:hAnsiTheme="minorEastAsia" w:eastAsiaTheme="minorEastAsia" w:cstheme="minorEastAsia"/>
                <w:sz w:val="24"/>
                <w:szCs w:val="24"/>
              </w:rPr>
            </w:pPr>
          </w:p>
          <w:p w14:paraId="5247717A">
            <w:pPr>
              <w:pStyle w:val="22"/>
              <w:spacing w:before="65" w:line="277" w:lineRule="exact"/>
              <w:ind w:left="269" w:leftChars="0"/>
              <w:rPr>
                <w:rFonts w:hint="eastAsia" w:asciiTheme="minorEastAsia" w:hAnsiTheme="minorEastAsia" w:eastAsiaTheme="minorEastAsia" w:cstheme="minorEastAsia"/>
                <w:spacing w:val="23"/>
                <w:position w:val="1"/>
                <w:sz w:val="24"/>
                <w:szCs w:val="24"/>
              </w:rPr>
            </w:pPr>
          </w:p>
          <w:p w14:paraId="6935EFA5">
            <w:pPr>
              <w:pStyle w:val="22"/>
              <w:spacing w:before="65" w:line="277" w:lineRule="exact"/>
              <w:ind w:left="269" w:leftChars="0"/>
              <w:rPr>
                <w:rFonts w:hint="eastAsia" w:asciiTheme="minorEastAsia" w:hAnsiTheme="minorEastAsia" w:eastAsiaTheme="minorEastAsia" w:cstheme="minorEastAsia"/>
                <w:spacing w:val="23"/>
                <w:position w:val="1"/>
                <w:sz w:val="24"/>
                <w:szCs w:val="24"/>
              </w:rPr>
            </w:pPr>
          </w:p>
          <w:p w14:paraId="30576107">
            <w:pPr>
              <w:pStyle w:val="22"/>
              <w:spacing w:before="65" w:line="277" w:lineRule="exact"/>
              <w:ind w:left="269" w:leftChars="0"/>
              <w:rPr>
                <w:rFonts w:hint="eastAsia" w:asciiTheme="minorEastAsia" w:hAnsiTheme="minorEastAsia" w:eastAsiaTheme="minorEastAsia" w:cstheme="minorEastAsia"/>
                <w:spacing w:val="23"/>
                <w:position w:val="1"/>
                <w:sz w:val="24"/>
                <w:szCs w:val="24"/>
              </w:rPr>
            </w:pPr>
          </w:p>
          <w:p w14:paraId="6172F5EB">
            <w:pPr>
              <w:pStyle w:val="22"/>
              <w:spacing w:before="65" w:line="277" w:lineRule="exact"/>
              <w:ind w:firstLine="286" w:firstLineChars="100"/>
              <w:rPr>
                <w:rFonts w:hint="eastAsia" w:asciiTheme="minorEastAsia" w:hAnsiTheme="minorEastAsia" w:eastAsiaTheme="minorEastAsia" w:cstheme="minorEastAsia"/>
                <w:spacing w:val="23"/>
                <w:position w:val="1"/>
                <w:sz w:val="24"/>
                <w:szCs w:val="24"/>
              </w:rPr>
            </w:pPr>
            <w:r>
              <w:rPr>
                <w:rFonts w:hint="eastAsia" w:asciiTheme="minorEastAsia" w:hAnsiTheme="minorEastAsia" w:eastAsiaTheme="minorEastAsia" w:cstheme="minorEastAsia"/>
                <w:spacing w:val="23"/>
                <w:position w:val="1"/>
                <w:sz w:val="24"/>
                <w:szCs w:val="24"/>
              </w:rPr>
              <w:t>28</w:t>
            </w:r>
          </w:p>
        </w:tc>
        <w:tc>
          <w:tcPr>
            <w:tcW w:w="1822" w:type="dxa"/>
            <w:vAlign w:val="top"/>
          </w:tcPr>
          <w:p w14:paraId="7ABE1B5C">
            <w:pPr>
              <w:spacing w:line="259" w:lineRule="auto"/>
              <w:jc w:val="center"/>
              <w:rPr>
                <w:rFonts w:hint="eastAsia" w:asciiTheme="minorEastAsia" w:hAnsiTheme="minorEastAsia" w:eastAsiaTheme="minorEastAsia" w:cstheme="minorEastAsia"/>
                <w:sz w:val="24"/>
                <w:szCs w:val="24"/>
              </w:rPr>
            </w:pPr>
          </w:p>
          <w:p w14:paraId="4C7F67AC">
            <w:pPr>
              <w:spacing w:line="260" w:lineRule="auto"/>
              <w:jc w:val="center"/>
              <w:rPr>
                <w:rFonts w:hint="eastAsia" w:asciiTheme="minorEastAsia" w:hAnsiTheme="minorEastAsia" w:eastAsiaTheme="minorEastAsia" w:cstheme="minorEastAsia"/>
                <w:sz w:val="24"/>
                <w:szCs w:val="24"/>
              </w:rPr>
            </w:pPr>
          </w:p>
          <w:p w14:paraId="616E21D7">
            <w:pPr>
              <w:spacing w:line="260" w:lineRule="auto"/>
              <w:jc w:val="center"/>
              <w:rPr>
                <w:rFonts w:hint="eastAsia" w:asciiTheme="minorEastAsia" w:hAnsiTheme="minorEastAsia" w:eastAsiaTheme="minorEastAsia" w:cstheme="minorEastAsia"/>
                <w:sz w:val="24"/>
                <w:szCs w:val="24"/>
              </w:rPr>
            </w:pPr>
          </w:p>
          <w:p w14:paraId="2F2C2635">
            <w:pPr>
              <w:spacing w:line="260" w:lineRule="auto"/>
              <w:jc w:val="center"/>
              <w:rPr>
                <w:rFonts w:hint="eastAsia" w:asciiTheme="minorEastAsia" w:hAnsiTheme="minorEastAsia" w:eastAsiaTheme="minorEastAsia" w:cstheme="minorEastAsia"/>
                <w:sz w:val="24"/>
                <w:szCs w:val="24"/>
              </w:rPr>
            </w:pPr>
          </w:p>
          <w:p w14:paraId="622E8EA8">
            <w:pPr>
              <w:spacing w:line="260" w:lineRule="auto"/>
              <w:jc w:val="center"/>
              <w:rPr>
                <w:rFonts w:hint="eastAsia" w:asciiTheme="minorEastAsia" w:hAnsiTheme="minorEastAsia" w:eastAsiaTheme="minorEastAsia" w:cstheme="minorEastAsia"/>
                <w:sz w:val="24"/>
                <w:szCs w:val="24"/>
              </w:rPr>
            </w:pPr>
          </w:p>
          <w:p w14:paraId="013A5222">
            <w:pPr>
              <w:pStyle w:val="22"/>
              <w:spacing w:before="65" w:line="221" w:lineRule="auto"/>
              <w:jc w:val="center"/>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8"/>
                <w:sz w:val="24"/>
                <w:szCs w:val="24"/>
              </w:rPr>
              <w:t>是否授权评标委员会</w:t>
            </w:r>
            <w:r>
              <w:rPr>
                <w:rFonts w:hint="eastAsia" w:asciiTheme="minorEastAsia" w:hAnsiTheme="minorEastAsia" w:eastAsiaTheme="minorEastAsia" w:cstheme="minorEastAsia"/>
                <w:spacing w:val="9"/>
                <w:sz w:val="24"/>
                <w:szCs w:val="24"/>
              </w:rPr>
              <w:t>确定中标人及定标方</w:t>
            </w:r>
            <w:r>
              <w:rPr>
                <w:rFonts w:hint="eastAsia" w:asciiTheme="minorEastAsia" w:hAnsiTheme="minorEastAsia" w:eastAsiaTheme="minorEastAsia" w:cstheme="minorEastAsia"/>
                <w:sz w:val="24"/>
                <w:szCs w:val="24"/>
              </w:rPr>
              <w:t>式</w:t>
            </w:r>
          </w:p>
        </w:tc>
        <w:tc>
          <w:tcPr>
            <w:tcW w:w="7511" w:type="dxa"/>
            <w:vAlign w:val="top"/>
          </w:tcPr>
          <w:p w14:paraId="6115AE68">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zh-CN" w:bidi="ar-SA"/>
              </w:rPr>
              <w:t>1、</w:t>
            </w:r>
            <w:r>
              <w:rPr>
                <w:rFonts w:hint="eastAsia" w:asciiTheme="minorEastAsia" w:hAnsiTheme="minorEastAsia" w:eastAsiaTheme="minorEastAsia" w:cstheme="minorEastAsia"/>
                <w:snapToGrid w:val="0"/>
                <w:color w:val="000000"/>
                <w:spacing w:val="5"/>
                <w:kern w:val="0"/>
                <w:sz w:val="24"/>
                <w:szCs w:val="24"/>
                <w:lang w:val="en-US" w:eastAsia="en-US" w:bidi="ar-SA"/>
              </w:rPr>
              <w:t>是否授权评标委员会确定中标人：否，根据《河南省政府投资工程建设项目招标投标“评定分离”管理办法（试行）》等有关法律法规和相关制度。项目采用评标定标分离方式，评标办法采用综合评估法，推荐不标明排序的中标候选人3-10 名，具体如下。</w:t>
            </w:r>
          </w:p>
          <w:p w14:paraId="5CAD6D44">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推荐的中标候选人数量：</w:t>
            </w:r>
          </w:p>
          <w:p w14:paraId="3505CDF4">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①当有效投标人数量大于10（含）家，将综合得分前10名的投标人推荐为中标候选人；</w:t>
            </w:r>
          </w:p>
          <w:p w14:paraId="4CE4E644">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②当有效投标人数量为3（含）-10（不含）家，将有效投标人全部推荐为中标候选人；</w:t>
            </w:r>
          </w:p>
          <w:p w14:paraId="38DDF0B4">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lang w:val="en-US" w:eastAsia="en-US" w:bidi="ar-SA"/>
              </w:rPr>
            </w:pPr>
            <w:r>
              <w:rPr>
                <w:rFonts w:hint="eastAsia" w:asciiTheme="minorEastAsia" w:hAnsiTheme="minorEastAsia" w:eastAsiaTheme="minorEastAsia" w:cstheme="minorEastAsia"/>
                <w:snapToGrid w:val="0"/>
                <w:color w:val="000000"/>
                <w:spacing w:val="5"/>
                <w:kern w:val="0"/>
                <w:sz w:val="24"/>
                <w:szCs w:val="24"/>
                <w:lang w:val="en-US" w:eastAsia="en-US" w:bidi="ar-SA"/>
              </w:rPr>
              <w:t>③当有效投标人数量不足3 家时，应当重新招标。</w:t>
            </w:r>
          </w:p>
          <w:p w14:paraId="61651479">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napToGrid w:val="0"/>
                <w:color w:val="000000"/>
                <w:spacing w:val="5"/>
                <w:kern w:val="0"/>
                <w:sz w:val="24"/>
                <w:szCs w:val="24"/>
                <w:lang w:val="en-US" w:eastAsia="en-US" w:bidi="ar-SA"/>
              </w:rPr>
              <w:t>2、定标方式：本项目采用评定分离方式确定中标人，由招标人组建的定标委员会根据招标文件第三章中“定标办法”确定中标人。</w:t>
            </w:r>
          </w:p>
        </w:tc>
      </w:tr>
      <w:tr w14:paraId="1BA7E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456" w:hRule="atLeast"/>
        </w:trPr>
        <w:tc>
          <w:tcPr>
            <w:tcW w:w="872" w:type="dxa"/>
            <w:vAlign w:val="top"/>
          </w:tcPr>
          <w:p w14:paraId="29FC2BCB">
            <w:pPr>
              <w:spacing w:line="433" w:lineRule="auto"/>
              <w:rPr>
                <w:rFonts w:hint="eastAsia" w:asciiTheme="minorEastAsia" w:hAnsiTheme="minorEastAsia" w:eastAsiaTheme="minorEastAsia" w:cstheme="minorEastAsia"/>
                <w:sz w:val="24"/>
                <w:szCs w:val="24"/>
              </w:rPr>
            </w:pPr>
          </w:p>
          <w:p w14:paraId="32FF13A7">
            <w:pPr>
              <w:pStyle w:val="22"/>
              <w:spacing w:before="65" w:line="276" w:lineRule="exact"/>
              <w:ind w:left="274" w:leftChars="0"/>
              <w:rPr>
                <w:rFonts w:hint="eastAsia" w:asciiTheme="minorEastAsia" w:hAnsiTheme="minorEastAsia" w:eastAsiaTheme="minorEastAsia" w:cstheme="minorEastAsia"/>
                <w:spacing w:val="23"/>
                <w:position w:val="1"/>
                <w:sz w:val="24"/>
                <w:szCs w:val="24"/>
                <w:lang w:val="en-US" w:eastAsia="zh-CN"/>
              </w:rPr>
            </w:pPr>
            <w:r>
              <w:rPr>
                <w:rFonts w:hint="eastAsia" w:asciiTheme="minorEastAsia" w:hAnsiTheme="minorEastAsia" w:eastAsiaTheme="minorEastAsia" w:cstheme="minorEastAsia"/>
                <w:spacing w:val="22"/>
                <w:position w:val="1"/>
                <w:sz w:val="24"/>
                <w:szCs w:val="24"/>
                <w:lang w:val="en-US" w:eastAsia="zh-CN"/>
              </w:rPr>
              <w:t>29</w:t>
            </w:r>
          </w:p>
        </w:tc>
        <w:tc>
          <w:tcPr>
            <w:tcW w:w="1822" w:type="dxa"/>
            <w:vAlign w:val="top"/>
          </w:tcPr>
          <w:p w14:paraId="7F9875F6">
            <w:pPr>
              <w:spacing w:line="460" w:lineRule="auto"/>
              <w:jc w:val="center"/>
              <w:rPr>
                <w:rFonts w:hint="eastAsia" w:asciiTheme="minorEastAsia" w:hAnsiTheme="minorEastAsia" w:eastAsiaTheme="minorEastAsia" w:cstheme="minorEastAsia"/>
                <w:sz w:val="24"/>
                <w:szCs w:val="24"/>
                <w:highlight w:val="none"/>
              </w:rPr>
            </w:pPr>
          </w:p>
          <w:p w14:paraId="2CFAE00C">
            <w:pPr>
              <w:pStyle w:val="22"/>
              <w:spacing w:before="65" w:line="218" w:lineRule="auto"/>
              <w:ind w:left="352" w:leftChars="0"/>
              <w:jc w:val="center"/>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2"/>
                <w:sz w:val="24"/>
                <w:szCs w:val="24"/>
                <w:highlight w:val="none"/>
              </w:rPr>
              <w:t>最高投标限价</w:t>
            </w:r>
          </w:p>
        </w:tc>
        <w:tc>
          <w:tcPr>
            <w:tcW w:w="7511" w:type="dxa"/>
            <w:vAlign w:val="top"/>
          </w:tcPr>
          <w:p w14:paraId="2A022E72">
            <w:pPr>
              <w:keepNext w:val="0"/>
              <w:keepLines w:val="0"/>
              <w:pageBreakBefore w:val="0"/>
              <w:widowControl/>
              <w:kinsoku w:val="0"/>
              <w:wordWrap/>
              <w:overflowPunct/>
              <w:topLinePunct w:val="0"/>
              <w:bidi w:val="0"/>
              <w:adjustRightInd w:val="0"/>
              <w:snapToGrid w:val="0"/>
              <w:spacing w:line="312" w:lineRule="auto"/>
              <w:ind w:firstLine="260" w:firstLineChars="100"/>
              <w:textAlignment w:val="baseline"/>
              <w:rPr>
                <w:rFonts w:hint="eastAsia" w:asciiTheme="minorEastAsia" w:hAnsiTheme="minorEastAsia" w:eastAsiaTheme="minorEastAsia" w:cstheme="minorEastAsia"/>
                <w:snapToGrid w:val="0"/>
                <w:color w:val="000000"/>
                <w:spacing w:val="5"/>
                <w:kern w:val="0"/>
                <w:sz w:val="24"/>
                <w:szCs w:val="24"/>
                <w:highlight w:val="none"/>
                <w:lang w:val="en-US" w:eastAsia="zh-CN" w:bidi="ar-SA"/>
              </w:rPr>
            </w:pPr>
            <w:r>
              <w:rPr>
                <w:rFonts w:hint="eastAsia" w:asciiTheme="minorEastAsia" w:hAnsiTheme="minorEastAsia" w:eastAsiaTheme="minorEastAsia" w:cstheme="minorEastAsia"/>
                <w:spacing w:val="10"/>
                <w:position w:val="1"/>
                <w:sz w:val="24"/>
                <w:szCs w:val="24"/>
                <w:highlight w:val="none"/>
              </w:rPr>
              <w:t>最</w:t>
            </w:r>
            <w:r>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t>高限价：139266.41</w:t>
            </w:r>
            <w:r>
              <w:rPr>
                <w:rFonts w:hint="eastAsia" w:asciiTheme="minorEastAsia" w:hAnsiTheme="minorEastAsia" w:eastAsiaTheme="minorEastAsia" w:cstheme="minorEastAsia"/>
                <w:snapToGrid w:val="0"/>
                <w:color w:val="000000"/>
                <w:spacing w:val="5"/>
                <w:kern w:val="0"/>
                <w:sz w:val="24"/>
                <w:szCs w:val="24"/>
                <w:highlight w:val="none"/>
                <w:lang w:val="en-US" w:eastAsia="zh-CN" w:bidi="ar-SA"/>
              </w:rPr>
              <w:t>元</w:t>
            </w:r>
          </w:p>
          <w:p w14:paraId="5CD5D189">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5"/>
                <w:kern w:val="0"/>
                <w:sz w:val="24"/>
                <w:szCs w:val="24"/>
                <w:highlight w:val="none"/>
                <w:lang w:val="en-US" w:eastAsia="zh-CN" w:bidi="ar-SA"/>
              </w:rPr>
              <w:t>监理</w:t>
            </w:r>
            <w:r>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t>费报价采用投标</w:t>
            </w:r>
            <w:r>
              <w:rPr>
                <w:rFonts w:hint="eastAsia" w:asciiTheme="minorEastAsia" w:hAnsiTheme="minorEastAsia" w:eastAsiaTheme="minorEastAsia" w:cstheme="minorEastAsia"/>
                <w:snapToGrid w:val="0"/>
                <w:color w:val="000000"/>
                <w:spacing w:val="5"/>
                <w:kern w:val="0"/>
                <w:sz w:val="24"/>
                <w:szCs w:val="24"/>
                <w:highlight w:val="none"/>
                <w:lang w:val="en-US" w:eastAsia="zh-CN" w:bidi="ar-SA"/>
              </w:rPr>
              <w:t>总价</w:t>
            </w:r>
            <w:r>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t>进行报价，投标人</w:t>
            </w:r>
            <w:r>
              <w:rPr>
                <w:rFonts w:hint="eastAsia" w:asciiTheme="minorEastAsia" w:hAnsiTheme="minorEastAsia" w:eastAsiaTheme="minorEastAsia" w:cstheme="minorEastAsia"/>
                <w:snapToGrid w:val="0"/>
                <w:color w:val="000000"/>
                <w:spacing w:val="5"/>
                <w:kern w:val="0"/>
                <w:sz w:val="24"/>
                <w:szCs w:val="24"/>
                <w:highlight w:val="none"/>
                <w:lang w:val="en-US" w:eastAsia="zh-CN" w:bidi="ar-SA"/>
              </w:rPr>
              <w:t>监理</w:t>
            </w:r>
            <w:r>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t>费报价等于或大于招标控制价的视为无效投标。（投报</w:t>
            </w:r>
            <w:r>
              <w:rPr>
                <w:rFonts w:hint="eastAsia" w:asciiTheme="minorEastAsia" w:hAnsiTheme="minorEastAsia" w:eastAsiaTheme="minorEastAsia" w:cstheme="minorEastAsia"/>
                <w:snapToGrid w:val="0"/>
                <w:color w:val="000000"/>
                <w:spacing w:val="5"/>
                <w:kern w:val="0"/>
                <w:sz w:val="24"/>
                <w:szCs w:val="24"/>
                <w:highlight w:val="none"/>
                <w:lang w:val="en-US" w:eastAsia="zh-CN" w:bidi="ar-SA"/>
              </w:rPr>
              <w:t>总价</w:t>
            </w:r>
            <w:r>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t>保留到小数点后两位）。</w:t>
            </w:r>
          </w:p>
          <w:p w14:paraId="2EBDE1C4">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t>注：</w:t>
            </w:r>
            <w:r>
              <w:rPr>
                <w:rFonts w:hint="eastAsia" w:asciiTheme="minorEastAsia" w:hAnsiTheme="minorEastAsia" w:eastAsiaTheme="minorEastAsia" w:cstheme="minorEastAsia"/>
                <w:snapToGrid w:val="0"/>
                <w:color w:val="000000"/>
                <w:spacing w:val="5"/>
                <w:kern w:val="0"/>
                <w:sz w:val="24"/>
                <w:szCs w:val="24"/>
                <w:highlight w:val="none"/>
                <w:lang w:val="en-US" w:eastAsia="zh-CN" w:bidi="ar-SA"/>
              </w:rPr>
              <w:t>1.</w:t>
            </w:r>
            <w:r>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t>本次报价包含所有设计费用、变更费用等。</w:t>
            </w:r>
          </w:p>
          <w:p w14:paraId="09842772">
            <w:pPr>
              <w:keepNext w:val="0"/>
              <w:keepLines w:val="0"/>
              <w:pageBreakBefore w:val="0"/>
              <w:widowControl/>
              <w:kinsoku w:val="0"/>
              <w:wordWrap/>
              <w:overflowPunct/>
              <w:topLinePunct w:val="0"/>
              <w:bidi w:val="0"/>
              <w:adjustRightInd w:val="0"/>
              <w:snapToGrid w:val="0"/>
              <w:spacing w:line="312" w:lineRule="auto"/>
              <w:ind w:firstLine="250" w:firstLineChars="100"/>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napToGrid w:val="0"/>
                <w:color w:val="000000"/>
                <w:spacing w:val="5"/>
                <w:kern w:val="0"/>
                <w:sz w:val="24"/>
                <w:szCs w:val="24"/>
                <w:highlight w:val="none"/>
                <w:lang w:val="en-US" w:eastAsia="zh-CN" w:bidi="ar-SA"/>
              </w:rPr>
              <w:t>2.</w:t>
            </w:r>
            <w:r>
              <w:rPr>
                <w:rFonts w:hint="eastAsia" w:asciiTheme="minorEastAsia" w:hAnsiTheme="minorEastAsia" w:eastAsiaTheme="minorEastAsia" w:cstheme="minorEastAsia"/>
                <w:snapToGrid w:val="0"/>
                <w:color w:val="000000"/>
                <w:spacing w:val="5"/>
                <w:kern w:val="0"/>
                <w:sz w:val="24"/>
                <w:szCs w:val="24"/>
                <w:highlight w:val="none"/>
                <w:lang w:val="en-US" w:eastAsia="en-US" w:bidi="ar-SA"/>
              </w:rPr>
              <w:t>超出最高限价按废标处理。</w:t>
            </w:r>
          </w:p>
        </w:tc>
      </w:tr>
      <w:tr w14:paraId="6C7BF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909" w:hRule="atLeast"/>
        </w:trPr>
        <w:tc>
          <w:tcPr>
            <w:tcW w:w="872" w:type="dxa"/>
            <w:vAlign w:val="top"/>
          </w:tcPr>
          <w:p w14:paraId="06F2AAA6">
            <w:pPr>
              <w:spacing w:line="257" w:lineRule="auto"/>
              <w:rPr>
                <w:rFonts w:hint="eastAsia" w:asciiTheme="minorEastAsia" w:hAnsiTheme="minorEastAsia" w:eastAsiaTheme="minorEastAsia" w:cstheme="minorEastAsia"/>
                <w:sz w:val="24"/>
                <w:szCs w:val="24"/>
              </w:rPr>
            </w:pPr>
          </w:p>
          <w:p w14:paraId="634F2306">
            <w:pPr>
              <w:pStyle w:val="22"/>
              <w:spacing w:before="65" w:line="277" w:lineRule="exact"/>
              <w:ind w:firstLine="284" w:firstLineChars="100"/>
              <w:rPr>
                <w:rFonts w:hint="eastAsia" w:asciiTheme="minorEastAsia" w:hAnsiTheme="minorEastAsia" w:eastAsiaTheme="minorEastAsia" w:cstheme="minorEastAsia"/>
                <w:spacing w:val="23"/>
                <w:position w:val="1"/>
                <w:sz w:val="24"/>
                <w:szCs w:val="24"/>
                <w:lang w:val="en-US" w:eastAsia="zh-CN"/>
              </w:rPr>
            </w:pPr>
            <w:r>
              <w:rPr>
                <w:rFonts w:hint="eastAsia" w:asciiTheme="minorEastAsia" w:hAnsiTheme="minorEastAsia" w:eastAsiaTheme="minorEastAsia" w:cstheme="minorEastAsia"/>
                <w:spacing w:val="22"/>
                <w:position w:val="1"/>
                <w:sz w:val="24"/>
                <w:szCs w:val="24"/>
                <w:lang w:val="en-US" w:eastAsia="zh-CN"/>
              </w:rPr>
              <w:t>30</w:t>
            </w:r>
          </w:p>
        </w:tc>
        <w:tc>
          <w:tcPr>
            <w:tcW w:w="1822" w:type="dxa"/>
            <w:vAlign w:val="center"/>
          </w:tcPr>
          <w:p w14:paraId="27156E58">
            <w:pPr>
              <w:pStyle w:val="22"/>
              <w:spacing w:before="65" w:line="220" w:lineRule="auto"/>
              <w:jc w:val="center"/>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3"/>
                <w:sz w:val="24"/>
                <w:szCs w:val="24"/>
              </w:rPr>
              <w:t>招标代理服务费</w:t>
            </w:r>
          </w:p>
        </w:tc>
        <w:tc>
          <w:tcPr>
            <w:tcW w:w="7511" w:type="dxa"/>
            <w:vAlign w:val="top"/>
          </w:tcPr>
          <w:p w14:paraId="0FE6D539">
            <w:pPr>
              <w:pStyle w:val="22"/>
              <w:keepNext w:val="0"/>
              <w:keepLines w:val="0"/>
              <w:pageBreakBefore w:val="0"/>
              <w:widowControl/>
              <w:kinsoku w:val="0"/>
              <w:wordWrap/>
              <w:overflowPunct/>
              <w:topLinePunct w:val="0"/>
              <w:bidi w:val="0"/>
              <w:adjustRightInd w:val="0"/>
              <w:snapToGrid w:val="0"/>
              <w:spacing w:before="181" w:line="312" w:lineRule="auto"/>
              <w:ind w:left="20" w:leftChars="0" w:right="2" w:rightChars="0" w:firstLine="250" w:firstLineChars="1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本项目招标代理服务费按照豫招协[2023]002号文计取，由中标单位向代理机构支付。</w:t>
            </w:r>
          </w:p>
        </w:tc>
      </w:tr>
      <w:tr w14:paraId="3F17E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912" w:hRule="atLeast"/>
        </w:trPr>
        <w:tc>
          <w:tcPr>
            <w:tcW w:w="872" w:type="dxa"/>
            <w:vAlign w:val="top"/>
          </w:tcPr>
          <w:p w14:paraId="5584FCE1">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eastAsia="zh-CN"/>
              </w:rPr>
            </w:pPr>
            <w:r>
              <w:rPr>
                <w:rFonts w:hint="eastAsia" w:asciiTheme="minorEastAsia" w:hAnsiTheme="minorEastAsia" w:eastAsiaTheme="minorEastAsia" w:cstheme="minorEastAsia"/>
                <w:spacing w:val="22"/>
                <w:position w:val="1"/>
                <w:sz w:val="24"/>
                <w:szCs w:val="24"/>
              </w:rPr>
              <w:t>3</w:t>
            </w:r>
            <w:r>
              <w:rPr>
                <w:rFonts w:hint="eastAsia" w:asciiTheme="minorEastAsia" w:hAnsiTheme="minorEastAsia" w:eastAsiaTheme="minorEastAsia" w:cstheme="minorEastAsia"/>
                <w:spacing w:val="22"/>
                <w:position w:val="1"/>
                <w:sz w:val="24"/>
                <w:szCs w:val="24"/>
                <w:lang w:val="en-US" w:eastAsia="zh-CN"/>
              </w:rPr>
              <w:t>1</w:t>
            </w:r>
          </w:p>
        </w:tc>
        <w:tc>
          <w:tcPr>
            <w:tcW w:w="1822" w:type="dxa"/>
            <w:vAlign w:val="center"/>
          </w:tcPr>
          <w:p w14:paraId="2DE1910F">
            <w:pPr>
              <w:pStyle w:val="22"/>
              <w:keepNext w:val="0"/>
              <w:keepLines w:val="0"/>
              <w:pageBreakBefore w:val="0"/>
              <w:widowControl/>
              <w:kinsoku w:val="0"/>
              <w:wordWrap/>
              <w:overflowPunct/>
              <w:topLinePunct w:val="0"/>
              <w:bidi w:val="0"/>
              <w:adjustRightInd w:val="0"/>
              <w:snapToGrid w:val="0"/>
              <w:spacing w:before="181" w:line="312" w:lineRule="auto"/>
              <w:ind w:right="29"/>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监理费支付办法</w:t>
            </w:r>
          </w:p>
        </w:tc>
        <w:tc>
          <w:tcPr>
            <w:tcW w:w="7511" w:type="dxa"/>
            <w:vAlign w:val="top"/>
          </w:tcPr>
          <w:p w14:paraId="0E37E657">
            <w:pPr>
              <w:pStyle w:val="22"/>
              <w:keepNext w:val="0"/>
              <w:keepLines w:val="0"/>
              <w:pageBreakBefore w:val="0"/>
              <w:widowControl/>
              <w:kinsoku w:val="0"/>
              <w:wordWrap/>
              <w:overflowPunct/>
              <w:topLinePunct w:val="0"/>
              <w:bidi w:val="0"/>
              <w:adjustRightInd w:val="0"/>
              <w:snapToGrid w:val="0"/>
              <w:spacing w:before="181" w:line="312" w:lineRule="auto"/>
              <w:ind w:left="25" w:right="29" w:firstLine="242" w:firstLineChars="100"/>
              <w:textAlignment w:val="baseline"/>
              <w:rPr>
                <w:rFonts w:hint="eastAsia" w:asciiTheme="minorEastAsia" w:hAnsiTheme="minorEastAsia" w:eastAsiaTheme="minorEastAsia" w:cstheme="minorEastAsia"/>
                <w:color w:val="0000FF"/>
                <w:spacing w:val="1"/>
                <w:sz w:val="24"/>
                <w:szCs w:val="24"/>
              </w:rPr>
            </w:pPr>
            <w:r>
              <w:rPr>
                <w:rFonts w:hint="eastAsia" w:asciiTheme="minorEastAsia" w:hAnsiTheme="minorEastAsia" w:eastAsiaTheme="minorEastAsia" w:cstheme="minorEastAsia"/>
                <w:color w:val="auto"/>
                <w:spacing w:val="1"/>
                <w:sz w:val="24"/>
                <w:szCs w:val="24"/>
              </w:rPr>
              <w:t>预首付款在开工后一次性支付至合同价款的30%，其余部分随工程建设进度支付，最后一笔支付至合同价款的100%。</w:t>
            </w:r>
          </w:p>
        </w:tc>
      </w:tr>
      <w:tr w14:paraId="50B6E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1284" w:hRule="atLeast"/>
        </w:trPr>
        <w:tc>
          <w:tcPr>
            <w:tcW w:w="872" w:type="dxa"/>
            <w:vAlign w:val="top"/>
          </w:tcPr>
          <w:p w14:paraId="2960DEAF">
            <w:pPr>
              <w:spacing w:line="345" w:lineRule="auto"/>
              <w:rPr>
                <w:rFonts w:hint="eastAsia" w:asciiTheme="minorEastAsia" w:hAnsiTheme="minorEastAsia" w:eastAsiaTheme="minorEastAsia" w:cstheme="minorEastAsia"/>
                <w:sz w:val="24"/>
                <w:szCs w:val="24"/>
              </w:rPr>
            </w:pPr>
          </w:p>
          <w:p w14:paraId="063739F9">
            <w:pPr>
              <w:spacing w:line="345" w:lineRule="auto"/>
              <w:rPr>
                <w:rFonts w:hint="eastAsia" w:asciiTheme="minorEastAsia" w:hAnsiTheme="minorEastAsia" w:eastAsiaTheme="minorEastAsia" w:cstheme="minorEastAsia"/>
                <w:sz w:val="24"/>
                <w:szCs w:val="24"/>
              </w:rPr>
            </w:pPr>
          </w:p>
          <w:p w14:paraId="2C4C3CD2">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eastAsia="zh-CN"/>
              </w:rPr>
            </w:pPr>
            <w:r>
              <w:rPr>
                <w:rFonts w:hint="eastAsia" w:asciiTheme="minorEastAsia" w:hAnsiTheme="minorEastAsia" w:eastAsiaTheme="minorEastAsia" w:cstheme="minorEastAsia"/>
                <w:spacing w:val="22"/>
                <w:position w:val="1"/>
                <w:sz w:val="24"/>
                <w:szCs w:val="24"/>
              </w:rPr>
              <w:t>3</w:t>
            </w:r>
            <w:r>
              <w:rPr>
                <w:rFonts w:hint="eastAsia" w:asciiTheme="minorEastAsia" w:hAnsiTheme="minorEastAsia" w:eastAsiaTheme="minorEastAsia" w:cstheme="minorEastAsia"/>
                <w:spacing w:val="22"/>
                <w:position w:val="1"/>
                <w:sz w:val="24"/>
                <w:szCs w:val="24"/>
                <w:lang w:val="en-US" w:eastAsia="zh-CN"/>
              </w:rPr>
              <w:t>2</w:t>
            </w:r>
          </w:p>
        </w:tc>
        <w:tc>
          <w:tcPr>
            <w:tcW w:w="1822" w:type="dxa"/>
            <w:vAlign w:val="center"/>
          </w:tcPr>
          <w:p w14:paraId="4F7AF8EB">
            <w:pPr>
              <w:spacing w:line="358" w:lineRule="auto"/>
              <w:jc w:val="center"/>
              <w:rPr>
                <w:rFonts w:hint="eastAsia" w:asciiTheme="minorEastAsia" w:hAnsiTheme="minorEastAsia" w:eastAsiaTheme="minorEastAsia" w:cstheme="minorEastAsia"/>
                <w:sz w:val="24"/>
                <w:szCs w:val="24"/>
              </w:rPr>
            </w:pPr>
          </w:p>
          <w:p w14:paraId="369F9BC9">
            <w:pPr>
              <w:pStyle w:val="22"/>
              <w:spacing w:before="65" w:line="221" w:lineRule="auto"/>
              <w:ind w:firstLine="720" w:firstLineChars="300"/>
              <w:jc w:val="center"/>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z w:val="24"/>
                <w:szCs w:val="24"/>
              </w:rPr>
              <w:t>其他</w:t>
            </w:r>
          </w:p>
        </w:tc>
        <w:tc>
          <w:tcPr>
            <w:tcW w:w="7511" w:type="dxa"/>
            <w:vAlign w:val="top"/>
          </w:tcPr>
          <w:p w14:paraId="1ACD49D5">
            <w:pPr>
              <w:pStyle w:val="22"/>
              <w:keepNext w:val="0"/>
              <w:keepLines w:val="0"/>
              <w:pageBreakBefore w:val="0"/>
              <w:widowControl/>
              <w:kinsoku w:val="0"/>
              <w:wordWrap/>
              <w:overflowPunct/>
              <w:topLinePunct w:val="0"/>
              <w:bidi w:val="0"/>
              <w:adjustRightInd w:val="0"/>
              <w:snapToGrid w:val="0"/>
              <w:spacing w:before="181" w:line="312" w:lineRule="auto"/>
              <w:ind w:left="25" w:right="29" w:firstLine="250" w:firstLineChars="100"/>
              <w:textAlignment w:val="baseline"/>
              <w:rPr>
                <w:rFonts w:hint="eastAsia" w:asciiTheme="minorEastAsia" w:hAnsiTheme="minorEastAsia" w:eastAsiaTheme="minorEastAsia" w:cstheme="minorEastAsia"/>
                <w:spacing w:val="9"/>
                <w:position w:val="1"/>
                <w:sz w:val="24"/>
                <w:szCs w:val="24"/>
              </w:rPr>
            </w:pPr>
            <w:r>
              <w:rPr>
                <w:rFonts w:hint="eastAsia" w:asciiTheme="minorEastAsia" w:hAnsiTheme="minorEastAsia" w:eastAsiaTheme="minorEastAsia" w:cstheme="minorEastAsia"/>
                <w:spacing w:val="5"/>
                <w:sz w:val="24"/>
                <w:szCs w:val="24"/>
              </w:rPr>
              <w:t>本表中内容与本招标文件其他出（评标办法除外）要求不一致的，以本表内容为</w:t>
            </w:r>
            <w:r>
              <w:rPr>
                <w:rFonts w:hint="eastAsia" w:asciiTheme="minorEastAsia" w:hAnsiTheme="minorEastAsia" w:eastAsiaTheme="minorEastAsia" w:cstheme="minorEastAsia"/>
                <w:sz w:val="24"/>
                <w:szCs w:val="24"/>
              </w:rPr>
              <w:t>准。</w:t>
            </w:r>
            <w:r>
              <w:rPr>
                <w:rFonts w:hint="eastAsia" w:asciiTheme="minorEastAsia" w:hAnsiTheme="minorEastAsia" w:eastAsiaTheme="minorEastAsia" w:cstheme="minorEastAsia"/>
                <w:spacing w:val="1"/>
                <w:sz w:val="24"/>
                <w:szCs w:val="24"/>
              </w:rPr>
              <w:t>本表中内容与本招标文件“第四章合同条款及格式”内容不一致时，以合同条款</w:t>
            </w:r>
            <w:r>
              <w:rPr>
                <w:rFonts w:hint="eastAsia" w:asciiTheme="minorEastAsia" w:hAnsiTheme="minorEastAsia" w:eastAsiaTheme="minorEastAsia" w:cstheme="minorEastAsia"/>
                <w:spacing w:val="-2"/>
                <w:sz w:val="24"/>
                <w:szCs w:val="24"/>
              </w:rPr>
              <w:t>为准。</w:t>
            </w:r>
          </w:p>
        </w:tc>
      </w:tr>
      <w:tr w14:paraId="741BE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1769" w:hRule="atLeast"/>
        </w:trPr>
        <w:tc>
          <w:tcPr>
            <w:tcW w:w="872" w:type="dxa"/>
            <w:vAlign w:val="top"/>
          </w:tcPr>
          <w:p w14:paraId="0F6445BB">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r>
              <w:rPr>
                <w:rFonts w:hint="eastAsia" w:asciiTheme="minorEastAsia" w:hAnsiTheme="minorEastAsia" w:eastAsiaTheme="minorEastAsia" w:cstheme="minorEastAsia"/>
                <w:spacing w:val="22"/>
                <w:position w:val="1"/>
                <w:sz w:val="24"/>
                <w:szCs w:val="24"/>
                <w:lang w:val="en-US" w:eastAsia="zh-CN"/>
              </w:rPr>
              <w:t>33</w:t>
            </w:r>
          </w:p>
        </w:tc>
        <w:tc>
          <w:tcPr>
            <w:tcW w:w="1822" w:type="dxa"/>
            <w:vAlign w:val="center"/>
          </w:tcPr>
          <w:p w14:paraId="150FF17D">
            <w:pPr>
              <w:pStyle w:val="22"/>
              <w:spacing w:before="65" w:line="221"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相关政府采购政策落实情况</w:t>
            </w:r>
          </w:p>
        </w:tc>
        <w:tc>
          <w:tcPr>
            <w:tcW w:w="7511" w:type="dxa"/>
            <w:vAlign w:val="top"/>
          </w:tcPr>
          <w:p w14:paraId="7C351177">
            <w:pPr>
              <w:keepNext w:val="0"/>
              <w:keepLines w:val="0"/>
              <w:pageBreakBefore w:val="0"/>
              <w:widowControl/>
              <w:kinsoku w:val="0"/>
              <w:wordWrap/>
              <w:overflowPunct/>
              <w:topLinePunct w:val="0"/>
              <w:bidi w:val="0"/>
              <w:adjustRightInd w:val="0"/>
              <w:snapToGrid w:val="0"/>
              <w:spacing w:line="312" w:lineRule="auto"/>
              <w:ind w:firstLine="241" w:firstLineChars="100"/>
              <w:jc w:val="left"/>
              <w:textAlignment w:val="baseline"/>
              <w:rPr>
                <w:rFonts w:hint="eastAsia" w:asciiTheme="minorEastAsia" w:hAnsiTheme="minorEastAsia" w:eastAsiaTheme="minorEastAsia" w:cstheme="minorEastAsia"/>
                <w:b/>
                <w:kern w:val="0"/>
                <w:sz w:val="24"/>
                <w:szCs w:val="24"/>
                <w:lang w:bidi="ar"/>
              </w:rPr>
            </w:pPr>
            <w:r>
              <w:rPr>
                <w:rFonts w:hint="eastAsia" w:asciiTheme="minorEastAsia" w:hAnsiTheme="minorEastAsia" w:eastAsiaTheme="minorEastAsia" w:cstheme="minorEastAsia"/>
                <w:b/>
                <w:bCs/>
                <w:sz w:val="24"/>
                <w:szCs w:val="24"/>
                <w:lang w:val="en-US" w:eastAsia="zh-CN"/>
              </w:rPr>
              <w:t>一</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kern w:val="0"/>
                <w:sz w:val="24"/>
                <w:szCs w:val="24"/>
                <w:lang w:bidi="ar"/>
              </w:rPr>
              <w:t>维护企业在政府采购活动中的知情权</w:t>
            </w:r>
          </w:p>
          <w:p w14:paraId="2E3E5674">
            <w:pPr>
              <w:keepNext w:val="0"/>
              <w:keepLines w:val="0"/>
              <w:pageBreakBefore w:val="0"/>
              <w:widowControl/>
              <w:kinsoku w:val="0"/>
              <w:wordWrap/>
              <w:overflowPunct/>
              <w:topLinePunct w:val="0"/>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6254904E">
            <w:pPr>
              <w:keepNext w:val="0"/>
              <w:keepLines w:val="0"/>
              <w:pageBreakBefore w:val="0"/>
              <w:widowControl/>
              <w:kinsoku w:val="0"/>
              <w:wordWrap/>
              <w:overflowPunct/>
              <w:topLinePunct w:val="0"/>
              <w:bidi w:val="0"/>
              <w:adjustRightInd w:val="0"/>
              <w:snapToGrid w:val="0"/>
              <w:spacing w:line="312" w:lineRule="auto"/>
              <w:ind w:firstLine="241" w:firstLineChars="100"/>
              <w:jc w:val="left"/>
              <w:textAlignment w:val="baseline"/>
              <w:rPr>
                <w:rFonts w:hint="eastAsia" w:asciiTheme="minorEastAsia" w:hAnsiTheme="minorEastAsia" w:eastAsiaTheme="minorEastAsia" w:cstheme="minorEastAsia"/>
                <w:b/>
                <w:kern w:val="0"/>
                <w:sz w:val="24"/>
                <w:szCs w:val="24"/>
                <w:lang w:bidi="ar"/>
              </w:rPr>
            </w:pPr>
            <w:r>
              <w:rPr>
                <w:rFonts w:hint="eastAsia" w:asciiTheme="minorEastAsia" w:hAnsiTheme="minorEastAsia" w:eastAsiaTheme="minorEastAsia" w:cstheme="minorEastAsia"/>
                <w:b/>
                <w:kern w:val="0"/>
                <w:sz w:val="24"/>
                <w:szCs w:val="24"/>
                <w:lang w:val="en-US" w:eastAsia="zh-CN" w:bidi="ar"/>
              </w:rPr>
              <w:t>二</w:t>
            </w:r>
            <w:r>
              <w:rPr>
                <w:rFonts w:hint="eastAsia" w:asciiTheme="minorEastAsia" w:hAnsiTheme="minorEastAsia" w:eastAsiaTheme="minorEastAsia" w:cstheme="minorEastAsia"/>
                <w:b/>
                <w:kern w:val="0"/>
                <w:sz w:val="24"/>
                <w:szCs w:val="24"/>
                <w:lang w:bidi="ar"/>
              </w:rPr>
              <w:t>、提供中小企业声明函格式</w:t>
            </w:r>
          </w:p>
          <w:p w14:paraId="54EDD9E5">
            <w:pPr>
              <w:pStyle w:val="2"/>
              <w:keepNext w:val="0"/>
              <w:keepLines w:val="0"/>
              <w:pageBreakBefore w:val="0"/>
              <w:widowControl/>
              <w:kinsoku w:val="0"/>
              <w:wordWrap/>
              <w:overflowPunct/>
              <w:topLinePunct w:val="0"/>
              <w:autoSpaceDE/>
              <w:autoSpaceDN/>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snapToGrid/>
                <w:color w:val="auto"/>
                <w:kern w:val="0"/>
                <w:sz w:val="24"/>
                <w:szCs w:val="24"/>
                <w:lang w:bidi="ar"/>
              </w:rPr>
            </w:pPr>
            <w:r>
              <w:rPr>
                <w:rFonts w:hint="eastAsia" w:asciiTheme="minorEastAsia" w:hAnsiTheme="minorEastAsia" w:eastAsiaTheme="minorEastAsia" w:cstheme="minorEastAsia"/>
                <w:snapToGrid/>
                <w:color w:val="auto"/>
                <w:kern w:val="0"/>
                <w:sz w:val="24"/>
                <w:szCs w:val="24"/>
                <w:lang w:bidi="ar"/>
              </w:rPr>
              <w:t>在采购文件中，采购代理机构应按照财政部、工信部印发的《政府采购促进中小企业发展管理办法》的通知精神（财库〔2020〕46号）提供中小企业声明函格式。</w:t>
            </w:r>
          </w:p>
          <w:p w14:paraId="25E0E8DB">
            <w:pPr>
              <w:pStyle w:val="2"/>
              <w:keepNext w:val="0"/>
              <w:keepLines w:val="0"/>
              <w:pageBreakBefore w:val="0"/>
              <w:widowControl/>
              <w:kinsoku w:val="0"/>
              <w:wordWrap/>
              <w:overflowPunct/>
              <w:topLinePunct w:val="0"/>
              <w:autoSpaceDE/>
              <w:autoSpaceDN/>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snapToGrid/>
                <w:color w:val="auto"/>
                <w:kern w:val="0"/>
                <w:sz w:val="24"/>
                <w:szCs w:val="24"/>
                <w:lang w:bidi="ar"/>
              </w:rPr>
            </w:pPr>
            <w:r>
              <w:rPr>
                <w:rFonts w:hint="eastAsia" w:asciiTheme="minorEastAsia" w:hAnsiTheme="minorEastAsia" w:eastAsiaTheme="minorEastAsia" w:cstheme="minorEastAsia"/>
                <w:snapToGrid/>
                <w:color w:val="auto"/>
                <w:kern w:val="0"/>
                <w:sz w:val="24"/>
                <w:szCs w:val="24"/>
                <w:lang w:bidi="ar"/>
              </w:rPr>
              <w:t>根据《政府采购促进中小企业发展管理办法》（财库〔2020〕46号）第四条：在政府采购活动中，供应商提供的货物、工程或者服务符合下列情形的，享受本办法规定的中小企业扶持政策：</w:t>
            </w:r>
          </w:p>
          <w:p w14:paraId="10BCB7AF">
            <w:pPr>
              <w:pStyle w:val="2"/>
              <w:keepNext w:val="0"/>
              <w:keepLines w:val="0"/>
              <w:pageBreakBefore w:val="0"/>
              <w:widowControl/>
              <w:kinsoku w:val="0"/>
              <w:wordWrap/>
              <w:overflowPunct/>
              <w:topLinePunct w:val="0"/>
              <w:autoSpaceDE/>
              <w:autoSpaceDN/>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snapToGrid/>
                <w:color w:val="auto"/>
                <w:kern w:val="0"/>
                <w:sz w:val="24"/>
                <w:szCs w:val="24"/>
                <w:lang w:bidi="ar"/>
              </w:rPr>
            </w:pPr>
            <w:r>
              <w:rPr>
                <w:rFonts w:hint="eastAsia" w:asciiTheme="minorEastAsia" w:hAnsiTheme="minorEastAsia" w:eastAsiaTheme="minorEastAsia" w:cstheme="minorEastAsia"/>
                <w:snapToGrid/>
                <w:color w:val="auto"/>
                <w:kern w:val="0"/>
                <w:sz w:val="24"/>
                <w:szCs w:val="24"/>
                <w:lang w:bidi="ar"/>
              </w:rPr>
              <w:t>（一）在货物采购项目中，货物由中小企业制造，即货物由中小企业生产且使用该中小企业商号或者注册商标；</w:t>
            </w:r>
          </w:p>
          <w:p w14:paraId="3A7D76B0">
            <w:pPr>
              <w:pStyle w:val="2"/>
              <w:keepNext w:val="0"/>
              <w:keepLines w:val="0"/>
              <w:pageBreakBefore w:val="0"/>
              <w:widowControl/>
              <w:kinsoku w:val="0"/>
              <w:wordWrap/>
              <w:overflowPunct/>
              <w:topLinePunct w:val="0"/>
              <w:autoSpaceDE/>
              <w:autoSpaceDN/>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snapToGrid/>
                <w:color w:val="auto"/>
                <w:kern w:val="0"/>
                <w:sz w:val="24"/>
                <w:szCs w:val="24"/>
                <w:lang w:bidi="ar"/>
              </w:rPr>
            </w:pPr>
            <w:r>
              <w:rPr>
                <w:rFonts w:hint="eastAsia" w:asciiTheme="minorEastAsia" w:hAnsiTheme="minorEastAsia" w:eastAsiaTheme="minorEastAsia" w:cstheme="minorEastAsia"/>
                <w:snapToGrid/>
                <w:color w:val="auto"/>
                <w:kern w:val="0"/>
                <w:sz w:val="24"/>
                <w:szCs w:val="24"/>
                <w:lang w:bidi="ar"/>
              </w:rPr>
              <w:t>（二）在工程采购项目中，工程由中小企业承建，即工程施工单位为中小企业；</w:t>
            </w:r>
          </w:p>
          <w:p w14:paraId="0B8A3A2A">
            <w:pPr>
              <w:pStyle w:val="2"/>
              <w:keepNext w:val="0"/>
              <w:keepLines w:val="0"/>
              <w:pageBreakBefore w:val="0"/>
              <w:widowControl/>
              <w:kinsoku w:val="0"/>
              <w:wordWrap/>
              <w:overflowPunct/>
              <w:topLinePunct w:val="0"/>
              <w:autoSpaceDE/>
              <w:autoSpaceDN/>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snapToGrid/>
                <w:color w:val="auto"/>
                <w:kern w:val="0"/>
                <w:sz w:val="24"/>
                <w:szCs w:val="24"/>
                <w:lang w:bidi="ar"/>
              </w:rPr>
            </w:pPr>
            <w:r>
              <w:rPr>
                <w:rFonts w:hint="eastAsia" w:asciiTheme="minorEastAsia" w:hAnsiTheme="minorEastAsia" w:eastAsiaTheme="minorEastAsia" w:cstheme="minorEastAsia"/>
                <w:snapToGrid/>
                <w:color w:val="auto"/>
                <w:kern w:val="0"/>
                <w:sz w:val="24"/>
                <w:szCs w:val="24"/>
                <w:lang w:bidi="ar"/>
              </w:rPr>
              <w:t>（三）在服务采购项目中，服务由中小企业承接，即提供服务的人员为中小企业依照《中华人民共和国劳动合同法》订立劳动合同的从业人员。</w:t>
            </w:r>
          </w:p>
          <w:p w14:paraId="33450D3D">
            <w:pPr>
              <w:pStyle w:val="2"/>
              <w:keepNext w:val="0"/>
              <w:keepLines w:val="0"/>
              <w:pageBreakBefore w:val="0"/>
              <w:widowControl/>
              <w:kinsoku w:val="0"/>
              <w:wordWrap/>
              <w:overflowPunct/>
              <w:topLinePunct w:val="0"/>
              <w:autoSpaceDE/>
              <w:autoSpaceDN/>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snapToGrid/>
                <w:color w:val="auto"/>
                <w:kern w:val="0"/>
                <w:sz w:val="24"/>
                <w:szCs w:val="24"/>
                <w:lang w:bidi="ar"/>
              </w:rPr>
            </w:pPr>
            <w:r>
              <w:rPr>
                <w:rFonts w:hint="eastAsia" w:asciiTheme="minorEastAsia" w:hAnsiTheme="minorEastAsia" w:eastAsiaTheme="minorEastAsia" w:cstheme="minorEastAsia"/>
                <w:snapToGrid/>
                <w:color w:val="auto"/>
                <w:kern w:val="0"/>
                <w:sz w:val="24"/>
                <w:szCs w:val="24"/>
                <w:lang w:bidi="ar"/>
              </w:rPr>
              <w:t>在货物采购项目中，供应商提供的货物既有中小企业制造货物，也有大型企业制造货物的，不享受本办法规定的中小企业扶持政策。</w:t>
            </w:r>
          </w:p>
          <w:p w14:paraId="2B963697">
            <w:pPr>
              <w:pStyle w:val="2"/>
              <w:keepNext w:val="0"/>
              <w:keepLines w:val="0"/>
              <w:pageBreakBefore w:val="0"/>
              <w:widowControl/>
              <w:kinsoku w:val="0"/>
              <w:wordWrap/>
              <w:overflowPunct/>
              <w:topLinePunct w:val="0"/>
              <w:autoSpaceDE/>
              <w:autoSpaceDN/>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snapToGrid/>
                <w:color w:val="auto"/>
                <w:kern w:val="0"/>
                <w:sz w:val="24"/>
                <w:szCs w:val="24"/>
                <w:lang w:bidi="ar"/>
              </w:rPr>
            </w:pPr>
            <w:r>
              <w:rPr>
                <w:rFonts w:hint="eastAsia" w:asciiTheme="minorEastAsia" w:hAnsiTheme="minorEastAsia" w:eastAsiaTheme="minorEastAsia" w:cstheme="minorEastAsia"/>
                <w:snapToGrid/>
                <w:color w:val="auto"/>
                <w:kern w:val="0"/>
                <w:sz w:val="24"/>
                <w:szCs w:val="24"/>
                <w:lang w:bidi="ar"/>
              </w:rPr>
              <w:t>以联合体形式参加政府采购活动，联合体各方均为中小企业的，联合体视同中小企业。其中，联合体各方均为小微企业的，联合体视同小微企业。</w:t>
            </w:r>
          </w:p>
          <w:p w14:paraId="475B38A8">
            <w:pPr>
              <w:keepNext w:val="0"/>
              <w:keepLines w:val="0"/>
              <w:pageBreakBefore w:val="0"/>
              <w:widowControl/>
              <w:kinsoku w:val="0"/>
              <w:wordWrap/>
              <w:overflowPunct/>
              <w:topLinePunct w:val="0"/>
              <w:bidi w:val="0"/>
              <w:adjustRightInd w:val="0"/>
              <w:snapToGrid w:val="0"/>
              <w:spacing w:line="312" w:lineRule="auto"/>
              <w:ind w:left="105" w:leftChars="50" w:firstLine="241" w:firstLineChars="100"/>
              <w:jc w:val="left"/>
              <w:textAlignment w:val="baseline"/>
              <w:rPr>
                <w:rFonts w:hint="eastAsia" w:asciiTheme="minorEastAsia" w:hAnsiTheme="minorEastAsia" w:eastAsiaTheme="minorEastAsia" w:cstheme="minorEastAsia"/>
                <w:b/>
                <w:kern w:val="0"/>
                <w:sz w:val="24"/>
                <w:szCs w:val="24"/>
                <w:lang w:bidi="ar"/>
              </w:rPr>
            </w:pPr>
            <w:r>
              <w:rPr>
                <w:rFonts w:hint="eastAsia" w:asciiTheme="minorEastAsia" w:hAnsiTheme="minorEastAsia" w:eastAsiaTheme="minorEastAsia" w:cstheme="minorEastAsia"/>
                <w:b/>
                <w:kern w:val="0"/>
                <w:sz w:val="24"/>
                <w:szCs w:val="24"/>
                <w:lang w:val="en-US" w:eastAsia="zh-CN" w:bidi="ar"/>
              </w:rPr>
              <w:t>三</w:t>
            </w:r>
            <w:r>
              <w:rPr>
                <w:rFonts w:hint="eastAsia" w:asciiTheme="minorEastAsia" w:hAnsiTheme="minorEastAsia" w:eastAsiaTheme="minorEastAsia" w:cstheme="minorEastAsia"/>
                <w:b/>
                <w:kern w:val="0"/>
                <w:sz w:val="24"/>
                <w:szCs w:val="24"/>
                <w:lang w:bidi="ar"/>
              </w:rPr>
              <w:t>、推广政府采购合同融资</w:t>
            </w:r>
          </w:p>
          <w:p w14:paraId="26E4E027">
            <w:pPr>
              <w:pStyle w:val="2"/>
              <w:keepNext w:val="0"/>
              <w:keepLines w:val="0"/>
              <w:pageBreakBefore w:val="0"/>
              <w:widowControl/>
              <w:kinsoku w:val="0"/>
              <w:wordWrap/>
              <w:overflowPunct/>
              <w:topLinePunct w:val="0"/>
              <w:autoSpaceDE/>
              <w:autoSpaceDN/>
              <w:bidi w:val="0"/>
              <w:adjustRightInd w:val="0"/>
              <w:snapToGrid w:val="0"/>
              <w:spacing w:line="312" w:lineRule="auto"/>
              <w:ind w:left="105" w:leftChars="50" w:firstLine="240" w:firstLineChars="100"/>
              <w:jc w:val="left"/>
              <w:textAlignment w:val="baseline"/>
              <w:rPr>
                <w:rFonts w:hint="eastAsia" w:asciiTheme="minorEastAsia" w:hAnsiTheme="minorEastAsia" w:eastAsiaTheme="minorEastAsia" w:cstheme="minorEastAsia"/>
                <w:snapToGrid/>
                <w:color w:val="auto"/>
                <w:sz w:val="24"/>
                <w:szCs w:val="24"/>
              </w:rPr>
            </w:pPr>
            <w:r>
              <w:rPr>
                <w:rFonts w:hint="eastAsia" w:asciiTheme="minorEastAsia" w:hAnsiTheme="minorEastAsia" w:eastAsiaTheme="minorEastAsia" w:cstheme="minorEastAsia"/>
                <w:snapToGrid/>
                <w:color w:val="auto"/>
                <w:kern w:val="0"/>
                <w:sz w:val="24"/>
                <w:szCs w:val="24"/>
                <w:lang w:bidi="ar"/>
              </w:rPr>
              <w:t>要求采购人和代理机构将“政府采购合同融资告知函”写入招标文件，鼓励中标供应商凭借采购合同申请贷款，助力解决中小企业融资难、融资贵的问题。</w:t>
            </w:r>
          </w:p>
          <w:p w14:paraId="7879C400">
            <w:pPr>
              <w:keepNext w:val="0"/>
              <w:keepLines w:val="0"/>
              <w:pageBreakBefore w:val="0"/>
              <w:widowControl/>
              <w:kinsoku w:val="0"/>
              <w:wordWrap/>
              <w:overflowPunct/>
              <w:topLinePunct w:val="0"/>
              <w:bidi w:val="0"/>
              <w:adjustRightInd w:val="0"/>
              <w:snapToGrid w:val="0"/>
              <w:spacing w:line="312" w:lineRule="auto"/>
              <w:ind w:firstLine="241" w:firstLineChars="1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kern w:val="0"/>
                <w:sz w:val="24"/>
                <w:szCs w:val="24"/>
                <w:lang w:val="en-US" w:eastAsia="zh-CN" w:bidi="ar"/>
              </w:rPr>
              <w:t>四</w:t>
            </w:r>
            <w:r>
              <w:rPr>
                <w:rFonts w:hint="eastAsia" w:asciiTheme="minorEastAsia" w:hAnsiTheme="minorEastAsia" w:eastAsiaTheme="minorEastAsia" w:cstheme="minorEastAsia"/>
                <w:b/>
                <w:kern w:val="0"/>
                <w:sz w:val="24"/>
                <w:szCs w:val="24"/>
                <w:lang w:bidi="ar"/>
              </w:rPr>
              <w:t>、</w:t>
            </w:r>
            <w:r>
              <w:rPr>
                <w:rFonts w:hint="eastAsia" w:asciiTheme="minorEastAsia" w:hAnsiTheme="minorEastAsia" w:eastAsiaTheme="minorEastAsia" w:cstheme="minorEastAsia"/>
                <w:b/>
                <w:bCs/>
                <w:sz w:val="24"/>
                <w:szCs w:val="24"/>
              </w:rPr>
              <w:t>落实预留采购份额</w:t>
            </w:r>
          </w:p>
          <w:p w14:paraId="058DC35D">
            <w:pPr>
              <w:keepNext w:val="0"/>
              <w:keepLines w:val="0"/>
              <w:pageBreakBefore w:val="0"/>
              <w:widowControl/>
              <w:kinsoku w:val="0"/>
              <w:wordWrap/>
              <w:overflowPunct/>
              <w:topLinePunct w:val="0"/>
              <w:bidi w:val="0"/>
              <w:adjustRightInd w:val="0"/>
              <w:snapToGrid w:val="0"/>
              <w:spacing w:line="312" w:lineRule="auto"/>
              <w:ind w:firstLine="240" w:firstLineChars="1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w:t>
            </w:r>
            <w:r>
              <w:rPr>
                <w:rFonts w:hint="eastAsia" w:asciiTheme="minorEastAsia" w:hAnsiTheme="minorEastAsia" w:eastAsiaTheme="minorEastAsia" w:cstheme="minorEastAsia"/>
                <w:b/>
                <w:bCs/>
                <w:sz w:val="24"/>
                <w:szCs w:val="24"/>
              </w:rPr>
              <w:t>30%</w:t>
            </w:r>
            <w:r>
              <w:rPr>
                <w:rFonts w:hint="eastAsia" w:asciiTheme="minorEastAsia" w:hAnsiTheme="minorEastAsia" w:eastAsiaTheme="minorEastAsia" w:cstheme="minorEastAsia"/>
                <w:sz w:val="24"/>
                <w:szCs w:val="24"/>
              </w:rPr>
              <w:t>以上阶段性提高至</w:t>
            </w:r>
            <w:r>
              <w:rPr>
                <w:rFonts w:hint="eastAsia" w:asciiTheme="minorEastAsia" w:hAnsiTheme="minorEastAsia" w:eastAsiaTheme="minorEastAsia" w:cstheme="minorEastAsia"/>
                <w:b/>
                <w:bCs/>
                <w:sz w:val="24"/>
                <w:szCs w:val="24"/>
              </w:rPr>
              <w:t>40%</w:t>
            </w:r>
            <w:r>
              <w:rPr>
                <w:rFonts w:hint="eastAsia" w:asciiTheme="minorEastAsia" w:hAnsiTheme="minorEastAsia" w:eastAsiaTheme="minorEastAsia" w:cstheme="minorEastAsia"/>
                <w:sz w:val="24"/>
                <w:szCs w:val="24"/>
              </w:rPr>
              <w:t>以上，其中预留给小微企业的比例不低于60%。本项目不适宜由中小企业提供原因：预留采购份额无法确保充分供应、充分竞争，或者存在可能影响政府采购目标实现的情形。</w:t>
            </w:r>
          </w:p>
          <w:p w14:paraId="0A83845C">
            <w:pPr>
              <w:keepNext w:val="0"/>
              <w:keepLines w:val="0"/>
              <w:pageBreakBefore w:val="0"/>
              <w:widowControl/>
              <w:kinsoku w:val="0"/>
              <w:wordWrap/>
              <w:overflowPunct/>
              <w:topLinePunct w:val="0"/>
              <w:bidi w:val="0"/>
              <w:adjustRightInd w:val="0"/>
              <w:snapToGrid w:val="0"/>
              <w:spacing w:line="312" w:lineRule="auto"/>
              <w:ind w:firstLine="241" w:firstLineChars="1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五</w:t>
            </w:r>
            <w:r>
              <w:rPr>
                <w:rFonts w:hint="eastAsia" w:asciiTheme="minorEastAsia" w:hAnsiTheme="minorEastAsia" w:eastAsiaTheme="minorEastAsia" w:cstheme="minorEastAsia"/>
                <w:b/>
                <w:bCs/>
                <w:sz w:val="24"/>
                <w:szCs w:val="24"/>
              </w:rPr>
              <w:t>、落实价格评审优惠政策</w:t>
            </w:r>
          </w:p>
          <w:p w14:paraId="6E4E7E39">
            <w:pPr>
              <w:keepNext w:val="0"/>
              <w:keepLines w:val="0"/>
              <w:pageBreakBefore w:val="0"/>
              <w:widowControl/>
              <w:kinsoku w:val="0"/>
              <w:wordWrap/>
              <w:overflowPunct/>
              <w:topLinePunct w:val="0"/>
              <w:bidi w:val="0"/>
              <w:adjustRightInd w:val="0"/>
              <w:snapToGrid w:val="0"/>
              <w:spacing w:line="312" w:lineRule="auto"/>
              <w:ind w:firstLine="240" w:firstLineChars="100"/>
              <w:textAlignment w:val="baseline"/>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kern w:val="0"/>
                <w:sz w:val="24"/>
                <w:szCs w:val="24"/>
                <w:lang w:bidi="ar"/>
              </w:rPr>
              <w:t>A、为贯彻落实财库〔2020〕46号《政府采购促进中小企业发展管理办法》、《平顶山市财政局关于进一步加大政府采购支持中小企业力度的通知》（平财购〔2022〕8号）的规定，本项目鼓励中小企业参与投标，中小企业划型标准以工信部联企业〔2011〕300号《工业和信息化部、国家统计局、国家发展和改革委员会、财政部关于印发中小企业划型标准规定的通知》为依据。</w:t>
            </w:r>
            <w:r>
              <w:rPr>
                <w:rFonts w:hint="eastAsia" w:asciiTheme="minorEastAsia" w:hAnsiTheme="minorEastAsia" w:eastAsiaTheme="minorEastAsia" w:cstheme="minorEastAsia"/>
                <w:b/>
                <w:kern w:val="0"/>
                <w:sz w:val="24"/>
                <w:szCs w:val="24"/>
                <w:lang w:bidi="ar"/>
              </w:rPr>
              <w:t>关于投标报价评分中给予小微企业优惠的说明：</w:t>
            </w:r>
            <w:r>
              <w:rPr>
                <w:rFonts w:hint="eastAsia" w:asciiTheme="minorEastAsia" w:hAnsiTheme="minorEastAsia" w:eastAsiaTheme="minorEastAsia" w:cstheme="minorEastAsia"/>
                <w:b/>
                <w:sz w:val="24"/>
                <w:szCs w:val="24"/>
              </w:rPr>
              <w:t>对于小型或微型企业，评标时应当在采用原报价（投标报价）进行评分的基础上增加其价格得分的5%作为其价格分。投标人须提供中小企业声明函，否则不予认可。</w:t>
            </w:r>
          </w:p>
          <w:p w14:paraId="1F7E2108">
            <w:pPr>
              <w:keepNext w:val="0"/>
              <w:keepLines w:val="0"/>
              <w:pageBreakBefore w:val="0"/>
              <w:widowControl/>
              <w:kinsoku w:val="0"/>
              <w:wordWrap/>
              <w:overflowPunct/>
              <w:topLinePunct w:val="0"/>
              <w:bidi w:val="0"/>
              <w:adjustRightInd w:val="0"/>
              <w:snapToGrid w:val="0"/>
              <w:spacing w:line="312" w:lineRule="auto"/>
              <w:ind w:firstLine="240" w:firstLineChars="100"/>
              <w:textAlignment w:val="baseline"/>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B、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14:paraId="696ECC19">
            <w:pPr>
              <w:keepNext w:val="0"/>
              <w:keepLines w:val="0"/>
              <w:pageBreakBefore w:val="0"/>
              <w:widowControl/>
              <w:kinsoku w:val="0"/>
              <w:wordWrap/>
              <w:overflowPunct/>
              <w:topLinePunct w:val="0"/>
              <w:bidi w:val="0"/>
              <w:adjustRightInd w:val="0"/>
              <w:snapToGrid w:val="0"/>
              <w:spacing w:line="312" w:lineRule="auto"/>
              <w:ind w:firstLine="240" w:firstLineChars="1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kern w:val="0"/>
                <w:sz w:val="24"/>
                <w:szCs w:val="24"/>
                <w:lang w:bidi="ar"/>
              </w:rPr>
              <w:t>C、根据《关于促进残疾人就业政府采购政策的通知》（财库〔2017〕141号）文件规定，本项目支持残疾人福利性单位参与政府采购活动。符合条件的残疾人福利性单位参加本项目投标时，应当提供本通知规定的《残疾人福利性单位声明函》，并对声明的真实性负责，视同小型、微型企业，享受评审中价格扣除等政府采购促进中小企业发展的政府采购政策，残疾人福利性单位属于小型、微型企业的，不重复享受政策。</w:t>
            </w:r>
          </w:p>
          <w:p w14:paraId="1487FF86">
            <w:pPr>
              <w:keepNext w:val="0"/>
              <w:keepLines w:val="0"/>
              <w:pageBreakBefore w:val="0"/>
              <w:widowControl/>
              <w:kinsoku w:val="0"/>
              <w:wordWrap/>
              <w:overflowPunct/>
              <w:topLinePunct w:val="0"/>
              <w:bidi w:val="0"/>
              <w:adjustRightInd w:val="0"/>
              <w:snapToGrid w:val="0"/>
              <w:spacing w:line="312" w:lineRule="auto"/>
              <w:ind w:firstLine="241" w:firstLineChars="100"/>
              <w:textAlignment w:val="baseline"/>
              <w:rPr>
                <w:rFonts w:hint="eastAsia" w:asciiTheme="minorEastAsia" w:hAnsiTheme="minorEastAsia" w:eastAsiaTheme="minorEastAsia" w:cstheme="minorEastAsia"/>
                <w:b/>
                <w:kern w:val="0"/>
                <w:sz w:val="24"/>
                <w:szCs w:val="24"/>
                <w:lang w:bidi="ar"/>
              </w:rPr>
            </w:pPr>
            <w:r>
              <w:rPr>
                <w:rFonts w:hint="eastAsia" w:asciiTheme="minorEastAsia" w:hAnsiTheme="minorEastAsia" w:eastAsiaTheme="minorEastAsia" w:cstheme="minorEastAsia"/>
                <w:b/>
                <w:kern w:val="0"/>
                <w:sz w:val="24"/>
                <w:szCs w:val="24"/>
                <w:lang w:val="en-US" w:eastAsia="zh-CN" w:bidi="ar"/>
              </w:rPr>
              <w:t>六</w:t>
            </w:r>
            <w:r>
              <w:rPr>
                <w:rFonts w:hint="eastAsia" w:asciiTheme="minorEastAsia" w:hAnsiTheme="minorEastAsia" w:eastAsiaTheme="minorEastAsia" w:cstheme="minorEastAsia"/>
                <w:b/>
                <w:kern w:val="0"/>
                <w:sz w:val="24"/>
                <w:szCs w:val="24"/>
                <w:lang w:bidi="ar"/>
              </w:rPr>
              <w:t>、维护投标人质疑和投诉的权利</w:t>
            </w:r>
          </w:p>
          <w:p w14:paraId="740B25E4">
            <w:pPr>
              <w:keepNext w:val="0"/>
              <w:keepLines w:val="0"/>
              <w:pageBreakBefore w:val="0"/>
              <w:widowControl/>
              <w:kinsoku w:val="0"/>
              <w:wordWrap/>
              <w:overflowPunct/>
              <w:topLinePunct w:val="0"/>
              <w:bidi w:val="0"/>
              <w:adjustRightInd w:val="0"/>
              <w:snapToGrid w:val="0"/>
              <w:spacing w:line="312" w:lineRule="auto"/>
              <w:ind w:firstLine="240" w:firstLineChars="1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（1）投标人或者其他利害关系人对评标结果有异议的，应当在中标候选人公示期间提出。招标人将在收到异议之日起 3 日内作出答复；作出答复前，将暂停招标投标活动。</w:t>
            </w:r>
          </w:p>
          <w:p w14:paraId="4F362148">
            <w:pPr>
              <w:keepNext w:val="0"/>
              <w:keepLines w:val="0"/>
              <w:pageBreakBefore w:val="0"/>
              <w:widowControl/>
              <w:kinsoku w:val="0"/>
              <w:wordWrap/>
              <w:overflowPunct/>
              <w:topLinePunct w:val="0"/>
              <w:bidi w:val="0"/>
              <w:adjustRightInd w:val="0"/>
              <w:snapToGrid w:val="0"/>
              <w:spacing w:line="312" w:lineRule="auto"/>
              <w:ind w:firstLine="240" w:firstLineChars="1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（2）投标人或者其他利害关系人认为招标投标活动不符合法律、行政法规规定的，可以自知道或者应当知道之日起 10 日内向有关行政监督部门投诉。投诉应当有明确的请求和必要的证明材料。</w:t>
            </w:r>
          </w:p>
          <w:p w14:paraId="5E097F76">
            <w:pPr>
              <w:keepNext w:val="0"/>
              <w:keepLines w:val="0"/>
              <w:pageBreakBefore w:val="0"/>
              <w:widowControl/>
              <w:kinsoku w:val="0"/>
              <w:wordWrap/>
              <w:overflowPunct/>
              <w:topLinePunct w:val="0"/>
              <w:bidi w:val="0"/>
              <w:adjustRightInd w:val="0"/>
              <w:snapToGrid w:val="0"/>
              <w:spacing w:line="312" w:lineRule="auto"/>
              <w:ind w:firstLine="240" w:firstLineChars="100"/>
              <w:jc w:val="left"/>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（3）接收质疑函的方式：投标人可通过平顶山市公共资源交易平台向招标人（代理机构）、行政监督部门提出在线质疑（异议）、投诉。接收质疑联系方式</w:t>
            </w:r>
            <w:r>
              <w:rPr>
                <w:rFonts w:hint="eastAsia" w:asciiTheme="minorEastAsia" w:hAnsiTheme="minorEastAsia" w:eastAsiaTheme="minorEastAsia" w:cstheme="minorEastAsia"/>
                <w:sz w:val="24"/>
                <w:szCs w:val="24"/>
                <w:lang w:val="en-US" w:eastAsia="zh-CN"/>
              </w:rPr>
              <w:t>同招标公告招标人及招标代理机构联系方式</w:t>
            </w:r>
          </w:p>
          <w:p w14:paraId="355431A5">
            <w:pPr>
              <w:keepNext w:val="0"/>
              <w:keepLines w:val="0"/>
              <w:pageBreakBefore w:val="0"/>
              <w:widowControl/>
              <w:kinsoku w:val="0"/>
              <w:wordWrap/>
              <w:overflowPunct/>
              <w:topLinePunct w:val="0"/>
              <w:bidi w:val="0"/>
              <w:adjustRightInd w:val="0"/>
              <w:snapToGrid w:val="0"/>
              <w:spacing w:line="312" w:lineRule="auto"/>
              <w:ind w:firstLine="240" w:firstLineChars="1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七</w:t>
            </w:r>
            <w:r>
              <w:rPr>
                <w:rFonts w:hint="eastAsia" w:asciiTheme="minorEastAsia" w:hAnsiTheme="minorEastAsia" w:eastAsiaTheme="minorEastAsia" w:cstheme="minorEastAsia"/>
                <w:sz w:val="24"/>
                <w:szCs w:val="24"/>
              </w:rPr>
              <w:t>、中标人合同签订方式：在线签订（在平顶山市公共资源交易中心网站进行）；</w:t>
            </w:r>
          </w:p>
          <w:p w14:paraId="33EA3E0E">
            <w:pPr>
              <w:pStyle w:val="22"/>
              <w:keepNext w:val="0"/>
              <w:keepLines w:val="0"/>
              <w:pageBreakBefore w:val="0"/>
              <w:widowControl/>
              <w:numPr>
                <w:ilvl w:val="0"/>
                <w:numId w:val="0"/>
              </w:numPr>
              <w:kinsoku w:val="0"/>
              <w:wordWrap/>
              <w:overflowPunct/>
              <w:topLinePunct w:val="0"/>
              <w:bidi w:val="0"/>
              <w:adjustRightInd w:val="0"/>
              <w:snapToGrid w:val="0"/>
              <w:spacing w:before="59" w:line="312" w:lineRule="auto"/>
              <w:ind w:right="158" w:rightChars="0" w:firstLine="240" w:firstLineChars="100"/>
              <w:textAlignment w:val="baseline"/>
              <w:rPr>
                <w:rFonts w:hint="eastAsia" w:asciiTheme="minorEastAsia" w:hAnsiTheme="minorEastAsia" w:eastAsiaTheme="minorEastAsia" w:cstheme="minorEastAsia"/>
                <w:b/>
                <w:bCs/>
                <w:spacing w:val="6"/>
                <w:sz w:val="24"/>
                <w:szCs w:val="24"/>
                <w:lang w:val="en-US" w:eastAsia="zh-CN"/>
              </w:rPr>
            </w:pPr>
            <w:r>
              <w:rPr>
                <w:rFonts w:hint="eastAsia" w:asciiTheme="minorEastAsia" w:hAnsiTheme="minorEastAsia" w:eastAsiaTheme="minorEastAsia" w:cstheme="minorEastAsia"/>
                <w:sz w:val="24"/>
                <w:szCs w:val="24"/>
                <w:lang w:val="en-US" w:eastAsia="zh-CN"/>
              </w:rPr>
              <w:t>八</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lang w:bidi="ar"/>
              </w:rPr>
              <w:t>电子营业执照应用事项详见《平顶山市公共资源交易中心关于进一步深化电子营业执照在公共资源交易领域应用的通知》（网址：http://ggzy.pds.gov.cn/tzgg/70301.jhtml）</w:t>
            </w:r>
          </w:p>
        </w:tc>
      </w:tr>
      <w:tr w14:paraId="5FBF1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859" w:hRule="atLeast"/>
        </w:trPr>
        <w:tc>
          <w:tcPr>
            <w:tcW w:w="872" w:type="dxa"/>
            <w:vAlign w:val="top"/>
          </w:tcPr>
          <w:p w14:paraId="38745307">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p>
          <w:p w14:paraId="5E274AE6">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p>
          <w:p w14:paraId="4BDE5518">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p>
          <w:p w14:paraId="3A6858DB">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r>
              <w:rPr>
                <w:rFonts w:hint="eastAsia" w:asciiTheme="minorEastAsia" w:hAnsiTheme="minorEastAsia" w:eastAsiaTheme="minorEastAsia" w:cstheme="minorEastAsia"/>
                <w:spacing w:val="22"/>
                <w:position w:val="1"/>
                <w:sz w:val="24"/>
                <w:szCs w:val="24"/>
                <w:lang w:val="en-US" w:eastAsia="zh-CN"/>
              </w:rPr>
              <w:t>34</w:t>
            </w:r>
          </w:p>
        </w:tc>
        <w:tc>
          <w:tcPr>
            <w:tcW w:w="1822" w:type="dxa"/>
            <w:vAlign w:val="center"/>
          </w:tcPr>
          <w:p w14:paraId="1327DF4A">
            <w:pPr>
              <w:spacing w:line="360" w:lineRule="auto"/>
              <w:jc w:val="center"/>
              <w:rPr>
                <w:rFonts w:hint="eastAsia" w:asciiTheme="minorEastAsia" w:hAnsiTheme="minorEastAsia" w:eastAsiaTheme="minorEastAsia" w:cstheme="minorEastAsia"/>
                <w:snapToGrid w:val="0"/>
                <w:color w:val="000000"/>
                <w:spacing w:val="5"/>
                <w:kern w:val="0"/>
                <w:sz w:val="24"/>
                <w:szCs w:val="24"/>
                <w:lang w:val="en-US" w:eastAsia="zh-CN" w:bidi="ar-SA"/>
              </w:rPr>
            </w:pPr>
            <w:r>
              <w:rPr>
                <w:rFonts w:hint="eastAsia" w:asciiTheme="minorEastAsia" w:hAnsiTheme="minorEastAsia" w:eastAsiaTheme="minorEastAsia" w:cstheme="minorEastAsia"/>
                <w:snapToGrid w:val="0"/>
                <w:color w:val="000000"/>
                <w:spacing w:val="5"/>
                <w:kern w:val="0"/>
                <w:sz w:val="24"/>
                <w:szCs w:val="24"/>
                <w:lang w:val="en-US" w:eastAsia="zh-CN" w:bidi="ar-SA"/>
              </w:rPr>
              <w:t>政府采购合同融资政策告知函</w:t>
            </w:r>
          </w:p>
          <w:p w14:paraId="070ED168">
            <w:pPr>
              <w:pStyle w:val="22"/>
              <w:spacing w:before="65" w:line="221" w:lineRule="auto"/>
              <w:jc w:val="center"/>
              <w:rPr>
                <w:rFonts w:hint="eastAsia" w:asciiTheme="minorEastAsia" w:hAnsiTheme="minorEastAsia" w:eastAsiaTheme="minorEastAsia" w:cstheme="minorEastAsia"/>
                <w:spacing w:val="5"/>
                <w:sz w:val="24"/>
                <w:szCs w:val="24"/>
              </w:rPr>
            </w:pPr>
          </w:p>
        </w:tc>
        <w:tc>
          <w:tcPr>
            <w:tcW w:w="7511" w:type="dxa"/>
            <w:vAlign w:val="top"/>
          </w:tcPr>
          <w:p w14:paraId="12BF677A">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各供应商：</w:t>
            </w:r>
          </w:p>
          <w:p w14:paraId="4B2A5485">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欢迎贵公司参与河南省政府采购活动！</w:t>
            </w:r>
          </w:p>
          <w:p w14:paraId="559C2CED">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59F5B78">
            <w:pPr>
              <w:pStyle w:val="22"/>
              <w:keepNext w:val="0"/>
              <w:keepLines w:val="0"/>
              <w:pageBreakBefore w:val="0"/>
              <w:widowControl/>
              <w:numPr>
                <w:ilvl w:val="0"/>
                <w:numId w:val="0"/>
              </w:numPr>
              <w:wordWrap/>
              <w:overflowPunct/>
              <w:topLinePunct w:val="0"/>
              <w:bidi w:val="0"/>
              <w:spacing w:before="59" w:line="323" w:lineRule="auto"/>
              <w:ind w:right="158" w:rightChars="0"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贷款渠道和提供贷款的金融机构，可在河南省政府采购网“河南省政府采购合同融资平台”查询联系。</w:t>
            </w:r>
          </w:p>
        </w:tc>
      </w:tr>
      <w:tr w14:paraId="3AB4A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6425" w:hRule="atLeast"/>
        </w:trPr>
        <w:tc>
          <w:tcPr>
            <w:tcW w:w="872" w:type="dxa"/>
            <w:vAlign w:val="top"/>
          </w:tcPr>
          <w:p w14:paraId="5694487E">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p>
          <w:p w14:paraId="19751178">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p>
          <w:p w14:paraId="6E6330A1">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p>
          <w:p w14:paraId="062D6BC3">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p>
          <w:p w14:paraId="3728547A">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p>
          <w:p w14:paraId="6B6A97E6">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r>
              <w:rPr>
                <w:rFonts w:hint="eastAsia" w:asciiTheme="minorEastAsia" w:hAnsiTheme="minorEastAsia" w:eastAsiaTheme="minorEastAsia" w:cstheme="minorEastAsia"/>
                <w:spacing w:val="22"/>
                <w:position w:val="1"/>
                <w:sz w:val="24"/>
                <w:szCs w:val="24"/>
                <w:lang w:val="en-US" w:eastAsia="zh-CN"/>
              </w:rPr>
              <w:t>35</w:t>
            </w:r>
          </w:p>
        </w:tc>
        <w:tc>
          <w:tcPr>
            <w:tcW w:w="1822" w:type="dxa"/>
            <w:vAlign w:val="center"/>
          </w:tcPr>
          <w:p w14:paraId="73175BF8">
            <w:pPr>
              <w:pStyle w:val="22"/>
              <w:spacing w:before="65" w:line="221" w:lineRule="auto"/>
              <w:jc w:val="center"/>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参与同一个标段(包)的供应商存在下列情形之一的,其投标(响应)文件无效：</w:t>
            </w:r>
          </w:p>
          <w:p w14:paraId="10534C66">
            <w:pPr>
              <w:pStyle w:val="22"/>
              <w:spacing w:before="65" w:line="221" w:lineRule="auto"/>
              <w:jc w:val="center"/>
              <w:rPr>
                <w:rFonts w:hint="eastAsia" w:asciiTheme="minorEastAsia" w:hAnsiTheme="minorEastAsia" w:eastAsiaTheme="minorEastAsia" w:cstheme="minorEastAsia"/>
                <w:spacing w:val="5"/>
                <w:sz w:val="24"/>
                <w:szCs w:val="24"/>
              </w:rPr>
            </w:pPr>
          </w:p>
        </w:tc>
        <w:tc>
          <w:tcPr>
            <w:tcW w:w="7511" w:type="dxa"/>
            <w:vAlign w:val="top"/>
          </w:tcPr>
          <w:p w14:paraId="312BAC3F">
            <w:pPr>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firstLine="240" w:firstLineChars="1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1、不同供应商的电子投标(响应)文件上传计算机的网卡MAC地址、CPU序列号和硬盘序列号等硬件信息相同的； </w:t>
            </w:r>
          </w:p>
          <w:p w14:paraId="660785A5">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2、不同供应商的投标(响应)文件由同一电子设备编制、打印加密或者上传； </w:t>
            </w:r>
          </w:p>
          <w:p w14:paraId="6AAFB1E5">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3、不同供应商的投标(响应)文件由同一电子设备打印、复印； </w:t>
            </w:r>
          </w:p>
          <w:p w14:paraId="27C2FEC7">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4、不同供应商的投标(响应)文件由同一人送达或者分发，或者不同供应商联系人的联系电话一张的； </w:t>
            </w:r>
          </w:p>
          <w:p w14:paraId="3230F4FF">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5、不同供应商的投标(响应)文件内容存在两处以上细节错误一致； </w:t>
            </w:r>
          </w:p>
          <w:p w14:paraId="7D6DB1A8">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6、不同供应商的法定代表人、委托代理人、项目经理、技术负责人等由同一个单位缴纳社会保险或者领取报酬的； </w:t>
            </w:r>
          </w:p>
          <w:p w14:paraId="26594855">
            <w:pPr>
              <w:keepNext w:val="0"/>
              <w:keepLines w:val="0"/>
              <w:pageBreakBefore w:val="0"/>
              <w:widowControl/>
              <w:wordWrap/>
              <w:overflowPunct/>
              <w:topLinePunct w:val="0"/>
              <w:bidi w:val="0"/>
              <w:spacing w:line="360" w:lineRule="auto"/>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7、不同供应商投标(响应)文件中法定代表人或者项目经理签字出自同一人之手； </w:t>
            </w:r>
          </w:p>
          <w:p w14:paraId="7466E270">
            <w:pPr>
              <w:pStyle w:val="22"/>
              <w:keepNext w:val="0"/>
              <w:keepLines w:val="0"/>
              <w:pageBreakBefore w:val="0"/>
              <w:widowControl/>
              <w:numPr>
                <w:ilvl w:val="0"/>
                <w:numId w:val="0"/>
              </w:numPr>
              <w:wordWrap/>
              <w:overflowPunct/>
              <w:topLinePunct w:val="0"/>
              <w:bidi w:val="0"/>
              <w:spacing w:before="59" w:line="323" w:lineRule="auto"/>
              <w:ind w:right="158"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8、其它涉嫌串通的情形。</w:t>
            </w:r>
          </w:p>
        </w:tc>
      </w:tr>
      <w:tr w14:paraId="7D58C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583" w:hRule="atLeast"/>
        </w:trPr>
        <w:tc>
          <w:tcPr>
            <w:tcW w:w="872" w:type="dxa"/>
            <w:vAlign w:val="top"/>
          </w:tcPr>
          <w:p w14:paraId="11C80FE9">
            <w:pPr>
              <w:pStyle w:val="22"/>
              <w:spacing w:before="65" w:line="277" w:lineRule="exact"/>
              <w:ind w:left="274" w:leftChars="0"/>
              <w:rPr>
                <w:rFonts w:hint="eastAsia" w:asciiTheme="minorEastAsia" w:hAnsiTheme="minorEastAsia" w:eastAsiaTheme="minorEastAsia" w:cstheme="minorEastAsia"/>
                <w:spacing w:val="22"/>
                <w:position w:val="1"/>
                <w:sz w:val="24"/>
                <w:szCs w:val="24"/>
                <w:lang w:val="en-US" w:eastAsia="zh-CN"/>
              </w:rPr>
            </w:pPr>
            <w:r>
              <w:rPr>
                <w:rFonts w:hint="eastAsia" w:asciiTheme="minorEastAsia" w:hAnsiTheme="minorEastAsia" w:eastAsiaTheme="minorEastAsia" w:cstheme="minorEastAsia"/>
                <w:spacing w:val="22"/>
                <w:position w:val="1"/>
                <w:sz w:val="24"/>
                <w:szCs w:val="24"/>
                <w:lang w:val="en-US" w:eastAsia="zh-CN"/>
              </w:rPr>
              <w:t>36</w:t>
            </w:r>
          </w:p>
        </w:tc>
        <w:tc>
          <w:tcPr>
            <w:tcW w:w="1822" w:type="dxa"/>
            <w:vAlign w:val="center"/>
          </w:tcPr>
          <w:p w14:paraId="0F36E7CB">
            <w:pPr>
              <w:pStyle w:val="22"/>
              <w:spacing w:before="65" w:line="221" w:lineRule="auto"/>
              <w:jc w:val="center"/>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z w:val="24"/>
                <w:szCs w:val="24"/>
                <w:lang w:val="en-US" w:eastAsia="zh-CN"/>
              </w:rPr>
              <w:t>中标结果告知</w:t>
            </w:r>
          </w:p>
        </w:tc>
        <w:tc>
          <w:tcPr>
            <w:tcW w:w="7511" w:type="dxa"/>
            <w:vAlign w:val="center"/>
          </w:tcPr>
          <w:p w14:paraId="38748A59">
            <w:pPr>
              <w:pStyle w:val="22"/>
              <w:keepNext w:val="0"/>
              <w:keepLines w:val="0"/>
              <w:pageBreakBefore w:val="0"/>
              <w:widowControl/>
              <w:numPr>
                <w:ilvl w:val="0"/>
                <w:numId w:val="0"/>
              </w:numPr>
              <w:wordWrap/>
              <w:overflowPunct/>
              <w:topLinePunct w:val="0"/>
              <w:bidi w:val="0"/>
              <w:spacing w:before="59" w:line="323" w:lineRule="auto"/>
              <w:ind w:right="158" w:rightChars="0" w:firstLine="240" w:firstLineChars="10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在评审结束后进行候选人公示，在定标后发布中标结果公告。</w:t>
            </w:r>
          </w:p>
        </w:tc>
      </w:tr>
      <w:tr w14:paraId="72C3A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1598" w:hRule="atLeast"/>
        </w:trPr>
        <w:tc>
          <w:tcPr>
            <w:tcW w:w="872" w:type="dxa"/>
            <w:vAlign w:val="top"/>
          </w:tcPr>
          <w:p w14:paraId="69A501CF">
            <w:pPr>
              <w:pStyle w:val="22"/>
              <w:spacing w:before="65" w:line="277" w:lineRule="exact"/>
              <w:ind w:left="274" w:leftChars="0"/>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37</w:t>
            </w:r>
          </w:p>
        </w:tc>
        <w:tc>
          <w:tcPr>
            <w:tcW w:w="1822" w:type="dxa"/>
            <w:vAlign w:val="center"/>
          </w:tcPr>
          <w:p w14:paraId="083B9702">
            <w:pPr>
              <w:pStyle w:val="22"/>
              <w:spacing w:before="65" w:line="221" w:lineRule="auto"/>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项目相关信息</w:t>
            </w:r>
          </w:p>
        </w:tc>
        <w:tc>
          <w:tcPr>
            <w:tcW w:w="7511" w:type="dxa"/>
            <w:vAlign w:val="top"/>
          </w:tcPr>
          <w:p w14:paraId="28760992">
            <w:pPr>
              <w:spacing w:line="360" w:lineRule="auto"/>
              <w:jc w:val="left"/>
              <w:rPr>
                <w:rFonts w:hint="eastAsia" w:ascii="宋体" w:hAnsi="宋体" w:eastAsia="宋体" w:cs="宋体"/>
                <w:sz w:val="24"/>
              </w:rPr>
            </w:pPr>
            <w:r>
              <w:rPr>
                <w:rFonts w:hint="eastAsia" w:ascii="宋体" w:hAnsi="宋体" w:eastAsia="宋体" w:cs="宋体"/>
                <w:sz w:val="24"/>
              </w:rPr>
              <w:t>本项目建设单位：平顶山市尧山风景名胜区管理局；</w:t>
            </w:r>
          </w:p>
          <w:p w14:paraId="7A59B876">
            <w:pPr>
              <w:spacing w:line="360" w:lineRule="auto"/>
              <w:jc w:val="left"/>
              <w:rPr>
                <w:rFonts w:hint="eastAsia" w:ascii="宋体" w:hAnsi="宋体" w:eastAsia="宋体" w:cs="宋体"/>
                <w:sz w:val="24"/>
              </w:rPr>
            </w:pPr>
            <w:r>
              <w:rPr>
                <w:rFonts w:hint="eastAsia" w:ascii="宋体" w:hAnsi="宋体" w:eastAsia="宋体" w:cs="宋体"/>
                <w:sz w:val="24"/>
              </w:rPr>
              <w:t>招标代理机构：河南恒方工程咨询有限公司；</w:t>
            </w:r>
          </w:p>
          <w:p w14:paraId="5C2FC13B">
            <w:pPr>
              <w:pStyle w:val="22"/>
              <w:keepNext w:val="0"/>
              <w:keepLines w:val="0"/>
              <w:pageBreakBefore w:val="0"/>
              <w:widowControl/>
              <w:numPr>
                <w:ilvl w:val="0"/>
                <w:numId w:val="0"/>
              </w:numPr>
              <w:wordWrap/>
              <w:overflowPunct/>
              <w:topLinePunct w:val="0"/>
              <w:bidi w:val="0"/>
              <w:spacing w:before="59" w:line="323" w:lineRule="auto"/>
              <w:ind w:right="158" w:rightChars="0"/>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宋体" w:hAnsi="宋体" w:eastAsia="宋体" w:cs="宋体"/>
                <w:sz w:val="24"/>
              </w:rPr>
              <w:t xml:space="preserve">设计单位： </w:t>
            </w:r>
            <w:r>
              <w:rPr>
                <w:rFonts w:hint="eastAsia" w:ascii="宋体" w:hAnsi="宋体" w:eastAsia="宋体" w:cs="宋体"/>
                <w:sz w:val="24"/>
                <w:lang w:val="en-US" w:eastAsia="zh-CN"/>
              </w:rPr>
              <w:t>中誉恒信工程咨询有限公司；</w:t>
            </w:r>
          </w:p>
        </w:tc>
      </w:tr>
      <w:tr w14:paraId="124B2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2"/>
          <w:wAfter w:w="25" w:type="dxa"/>
          <w:trHeight w:val="381" w:hRule="atLeast"/>
        </w:trPr>
        <w:tc>
          <w:tcPr>
            <w:tcW w:w="872" w:type="dxa"/>
            <w:vAlign w:val="top"/>
          </w:tcPr>
          <w:p w14:paraId="01BC0490">
            <w:pPr>
              <w:pStyle w:val="22"/>
              <w:spacing w:before="65" w:line="277" w:lineRule="exact"/>
              <w:ind w:left="274" w:leftChars="0"/>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napToGrid w:val="0"/>
                <w:color w:val="000000"/>
                <w:kern w:val="0"/>
                <w:sz w:val="24"/>
                <w:szCs w:val="24"/>
                <w:highlight w:val="none"/>
                <w:lang w:val="en-US" w:eastAsia="zh-CN" w:bidi="ar-SA"/>
              </w:rPr>
              <w:t>38</w:t>
            </w:r>
          </w:p>
        </w:tc>
        <w:tc>
          <w:tcPr>
            <w:tcW w:w="1822" w:type="dxa"/>
            <w:vAlign w:val="center"/>
          </w:tcPr>
          <w:p w14:paraId="57AB5CFF">
            <w:pPr>
              <w:pStyle w:val="22"/>
              <w:spacing w:before="65" w:line="221" w:lineRule="auto"/>
              <w:jc w:val="center"/>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napToGrid w:val="0"/>
                <w:color w:val="000000"/>
                <w:kern w:val="0"/>
                <w:sz w:val="24"/>
                <w:szCs w:val="24"/>
                <w:highlight w:val="none"/>
                <w:lang w:val="en-US" w:eastAsia="zh-CN" w:bidi="ar-SA"/>
              </w:rPr>
              <w:t>所属行业</w:t>
            </w:r>
          </w:p>
        </w:tc>
        <w:tc>
          <w:tcPr>
            <w:tcW w:w="7511" w:type="dxa"/>
            <w:vAlign w:val="top"/>
          </w:tcPr>
          <w:p w14:paraId="57F35EC1">
            <w:pPr>
              <w:pStyle w:val="22"/>
              <w:keepNext w:val="0"/>
              <w:keepLines w:val="0"/>
              <w:pageBreakBefore w:val="0"/>
              <w:widowControl/>
              <w:numPr>
                <w:ilvl w:val="0"/>
                <w:numId w:val="0"/>
              </w:numPr>
              <w:wordWrap/>
              <w:overflowPunct/>
              <w:topLinePunct w:val="0"/>
              <w:bidi w:val="0"/>
              <w:spacing w:before="59" w:line="323" w:lineRule="auto"/>
              <w:ind w:right="158" w:rightChars="0" w:firstLine="240" w:firstLineChars="100"/>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napToGrid w:val="0"/>
                <w:color w:val="000000"/>
                <w:kern w:val="0"/>
                <w:sz w:val="24"/>
                <w:szCs w:val="24"/>
                <w:highlight w:val="none"/>
                <w:lang w:val="en-US" w:eastAsia="zh-CN" w:bidi="ar-SA"/>
              </w:rPr>
              <w:t>其他未列明行业</w:t>
            </w:r>
          </w:p>
        </w:tc>
      </w:tr>
    </w:tbl>
    <w:p w14:paraId="0C789AEF">
      <w:pPr>
        <w:pStyle w:val="3"/>
        <w:rPr>
          <w:rFonts w:hint="eastAsia" w:asciiTheme="minorEastAsia" w:hAnsiTheme="minorEastAsia" w:eastAsiaTheme="minorEastAsia" w:cstheme="minorEastAsia"/>
        </w:rPr>
      </w:pPr>
    </w:p>
    <w:p w14:paraId="76AECD23">
      <w:pPr>
        <w:rPr>
          <w:rFonts w:hint="eastAsia" w:asciiTheme="minorEastAsia" w:hAnsiTheme="minorEastAsia" w:eastAsiaTheme="minorEastAsia" w:cstheme="minorEastAsia"/>
        </w:rPr>
        <w:sectPr>
          <w:footerReference r:id="rId6" w:type="default"/>
          <w:pgSz w:w="11906" w:h="16840"/>
          <w:pgMar w:top="1431" w:right="738" w:bottom="1073" w:left="1079" w:header="0" w:footer="801" w:gutter="0"/>
          <w:pgNumType w:fmt="decimal"/>
          <w:cols w:space="720" w:num="1"/>
        </w:sectPr>
      </w:pPr>
    </w:p>
    <w:p w14:paraId="5C318AD5">
      <w:pPr>
        <w:spacing w:line="90" w:lineRule="auto"/>
        <w:rPr>
          <w:rFonts w:hint="eastAsia" w:asciiTheme="minorEastAsia" w:hAnsiTheme="minorEastAsia" w:eastAsiaTheme="minorEastAsia" w:cstheme="minorEastAsia"/>
          <w:sz w:val="2"/>
        </w:rPr>
      </w:pPr>
    </w:p>
    <w:p w14:paraId="6E3595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position w:val="1"/>
          <w:sz w:val="24"/>
          <w:szCs w:val="24"/>
        </w:rPr>
        <w:t>1</w:t>
      </w:r>
      <w:r>
        <w:rPr>
          <w:rFonts w:hint="eastAsia" w:asciiTheme="minorEastAsia" w:hAnsiTheme="minorEastAsia" w:eastAsiaTheme="minorEastAsia" w:cstheme="minorEastAsia"/>
          <w:spacing w:val="43"/>
          <w:position w:val="1"/>
          <w:sz w:val="24"/>
          <w:szCs w:val="24"/>
        </w:rPr>
        <w:t xml:space="preserve"> </w:t>
      </w:r>
      <w:r>
        <w:rPr>
          <w:rFonts w:hint="eastAsia" w:asciiTheme="minorEastAsia" w:hAnsiTheme="minorEastAsia" w:eastAsiaTheme="minorEastAsia" w:cstheme="minorEastAsia"/>
          <w:b/>
          <w:bCs/>
          <w:spacing w:val="-6"/>
          <w:position w:val="1"/>
          <w:sz w:val="24"/>
          <w:szCs w:val="24"/>
        </w:rPr>
        <w:t>．总则</w:t>
      </w:r>
      <w:bookmarkStart w:id="203" w:name="_GoBack"/>
      <w:bookmarkEnd w:id="203"/>
    </w:p>
    <w:p w14:paraId="7317C4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position w:val="1"/>
          <w:sz w:val="24"/>
          <w:szCs w:val="24"/>
        </w:rPr>
        <w:t>1.1</w:t>
      </w:r>
      <w:r>
        <w:rPr>
          <w:rFonts w:hint="eastAsia" w:asciiTheme="minorEastAsia" w:hAnsiTheme="minorEastAsia" w:eastAsiaTheme="minorEastAsia" w:cstheme="minorEastAsia"/>
          <w:spacing w:val="2"/>
          <w:position w:val="1"/>
          <w:sz w:val="24"/>
          <w:szCs w:val="24"/>
        </w:rPr>
        <w:t xml:space="preserve"> </w:t>
      </w:r>
      <w:r>
        <w:rPr>
          <w:rFonts w:hint="eastAsia" w:asciiTheme="minorEastAsia" w:hAnsiTheme="minorEastAsia" w:eastAsiaTheme="minorEastAsia" w:cstheme="minorEastAsia"/>
          <w:b/>
          <w:bCs/>
          <w:spacing w:val="2"/>
          <w:position w:val="1"/>
          <w:sz w:val="24"/>
          <w:szCs w:val="24"/>
        </w:rPr>
        <w:t>项目概况</w:t>
      </w:r>
    </w:p>
    <w:p w14:paraId="2FE05B8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1.1.1 根据《中华人民共和国招标投标法》 等有关法律、法规和规章的规定，本招标项目己具备招标条件，现对本项目进行招标。</w:t>
      </w:r>
    </w:p>
    <w:p w14:paraId="6EC955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position w:val="1"/>
          <w:sz w:val="24"/>
          <w:szCs w:val="24"/>
        </w:rPr>
        <w:t>1.1.2 本招标项目招标人</w:t>
      </w:r>
      <w:r>
        <w:rPr>
          <w:rFonts w:hint="eastAsia" w:asciiTheme="minorEastAsia" w:hAnsiTheme="minorEastAsia" w:eastAsiaTheme="minorEastAsia" w:cstheme="minorEastAsia"/>
          <w:spacing w:val="-55"/>
          <w:position w:val="1"/>
          <w:sz w:val="24"/>
          <w:szCs w:val="24"/>
        </w:rPr>
        <w:t xml:space="preserve"> </w:t>
      </w:r>
      <w:r>
        <w:rPr>
          <w:rFonts w:hint="eastAsia" w:asciiTheme="minorEastAsia" w:hAnsiTheme="minorEastAsia" w:eastAsiaTheme="minorEastAsia" w:cstheme="minorEastAsia"/>
          <w:spacing w:val="5"/>
          <w:position w:val="1"/>
          <w:sz w:val="24"/>
          <w:szCs w:val="24"/>
        </w:rPr>
        <w:t>：见投标人须知前附表。</w:t>
      </w:r>
    </w:p>
    <w:p w14:paraId="5E6829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1.1.3 本项目招标代理机构：见投标人须知前附表。</w:t>
      </w:r>
    </w:p>
    <w:p w14:paraId="21E256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1.1.4 本招标项目名称：见投标人须知前附表。</w:t>
      </w:r>
    </w:p>
    <w:p w14:paraId="438CC6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1.1.5 本项目建设地点：见投标人须知前附表。</w:t>
      </w:r>
    </w:p>
    <w:p w14:paraId="06DE47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position w:val="1"/>
          <w:sz w:val="24"/>
          <w:szCs w:val="24"/>
        </w:rPr>
        <w:t>1.2</w:t>
      </w:r>
      <w:r>
        <w:rPr>
          <w:rFonts w:hint="eastAsia" w:asciiTheme="minorEastAsia" w:hAnsiTheme="minorEastAsia" w:eastAsiaTheme="minorEastAsia" w:cstheme="minorEastAsia"/>
          <w:spacing w:val="4"/>
          <w:position w:val="1"/>
          <w:sz w:val="24"/>
          <w:szCs w:val="24"/>
        </w:rPr>
        <w:t xml:space="preserve"> </w:t>
      </w:r>
      <w:r>
        <w:rPr>
          <w:rFonts w:hint="eastAsia" w:asciiTheme="minorEastAsia" w:hAnsiTheme="minorEastAsia" w:eastAsiaTheme="minorEastAsia" w:cstheme="minorEastAsia"/>
          <w:b/>
          <w:bCs/>
          <w:spacing w:val="4"/>
          <w:position w:val="1"/>
          <w:sz w:val="24"/>
          <w:szCs w:val="24"/>
        </w:rPr>
        <w:t>资金来源和落实情况</w:t>
      </w:r>
    </w:p>
    <w:p w14:paraId="0AD118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position w:val="1"/>
          <w:sz w:val="24"/>
          <w:szCs w:val="24"/>
        </w:rPr>
        <w:t>1.2.1 本招标项目的资金来源</w:t>
      </w:r>
      <w:r>
        <w:rPr>
          <w:rFonts w:hint="eastAsia" w:asciiTheme="minorEastAsia" w:hAnsiTheme="minorEastAsia" w:eastAsiaTheme="minorEastAsia" w:cstheme="minorEastAsia"/>
          <w:spacing w:val="-45"/>
          <w:position w:val="1"/>
          <w:sz w:val="24"/>
          <w:szCs w:val="24"/>
        </w:rPr>
        <w:t xml:space="preserve"> </w:t>
      </w:r>
      <w:r>
        <w:rPr>
          <w:rFonts w:hint="eastAsia" w:asciiTheme="minorEastAsia" w:hAnsiTheme="minorEastAsia" w:eastAsiaTheme="minorEastAsia" w:cstheme="minorEastAsia"/>
          <w:spacing w:val="5"/>
          <w:position w:val="1"/>
          <w:sz w:val="24"/>
          <w:szCs w:val="24"/>
        </w:rPr>
        <w:t>：见投标人须知前附表。</w:t>
      </w:r>
    </w:p>
    <w:p w14:paraId="2B397B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1.2.2 本招标项目的资金落实情况</w:t>
      </w:r>
      <w:r>
        <w:rPr>
          <w:rFonts w:hint="eastAsia" w:asciiTheme="minorEastAsia" w:hAnsiTheme="minorEastAsia" w:eastAsiaTheme="minorEastAsia" w:cstheme="minorEastAsia"/>
          <w:spacing w:val="-59"/>
          <w:position w:val="1"/>
          <w:sz w:val="24"/>
          <w:szCs w:val="24"/>
        </w:rPr>
        <w:t xml:space="preserve"> </w:t>
      </w:r>
      <w:r>
        <w:rPr>
          <w:rFonts w:hint="eastAsia" w:asciiTheme="minorEastAsia" w:hAnsiTheme="minorEastAsia" w:eastAsiaTheme="minorEastAsia" w:cstheme="minorEastAsia"/>
          <w:spacing w:val="6"/>
          <w:position w:val="1"/>
          <w:sz w:val="24"/>
          <w:szCs w:val="24"/>
        </w:rPr>
        <w:t>：见投标人须</w:t>
      </w:r>
      <w:r>
        <w:rPr>
          <w:rFonts w:hint="eastAsia" w:asciiTheme="minorEastAsia" w:hAnsiTheme="minorEastAsia" w:eastAsiaTheme="minorEastAsia" w:cstheme="minorEastAsia"/>
          <w:spacing w:val="5"/>
          <w:position w:val="1"/>
          <w:sz w:val="24"/>
          <w:szCs w:val="24"/>
        </w:rPr>
        <w:t>知前附表。</w:t>
      </w:r>
    </w:p>
    <w:p w14:paraId="032E529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position w:val="1"/>
          <w:sz w:val="24"/>
          <w:szCs w:val="24"/>
        </w:rPr>
        <w:t>1.3</w:t>
      </w:r>
      <w:r>
        <w:rPr>
          <w:rFonts w:hint="eastAsia" w:asciiTheme="minorEastAsia" w:hAnsiTheme="minorEastAsia" w:eastAsiaTheme="minorEastAsia" w:cstheme="minorEastAsia"/>
          <w:spacing w:val="5"/>
          <w:position w:val="1"/>
          <w:sz w:val="24"/>
          <w:szCs w:val="24"/>
        </w:rPr>
        <w:t xml:space="preserve"> </w:t>
      </w:r>
      <w:r>
        <w:rPr>
          <w:rFonts w:hint="eastAsia" w:asciiTheme="minorEastAsia" w:hAnsiTheme="minorEastAsia" w:eastAsiaTheme="minorEastAsia" w:cstheme="minorEastAsia"/>
          <w:b/>
          <w:bCs/>
          <w:spacing w:val="5"/>
          <w:position w:val="1"/>
          <w:sz w:val="24"/>
          <w:szCs w:val="24"/>
        </w:rPr>
        <w:t>招标范围、计划工期和质量目标</w:t>
      </w:r>
    </w:p>
    <w:p w14:paraId="32E81AC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
          <w:sz w:val="24"/>
          <w:szCs w:val="24"/>
        </w:rPr>
        <w:t>1.3.1 本次招标范围</w:t>
      </w:r>
      <w:r>
        <w:rPr>
          <w:rFonts w:hint="eastAsia" w:asciiTheme="minorEastAsia" w:hAnsiTheme="minorEastAsia" w:eastAsiaTheme="minorEastAsia" w:cstheme="minorEastAsia"/>
          <w:spacing w:val="-42"/>
          <w:position w:val="1"/>
          <w:sz w:val="24"/>
          <w:szCs w:val="24"/>
        </w:rPr>
        <w:t xml:space="preserve"> </w:t>
      </w:r>
      <w:r>
        <w:rPr>
          <w:rFonts w:hint="eastAsia" w:asciiTheme="minorEastAsia" w:hAnsiTheme="minorEastAsia" w:eastAsiaTheme="minorEastAsia" w:cstheme="minorEastAsia"/>
          <w:spacing w:val="4"/>
          <w:position w:val="1"/>
          <w:sz w:val="24"/>
          <w:szCs w:val="24"/>
        </w:rPr>
        <w:t>：见投标人须知前附表。</w:t>
      </w:r>
    </w:p>
    <w:p w14:paraId="2273459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position w:val="1"/>
          <w:sz w:val="24"/>
          <w:szCs w:val="24"/>
        </w:rPr>
        <w:t>1.3.2 本项目的服务期限</w:t>
      </w:r>
      <w:r>
        <w:rPr>
          <w:rFonts w:hint="eastAsia" w:asciiTheme="minorEastAsia" w:hAnsiTheme="minorEastAsia" w:eastAsiaTheme="minorEastAsia" w:cstheme="minorEastAsia"/>
          <w:spacing w:val="-55"/>
          <w:position w:val="1"/>
          <w:sz w:val="24"/>
          <w:szCs w:val="24"/>
        </w:rPr>
        <w:t xml:space="preserve"> </w:t>
      </w:r>
      <w:r>
        <w:rPr>
          <w:rFonts w:hint="eastAsia" w:asciiTheme="minorEastAsia" w:hAnsiTheme="minorEastAsia" w:eastAsiaTheme="minorEastAsia" w:cstheme="minorEastAsia"/>
          <w:spacing w:val="5"/>
          <w:position w:val="1"/>
          <w:sz w:val="24"/>
          <w:szCs w:val="24"/>
        </w:rPr>
        <w:t>：见投标人须知前附表。</w:t>
      </w:r>
    </w:p>
    <w:p w14:paraId="18E798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position w:val="1"/>
          <w:sz w:val="24"/>
          <w:szCs w:val="24"/>
        </w:rPr>
        <w:t>1.3.3 本项目的质量要求</w:t>
      </w:r>
      <w:r>
        <w:rPr>
          <w:rFonts w:hint="eastAsia" w:asciiTheme="minorEastAsia" w:hAnsiTheme="minorEastAsia" w:eastAsiaTheme="minorEastAsia" w:cstheme="minorEastAsia"/>
          <w:spacing w:val="-55"/>
          <w:position w:val="1"/>
          <w:sz w:val="24"/>
          <w:szCs w:val="24"/>
        </w:rPr>
        <w:t xml:space="preserve"> </w:t>
      </w:r>
      <w:r>
        <w:rPr>
          <w:rFonts w:hint="eastAsia" w:asciiTheme="minorEastAsia" w:hAnsiTheme="minorEastAsia" w:eastAsiaTheme="minorEastAsia" w:cstheme="minorEastAsia"/>
          <w:spacing w:val="5"/>
          <w:position w:val="1"/>
          <w:sz w:val="24"/>
          <w:szCs w:val="24"/>
        </w:rPr>
        <w:t>：见投标人须知前附表。</w:t>
      </w:r>
    </w:p>
    <w:p w14:paraId="5D29B0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position w:val="1"/>
          <w:sz w:val="24"/>
          <w:szCs w:val="24"/>
        </w:rPr>
        <w:t>1.4</w:t>
      </w:r>
      <w:r>
        <w:rPr>
          <w:rFonts w:hint="eastAsia" w:asciiTheme="minorEastAsia" w:hAnsiTheme="minorEastAsia" w:eastAsiaTheme="minorEastAsia" w:cstheme="minorEastAsia"/>
          <w:spacing w:val="4"/>
          <w:position w:val="1"/>
          <w:sz w:val="24"/>
          <w:szCs w:val="24"/>
        </w:rPr>
        <w:t xml:space="preserve"> </w:t>
      </w:r>
      <w:r>
        <w:rPr>
          <w:rFonts w:hint="eastAsia" w:asciiTheme="minorEastAsia" w:hAnsiTheme="minorEastAsia" w:eastAsiaTheme="minorEastAsia" w:cstheme="minorEastAsia"/>
          <w:b/>
          <w:bCs/>
          <w:spacing w:val="4"/>
          <w:position w:val="1"/>
          <w:sz w:val="24"/>
          <w:szCs w:val="24"/>
        </w:rPr>
        <w:t>投标人资格要求</w:t>
      </w:r>
    </w:p>
    <w:p w14:paraId="6474A2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1.4.1 投标人应具备承担本项目的资质条件、能力和信誉。</w:t>
      </w:r>
    </w:p>
    <w:p w14:paraId="65B8BA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（1）资质条件</w:t>
      </w:r>
      <w:r>
        <w:rPr>
          <w:rFonts w:hint="eastAsia" w:asciiTheme="minorEastAsia" w:hAnsiTheme="minorEastAsia" w:eastAsiaTheme="minorEastAsia" w:cstheme="minorEastAsia"/>
          <w:spacing w:val="-58"/>
          <w:position w:val="1"/>
          <w:sz w:val="24"/>
          <w:szCs w:val="24"/>
        </w:rPr>
        <w:t xml:space="preserve"> </w:t>
      </w:r>
      <w:r>
        <w:rPr>
          <w:rFonts w:hint="eastAsia" w:asciiTheme="minorEastAsia" w:hAnsiTheme="minorEastAsia" w:eastAsiaTheme="minorEastAsia" w:cstheme="minorEastAsia"/>
          <w:spacing w:val="6"/>
          <w:position w:val="1"/>
          <w:sz w:val="24"/>
          <w:szCs w:val="24"/>
        </w:rPr>
        <w:t>：见投标人须知前附表；</w:t>
      </w:r>
    </w:p>
    <w:p w14:paraId="5A7447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（2）财务要求</w:t>
      </w:r>
      <w:r>
        <w:rPr>
          <w:rFonts w:hint="eastAsia" w:asciiTheme="minorEastAsia" w:hAnsiTheme="minorEastAsia" w:eastAsiaTheme="minorEastAsia" w:cstheme="minorEastAsia"/>
          <w:spacing w:val="-58"/>
          <w:position w:val="1"/>
          <w:sz w:val="24"/>
          <w:szCs w:val="24"/>
        </w:rPr>
        <w:t xml:space="preserve"> </w:t>
      </w:r>
      <w:r>
        <w:rPr>
          <w:rFonts w:hint="eastAsia" w:asciiTheme="minorEastAsia" w:hAnsiTheme="minorEastAsia" w:eastAsiaTheme="minorEastAsia" w:cstheme="minorEastAsia"/>
          <w:spacing w:val="6"/>
          <w:position w:val="1"/>
          <w:sz w:val="24"/>
          <w:szCs w:val="24"/>
        </w:rPr>
        <w:t>：见投标人须知前附表；</w:t>
      </w:r>
    </w:p>
    <w:p w14:paraId="236F10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（3）信誉要求</w:t>
      </w:r>
      <w:r>
        <w:rPr>
          <w:rFonts w:hint="eastAsia" w:asciiTheme="minorEastAsia" w:hAnsiTheme="minorEastAsia" w:eastAsiaTheme="minorEastAsia" w:cstheme="minorEastAsia"/>
          <w:spacing w:val="-58"/>
          <w:position w:val="1"/>
          <w:sz w:val="24"/>
          <w:szCs w:val="24"/>
        </w:rPr>
        <w:t xml:space="preserve"> </w:t>
      </w:r>
      <w:r>
        <w:rPr>
          <w:rFonts w:hint="eastAsia" w:asciiTheme="minorEastAsia" w:hAnsiTheme="minorEastAsia" w:eastAsiaTheme="minorEastAsia" w:cstheme="minorEastAsia"/>
          <w:spacing w:val="6"/>
          <w:position w:val="1"/>
          <w:sz w:val="24"/>
          <w:szCs w:val="24"/>
        </w:rPr>
        <w:t>：见投标人须知前附表；</w:t>
      </w:r>
    </w:p>
    <w:p w14:paraId="61B078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（4）项目总监资格</w:t>
      </w:r>
      <w:r>
        <w:rPr>
          <w:rFonts w:hint="eastAsia" w:asciiTheme="minorEastAsia" w:hAnsiTheme="minorEastAsia" w:eastAsiaTheme="minorEastAsia" w:cstheme="minorEastAsia"/>
          <w:spacing w:val="-50"/>
          <w:position w:val="1"/>
          <w:sz w:val="24"/>
          <w:szCs w:val="24"/>
        </w:rPr>
        <w:t xml:space="preserve"> </w:t>
      </w:r>
      <w:r>
        <w:rPr>
          <w:rFonts w:hint="eastAsia" w:asciiTheme="minorEastAsia" w:hAnsiTheme="minorEastAsia" w:eastAsiaTheme="minorEastAsia" w:cstheme="minorEastAsia"/>
          <w:spacing w:val="6"/>
          <w:position w:val="1"/>
          <w:sz w:val="24"/>
          <w:szCs w:val="24"/>
        </w:rPr>
        <w:t>：见投标人须知前附表；</w:t>
      </w:r>
    </w:p>
    <w:p w14:paraId="363D88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（5）其他要求</w:t>
      </w:r>
      <w:r>
        <w:rPr>
          <w:rFonts w:hint="eastAsia" w:asciiTheme="minorEastAsia" w:hAnsiTheme="minorEastAsia" w:eastAsiaTheme="minorEastAsia" w:cstheme="minorEastAsia"/>
          <w:spacing w:val="-58"/>
          <w:position w:val="1"/>
          <w:sz w:val="24"/>
          <w:szCs w:val="24"/>
        </w:rPr>
        <w:t xml:space="preserve"> </w:t>
      </w:r>
      <w:r>
        <w:rPr>
          <w:rFonts w:hint="eastAsia" w:asciiTheme="minorEastAsia" w:hAnsiTheme="minorEastAsia" w:eastAsiaTheme="minorEastAsia" w:cstheme="minorEastAsia"/>
          <w:spacing w:val="6"/>
          <w:position w:val="1"/>
          <w:sz w:val="24"/>
          <w:szCs w:val="24"/>
        </w:rPr>
        <w:t>：见投标人须知前附表。</w:t>
      </w:r>
    </w:p>
    <w:p w14:paraId="0604D4E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position w:val="1"/>
          <w:sz w:val="24"/>
          <w:szCs w:val="24"/>
        </w:rPr>
        <w:t>1.5</w:t>
      </w:r>
      <w:r>
        <w:rPr>
          <w:rFonts w:hint="eastAsia" w:asciiTheme="minorEastAsia" w:hAnsiTheme="minorEastAsia" w:eastAsiaTheme="minorEastAsia" w:cstheme="minorEastAsia"/>
          <w:spacing w:val="2"/>
          <w:position w:val="1"/>
          <w:sz w:val="24"/>
          <w:szCs w:val="24"/>
        </w:rPr>
        <w:t xml:space="preserve"> </w:t>
      </w:r>
      <w:r>
        <w:rPr>
          <w:rFonts w:hint="eastAsia" w:asciiTheme="minorEastAsia" w:hAnsiTheme="minorEastAsia" w:eastAsiaTheme="minorEastAsia" w:cstheme="minorEastAsia"/>
          <w:b/>
          <w:bCs/>
          <w:spacing w:val="2"/>
          <w:position w:val="1"/>
          <w:sz w:val="24"/>
          <w:szCs w:val="24"/>
        </w:rPr>
        <w:t>费用承担</w:t>
      </w:r>
    </w:p>
    <w:p w14:paraId="40263B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投标人准备和参加投标活动发生的费用自理。</w:t>
      </w:r>
    </w:p>
    <w:p w14:paraId="3C30E7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position w:val="1"/>
          <w:sz w:val="24"/>
          <w:szCs w:val="24"/>
        </w:rPr>
        <w:t>1.6</w:t>
      </w:r>
      <w:r>
        <w:rPr>
          <w:rFonts w:hint="eastAsia" w:asciiTheme="minorEastAsia" w:hAnsiTheme="minorEastAsia" w:eastAsiaTheme="minorEastAsia" w:cstheme="minorEastAsia"/>
          <w:spacing w:val="10"/>
          <w:position w:val="1"/>
          <w:sz w:val="24"/>
          <w:szCs w:val="24"/>
        </w:rPr>
        <w:t xml:space="preserve"> </w:t>
      </w:r>
      <w:r>
        <w:rPr>
          <w:rFonts w:hint="eastAsia" w:asciiTheme="minorEastAsia" w:hAnsiTheme="minorEastAsia" w:eastAsiaTheme="minorEastAsia" w:cstheme="minorEastAsia"/>
          <w:b/>
          <w:bCs/>
          <w:spacing w:val="-1"/>
          <w:position w:val="1"/>
          <w:sz w:val="24"/>
          <w:szCs w:val="24"/>
        </w:rPr>
        <w:t>保密</w:t>
      </w:r>
    </w:p>
    <w:p w14:paraId="21332D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参与招标投标活动的各方应对招标文件和投标文件中的商业和技术等秘密保密</w:t>
      </w:r>
      <w:r>
        <w:rPr>
          <w:rFonts w:hint="eastAsia" w:asciiTheme="minorEastAsia" w:hAnsiTheme="minorEastAsia" w:eastAsiaTheme="minorEastAsia" w:cstheme="minorEastAsia"/>
          <w:spacing w:val="9"/>
          <w:sz w:val="24"/>
          <w:szCs w:val="24"/>
        </w:rPr>
        <w:t>，违者应对由此造成的</w:t>
      </w:r>
      <w:r>
        <w:rPr>
          <w:rFonts w:hint="eastAsia" w:asciiTheme="minorEastAsia" w:hAnsiTheme="minorEastAsia" w:eastAsiaTheme="minorEastAsia" w:cstheme="minorEastAsia"/>
          <w:spacing w:val="7"/>
          <w:sz w:val="24"/>
          <w:szCs w:val="24"/>
        </w:rPr>
        <w:t>后果承担法律责任。</w:t>
      </w:r>
    </w:p>
    <w:p w14:paraId="675FDE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position w:val="1"/>
          <w:sz w:val="24"/>
          <w:szCs w:val="24"/>
        </w:rPr>
        <w:t>1.7</w:t>
      </w:r>
      <w:r>
        <w:rPr>
          <w:rFonts w:hint="eastAsia" w:asciiTheme="minorEastAsia" w:hAnsiTheme="minorEastAsia" w:eastAsiaTheme="minorEastAsia" w:cstheme="minorEastAsia"/>
          <w:spacing w:val="2"/>
          <w:position w:val="1"/>
          <w:sz w:val="24"/>
          <w:szCs w:val="24"/>
        </w:rPr>
        <w:t xml:space="preserve"> </w:t>
      </w:r>
      <w:r>
        <w:rPr>
          <w:rFonts w:hint="eastAsia" w:asciiTheme="minorEastAsia" w:hAnsiTheme="minorEastAsia" w:eastAsiaTheme="minorEastAsia" w:cstheme="minorEastAsia"/>
          <w:b/>
          <w:bCs/>
          <w:spacing w:val="2"/>
          <w:position w:val="1"/>
          <w:sz w:val="24"/>
          <w:szCs w:val="24"/>
        </w:rPr>
        <w:t>语言文字</w:t>
      </w:r>
    </w:p>
    <w:p w14:paraId="4C35E2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除专用术语外，与招标投标有关的语言均使用中文。必要时专用术语应附有中文注释。</w:t>
      </w:r>
    </w:p>
    <w:p w14:paraId="2F591E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position w:val="1"/>
          <w:sz w:val="24"/>
          <w:szCs w:val="24"/>
        </w:rPr>
        <w:t>1.8</w:t>
      </w:r>
      <w:r>
        <w:rPr>
          <w:rFonts w:hint="eastAsia" w:asciiTheme="minorEastAsia" w:hAnsiTheme="minorEastAsia" w:eastAsiaTheme="minorEastAsia" w:cstheme="minorEastAsia"/>
          <w:spacing w:val="2"/>
          <w:position w:val="1"/>
          <w:sz w:val="24"/>
          <w:szCs w:val="24"/>
        </w:rPr>
        <w:t xml:space="preserve"> </w:t>
      </w:r>
      <w:r>
        <w:rPr>
          <w:rFonts w:hint="eastAsia" w:asciiTheme="minorEastAsia" w:hAnsiTheme="minorEastAsia" w:eastAsiaTheme="minorEastAsia" w:cstheme="minorEastAsia"/>
          <w:b/>
          <w:bCs/>
          <w:spacing w:val="2"/>
          <w:position w:val="1"/>
          <w:sz w:val="24"/>
          <w:szCs w:val="24"/>
        </w:rPr>
        <w:t>计量单位</w:t>
      </w:r>
    </w:p>
    <w:p w14:paraId="69C614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所有计量均采用中华人民共和国法定计量单位。</w:t>
      </w:r>
    </w:p>
    <w:p w14:paraId="29540B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position w:val="1"/>
          <w:sz w:val="24"/>
          <w:szCs w:val="24"/>
        </w:rPr>
        <w:t>1.9</w:t>
      </w:r>
      <w:r>
        <w:rPr>
          <w:rFonts w:hint="eastAsia" w:asciiTheme="minorEastAsia" w:hAnsiTheme="minorEastAsia" w:eastAsiaTheme="minorEastAsia" w:cstheme="minorEastAsia"/>
          <w:spacing w:val="2"/>
          <w:position w:val="1"/>
          <w:sz w:val="24"/>
          <w:szCs w:val="24"/>
        </w:rPr>
        <w:t xml:space="preserve"> </w:t>
      </w:r>
      <w:r>
        <w:rPr>
          <w:rFonts w:hint="eastAsia" w:asciiTheme="minorEastAsia" w:hAnsiTheme="minorEastAsia" w:eastAsiaTheme="minorEastAsia" w:cstheme="minorEastAsia"/>
          <w:b/>
          <w:bCs/>
          <w:spacing w:val="2"/>
          <w:position w:val="1"/>
          <w:sz w:val="24"/>
          <w:szCs w:val="24"/>
        </w:rPr>
        <w:t>踏勘现场</w:t>
      </w:r>
    </w:p>
    <w:p w14:paraId="2F80BB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position w:val="1"/>
          <w:sz w:val="24"/>
          <w:szCs w:val="24"/>
        </w:rPr>
        <w:t>1.9.1 投标人自行踏勘项目现场。</w:t>
      </w:r>
    </w:p>
    <w:p w14:paraId="7D43BB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1.9.2 投标人踏勘现场发生的费用自理。</w:t>
      </w:r>
    </w:p>
    <w:p w14:paraId="70B8A9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1.9.3 除招标人的原因外，投标人自行负责在踏勘现场中所发生的人员伤亡和财产损失。</w:t>
      </w:r>
    </w:p>
    <w:p w14:paraId="0F13E9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1.9.4 招标人在踏勘现场中介绍的工程场地和相关</w:t>
      </w:r>
      <w:r>
        <w:rPr>
          <w:rFonts w:hint="eastAsia" w:asciiTheme="minorEastAsia" w:hAnsiTheme="minorEastAsia" w:eastAsiaTheme="minorEastAsia" w:cstheme="minorEastAsia"/>
          <w:spacing w:val="8"/>
          <w:sz w:val="24"/>
          <w:szCs w:val="24"/>
        </w:rPr>
        <w:t>的周边环境情况，供投标人在编制投标文件时参考</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46"/>
          <w:sz w:val="24"/>
          <w:szCs w:val="24"/>
        </w:rPr>
        <w:t xml:space="preserve"> </w:t>
      </w:r>
      <w:r>
        <w:rPr>
          <w:rFonts w:hint="eastAsia" w:asciiTheme="minorEastAsia" w:hAnsiTheme="minorEastAsia" w:eastAsiaTheme="minorEastAsia" w:cstheme="minorEastAsia"/>
          <w:spacing w:val="6"/>
          <w:sz w:val="24"/>
          <w:szCs w:val="24"/>
        </w:rPr>
        <w:t>招标人不对投标人据此作出的判断和决策</w:t>
      </w:r>
      <w:r>
        <w:rPr>
          <w:rFonts w:hint="eastAsia" w:asciiTheme="minorEastAsia" w:hAnsiTheme="minorEastAsia" w:eastAsiaTheme="minorEastAsia" w:cstheme="minorEastAsia"/>
          <w:spacing w:val="5"/>
          <w:sz w:val="24"/>
          <w:szCs w:val="24"/>
        </w:rPr>
        <w:t>负责。</w:t>
      </w:r>
    </w:p>
    <w:p w14:paraId="43A538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position w:val="1"/>
          <w:sz w:val="24"/>
          <w:szCs w:val="24"/>
        </w:rPr>
        <w:t>1.10</w:t>
      </w:r>
      <w:r>
        <w:rPr>
          <w:rFonts w:hint="eastAsia" w:asciiTheme="minorEastAsia" w:hAnsiTheme="minorEastAsia" w:eastAsiaTheme="minorEastAsia" w:cstheme="minorEastAsia"/>
          <w:spacing w:val="5"/>
          <w:position w:val="1"/>
          <w:sz w:val="24"/>
          <w:szCs w:val="24"/>
        </w:rPr>
        <w:t xml:space="preserve">  </w:t>
      </w:r>
      <w:r>
        <w:rPr>
          <w:rFonts w:hint="eastAsia" w:asciiTheme="minorEastAsia" w:hAnsiTheme="minorEastAsia" w:eastAsiaTheme="minorEastAsia" w:cstheme="minorEastAsia"/>
          <w:b/>
          <w:bCs/>
          <w:spacing w:val="5"/>
          <w:position w:val="1"/>
          <w:sz w:val="24"/>
          <w:szCs w:val="24"/>
        </w:rPr>
        <w:t>投标预备会</w:t>
      </w:r>
    </w:p>
    <w:p w14:paraId="39BA37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不采用</w:t>
      </w:r>
    </w:p>
    <w:p w14:paraId="5324FF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position w:val="1"/>
          <w:sz w:val="24"/>
          <w:szCs w:val="24"/>
        </w:rPr>
        <w:t>1.11</w:t>
      </w:r>
      <w:r>
        <w:rPr>
          <w:rFonts w:hint="eastAsia" w:asciiTheme="minorEastAsia" w:hAnsiTheme="minorEastAsia" w:eastAsiaTheme="minorEastAsia" w:cstheme="minorEastAsia"/>
          <w:spacing w:val="5"/>
          <w:position w:val="1"/>
          <w:sz w:val="24"/>
          <w:szCs w:val="24"/>
        </w:rPr>
        <w:t xml:space="preserve">  </w:t>
      </w:r>
      <w:r>
        <w:rPr>
          <w:rFonts w:hint="eastAsia" w:asciiTheme="minorEastAsia" w:hAnsiTheme="minorEastAsia" w:eastAsiaTheme="minorEastAsia" w:cstheme="minorEastAsia"/>
          <w:b/>
          <w:bCs/>
          <w:spacing w:val="5"/>
          <w:position w:val="1"/>
          <w:sz w:val="24"/>
          <w:szCs w:val="24"/>
        </w:rPr>
        <w:t>偏离</w:t>
      </w:r>
    </w:p>
    <w:p w14:paraId="53CC6F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投标人须知前附表允许投标文件偏离招标文件某些要求的，偏离应当符合招标</w:t>
      </w:r>
      <w:r>
        <w:rPr>
          <w:rFonts w:hint="eastAsia" w:asciiTheme="minorEastAsia" w:hAnsiTheme="minorEastAsia" w:eastAsiaTheme="minorEastAsia" w:cstheme="minorEastAsia"/>
          <w:spacing w:val="9"/>
          <w:sz w:val="24"/>
          <w:szCs w:val="24"/>
        </w:rPr>
        <w:t>文件规定的偏离范围和</w:t>
      </w:r>
      <w:r>
        <w:rPr>
          <w:rFonts w:hint="eastAsia" w:asciiTheme="minorEastAsia" w:hAnsiTheme="minorEastAsia" w:eastAsiaTheme="minorEastAsia" w:cstheme="minorEastAsia"/>
          <w:spacing w:val="-1"/>
          <w:sz w:val="24"/>
          <w:szCs w:val="24"/>
        </w:rPr>
        <w:t>幅度。</w:t>
      </w:r>
    </w:p>
    <w:p w14:paraId="55E830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position w:val="1"/>
          <w:sz w:val="24"/>
          <w:szCs w:val="24"/>
        </w:rPr>
        <w:t>2．招标文件</w:t>
      </w:r>
    </w:p>
    <w:p w14:paraId="2C3049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2.1 招标文件的组成</w:t>
      </w:r>
    </w:p>
    <w:p w14:paraId="154310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本招标文件包括：</w:t>
      </w:r>
    </w:p>
    <w:p w14:paraId="5B6DA78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position w:val="1"/>
          <w:sz w:val="24"/>
          <w:szCs w:val="24"/>
        </w:rPr>
        <w:t>(1）招标公告</w:t>
      </w:r>
    </w:p>
    <w:p w14:paraId="157EDC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position w:val="1"/>
          <w:sz w:val="24"/>
          <w:szCs w:val="24"/>
        </w:rPr>
        <w:t>(2）投标人须知</w:t>
      </w:r>
    </w:p>
    <w:p w14:paraId="5E59CD7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position w:val="1"/>
          <w:sz w:val="24"/>
          <w:szCs w:val="24"/>
        </w:rPr>
        <w:t>(3）评标办法</w:t>
      </w:r>
    </w:p>
    <w:p w14:paraId="4ECD5D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position w:val="1"/>
          <w:sz w:val="24"/>
          <w:szCs w:val="24"/>
        </w:rPr>
        <w:t>(4）合同条款及格式</w:t>
      </w:r>
    </w:p>
    <w:p w14:paraId="048E26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position w:val="1"/>
          <w:sz w:val="24"/>
          <w:szCs w:val="24"/>
        </w:rPr>
        <w:t>(5）技术标准和要求</w:t>
      </w:r>
    </w:p>
    <w:p w14:paraId="60BBB3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
          <w:sz w:val="24"/>
          <w:szCs w:val="24"/>
        </w:rPr>
        <w:t>(6）投标文件格式</w:t>
      </w:r>
    </w:p>
    <w:p w14:paraId="1879CD3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2.2 招标文件的澄清</w:t>
      </w:r>
    </w:p>
    <w:p w14:paraId="03A54C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2.2.1 投标人应仔细阅读和检查招标文件的全部内容。如发现缺页或附件不全，应及时向招</w:t>
      </w:r>
      <w:r>
        <w:rPr>
          <w:rFonts w:hint="eastAsia" w:asciiTheme="minorEastAsia" w:hAnsiTheme="minorEastAsia" w:eastAsiaTheme="minorEastAsia" w:cstheme="minorEastAsia"/>
          <w:spacing w:val="7"/>
          <w:sz w:val="24"/>
          <w:szCs w:val="24"/>
        </w:rPr>
        <w:t>标人提出，</w:t>
      </w:r>
      <w:r>
        <w:rPr>
          <w:rFonts w:hint="eastAsia" w:asciiTheme="minorEastAsia" w:hAnsiTheme="minorEastAsia" w:eastAsiaTheme="minorEastAsia" w:cstheme="minorEastAsia"/>
          <w:spacing w:val="10"/>
          <w:sz w:val="24"/>
          <w:szCs w:val="24"/>
        </w:rPr>
        <w:t>以便补齐。如有疑问，应在投标人须知前附表规定的时间前在</w:t>
      </w:r>
      <w:r>
        <w:rPr>
          <w:rFonts w:hint="eastAsia" w:asciiTheme="minorEastAsia" w:hAnsiTheme="minorEastAsia" w:eastAsiaTheme="minorEastAsia" w:cstheme="minorEastAsia"/>
          <w:spacing w:val="9"/>
          <w:sz w:val="24"/>
          <w:szCs w:val="24"/>
        </w:rPr>
        <w:t>电子交易系统中提出（下同</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45"/>
          <w:sz w:val="24"/>
          <w:szCs w:val="24"/>
        </w:rPr>
        <w:t xml:space="preserve"> </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9"/>
          <w:sz w:val="24"/>
          <w:szCs w:val="24"/>
        </w:rPr>
        <w:t>要求招标人</w:t>
      </w:r>
      <w:r>
        <w:rPr>
          <w:rFonts w:hint="eastAsia" w:asciiTheme="minorEastAsia" w:hAnsiTheme="minorEastAsia" w:eastAsiaTheme="minorEastAsia" w:cstheme="minorEastAsia"/>
          <w:spacing w:val="8"/>
          <w:sz w:val="24"/>
          <w:szCs w:val="24"/>
        </w:rPr>
        <w:t>对招标文件予以澄清。</w:t>
      </w:r>
    </w:p>
    <w:p w14:paraId="610531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2.2.2 招标文件的澄清将在投标人须知前附表规定的投标截止时间15天前在电子交易系统中</w:t>
      </w:r>
      <w:r>
        <w:rPr>
          <w:rFonts w:hint="eastAsia" w:asciiTheme="minorEastAsia" w:hAnsiTheme="minorEastAsia" w:eastAsiaTheme="minorEastAsia" w:cstheme="minorEastAsia"/>
          <w:spacing w:val="9"/>
          <w:sz w:val="24"/>
          <w:szCs w:val="24"/>
        </w:rPr>
        <w:t>心以澄清</w:t>
      </w:r>
      <w:r>
        <w:rPr>
          <w:rFonts w:hint="eastAsia" w:asciiTheme="minorEastAsia" w:hAnsiTheme="minorEastAsia" w:eastAsiaTheme="minorEastAsia" w:cstheme="minorEastAsia"/>
          <w:spacing w:val="10"/>
          <w:sz w:val="24"/>
          <w:szCs w:val="24"/>
        </w:rPr>
        <w:t>形式公示给所有购买招标文件的投标人，但不指明澄清问题的来源。如果澄</w:t>
      </w:r>
      <w:r>
        <w:rPr>
          <w:rFonts w:hint="eastAsia" w:asciiTheme="minorEastAsia" w:hAnsiTheme="minorEastAsia" w:eastAsiaTheme="minorEastAsia" w:cstheme="minorEastAsia"/>
          <w:spacing w:val="9"/>
          <w:sz w:val="24"/>
          <w:szCs w:val="24"/>
        </w:rPr>
        <w:t>清发出的时间距投标截止时间</w:t>
      </w:r>
      <w:r>
        <w:rPr>
          <w:rFonts w:hint="eastAsia" w:asciiTheme="minorEastAsia" w:hAnsiTheme="minorEastAsia" w:eastAsiaTheme="minorEastAsia" w:cstheme="minorEastAsia"/>
          <w:spacing w:val="11"/>
          <w:sz w:val="24"/>
          <w:szCs w:val="24"/>
        </w:rPr>
        <w:t>不足15天，相应延长投标截止时间。</w:t>
      </w:r>
    </w:p>
    <w:p w14:paraId="3BB8BA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2.2.3 投标截止时间</w:t>
      </w:r>
      <w:r>
        <w:rPr>
          <w:rFonts w:hint="eastAsia" w:asciiTheme="minorEastAsia" w:hAnsiTheme="minorEastAsia" w:eastAsiaTheme="minorEastAsia" w:cstheme="minorEastAsia"/>
          <w:spacing w:val="-59"/>
          <w:position w:val="1"/>
          <w:sz w:val="24"/>
          <w:szCs w:val="24"/>
        </w:rPr>
        <w:t xml:space="preserve"> </w:t>
      </w:r>
      <w:r>
        <w:rPr>
          <w:rFonts w:hint="eastAsia" w:asciiTheme="minorEastAsia" w:hAnsiTheme="minorEastAsia" w:eastAsiaTheme="minorEastAsia" w:cstheme="minorEastAsia"/>
          <w:spacing w:val="6"/>
          <w:position w:val="1"/>
          <w:sz w:val="24"/>
          <w:szCs w:val="24"/>
        </w:rPr>
        <w:t>：见投标人须知</w:t>
      </w:r>
      <w:r>
        <w:rPr>
          <w:rFonts w:hint="eastAsia" w:asciiTheme="minorEastAsia" w:hAnsiTheme="minorEastAsia" w:eastAsiaTheme="minorEastAsia" w:cstheme="minorEastAsia"/>
          <w:spacing w:val="5"/>
          <w:position w:val="1"/>
          <w:sz w:val="24"/>
          <w:szCs w:val="24"/>
        </w:rPr>
        <w:t>前附表。</w:t>
      </w:r>
    </w:p>
    <w:p w14:paraId="6B8E75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2.3 招标文件的修改</w:t>
      </w:r>
    </w:p>
    <w:p w14:paraId="62F0F2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在投标截止时间前，招标人可以在电子交易系统中修改招标文件，并公示给所有已购</w:t>
      </w:r>
      <w:r>
        <w:rPr>
          <w:rFonts w:hint="eastAsia" w:asciiTheme="minorEastAsia" w:hAnsiTheme="minorEastAsia" w:eastAsiaTheme="minorEastAsia" w:cstheme="minorEastAsia"/>
          <w:spacing w:val="9"/>
          <w:sz w:val="24"/>
          <w:szCs w:val="24"/>
        </w:rPr>
        <w:t>买招标文件的投</w:t>
      </w:r>
      <w:r>
        <w:rPr>
          <w:rFonts w:hint="eastAsia" w:asciiTheme="minorEastAsia" w:hAnsiTheme="minorEastAsia" w:eastAsiaTheme="minorEastAsia" w:cstheme="minorEastAsia"/>
          <w:spacing w:val="11"/>
          <w:sz w:val="24"/>
          <w:szCs w:val="24"/>
        </w:rPr>
        <w:t>标人，如修改招标文件的时间距投标截止时间</w:t>
      </w:r>
      <w:r>
        <w:rPr>
          <w:rFonts w:hint="eastAsia" w:asciiTheme="minorEastAsia" w:hAnsiTheme="minorEastAsia" w:eastAsiaTheme="minorEastAsia" w:cstheme="minorEastAsia"/>
          <w:spacing w:val="10"/>
          <w:sz w:val="24"/>
          <w:szCs w:val="24"/>
        </w:rPr>
        <w:t>不足15天，相应延长投标截止时间。</w:t>
      </w:r>
    </w:p>
    <w:p w14:paraId="386DDC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position w:val="1"/>
          <w:sz w:val="24"/>
          <w:szCs w:val="24"/>
        </w:rPr>
        <w:t>3．投标文件</w:t>
      </w:r>
    </w:p>
    <w:p w14:paraId="3CF964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3.1 投标文件的组成</w:t>
      </w:r>
    </w:p>
    <w:p w14:paraId="6D03BC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投标文件应包括下列内容：</w:t>
      </w:r>
    </w:p>
    <w:p w14:paraId="3C2268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（1）投标函及投标函附录</w:t>
      </w:r>
    </w:p>
    <w:p w14:paraId="60DAB3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1"/>
          <w:sz w:val="24"/>
          <w:szCs w:val="24"/>
        </w:rPr>
        <w:t>（2）法定代表人身份证明</w:t>
      </w:r>
    </w:p>
    <w:p w14:paraId="312E79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lang w:eastAsia="zh-CN"/>
        </w:rPr>
      </w:pPr>
      <w:r>
        <w:rPr>
          <w:rFonts w:hint="eastAsia" w:asciiTheme="minorEastAsia" w:hAnsiTheme="minorEastAsia" w:eastAsiaTheme="minorEastAsia" w:cstheme="minorEastAsia"/>
          <w:spacing w:val="7"/>
          <w:position w:val="1"/>
          <w:sz w:val="24"/>
          <w:szCs w:val="24"/>
        </w:rPr>
        <w:t>（3）</w:t>
      </w:r>
      <w:r>
        <w:rPr>
          <w:rFonts w:hint="eastAsia" w:asciiTheme="minorEastAsia" w:hAnsiTheme="minorEastAsia" w:eastAsiaTheme="minorEastAsia" w:cstheme="minorEastAsia"/>
          <w:spacing w:val="7"/>
          <w:position w:val="1"/>
          <w:sz w:val="24"/>
          <w:szCs w:val="24"/>
          <w:lang w:eastAsia="zh-CN"/>
        </w:rPr>
        <w:t>授权委托书</w:t>
      </w:r>
    </w:p>
    <w:p w14:paraId="1AD71E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lang w:eastAsia="zh-CN"/>
        </w:rPr>
        <w:t>（</w:t>
      </w:r>
      <w:r>
        <w:rPr>
          <w:rFonts w:hint="eastAsia" w:asciiTheme="minorEastAsia" w:hAnsiTheme="minorEastAsia" w:eastAsiaTheme="minorEastAsia" w:cstheme="minorEastAsia"/>
          <w:spacing w:val="7"/>
          <w:position w:val="1"/>
          <w:sz w:val="24"/>
          <w:szCs w:val="24"/>
          <w:lang w:val="en-US" w:eastAsia="zh-CN"/>
        </w:rPr>
        <w:t>4）</w:t>
      </w:r>
      <w:r>
        <w:rPr>
          <w:rFonts w:hint="eastAsia" w:asciiTheme="minorEastAsia" w:hAnsiTheme="minorEastAsia" w:eastAsiaTheme="minorEastAsia" w:cstheme="minorEastAsia"/>
          <w:spacing w:val="7"/>
          <w:position w:val="1"/>
          <w:sz w:val="24"/>
          <w:szCs w:val="24"/>
        </w:rPr>
        <w:t>投标保证金</w:t>
      </w:r>
    </w:p>
    <w:p w14:paraId="3F1B836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w:t>
      </w:r>
      <w:r>
        <w:rPr>
          <w:rFonts w:hint="eastAsia" w:asciiTheme="minorEastAsia" w:hAnsiTheme="minorEastAsia" w:eastAsiaTheme="minorEastAsia" w:cstheme="minorEastAsia"/>
          <w:spacing w:val="8"/>
          <w:position w:val="1"/>
          <w:sz w:val="24"/>
          <w:szCs w:val="24"/>
          <w:lang w:val="en-US" w:eastAsia="zh-CN"/>
        </w:rPr>
        <w:t>5</w:t>
      </w:r>
      <w:r>
        <w:rPr>
          <w:rFonts w:hint="eastAsia" w:asciiTheme="minorEastAsia" w:hAnsiTheme="minorEastAsia" w:eastAsiaTheme="minorEastAsia" w:cstheme="minorEastAsia"/>
          <w:spacing w:val="8"/>
          <w:position w:val="1"/>
          <w:sz w:val="24"/>
          <w:szCs w:val="24"/>
        </w:rPr>
        <w:t>）项目管理机构</w:t>
      </w:r>
    </w:p>
    <w:p w14:paraId="7D79A6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w:t>
      </w:r>
      <w:r>
        <w:rPr>
          <w:rFonts w:hint="eastAsia" w:asciiTheme="minorEastAsia" w:hAnsiTheme="minorEastAsia" w:eastAsiaTheme="minorEastAsia" w:cstheme="minorEastAsia"/>
          <w:spacing w:val="8"/>
          <w:position w:val="1"/>
          <w:sz w:val="24"/>
          <w:szCs w:val="24"/>
          <w:lang w:val="en-US" w:eastAsia="zh-CN"/>
        </w:rPr>
        <w:t>6</w:t>
      </w:r>
      <w:r>
        <w:rPr>
          <w:rFonts w:hint="eastAsia" w:asciiTheme="minorEastAsia" w:hAnsiTheme="minorEastAsia" w:eastAsiaTheme="minorEastAsia" w:cstheme="minorEastAsia"/>
          <w:spacing w:val="8"/>
          <w:position w:val="1"/>
          <w:sz w:val="24"/>
          <w:szCs w:val="24"/>
        </w:rPr>
        <w:t>）资格审查资料</w:t>
      </w:r>
    </w:p>
    <w:p w14:paraId="0CB132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lang w:eastAsia="zh-CN"/>
        </w:rPr>
      </w:pPr>
      <w:r>
        <w:rPr>
          <w:rFonts w:hint="eastAsia" w:asciiTheme="minorEastAsia" w:hAnsiTheme="minorEastAsia" w:eastAsiaTheme="minorEastAsia" w:cstheme="minorEastAsia"/>
          <w:spacing w:val="7"/>
          <w:position w:val="1"/>
          <w:sz w:val="24"/>
          <w:szCs w:val="24"/>
          <w:lang w:eastAsia="zh-CN"/>
        </w:rPr>
        <w:t>（7）监理大纲</w:t>
      </w:r>
    </w:p>
    <w:p w14:paraId="6EB3D6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lang w:val="en-US" w:eastAsia="zh-CN"/>
        </w:rPr>
      </w:pPr>
      <w:r>
        <w:rPr>
          <w:rFonts w:hint="eastAsia" w:asciiTheme="minorEastAsia" w:hAnsiTheme="minorEastAsia" w:eastAsiaTheme="minorEastAsia" w:cstheme="minorEastAsia"/>
          <w:spacing w:val="7"/>
          <w:position w:val="1"/>
          <w:sz w:val="24"/>
          <w:szCs w:val="24"/>
          <w:lang w:eastAsia="zh-CN"/>
        </w:rPr>
        <w:t>（</w:t>
      </w:r>
      <w:r>
        <w:rPr>
          <w:rFonts w:hint="eastAsia" w:asciiTheme="minorEastAsia" w:hAnsiTheme="minorEastAsia" w:eastAsiaTheme="minorEastAsia" w:cstheme="minorEastAsia"/>
          <w:spacing w:val="7"/>
          <w:position w:val="1"/>
          <w:sz w:val="24"/>
          <w:szCs w:val="24"/>
          <w:lang w:val="en-US" w:eastAsia="zh-CN"/>
        </w:rPr>
        <w:t>8）其他材料</w:t>
      </w:r>
    </w:p>
    <w:p w14:paraId="776905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lang w:eastAsia="zh-CN"/>
        </w:rPr>
      </w:pPr>
      <w:r>
        <w:rPr>
          <w:rFonts w:hint="eastAsia" w:asciiTheme="minorEastAsia" w:hAnsiTheme="minorEastAsia" w:eastAsiaTheme="minorEastAsia" w:cstheme="minorEastAsia"/>
          <w:spacing w:val="7"/>
          <w:position w:val="1"/>
          <w:sz w:val="24"/>
          <w:szCs w:val="24"/>
          <w:lang w:eastAsia="zh-CN"/>
        </w:rPr>
        <w:t>3.2 投标报价</w:t>
      </w:r>
    </w:p>
    <w:p w14:paraId="5A5B44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3.2.1投标人须按照本须知规定的格式和内容，包括完成本次监理招标范</w:t>
      </w:r>
      <w:r>
        <w:rPr>
          <w:rFonts w:hint="eastAsia" w:asciiTheme="minorEastAsia" w:hAnsiTheme="minorEastAsia" w:eastAsiaTheme="minorEastAsia" w:cstheme="minorEastAsia"/>
          <w:spacing w:val="8"/>
          <w:sz w:val="24"/>
          <w:szCs w:val="24"/>
        </w:rPr>
        <w:t>围的所有内容及缺陷责任期连</w:t>
      </w:r>
      <w:r>
        <w:rPr>
          <w:rFonts w:hint="eastAsia" w:asciiTheme="minorEastAsia" w:hAnsiTheme="minorEastAsia" w:eastAsiaTheme="minorEastAsia" w:cstheme="minorEastAsia"/>
          <w:spacing w:val="9"/>
          <w:sz w:val="24"/>
          <w:szCs w:val="24"/>
        </w:rPr>
        <w:t>带工作所需的全部相关费用和不可预见费等其他费用。</w:t>
      </w:r>
    </w:p>
    <w:p w14:paraId="617C92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3.2.2上述投标报价应被视为投标人根据本项目的规模、监理工作难度及</w:t>
      </w:r>
      <w:r>
        <w:rPr>
          <w:rFonts w:hint="eastAsia" w:asciiTheme="minorEastAsia" w:hAnsiTheme="minorEastAsia" w:eastAsiaTheme="minorEastAsia" w:cstheme="minorEastAsia"/>
          <w:spacing w:val="8"/>
          <w:sz w:val="24"/>
          <w:szCs w:val="24"/>
        </w:rPr>
        <w:t>招标人要求的服务范围，按照</w:t>
      </w:r>
      <w:r>
        <w:rPr>
          <w:rFonts w:hint="eastAsia" w:asciiTheme="minorEastAsia" w:hAnsiTheme="minorEastAsia" w:eastAsiaTheme="minorEastAsia" w:cstheme="minorEastAsia"/>
          <w:spacing w:val="10"/>
          <w:sz w:val="24"/>
          <w:szCs w:val="24"/>
        </w:rPr>
        <w:t>招标人在合同条件及合同附件中确定的相关原则、要求及提供的协助，制定人员投</w:t>
      </w:r>
      <w:r>
        <w:rPr>
          <w:rFonts w:hint="eastAsia" w:asciiTheme="minorEastAsia" w:hAnsiTheme="minorEastAsia" w:eastAsiaTheme="minorEastAsia" w:cstheme="minorEastAsia"/>
          <w:spacing w:val="9"/>
          <w:sz w:val="24"/>
          <w:szCs w:val="24"/>
        </w:rPr>
        <w:t>入计划，核定本项目监</w:t>
      </w:r>
      <w:r>
        <w:rPr>
          <w:rFonts w:hint="eastAsia" w:asciiTheme="minorEastAsia" w:hAnsiTheme="minorEastAsia" w:eastAsiaTheme="minorEastAsia" w:cstheme="minorEastAsia"/>
          <w:spacing w:val="8"/>
          <w:sz w:val="24"/>
          <w:szCs w:val="24"/>
        </w:rPr>
        <w:t>理服务的投入，并据以计算投标报价。</w:t>
      </w:r>
    </w:p>
    <w:p w14:paraId="3342A3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3.2.3监理投标报价范围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7"/>
          <w:sz w:val="24"/>
          <w:szCs w:val="24"/>
        </w:rPr>
        <w:t>：为本项目的施工准备阶段、施工</w:t>
      </w:r>
      <w:r>
        <w:rPr>
          <w:rFonts w:hint="eastAsia" w:asciiTheme="minorEastAsia" w:hAnsiTheme="minorEastAsia" w:eastAsiaTheme="minorEastAsia" w:cstheme="minorEastAsia"/>
          <w:spacing w:val="6"/>
          <w:sz w:val="24"/>
          <w:szCs w:val="24"/>
        </w:rPr>
        <w:t>阶段及缺陷责任期阶段提供施工监理服务</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8"/>
          <w:sz w:val="24"/>
          <w:szCs w:val="24"/>
        </w:rPr>
        <w:t>包括项目概况全部内容）。</w:t>
      </w:r>
    </w:p>
    <w:p w14:paraId="647E95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3.2.4监理投标报价包括</w:t>
      </w:r>
      <w:r>
        <w:rPr>
          <w:rFonts w:hint="eastAsia" w:asciiTheme="minorEastAsia" w:hAnsiTheme="minorEastAsia" w:eastAsiaTheme="minorEastAsia" w:cstheme="minorEastAsia"/>
          <w:spacing w:val="-59"/>
          <w:sz w:val="24"/>
          <w:szCs w:val="24"/>
        </w:rPr>
        <w:t xml:space="preserve"> </w:t>
      </w:r>
      <w:r>
        <w:rPr>
          <w:rFonts w:hint="eastAsia" w:asciiTheme="minorEastAsia" w:hAnsiTheme="minorEastAsia" w:eastAsiaTheme="minorEastAsia" w:cstheme="minorEastAsia"/>
          <w:spacing w:val="8"/>
          <w:sz w:val="24"/>
          <w:szCs w:val="24"/>
        </w:rPr>
        <w:t>：完成本监理任务所需的成本及加班费，各种补贴、劳保费、</w:t>
      </w:r>
      <w:r>
        <w:rPr>
          <w:rFonts w:hint="eastAsia" w:asciiTheme="minorEastAsia" w:hAnsiTheme="minorEastAsia" w:eastAsiaTheme="minorEastAsia" w:cstheme="minorEastAsia"/>
          <w:spacing w:val="7"/>
          <w:sz w:val="24"/>
          <w:szCs w:val="24"/>
        </w:rPr>
        <w:t>保险费、医疗费</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9"/>
          <w:sz w:val="24"/>
          <w:szCs w:val="24"/>
        </w:rPr>
        <w:t>、差旅费、交通费、管理费，税金及利润等一</w:t>
      </w:r>
      <w:r>
        <w:rPr>
          <w:rFonts w:hint="eastAsia" w:asciiTheme="minorEastAsia" w:hAnsiTheme="minorEastAsia" w:eastAsiaTheme="minorEastAsia" w:cstheme="minorEastAsia"/>
          <w:spacing w:val="8"/>
          <w:sz w:val="24"/>
          <w:szCs w:val="24"/>
        </w:rPr>
        <w:t>切费用。</w:t>
      </w:r>
    </w:p>
    <w:p w14:paraId="38C260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3.3 投标有效期</w:t>
      </w:r>
    </w:p>
    <w:p w14:paraId="1566B8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1"/>
          <w:sz w:val="24"/>
          <w:szCs w:val="24"/>
        </w:rPr>
        <w:t>3.3.1 在投标人须知前附表规定的投标有效期内，投标人</w:t>
      </w:r>
      <w:r>
        <w:rPr>
          <w:rFonts w:hint="eastAsia" w:asciiTheme="minorEastAsia" w:hAnsiTheme="minorEastAsia" w:eastAsiaTheme="minorEastAsia" w:cstheme="minorEastAsia"/>
          <w:spacing w:val="8"/>
          <w:position w:val="1"/>
          <w:sz w:val="24"/>
          <w:szCs w:val="24"/>
        </w:rPr>
        <w:t>不得要求撤销或修改其投标文件。</w:t>
      </w:r>
    </w:p>
    <w:p w14:paraId="05A619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3.3.2 出现特殊情况需要延长投标有效期的，招标人以书面形式通知所有投标人延长投标有效期。投</w:t>
      </w:r>
      <w:r>
        <w:rPr>
          <w:rFonts w:hint="eastAsia" w:asciiTheme="minorEastAsia" w:hAnsiTheme="minorEastAsia" w:eastAsiaTheme="minorEastAsia" w:cstheme="minorEastAsia"/>
          <w:spacing w:val="10"/>
          <w:sz w:val="24"/>
          <w:szCs w:val="24"/>
        </w:rPr>
        <w:t>标人同意延长的，应相应延长其投标保证金的有效期，但不得要求或被允许修改或</w:t>
      </w:r>
      <w:r>
        <w:rPr>
          <w:rFonts w:hint="eastAsia" w:asciiTheme="minorEastAsia" w:hAnsiTheme="minorEastAsia" w:eastAsiaTheme="minorEastAsia" w:cstheme="minorEastAsia"/>
          <w:spacing w:val="9"/>
          <w:sz w:val="24"/>
          <w:szCs w:val="24"/>
        </w:rPr>
        <w:t>撤销其投标文件；投标</w:t>
      </w:r>
    </w:p>
    <w:p w14:paraId="2A0DAA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人拒绝延长的，其投标失效，但投标人有权收回其投标保证金。</w:t>
      </w:r>
    </w:p>
    <w:p w14:paraId="7FA2CA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3.4 投标保证金</w:t>
      </w:r>
    </w:p>
    <w:p w14:paraId="142EC5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3.4.1 投标人在递交投标文件的同时，应按投标人须知前附表规定的金额递交投标保证金，并作为其</w:t>
      </w:r>
      <w:r>
        <w:rPr>
          <w:rFonts w:hint="eastAsia" w:asciiTheme="minorEastAsia" w:hAnsiTheme="minorEastAsia" w:eastAsiaTheme="minorEastAsia" w:cstheme="minorEastAsia"/>
          <w:spacing w:val="8"/>
          <w:sz w:val="24"/>
          <w:szCs w:val="24"/>
        </w:rPr>
        <w:t>投标文件的组成部分。</w:t>
      </w:r>
    </w:p>
    <w:p w14:paraId="1153D3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3.4.2 投标人不按本章第3.4.1 项要求提交投标保证金的，其投标文件作废标处理。</w:t>
      </w:r>
    </w:p>
    <w:p w14:paraId="45CBDE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1"/>
          <w:sz w:val="24"/>
          <w:szCs w:val="24"/>
        </w:rPr>
        <w:t>3.4.3 招标人与中标人签订合同后5日内，向投标人退还投标保证</w:t>
      </w:r>
      <w:r>
        <w:rPr>
          <w:rFonts w:hint="eastAsia" w:asciiTheme="minorEastAsia" w:hAnsiTheme="minorEastAsia" w:eastAsiaTheme="minorEastAsia" w:cstheme="minorEastAsia"/>
          <w:spacing w:val="8"/>
          <w:position w:val="1"/>
          <w:sz w:val="24"/>
          <w:szCs w:val="24"/>
        </w:rPr>
        <w:t>金。</w:t>
      </w:r>
    </w:p>
    <w:p w14:paraId="0BE263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3.4.4 有下列情形之一的，投标保证金将</w:t>
      </w:r>
      <w:r>
        <w:rPr>
          <w:rFonts w:hint="eastAsia" w:asciiTheme="minorEastAsia" w:hAnsiTheme="minorEastAsia" w:eastAsiaTheme="minorEastAsia" w:cstheme="minorEastAsia"/>
          <w:spacing w:val="7"/>
          <w:position w:val="1"/>
          <w:sz w:val="24"/>
          <w:szCs w:val="24"/>
        </w:rPr>
        <w:t>不予退还：</w:t>
      </w:r>
    </w:p>
    <w:p w14:paraId="5667AA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(1）投标人在规定的投标有效期内撤销或修改</w:t>
      </w:r>
      <w:r>
        <w:rPr>
          <w:rFonts w:hint="eastAsia" w:asciiTheme="minorEastAsia" w:hAnsiTheme="minorEastAsia" w:eastAsiaTheme="minorEastAsia" w:cstheme="minorEastAsia"/>
          <w:spacing w:val="7"/>
          <w:position w:val="1"/>
          <w:sz w:val="24"/>
          <w:szCs w:val="24"/>
        </w:rPr>
        <w:t>其投标文件；</w:t>
      </w:r>
    </w:p>
    <w:p w14:paraId="42D622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position w:val="1"/>
          <w:sz w:val="24"/>
          <w:szCs w:val="24"/>
        </w:rPr>
        <w:t>(2）</w:t>
      </w:r>
      <w:r>
        <w:rPr>
          <w:rFonts w:hint="eastAsia" w:asciiTheme="minorEastAsia" w:hAnsiTheme="minorEastAsia" w:eastAsiaTheme="minorEastAsia" w:cstheme="minorEastAsia"/>
          <w:spacing w:val="-44"/>
          <w:position w:val="1"/>
          <w:sz w:val="24"/>
          <w:szCs w:val="24"/>
        </w:rPr>
        <w:t xml:space="preserve"> </w:t>
      </w:r>
      <w:r>
        <w:rPr>
          <w:rFonts w:hint="eastAsia" w:asciiTheme="minorEastAsia" w:hAnsiTheme="minorEastAsia" w:eastAsiaTheme="minorEastAsia" w:cstheme="minorEastAsia"/>
          <w:spacing w:val="6"/>
          <w:position w:val="1"/>
          <w:sz w:val="24"/>
          <w:szCs w:val="24"/>
        </w:rPr>
        <w:t>中标人在收到中标通知书后，无正当理由拒签合同协议书。</w:t>
      </w:r>
    </w:p>
    <w:p w14:paraId="350534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3.5 资格审查资料</w:t>
      </w:r>
    </w:p>
    <w:p w14:paraId="298004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详见评标办法资格评审。</w:t>
      </w:r>
    </w:p>
    <w:p w14:paraId="2C7C68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3.6 备选投标方案</w:t>
      </w:r>
    </w:p>
    <w:p w14:paraId="09B8C6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不接受</w:t>
      </w:r>
    </w:p>
    <w:p w14:paraId="785E7A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4.投标</w:t>
      </w:r>
    </w:p>
    <w:p w14:paraId="1EA76B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4.1投标文件的提交</w:t>
      </w:r>
    </w:p>
    <w:p w14:paraId="78BA7E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4.1.1加密电子投标文件应在招标文件规定的投标截止时间（</w:t>
      </w:r>
      <w:r>
        <w:rPr>
          <w:rFonts w:hint="eastAsia" w:asciiTheme="minorEastAsia" w:hAnsiTheme="minorEastAsia" w:eastAsiaTheme="minorEastAsia" w:cstheme="minorEastAsia"/>
          <w:spacing w:val="8"/>
          <w:sz w:val="24"/>
          <w:szCs w:val="24"/>
        </w:rPr>
        <w:t>开标时间）之前成功提交至《全国公共资</w:t>
      </w:r>
      <w:r>
        <w:rPr>
          <w:rFonts w:hint="eastAsia" w:asciiTheme="minorEastAsia" w:hAnsiTheme="minorEastAsia" w:eastAsiaTheme="minorEastAsia" w:cstheme="minorEastAsia"/>
          <w:spacing w:val="4"/>
          <w:sz w:val="24"/>
          <w:szCs w:val="24"/>
        </w:rPr>
        <w:t>源交易平台(河南省.平顶山市)》公共资源交易</w:t>
      </w:r>
      <w:r>
        <w:rPr>
          <w:rFonts w:hint="eastAsia" w:asciiTheme="minorEastAsia" w:hAnsiTheme="minorEastAsia" w:eastAsiaTheme="minorEastAsia" w:cstheme="minorEastAsia"/>
          <w:spacing w:val="3"/>
          <w:sz w:val="24"/>
          <w:szCs w:val="24"/>
        </w:rPr>
        <w:t>系统</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13"/>
          <w:sz w:val="24"/>
          <w:szCs w:val="24"/>
        </w:rPr>
        <w:t>。投标人应充分考虑并预留技术处理和上传数据所需时</w:t>
      </w:r>
      <w:r>
        <w:rPr>
          <w:rFonts w:hint="eastAsia" w:asciiTheme="minorEastAsia" w:hAnsiTheme="minorEastAsia" w:eastAsiaTheme="minorEastAsia" w:cstheme="minorEastAsia"/>
          <w:spacing w:val="-8"/>
          <w:sz w:val="24"/>
          <w:szCs w:val="24"/>
        </w:rPr>
        <w:t>间。</w:t>
      </w:r>
    </w:p>
    <w:p w14:paraId="39CC1F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1"/>
          <w:sz w:val="24"/>
          <w:szCs w:val="24"/>
        </w:rPr>
        <w:t>4.1.2 投标人对同一项目多个标段进</w:t>
      </w:r>
      <w:r>
        <w:rPr>
          <w:rFonts w:hint="eastAsia" w:asciiTheme="minorEastAsia" w:hAnsiTheme="minorEastAsia" w:eastAsiaTheme="minorEastAsia" w:cstheme="minorEastAsia"/>
          <w:spacing w:val="8"/>
          <w:position w:val="1"/>
          <w:sz w:val="24"/>
          <w:szCs w:val="24"/>
        </w:rPr>
        <w:t>行投标的，加密电子投标文件应按标段分别提交。</w:t>
      </w:r>
    </w:p>
    <w:p w14:paraId="5BC81F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4.2投标文件的修改与撤回</w:t>
      </w:r>
    </w:p>
    <w:p w14:paraId="4507DC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4.2.1在投标须知前附表规定的投标截止时间前，投标人可以</w:t>
      </w:r>
      <w:r>
        <w:rPr>
          <w:rFonts w:hint="eastAsia" w:asciiTheme="minorEastAsia" w:hAnsiTheme="minorEastAsia" w:eastAsiaTheme="minorEastAsia" w:cstheme="minorEastAsia"/>
          <w:spacing w:val="8"/>
          <w:sz w:val="24"/>
          <w:szCs w:val="24"/>
        </w:rPr>
        <w:t>修改或撤回已提交的投标文件，但需在电</w:t>
      </w:r>
      <w:r>
        <w:rPr>
          <w:rFonts w:hint="eastAsia" w:asciiTheme="minorEastAsia" w:hAnsiTheme="minorEastAsia" w:eastAsiaTheme="minorEastAsia" w:cstheme="minorEastAsia"/>
          <w:spacing w:val="9"/>
          <w:sz w:val="24"/>
          <w:szCs w:val="24"/>
        </w:rPr>
        <w:t>子交易系统中提交法定代表人或授权委托人签署的申请。</w:t>
      </w:r>
    </w:p>
    <w:p w14:paraId="393E38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position w:val="1"/>
          <w:sz w:val="24"/>
          <w:szCs w:val="24"/>
        </w:rPr>
        <w:t>5.开标</w:t>
      </w:r>
    </w:p>
    <w:p w14:paraId="2756CC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5.1</w:t>
      </w:r>
      <w:bookmarkStart w:id="7" w:name="_Toc152045560"/>
      <w:bookmarkStart w:id="8" w:name="_Toc179632578"/>
      <w:bookmarkStart w:id="9" w:name="_Toc144974528"/>
      <w:bookmarkStart w:id="10" w:name="_Toc152042336"/>
      <w:r>
        <w:rPr>
          <w:rFonts w:hint="eastAsia" w:asciiTheme="minorEastAsia" w:hAnsiTheme="minorEastAsia" w:eastAsiaTheme="minorEastAsia" w:cstheme="minorEastAsia"/>
          <w:spacing w:val="7"/>
          <w:position w:val="1"/>
          <w:sz w:val="24"/>
          <w:szCs w:val="24"/>
        </w:rPr>
        <w:t xml:space="preserve"> 开标时间和地点</w:t>
      </w:r>
      <w:bookmarkEnd w:id="7"/>
      <w:bookmarkEnd w:id="8"/>
      <w:bookmarkEnd w:id="9"/>
      <w:bookmarkEnd w:id="10"/>
    </w:p>
    <w:p w14:paraId="6B6276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招标人在</w:t>
      </w:r>
      <w:r>
        <w:rPr>
          <w:rFonts w:hint="eastAsia" w:asciiTheme="minorEastAsia" w:hAnsiTheme="minorEastAsia" w:eastAsiaTheme="minorEastAsia" w:cstheme="minorEastAsia"/>
          <w:spacing w:val="7"/>
          <w:position w:val="1"/>
          <w:sz w:val="24"/>
          <w:szCs w:val="24"/>
          <w:lang w:val="en-US" w:eastAsia="zh-CN"/>
        </w:rPr>
        <w:t>投标须知前附表规定</w:t>
      </w:r>
      <w:r>
        <w:rPr>
          <w:rFonts w:hint="eastAsia" w:asciiTheme="minorEastAsia" w:hAnsiTheme="minorEastAsia" w:eastAsiaTheme="minorEastAsia" w:cstheme="minorEastAsia"/>
          <w:spacing w:val="7"/>
          <w:position w:val="1"/>
          <w:sz w:val="24"/>
          <w:szCs w:val="24"/>
        </w:rPr>
        <w:t>投标截止时间（开标时间）和投标人须知前附表规定的地点公开开标。</w:t>
      </w:r>
    </w:p>
    <w:p w14:paraId="6DE45C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11" w:name="_Toc152042337"/>
      <w:bookmarkStart w:id="12" w:name="_Toc144974529"/>
      <w:bookmarkStart w:id="13" w:name="_Toc179632579"/>
      <w:bookmarkStart w:id="14" w:name="_Toc152045561"/>
      <w:r>
        <w:rPr>
          <w:rFonts w:hint="eastAsia" w:asciiTheme="minorEastAsia" w:hAnsiTheme="minorEastAsia" w:eastAsiaTheme="minorEastAsia" w:cstheme="minorEastAsia"/>
          <w:spacing w:val="7"/>
          <w:position w:val="1"/>
          <w:sz w:val="24"/>
          <w:szCs w:val="24"/>
        </w:rPr>
        <w:t>5.2 开标程序</w:t>
      </w:r>
      <w:bookmarkEnd w:id="11"/>
      <w:bookmarkEnd w:id="12"/>
      <w:bookmarkEnd w:id="13"/>
      <w:bookmarkEnd w:id="14"/>
    </w:p>
    <w:p w14:paraId="04AFAF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中心全面实行在线“不见面”开标，投标人远程在线解密投标文件，不再到开标现场，投标人开标前应仔细阅读《“不见面”开标注意事项及操作流程》。</w:t>
      </w:r>
    </w:p>
    <w:p w14:paraId="77484D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（1）招标人和代理机构应当提前做好各项准备工作，准时开标。</w:t>
      </w:r>
    </w:p>
    <w:p w14:paraId="2A6134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2）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5044DB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（3）如出现投标人的电子投标文件无法解密的情况，投标人应及时联系招标人（代理机构）进行说明。投标文件解密异常，按以下步骤进行处理：</w:t>
      </w:r>
    </w:p>
    <w:p w14:paraId="34A352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1）如果是投标文件自身问题导致投标文件无法解密的，该投标文件将不予接收、解密。</w:t>
      </w:r>
    </w:p>
    <w:p w14:paraId="171EF7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2）如果是电子化交易系统问题造成投标文件无法解密的，将由技术人员进行排查处理。如短时间内问题无法解决的，将由招标人（代理机构）联系监督部门申请暂停开标，待问题解决后继续开标。</w:t>
      </w:r>
    </w:p>
    <w:p w14:paraId="617C34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（4）所有投标文件解密完成后，由招标人（代理机构）操作，对开标结果进行公示。</w:t>
      </w:r>
    </w:p>
    <w:p w14:paraId="08DA88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（5）投标人应保证在开标期间电话、电脑、网络等能够正常使用，投标人因停电、电脑病毒、网络堵塞等原因，未在规定的解密时间内对投标文件进行解密的，其投标文件不予接收。</w:t>
      </w:r>
    </w:p>
    <w:p w14:paraId="36762A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b/>
          <w:bCs/>
          <w:spacing w:val="-3"/>
          <w:position w:val="1"/>
          <w:sz w:val="24"/>
          <w:szCs w:val="24"/>
        </w:rPr>
      </w:pPr>
      <w:r>
        <w:rPr>
          <w:rFonts w:hint="eastAsia" w:asciiTheme="minorEastAsia" w:hAnsiTheme="minorEastAsia" w:eastAsiaTheme="minorEastAsia" w:cstheme="minorEastAsia"/>
          <w:spacing w:val="7"/>
          <w:position w:val="1"/>
          <w:sz w:val="24"/>
          <w:szCs w:val="24"/>
        </w:rPr>
        <w:t>（6）解密完成后，投标人可登录到交易系统查看自己的投标报价。如对自己的报价内容有异议的，应在报价内容显示后20分钟内联系招标人（代理机构）进行质疑，投标人未在规定时间内提出质疑的，视为认可开标结果显示内容。</w:t>
      </w:r>
    </w:p>
    <w:p w14:paraId="41DF35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Theme="minorEastAsia" w:hAnsiTheme="minorEastAsia" w:eastAsiaTheme="minorEastAsia" w:cstheme="minorEastAsia"/>
          <w:b/>
          <w:bCs/>
          <w:spacing w:val="7"/>
          <w:position w:val="1"/>
          <w:sz w:val="24"/>
          <w:szCs w:val="24"/>
        </w:rPr>
      </w:pPr>
      <w:bookmarkStart w:id="15" w:name="_Toc204107900"/>
      <w:r>
        <w:rPr>
          <w:rFonts w:hint="eastAsia" w:asciiTheme="minorEastAsia" w:hAnsiTheme="minorEastAsia" w:eastAsiaTheme="minorEastAsia" w:cstheme="minorEastAsia"/>
          <w:b/>
          <w:bCs/>
          <w:spacing w:val="7"/>
          <w:position w:val="1"/>
          <w:sz w:val="24"/>
          <w:szCs w:val="24"/>
        </w:rPr>
        <w:t>6. 评标</w:t>
      </w:r>
      <w:bookmarkEnd w:id="15"/>
    </w:p>
    <w:p w14:paraId="3200B1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16" w:name="_Toc144974531"/>
      <w:bookmarkStart w:id="17" w:name="_Toc152042339"/>
      <w:bookmarkStart w:id="18" w:name="_Toc152045563"/>
      <w:bookmarkStart w:id="19" w:name="_Toc179632581"/>
      <w:r>
        <w:rPr>
          <w:rFonts w:hint="eastAsia" w:asciiTheme="minorEastAsia" w:hAnsiTheme="minorEastAsia" w:eastAsiaTheme="minorEastAsia" w:cstheme="minorEastAsia"/>
          <w:spacing w:val="7"/>
          <w:position w:val="1"/>
          <w:sz w:val="24"/>
          <w:szCs w:val="24"/>
        </w:rPr>
        <w:t>6.1 评标委员会</w:t>
      </w:r>
      <w:bookmarkEnd w:id="16"/>
      <w:bookmarkEnd w:id="17"/>
      <w:bookmarkEnd w:id="18"/>
      <w:bookmarkEnd w:id="19"/>
    </w:p>
    <w:p w14:paraId="78EB8A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409491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6.1.2 评标委员会成员有下列情形之一的，应当回避：</w:t>
      </w:r>
    </w:p>
    <w:p w14:paraId="292C6C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（1）招标人或投标人的主要负责人的近亲属；</w:t>
      </w:r>
    </w:p>
    <w:p w14:paraId="30F5B3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（2）项目主管部门或者行政监督部门的人员；</w:t>
      </w:r>
    </w:p>
    <w:p w14:paraId="48BAA5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（3）与投标人有经济利益关系，可能影响对投标公正评审的；</w:t>
      </w:r>
    </w:p>
    <w:p w14:paraId="2E52A7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（4）曾因在招标、评标以及其他与招标投标有关活动中从事违法行为而受过行政处罚或刑事处罚的。</w:t>
      </w:r>
    </w:p>
    <w:p w14:paraId="75468E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20" w:name="_Toc179632582"/>
      <w:bookmarkStart w:id="21" w:name="_Toc152042340"/>
      <w:bookmarkStart w:id="22" w:name="_Toc152045564"/>
      <w:bookmarkStart w:id="23" w:name="_Toc144974532"/>
      <w:r>
        <w:rPr>
          <w:rFonts w:hint="eastAsia" w:asciiTheme="minorEastAsia" w:hAnsiTheme="minorEastAsia" w:eastAsiaTheme="minorEastAsia" w:cstheme="minorEastAsia"/>
          <w:spacing w:val="7"/>
          <w:position w:val="1"/>
          <w:sz w:val="24"/>
          <w:szCs w:val="24"/>
        </w:rPr>
        <w:t>6.2 评标原则</w:t>
      </w:r>
      <w:bookmarkEnd w:id="20"/>
      <w:bookmarkEnd w:id="21"/>
      <w:bookmarkEnd w:id="22"/>
      <w:bookmarkEnd w:id="23"/>
      <w:r>
        <w:rPr>
          <w:rFonts w:hint="eastAsia" w:asciiTheme="minorEastAsia" w:hAnsiTheme="minorEastAsia" w:eastAsiaTheme="minorEastAsia" w:cstheme="minorEastAsia"/>
          <w:spacing w:val="7"/>
          <w:position w:val="1"/>
          <w:sz w:val="24"/>
          <w:szCs w:val="24"/>
        </w:rPr>
        <w:tab/>
      </w:r>
    </w:p>
    <w:p w14:paraId="760445C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评标活动遵循公平、公正、科学和择优的原则。</w:t>
      </w:r>
    </w:p>
    <w:p w14:paraId="059367F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24" w:name="_Toc144974533"/>
      <w:bookmarkStart w:id="25" w:name="_Toc179632583"/>
      <w:bookmarkStart w:id="26" w:name="_Toc152045565"/>
      <w:bookmarkStart w:id="27" w:name="_Toc152042341"/>
      <w:r>
        <w:rPr>
          <w:rFonts w:hint="eastAsia" w:asciiTheme="minorEastAsia" w:hAnsiTheme="minorEastAsia" w:eastAsiaTheme="minorEastAsia" w:cstheme="minorEastAsia"/>
          <w:spacing w:val="7"/>
          <w:position w:val="1"/>
          <w:sz w:val="24"/>
          <w:szCs w:val="24"/>
        </w:rPr>
        <w:t>6.3 评标</w:t>
      </w:r>
      <w:bookmarkEnd w:id="24"/>
      <w:bookmarkEnd w:id="25"/>
      <w:bookmarkEnd w:id="26"/>
      <w:bookmarkEnd w:id="27"/>
    </w:p>
    <w:p w14:paraId="175006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评标委员会按照第三章“评标办法”规定的方法、评审因素、标准和程序对投标文件进行评审。第三章“评标办法”没有规定的方法、评审因素和标准，不作为评标依据。</w:t>
      </w:r>
    </w:p>
    <w:p w14:paraId="2AC9A1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Theme="minorEastAsia" w:hAnsiTheme="minorEastAsia" w:eastAsiaTheme="minorEastAsia" w:cstheme="minorEastAsia"/>
          <w:b/>
          <w:bCs/>
          <w:spacing w:val="7"/>
          <w:position w:val="1"/>
          <w:sz w:val="24"/>
          <w:szCs w:val="24"/>
        </w:rPr>
      </w:pPr>
      <w:bookmarkStart w:id="28" w:name="_Toc204107901"/>
      <w:bookmarkStart w:id="29" w:name="_Toc144974534"/>
      <w:bookmarkStart w:id="30" w:name="_Toc152042342"/>
      <w:bookmarkStart w:id="31" w:name="_Toc152045566"/>
      <w:bookmarkStart w:id="32" w:name="_Toc179632584"/>
      <w:r>
        <w:rPr>
          <w:rFonts w:hint="eastAsia" w:asciiTheme="minorEastAsia" w:hAnsiTheme="minorEastAsia" w:eastAsiaTheme="minorEastAsia" w:cstheme="minorEastAsia"/>
          <w:b/>
          <w:bCs/>
          <w:spacing w:val="7"/>
          <w:position w:val="1"/>
          <w:sz w:val="24"/>
          <w:szCs w:val="24"/>
        </w:rPr>
        <w:t>7. 合同授予</w:t>
      </w:r>
      <w:bookmarkEnd w:id="28"/>
      <w:bookmarkEnd w:id="29"/>
      <w:bookmarkEnd w:id="30"/>
      <w:bookmarkEnd w:id="31"/>
      <w:bookmarkEnd w:id="32"/>
    </w:p>
    <w:p w14:paraId="49FB8A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33" w:name="_Toc179632585"/>
      <w:bookmarkStart w:id="34" w:name="_Toc144974535"/>
      <w:bookmarkStart w:id="35" w:name="_Toc152042343"/>
      <w:bookmarkStart w:id="36" w:name="_Toc152045567"/>
      <w:r>
        <w:rPr>
          <w:rFonts w:hint="eastAsia" w:asciiTheme="minorEastAsia" w:hAnsiTheme="minorEastAsia" w:eastAsiaTheme="minorEastAsia" w:cstheme="minorEastAsia"/>
          <w:spacing w:val="7"/>
          <w:position w:val="1"/>
          <w:sz w:val="24"/>
          <w:szCs w:val="24"/>
        </w:rPr>
        <w:t>7.1 定标方式</w:t>
      </w:r>
      <w:bookmarkEnd w:id="33"/>
      <w:bookmarkEnd w:id="34"/>
      <w:bookmarkEnd w:id="35"/>
      <w:bookmarkEnd w:id="36"/>
    </w:p>
    <w:p w14:paraId="62F341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lang w:val="en-US" w:eastAsia="zh-CN"/>
        </w:rPr>
        <w:t>1.1.1</w:t>
      </w:r>
      <w:r>
        <w:rPr>
          <w:rFonts w:hint="eastAsia" w:asciiTheme="minorEastAsia" w:hAnsiTheme="minorEastAsia" w:eastAsiaTheme="minorEastAsia" w:cstheme="minorEastAsia"/>
          <w:spacing w:val="7"/>
          <w:position w:val="1"/>
          <w:sz w:val="24"/>
          <w:szCs w:val="24"/>
        </w:rPr>
        <w:t>除投标人须知前附表规定评标委员会直接确定中标人外，招标人依据评标委员会推荐的中标候选人确定中标人，评标委员会推荐中标候选人的人数见投标人须知前附表。</w:t>
      </w:r>
    </w:p>
    <w:p w14:paraId="60E167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lang w:val="en-US" w:eastAsia="zh-CN"/>
        </w:rPr>
        <w:t>7.1.2招标人采用评定分离方式确定中标人的，定标委员会应当按照招标文件中明确的定标原则、方法和程序，在中标候选人中确定中标人。</w:t>
      </w:r>
    </w:p>
    <w:p w14:paraId="03F004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37" w:name="_Toc144974536"/>
      <w:bookmarkStart w:id="38" w:name="_Toc152042344"/>
      <w:bookmarkStart w:id="39" w:name="_Toc152045568"/>
      <w:bookmarkStart w:id="40" w:name="_Toc179632586"/>
      <w:r>
        <w:rPr>
          <w:rFonts w:hint="eastAsia" w:asciiTheme="minorEastAsia" w:hAnsiTheme="minorEastAsia" w:eastAsiaTheme="minorEastAsia" w:cstheme="minorEastAsia"/>
          <w:spacing w:val="7"/>
          <w:position w:val="1"/>
          <w:sz w:val="24"/>
          <w:szCs w:val="24"/>
        </w:rPr>
        <w:t>7.2 中标通知</w:t>
      </w:r>
      <w:bookmarkEnd w:id="37"/>
      <w:bookmarkEnd w:id="38"/>
      <w:bookmarkEnd w:id="39"/>
      <w:bookmarkEnd w:id="40"/>
    </w:p>
    <w:p w14:paraId="6430CFF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在本章第3.3款规定的投标有效期内，招标人以书面形式向中标人发出中标通知书，同时将中标结果通知未中标的投标人。</w:t>
      </w:r>
    </w:p>
    <w:p w14:paraId="16AFCB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lang w:eastAsia="zh-CN"/>
        </w:rPr>
      </w:pPr>
      <w:bookmarkStart w:id="41" w:name="_Toc152042345"/>
      <w:bookmarkStart w:id="42" w:name="_Toc179632587"/>
      <w:bookmarkStart w:id="43" w:name="_Toc144974537"/>
      <w:bookmarkStart w:id="44" w:name="_Toc152045569"/>
      <w:r>
        <w:rPr>
          <w:rFonts w:hint="eastAsia" w:asciiTheme="minorEastAsia" w:hAnsiTheme="minorEastAsia" w:eastAsiaTheme="minorEastAsia" w:cstheme="minorEastAsia"/>
          <w:spacing w:val="7"/>
          <w:position w:val="1"/>
          <w:sz w:val="24"/>
          <w:szCs w:val="24"/>
        </w:rPr>
        <w:t>7.3 履约担保</w:t>
      </w:r>
      <w:bookmarkEnd w:id="41"/>
      <w:bookmarkEnd w:id="42"/>
      <w:bookmarkEnd w:id="43"/>
      <w:bookmarkEnd w:id="44"/>
      <w:r>
        <w:rPr>
          <w:rFonts w:hint="eastAsia" w:asciiTheme="minorEastAsia" w:hAnsiTheme="minorEastAsia" w:eastAsiaTheme="minorEastAsia" w:cstheme="minorEastAsia"/>
          <w:spacing w:val="7"/>
          <w:position w:val="1"/>
          <w:sz w:val="24"/>
          <w:szCs w:val="24"/>
          <w:lang w:eastAsia="zh-CN"/>
        </w:rPr>
        <w:t>（</w:t>
      </w:r>
      <w:r>
        <w:rPr>
          <w:rFonts w:hint="eastAsia" w:asciiTheme="minorEastAsia" w:hAnsiTheme="minorEastAsia" w:eastAsiaTheme="minorEastAsia" w:cstheme="minorEastAsia"/>
          <w:spacing w:val="7"/>
          <w:position w:val="1"/>
          <w:sz w:val="24"/>
          <w:szCs w:val="24"/>
          <w:lang w:val="en-US" w:eastAsia="zh-CN"/>
        </w:rPr>
        <w:t>如有</w:t>
      </w:r>
      <w:r>
        <w:rPr>
          <w:rFonts w:hint="eastAsia" w:asciiTheme="minorEastAsia" w:hAnsiTheme="minorEastAsia" w:eastAsiaTheme="minorEastAsia" w:cstheme="minorEastAsia"/>
          <w:spacing w:val="7"/>
          <w:position w:val="1"/>
          <w:sz w:val="24"/>
          <w:szCs w:val="24"/>
          <w:lang w:eastAsia="zh-CN"/>
        </w:rPr>
        <w:t>）</w:t>
      </w:r>
    </w:p>
    <w:p w14:paraId="4DEFD1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7.3.1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14:paraId="073648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7.3.2 中标人不能按本章第7.3.1项要求提交履约担保的，视为放弃中标，其投标保证金不予退还，给招标人造成的损失超过投标保证金数额的，中标人还应当对超过部分予以赔偿。</w:t>
      </w:r>
    </w:p>
    <w:p w14:paraId="7803EF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45" w:name="_Toc179632588"/>
      <w:bookmarkStart w:id="46" w:name="_Toc152042346"/>
      <w:bookmarkStart w:id="47" w:name="_Toc152045570"/>
      <w:bookmarkStart w:id="48" w:name="_Toc144974538"/>
      <w:r>
        <w:rPr>
          <w:rFonts w:hint="eastAsia" w:asciiTheme="minorEastAsia" w:hAnsiTheme="minorEastAsia" w:eastAsiaTheme="minorEastAsia" w:cstheme="minorEastAsia"/>
          <w:spacing w:val="7"/>
          <w:position w:val="1"/>
          <w:sz w:val="24"/>
          <w:szCs w:val="24"/>
        </w:rPr>
        <w:t>7.4 签订合同</w:t>
      </w:r>
      <w:bookmarkEnd w:id="45"/>
      <w:bookmarkEnd w:id="46"/>
      <w:bookmarkEnd w:id="47"/>
      <w:bookmarkEnd w:id="48"/>
    </w:p>
    <w:p w14:paraId="3E4260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7.4.1</w:t>
      </w:r>
      <w:r>
        <w:rPr>
          <w:rFonts w:hint="eastAsia" w:asciiTheme="minorEastAsia" w:hAnsiTheme="minorEastAsia" w:eastAsiaTheme="minorEastAsia" w:cstheme="minorEastAsia"/>
          <w:spacing w:val="7"/>
          <w:position w:val="1"/>
          <w:sz w:val="24"/>
          <w:szCs w:val="24"/>
          <w:lang w:val="en-US" w:eastAsia="zh-CN"/>
        </w:rPr>
        <w:t xml:space="preserve">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42DF02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lang w:val="en-US" w:eastAsia="zh-CN"/>
        </w:rPr>
        <w:t>7.4.2 发出中标通知书后，招标人无正当理由拒签合同的，招标人向中标人退还投标保证金；给中标人造成损失的，还应当赔偿损失。</w:t>
      </w:r>
    </w:p>
    <w:p w14:paraId="7194E2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Theme="minorEastAsia" w:hAnsiTheme="minorEastAsia" w:eastAsiaTheme="minorEastAsia" w:cstheme="minorEastAsia"/>
          <w:b/>
          <w:bCs/>
          <w:spacing w:val="7"/>
          <w:position w:val="1"/>
          <w:sz w:val="24"/>
          <w:szCs w:val="24"/>
        </w:rPr>
      </w:pPr>
      <w:bookmarkStart w:id="49" w:name="_Toc152042347"/>
      <w:bookmarkStart w:id="50" w:name="_Toc144974539"/>
      <w:bookmarkStart w:id="51" w:name="_Toc152045571"/>
      <w:bookmarkStart w:id="52" w:name="_Toc204107902"/>
      <w:bookmarkStart w:id="53" w:name="_Toc179632589"/>
      <w:r>
        <w:rPr>
          <w:rFonts w:hint="eastAsia" w:asciiTheme="minorEastAsia" w:hAnsiTheme="minorEastAsia" w:eastAsiaTheme="minorEastAsia" w:cstheme="minorEastAsia"/>
          <w:b/>
          <w:bCs/>
          <w:spacing w:val="7"/>
          <w:position w:val="1"/>
          <w:sz w:val="24"/>
          <w:szCs w:val="24"/>
        </w:rPr>
        <w:t>8. 重新招标和不再招标</w:t>
      </w:r>
      <w:bookmarkEnd w:id="49"/>
      <w:bookmarkEnd w:id="50"/>
      <w:bookmarkEnd w:id="51"/>
      <w:bookmarkEnd w:id="52"/>
      <w:bookmarkEnd w:id="53"/>
    </w:p>
    <w:p w14:paraId="6BB7D6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54" w:name="_Toc179632590"/>
      <w:bookmarkStart w:id="55" w:name="_Toc144974540"/>
      <w:bookmarkStart w:id="56" w:name="_Toc152042348"/>
      <w:bookmarkStart w:id="57" w:name="_Toc152045572"/>
      <w:r>
        <w:rPr>
          <w:rFonts w:hint="eastAsia" w:asciiTheme="minorEastAsia" w:hAnsiTheme="minorEastAsia" w:eastAsiaTheme="minorEastAsia" w:cstheme="minorEastAsia"/>
          <w:spacing w:val="7"/>
          <w:position w:val="1"/>
          <w:sz w:val="24"/>
          <w:szCs w:val="24"/>
        </w:rPr>
        <w:t>8.1 重新招标</w:t>
      </w:r>
      <w:bookmarkEnd w:id="54"/>
      <w:bookmarkEnd w:id="55"/>
      <w:bookmarkEnd w:id="56"/>
      <w:bookmarkEnd w:id="57"/>
    </w:p>
    <w:p w14:paraId="7EA187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有下列情形之一的，招标人将重新招标：</w:t>
      </w:r>
    </w:p>
    <w:p w14:paraId="25CF04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（1）投标截止时间止，投标人少于3个的；</w:t>
      </w:r>
    </w:p>
    <w:p w14:paraId="5CDA2E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（2）经评标委员会评审后否决所有投标的。</w:t>
      </w:r>
    </w:p>
    <w:p w14:paraId="02DD8D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58" w:name="_Toc152042349"/>
      <w:bookmarkStart w:id="59" w:name="_Toc152045573"/>
      <w:bookmarkStart w:id="60" w:name="_Toc144974541"/>
      <w:bookmarkStart w:id="61" w:name="_Toc179632591"/>
      <w:r>
        <w:rPr>
          <w:rFonts w:hint="eastAsia" w:asciiTheme="minorEastAsia" w:hAnsiTheme="minorEastAsia" w:eastAsiaTheme="minorEastAsia" w:cstheme="minorEastAsia"/>
          <w:spacing w:val="7"/>
          <w:position w:val="1"/>
          <w:sz w:val="24"/>
          <w:szCs w:val="24"/>
        </w:rPr>
        <w:t>8.2 不再招标</w:t>
      </w:r>
      <w:bookmarkEnd w:id="58"/>
      <w:bookmarkEnd w:id="59"/>
      <w:bookmarkEnd w:id="60"/>
      <w:bookmarkEnd w:id="61"/>
    </w:p>
    <w:p w14:paraId="2878BD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重新招标后投标人仍少于3个或者所有投标被否决的，属于必须审批或核准的工程建设项目，经原审批或核准部门批准后不再进行招标。</w:t>
      </w:r>
    </w:p>
    <w:p w14:paraId="0BC05B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Theme="minorEastAsia" w:hAnsiTheme="minorEastAsia" w:eastAsiaTheme="minorEastAsia" w:cstheme="minorEastAsia"/>
          <w:b/>
          <w:bCs/>
          <w:spacing w:val="7"/>
          <w:position w:val="1"/>
          <w:sz w:val="24"/>
          <w:szCs w:val="24"/>
        </w:rPr>
      </w:pPr>
      <w:bookmarkStart w:id="62" w:name="_Toc152045574"/>
      <w:bookmarkStart w:id="63" w:name="_Toc152042350"/>
      <w:bookmarkStart w:id="64" w:name="_Toc179632592"/>
      <w:bookmarkStart w:id="65" w:name="_Toc144974542"/>
      <w:bookmarkStart w:id="66" w:name="_Toc204107903"/>
      <w:r>
        <w:rPr>
          <w:rFonts w:hint="eastAsia" w:asciiTheme="minorEastAsia" w:hAnsiTheme="minorEastAsia" w:eastAsiaTheme="minorEastAsia" w:cstheme="minorEastAsia"/>
          <w:b/>
          <w:bCs/>
          <w:spacing w:val="7"/>
          <w:position w:val="1"/>
          <w:sz w:val="24"/>
          <w:szCs w:val="24"/>
        </w:rPr>
        <w:t>9. 纪律和监督</w:t>
      </w:r>
      <w:bookmarkEnd w:id="62"/>
      <w:bookmarkEnd w:id="63"/>
      <w:bookmarkEnd w:id="64"/>
      <w:bookmarkEnd w:id="65"/>
      <w:bookmarkEnd w:id="66"/>
    </w:p>
    <w:p w14:paraId="626729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67" w:name="_Toc152045575"/>
      <w:bookmarkStart w:id="68" w:name="_Toc144974543"/>
      <w:bookmarkStart w:id="69" w:name="_Toc179632593"/>
      <w:bookmarkStart w:id="70" w:name="_Toc152042351"/>
      <w:r>
        <w:rPr>
          <w:rFonts w:hint="eastAsia" w:asciiTheme="minorEastAsia" w:hAnsiTheme="minorEastAsia" w:eastAsiaTheme="minorEastAsia" w:cstheme="minorEastAsia"/>
          <w:spacing w:val="7"/>
          <w:position w:val="1"/>
          <w:sz w:val="24"/>
          <w:szCs w:val="24"/>
        </w:rPr>
        <w:t>9.1 对招标人的纪律要求</w:t>
      </w:r>
      <w:bookmarkEnd w:id="67"/>
      <w:bookmarkEnd w:id="68"/>
      <w:bookmarkEnd w:id="69"/>
      <w:bookmarkEnd w:id="70"/>
    </w:p>
    <w:p w14:paraId="4DECF7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招标人不得泄漏招标投标活动中应当保密的情况和资料，不得与投标人串通损害国家利益、社会公共利益或者他人合法权益。</w:t>
      </w:r>
    </w:p>
    <w:p w14:paraId="49BF03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71" w:name="_Toc144974544"/>
      <w:bookmarkStart w:id="72" w:name="_Toc152045576"/>
      <w:bookmarkStart w:id="73" w:name="_Toc179632594"/>
      <w:bookmarkStart w:id="74" w:name="_Toc152042352"/>
      <w:r>
        <w:rPr>
          <w:rFonts w:hint="eastAsia" w:asciiTheme="minorEastAsia" w:hAnsiTheme="minorEastAsia" w:eastAsiaTheme="minorEastAsia" w:cstheme="minorEastAsia"/>
          <w:spacing w:val="7"/>
          <w:position w:val="1"/>
          <w:sz w:val="24"/>
          <w:szCs w:val="24"/>
        </w:rPr>
        <w:t>9.2 对投标人的纪律要求</w:t>
      </w:r>
      <w:bookmarkEnd w:id="71"/>
      <w:bookmarkEnd w:id="72"/>
      <w:bookmarkEnd w:id="73"/>
      <w:bookmarkEnd w:id="74"/>
    </w:p>
    <w:p w14:paraId="010917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CD6A34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75" w:name="_Toc152042353"/>
      <w:bookmarkStart w:id="76" w:name="_Toc144974545"/>
      <w:bookmarkStart w:id="77" w:name="_Toc179632595"/>
      <w:bookmarkStart w:id="78" w:name="_Toc152045577"/>
      <w:r>
        <w:rPr>
          <w:rFonts w:hint="eastAsia" w:asciiTheme="minorEastAsia" w:hAnsiTheme="minorEastAsia" w:eastAsiaTheme="minorEastAsia" w:cstheme="minorEastAsia"/>
          <w:spacing w:val="7"/>
          <w:position w:val="1"/>
          <w:sz w:val="24"/>
          <w:szCs w:val="24"/>
        </w:rPr>
        <w:t>9.3 对评标委员会成员的纪律要求</w:t>
      </w:r>
      <w:bookmarkEnd w:id="75"/>
      <w:bookmarkEnd w:id="76"/>
      <w:bookmarkEnd w:id="77"/>
      <w:bookmarkEnd w:id="78"/>
    </w:p>
    <w:p w14:paraId="6A13953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8D630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79" w:name="_Toc152042354"/>
      <w:bookmarkStart w:id="80" w:name="_Toc152045578"/>
      <w:bookmarkStart w:id="81" w:name="_Toc179632596"/>
      <w:bookmarkStart w:id="82" w:name="_Toc144974546"/>
      <w:r>
        <w:rPr>
          <w:rFonts w:hint="eastAsia" w:asciiTheme="minorEastAsia" w:hAnsiTheme="minorEastAsia" w:eastAsiaTheme="minorEastAsia" w:cstheme="minorEastAsia"/>
          <w:spacing w:val="7"/>
          <w:position w:val="1"/>
          <w:sz w:val="24"/>
          <w:szCs w:val="24"/>
        </w:rPr>
        <w:t>9.4 对与评标活动有关的工作人员的纪律要求</w:t>
      </w:r>
      <w:bookmarkEnd w:id="79"/>
      <w:bookmarkEnd w:id="80"/>
      <w:bookmarkEnd w:id="81"/>
    </w:p>
    <w:p w14:paraId="77CA09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83" w:name="_Toc152042355"/>
      <w:r>
        <w:rPr>
          <w:rFonts w:hint="eastAsia" w:asciiTheme="minorEastAsia" w:hAnsiTheme="minorEastAsia" w:eastAsiaTheme="minorEastAsia" w:cstheme="minorEastAsia"/>
          <w:spacing w:val="7"/>
          <w:position w:val="1"/>
          <w:sz w:val="24"/>
          <w:szCs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83"/>
    </w:p>
    <w:bookmarkEnd w:id="82"/>
    <w:p w14:paraId="65356C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bookmarkStart w:id="84" w:name="_Toc179632597"/>
      <w:bookmarkStart w:id="85" w:name="_Toc152042356"/>
      <w:bookmarkStart w:id="86" w:name="_Toc152045579"/>
      <w:bookmarkStart w:id="87" w:name="_Toc152042357"/>
      <w:bookmarkStart w:id="88" w:name="_Toc179632598"/>
      <w:bookmarkStart w:id="89" w:name="_Toc144974547"/>
      <w:bookmarkStart w:id="90" w:name="_Toc152045580"/>
      <w:r>
        <w:rPr>
          <w:rFonts w:hint="eastAsia" w:asciiTheme="minorEastAsia" w:hAnsiTheme="minorEastAsia" w:eastAsiaTheme="minorEastAsia" w:cstheme="minorEastAsia"/>
          <w:spacing w:val="7"/>
          <w:position w:val="1"/>
          <w:sz w:val="24"/>
          <w:szCs w:val="24"/>
        </w:rPr>
        <w:t>9.5 投诉</w:t>
      </w:r>
      <w:bookmarkEnd w:id="84"/>
      <w:bookmarkEnd w:id="85"/>
      <w:bookmarkEnd w:id="86"/>
    </w:p>
    <w:p w14:paraId="0B161B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投标人和其他利害关系人认为本次招标活动违反法律、法规和规章规定的，有权向有关行政监督部门投诉。</w:t>
      </w:r>
    </w:p>
    <w:p w14:paraId="5F6969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Theme="minorEastAsia" w:hAnsiTheme="minorEastAsia" w:eastAsiaTheme="minorEastAsia" w:cstheme="minorEastAsia"/>
          <w:b/>
          <w:bCs/>
          <w:spacing w:val="7"/>
          <w:position w:val="1"/>
          <w:sz w:val="24"/>
          <w:szCs w:val="24"/>
        </w:rPr>
      </w:pPr>
      <w:bookmarkStart w:id="91" w:name="_Toc204107904"/>
      <w:r>
        <w:rPr>
          <w:rFonts w:hint="eastAsia" w:asciiTheme="minorEastAsia" w:hAnsiTheme="minorEastAsia" w:eastAsiaTheme="minorEastAsia" w:cstheme="minorEastAsia"/>
          <w:b/>
          <w:bCs/>
          <w:spacing w:val="7"/>
          <w:position w:val="1"/>
          <w:sz w:val="24"/>
          <w:szCs w:val="24"/>
        </w:rPr>
        <w:t>10. 需要补充的其他内容</w:t>
      </w:r>
      <w:bookmarkEnd w:id="87"/>
      <w:bookmarkEnd w:id="88"/>
      <w:bookmarkEnd w:id="89"/>
      <w:bookmarkEnd w:id="90"/>
      <w:bookmarkEnd w:id="91"/>
    </w:p>
    <w:p w14:paraId="34D86A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pacing w:val="7"/>
          <w:position w:val="1"/>
          <w:sz w:val="24"/>
          <w:szCs w:val="24"/>
        </w:rPr>
      </w:pPr>
      <w:r>
        <w:rPr>
          <w:rFonts w:hint="eastAsia" w:asciiTheme="minorEastAsia" w:hAnsiTheme="minorEastAsia" w:eastAsiaTheme="minorEastAsia" w:cstheme="minorEastAsia"/>
          <w:spacing w:val="7"/>
          <w:position w:val="1"/>
          <w:sz w:val="24"/>
          <w:szCs w:val="24"/>
        </w:rPr>
        <w:t>需要补充的其他内容：见投标人须知前附表。</w:t>
      </w:r>
    </w:p>
    <w:p w14:paraId="721B9C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Theme="minorEastAsia" w:hAnsiTheme="minorEastAsia" w:eastAsiaTheme="minorEastAsia" w:cstheme="minorEastAsia"/>
          <w:spacing w:val="6"/>
          <w:sz w:val="22"/>
          <w:szCs w:val="22"/>
        </w:rPr>
      </w:pPr>
    </w:p>
    <w:p w14:paraId="2AA1E2C5">
      <w:pPr>
        <w:rPr>
          <w:rFonts w:hint="eastAsia" w:asciiTheme="minorEastAsia" w:hAnsiTheme="minorEastAsia" w:eastAsiaTheme="minorEastAsia" w:cstheme="minorEastAsia"/>
          <w:spacing w:val="6"/>
          <w:sz w:val="22"/>
          <w:szCs w:val="22"/>
        </w:rPr>
      </w:pPr>
      <w:r>
        <w:rPr>
          <w:rFonts w:hint="eastAsia" w:asciiTheme="minorEastAsia" w:hAnsiTheme="minorEastAsia" w:eastAsiaTheme="minorEastAsia" w:cstheme="minorEastAsia"/>
          <w:spacing w:val="6"/>
          <w:sz w:val="22"/>
          <w:szCs w:val="22"/>
        </w:rPr>
        <w:br w:type="page"/>
      </w:r>
    </w:p>
    <w:p w14:paraId="2F4FDEEA">
      <w:pPr>
        <w:spacing w:before="95" w:line="477" w:lineRule="exact"/>
        <w:outlineLvl w:val="0"/>
        <w:rPr>
          <w:rFonts w:hint="eastAsia" w:asciiTheme="minorEastAsia" w:hAnsiTheme="minorEastAsia" w:eastAsiaTheme="minorEastAsia" w:cstheme="minorEastAsia"/>
          <w:sz w:val="35"/>
          <w:szCs w:val="35"/>
        </w:rPr>
      </w:pPr>
      <w:bookmarkStart w:id="92" w:name="_Toc11418"/>
      <w:r>
        <w:rPr>
          <w:rFonts w:hint="eastAsia" w:asciiTheme="minorEastAsia" w:hAnsiTheme="minorEastAsia" w:eastAsiaTheme="minorEastAsia" w:cstheme="minorEastAsia"/>
          <w:b/>
          <w:bCs/>
          <w:spacing w:val="11"/>
          <w:position w:val="2"/>
          <w:sz w:val="35"/>
          <w:szCs w:val="35"/>
        </w:rPr>
        <w:t>第三章</w:t>
      </w:r>
      <w:r>
        <w:rPr>
          <w:rFonts w:hint="eastAsia" w:asciiTheme="minorEastAsia" w:hAnsiTheme="minorEastAsia" w:eastAsiaTheme="minorEastAsia" w:cstheme="minorEastAsia"/>
          <w:spacing w:val="11"/>
          <w:position w:val="2"/>
          <w:sz w:val="35"/>
          <w:szCs w:val="35"/>
        </w:rPr>
        <w:t xml:space="preserve">  </w:t>
      </w:r>
      <w:r>
        <w:rPr>
          <w:rFonts w:hint="eastAsia" w:asciiTheme="minorEastAsia" w:hAnsiTheme="minorEastAsia" w:eastAsiaTheme="minorEastAsia" w:cstheme="minorEastAsia"/>
          <w:b/>
          <w:bCs/>
          <w:spacing w:val="11"/>
          <w:position w:val="2"/>
          <w:sz w:val="35"/>
          <w:szCs w:val="35"/>
        </w:rPr>
        <w:t>评标办法（综合评分法）</w:t>
      </w:r>
      <w:bookmarkEnd w:id="92"/>
    </w:p>
    <w:p w14:paraId="7A6B06C0">
      <w:pPr>
        <w:spacing w:before="167" w:line="215" w:lineRule="auto"/>
        <w:ind w:left="3784"/>
        <w:rPr>
          <w:rFonts w:hint="eastAsia" w:asciiTheme="minorEastAsia" w:hAnsiTheme="minorEastAsia" w:eastAsiaTheme="minorEastAsia" w:cstheme="minorEastAsia"/>
          <w:sz w:val="28"/>
          <w:szCs w:val="28"/>
        </w:rPr>
      </w:pPr>
      <w:bookmarkStart w:id="93" w:name="bookmark16"/>
      <w:bookmarkEnd w:id="93"/>
      <w:bookmarkStart w:id="94" w:name="_Toc204107907"/>
      <w:r>
        <w:rPr>
          <w:rFonts w:hint="eastAsia" w:asciiTheme="minorEastAsia" w:hAnsiTheme="minorEastAsia" w:eastAsiaTheme="minorEastAsia" w:cstheme="minorEastAsia"/>
          <w:b/>
          <w:bCs/>
          <w:spacing w:val="-11"/>
          <w:sz w:val="28"/>
          <w:szCs w:val="28"/>
        </w:rPr>
        <w:t>评标办法前附表</w:t>
      </w:r>
    </w:p>
    <w:p w14:paraId="0BD90042">
      <w:pPr>
        <w:spacing w:line="34" w:lineRule="auto"/>
        <w:rPr>
          <w:rFonts w:hint="eastAsia" w:asciiTheme="minorEastAsia" w:hAnsiTheme="minorEastAsia" w:eastAsiaTheme="minorEastAsia" w:cstheme="minorEastAsia"/>
          <w:sz w:val="2"/>
        </w:rPr>
      </w:pPr>
    </w:p>
    <w:tbl>
      <w:tblPr>
        <w:tblStyle w:val="21"/>
        <w:tblW w:w="98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2"/>
        <w:gridCol w:w="855"/>
        <w:gridCol w:w="1271"/>
        <w:gridCol w:w="1439"/>
        <w:gridCol w:w="5294"/>
      </w:tblGrid>
      <w:tr w14:paraId="00F86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827" w:type="dxa"/>
            <w:gridSpan w:val="2"/>
            <w:noWrap w:val="0"/>
            <w:vAlign w:val="top"/>
          </w:tcPr>
          <w:p w14:paraId="0A148078">
            <w:pPr>
              <w:pStyle w:val="22"/>
              <w:spacing w:before="101" w:line="221" w:lineRule="auto"/>
              <w:ind w:left="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条款号</w:t>
            </w:r>
          </w:p>
        </w:tc>
        <w:tc>
          <w:tcPr>
            <w:tcW w:w="2710" w:type="dxa"/>
            <w:gridSpan w:val="2"/>
            <w:noWrap w:val="0"/>
            <w:vAlign w:val="top"/>
          </w:tcPr>
          <w:p w14:paraId="5E8C396F">
            <w:pPr>
              <w:pStyle w:val="22"/>
              <w:spacing w:before="100" w:line="223" w:lineRule="auto"/>
              <w:ind w:left="112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评审因素</w:t>
            </w:r>
          </w:p>
        </w:tc>
        <w:tc>
          <w:tcPr>
            <w:tcW w:w="5294" w:type="dxa"/>
            <w:noWrap w:val="0"/>
            <w:vAlign w:val="top"/>
          </w:tcPr>
          <w:p w14:paraId="27C532AE">
            <w:pPr>
              <w:pStyle w:val="22"/>
              <w:spacing w:before="100" w:line="223" w:lineRule="auto"/>
              <w:ind w:left="2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评审标准</w:t>
            </w:r>
          </w:p>
        </w:tc>
      </w:tr>
      <w:tr w14:paraId="7F4E0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972" w:type="dxa"/>
            <w:vMerge w:val="restart"/>
            <w:tcBorders>
              <w:bottom w:val="nil"/>
            </w:tcBorders>
            <w:noWrap w:val="0"/>
            <w:vAlign w:val="top"/>
          </w:tcPr>
          <w:p w14:paraId="544BA5F2">
            <w:pPr>
              <w:spacing w:line="316" w:lineRule="auto"/>
              <w:rPr>
                <w:rFonts w:hint="eastAsia" w:asciiTheme="minorEastAsia" w:hAnsiTheme="minorEastAsia" w:eastAsiaTheme="minorEastAsia" w:cstheme="minorEastAsia"/>
                <w:sz w:val="24"/>
                <w:szCs w:val="24"/>
              </w:rPr>
            </w:pPr>
          </w:p>
          <w:p w14:paraId="486AB1CA">
            <w:pPr>
              <w:spacing w:line="317" w:lineRule="auto"/>
              <w:rPr>
                <w:rFonts w:hint="eastAsia" w:asciiTheme="minorEastAsia" w:hAnsiTheme="minorEastAsia" w:eastAsiaTheme="minorEastAsia" w:cstheme="minorEastAsia"/>
                <w:sz w:val="24"/>
                <w:szCs w:val="24"/>
              </w:rPr>
            </w:pPr>
          </w:p>
          <w:p w14:paraId="7EEB3326">
            <w:pPr>
              <w:pStyle w:val="22"/>
              <w:spacing w:before="65" w:line="277" w:lineRule="exact"/>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position w:val="1"/>
                <w:sz w:val="24"/>
                <w:szCs w:val="24"/>
              </w:rPr>
              <w:t>2.1.1</w:t>
            </w:r>
          </w:p>
        </w:tc>
        <w:tc>
          <w:tcPr>
            <w:tcW w:w="855" w:type="dxa"/>
            <w:vMerge w:val="restart"/>
            <w:tcBorders>
              <w:bottom w:val="nil"/>
            </w:tcBorders>
            <w:noWrap w:val="0"/>
            <w:vAlign w:val="top"/>
          </w:tcPr>
          <w:p w14:paraId="0B89352D">
            <w:pPr>
              <w:spacing w:line="251" w:lineRule="auto"/>
              <w:rPr>
                <w:rFonts w:hint="eastAsia" w:asciiTheme="minorEastAsia" w:hAnsiTheme="minorEastAsia" w:eastAsiaTheme="minorEastAsia" w:cstheme="minorEastAsia"/>
                <w:sz w:val="24"/>
                <w:szCs w:val="24"/>
              </w:rPr>
            </w:pPr>
          </w:p>
          <w:p w14:paraId="5BDC1DD6">
            <w:pPr>
              <w:pStyle w:val="22"/>
              <w:spacing w:before="65" w:line="431" w:lineRule="auto"/>
              <w:ind w:left="130" w:right="181"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形式</w:t>
            </w:r>
            <w:r>
              <w:rPr>
                <w:rFonts w:hint="eastAsia" w:asciiTheme="minorEastAsia" w:hAnsiTheme="minorEastAsia" w:eastAsiaTheme="minorEastAsia" w:cstheme="minorEastAsia"/>
                <w:spacing w:val="-2"/>
                <w:sz w:val="24"/>
                <w:szCs w:val="24"/>
              </w:rPr>
              <w:t>评审</w:t>
            </w:r>
            <w:r>
              <w:rPr>
                <w:rFonts w:hint="eastAsia" w:asciiTheme="minorEastAsia" w:hAnsiTheme="minorEastAsia" w:eastAsiaTheme="minorEastAsia" w:cstheme="minorEastAsia"/>
                <w:spacing w:val="1"/>
                <w:sz w:val="24"/>
                <w:szCs w:val="24"/>
              </w:rPr>
              <w:t>标准</w:t>
            </w:r>
          </w:p>
        </w:tc>
        <w:tc>
          <w:tcPr>
            <w:tcW w:w="2710" w:type="dxa"/>
            <w:gridSpan w:val="2"/>
            <w:noWrap w:val="0"/>
            <w:vAlign w:val="top"/>
          </w:tcPr>
          <w:p w14:paraId="5D394DFC">
            <w:pPr>
              <w:pStyle w:val="22"/>
              <w:spacing w:before="177" w:line="220" w:lineRule="auto"/>
              <w:ind w:left="9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投标人名称</w:t>
            </w:r>
          </w:p>
        </w:tc>
        <w:tc>
          <w:tcPr>
            <w:tcW w:w="5294" w:type="dxa"/>
            <w:noWrap w:val="0"/>
            <w:vAlign w:val="top"/>
          </w:tcPr>
          <w:p w14:paraId="04106499">
            <w:pPr>
              <w:pStyle w:val="22"/>
              <w:spacing w:before="176" w:line="220" w:lineRule="auto"/>
              <w:ind w:left="1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与营业执照、资质证书一致</w:t>
            </w:r>
          </w:p>
        </w:tc>
      </w:tr>
      <w:tr w14:paraId="1B2F6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972" w:type="dxa"/>
            <w:vMerge w:val="continue"/>
            <w:tcBorders>
              <w:top w:val="nil"/>
              <w:bottom w:val="nil"/>
            </w:tcBorders>
            <w:noWrap w:val="0"/>
            <w:vAlign w:val="top"/>
          </w:tcPr>
          <w:p w14:paraId="432CF0EF">
            <w:pPr>
              <w:rPr>
                <w:rFonts w:hint="eastAsia" w:asciiTheme="minorEastAsia" w:hAnsiTheme="minorEastAsia" w:eastAsiaTheme="minorEastAsia" w:cstheme="minorEastAsia"/>
                <w:sz w:val="24"/>
                <w:szCs w:val="24"/>
              </w:rPr>
            </w:pPr>
          </w:p>
        </w:tc>
        <w:tc>
          <w:tcPr>
            <w:tcW w:w="855" w:type="dxa"/>
            <w:vMerge w:val="continue"/>
            <w:tcBorders>
              <w:top w:val="nil"/>
              <w:bottom w:val="nil"/>
            </w:tcBorders>
            <w:noWrap w:val="0"/>
            <w:vAlign w:val="top"/>
          </w:tcPr>
          <w:p w14:paraId="535E86C0">
            <w:pPr>
              <w:rPr>
                <w:rFonts w:hint="eastAsia" w:asciiTheme="minorEastAsia" w:hAnsiTheme="minorEastAsia" w:eastAsiaTheme="minorEastAsia" w:cstheme="minorEastAsia"/>
                <w:sz w:val="24"/>
                <w:szCs w:val="24"/>
              </w:rPr>
            </w:pPr>
          </w:p>
        </w:tc>
        <w:tc>
          <w:tcPr>
            <w:tcW w:w="2710" w:type="dxa"/>
            <w:gridSpan w:val="2"/>
            <w:noWrap w:val="0"/>
            <w:vAlign w:val="top"/>
          </w:tcPr>
          <w:p w14:paraId="3CA661BB">
            <w:pPr>
              <w:pStyle w:val="22"/>
              <w:spacing w:before="187" w:line="220" w:lineRule="auto"/>
              <w:ind w:left="78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投标文件格式</w:t>
            </w:r>
          </w:p>
        </w:tc>
        <w:tc>
          <w:tcPr>
            <w:tcW w:w="5294" w:type="dxa"/>
            <w:noWrap w:val="0"/>
            <w:vAlign w:val="top"/>
          </w:tcPr>
          <w:p w14:paraId="30A5EB57">
            <w:pPr>
              <w:pStyle w:val="22"/>
              <w:spacing w:before="179" w:line="226" w:lineRule="auto"/>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符合第六章“投标文件格式”的要求</w:t>
            </w:r>
          </w:p>
        </w:tc>
      </w:tr>
      <w:tr w14:paraId="1FC53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972" w:type="dxa"/>
            <w:vMerge w:val="continue"/>
            <w:tcBorders>
              <w:top w:val="nil"/>
              <w:bottom w:val="single" w:color="auto" w:sz="4" w:space="0"/>
            </w:tcBorders>
            <w:noWrap w:val="0"/>
            <w:vAlign w:val="top"/>
          </w:tcPr>
          <w:p w14:paraId="3EE293E7">
            <w:pPr>
              <w:rPr>
                <w:rFonts w:hint="eastAsia" w:asciiTheme="minorEastAsia" w:hAnsiTheme="minorEastAsia" w:eastAsiaTheme="minorEastAsia" w:cstheme="minorEastAsia"/>
                <w:sz w:val="24"/>
                <w:szCs w:val="24"/>
              </w:rPr>
            </w:pPr>
          </w:p>
        </w:tc>
        <w:tc>
          <w:tcPr>
            <w:tcW w:w="855" w:type="dxa"/>
            <w:vMerge w:val="continue"/>
            <w:tcBorders>
              <w:top w:val="nil"/>
            </w:tcBorders>
            <w:noWrap w:val="0"/>
            <w:vAlign w:val="top"/>
          </w:tcPr>
          <w:p w14:paraId="7A16BA42">
            <w:pPr>
              <w:rPr>
                <w:rFonts w:hint="eastAsia" w:asciiTheme="minorEastAsia" w:hAnsiTheme="minorEastAsia" w:eastAsiaTheme="minorEastAsia" w:cstheme="minorEastAsia"/>
                <w:sz w:val="24"/>
                <w:szCs w:val="24"/>
              </w:rPr>
            </w:pPr>
          </w:p>
        </w:tc>
        <w:tc>
          <w:tcPr>
            <w:tcW w:w="2710" w:type="dxa"/>
            <w:gridSpan w:val="2"/>
            <w:noWrap w:val="0"/>
            <w:vAlign w:val="top"/>
          </w:tcPr>
          <w:p w14:paraId="4E8662A4">
            <w:pPr>
              <w:pStyle w:val="22"/>
              <w:spacing w:before="141" w:line="217" w:lineRule="auto"/>
              <w:ind w:left="10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报价唯一</w:t>
            </w:r>
          </w:p>
        </w:tc>
        <w:tc>
          <w:tcPr>
            <w:tcW w:w="5294" w:type="dxa"/>
            <w:noWrap w:val="0"/>
            <w:vAlign w:val="top"/>
          </w:tcPr>
          <w:p w14:paraId="2CDC5730">
            <w:pPr>
              <w:pStyle w:val="22"/>
              <w:spacing w:before="140" w:line="218" w:lineRule="auto"/>
              <w:ind w:left="1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只能有一个有效报价</w:t>
            </w:r>
          </w:p>
        </w:tc>
      </w:tr>
      <w:tr w14:paraId="4C4F7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72" w:type="dxa"/>
            <w:vMerge w:val="restart"/>
            <w:tcBorders>
              <w:top w:val="single" w:color="auto" w:sz="4" w:space="0"/>
              <w:left w:val="single" w:color="auto" w:sz="4" w:space="0"/>
              <w:bottom w:val="single" w:color="auto" w:sz="4" w:space="0"/>
              <w:right w:val="single" w:color="auto" w:sz="4" w:space="0"/>
            </w:tcBorders>
            <w:noWrap w:val="0"/>
            <w:vAlign w:val="top"/>
          </w:tcPr>
          <w:p w14:paraId="37BA8D4F">
            <w:pPr>
              <w:pStyle w:val="22"/>
              <w:spacing w:before="65" w:line="277" w:lineRule="exact"/>
              <w:ind w:left="133"/>
              <w:rPr>
                <w:rFonts w:hint="eastAsia" w:asciiTheme="minorEastAsia" w:hAnsiTheme="minorEastAsia" w:eastAsiaTheme="minorEastAsia" w:cstheme="minorEastAsia"/>
                <w:position w:val="1"/>
                <w:sz w:val="24"/>
                <w:szCs w:val="24"/>
              </w:rPr>
            </w:pPr>
          </w:p>
          <w:p w14:paraId="029B09EA">
            <w:pPr>
              <w:pStyle w:val="22"/>
              <w:spacing w:before="65" w:line="277" w:lineRule="exact"/>
              <w:ind w:left="133"/>
              <w:rPr>
                <w:rFonts w:hint="eastAsia" w:asciiTheme="minorEastAsia" w:hAnsiTheme="minorEastAsia" w:eastAsiaTheme="minorEastAsia" w:cstheme="minorEastAsia"/>
                <w:position w:val="1"/>
                <w:sz w:val="24"/>
                <w:szCs w:val="24"/>
              </w:rPr>
            </w:pPr>
          </w:p>
          <w:p w14:paraId="786F7EC2">
            <w:pPr>
              <w:pStyle w:val="22"/>
              <w:spacing w:before="65" w:line="277" w:lineRule="exact"/>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2.1.2</w:t>
            </w:r>
          </w:p>
        </w:tc>
        <w:tc>
          <w:tcPr>
            <w:tcW w:w="855" w:type="dxa"/>
            <w:vMerge w:val="restart"/>
            <w:tcBorders>
              <w:left w:val="single" w:color="auto" w:sz="4" w:space="0"/>
              <w:bottom w:val="nil"/>
            </w:tcBorders>
            <w:noWrap w:val="0"/>
            <w:vAlign w:val="top"/>
          </w:tcPr>
          <w:p w14:paraId="28C8CAEA">
            <w:pPr>
              <w:spacing w:line="267" w:lineRule="auto"/>
              <w:rPr>
                <w:rFonts w:hint="eastAsia" w:asciiTheme="minorEastAsia" w:hAnsiTheme="minorEastAsia" w:eastAsiaTheme="minorEastAsia" w:cstheme="minorEastAsia"/>
                <w:sz w:val="24"/>
                <w:szCs w:val="24"/>
              </w:rPr>
            </w:pPr>
          </w:p>
          <w:p w14:paraId="467FF6E2">
            <w:pPr>
              <w:spacing w:line="268" w:lineRule="auto"/>
              <w:rPr>
                <w:rFonts w:hint="eastAsia" w:asciiTheme="minorEastAsia" w:hAnsiTheme="minorEastAsia" w:eastAsiaTheme="minorEastAsia" w:cstheme="minorEastAsia"/>
                <w:sz w:val="24"/>
                <w:szCs w:val="24"/>
              </w:rPr>
            </w:pPr>
          </w:p>
          <w:p w14:paraId="2FA4AA5D">
            <w:pPr>
              <w:pStyle w:val="22"/>
              <w:spacing w:before="65" w:line="431" w:lineRule="auto"/>
              <w:ind w:left="130" w:right="183" w:firstLine="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资格</w:t>
            </w:r>
            <w:r>
              <w:rPr>
                <w:rFonts w:hint="eastAsia" w:asciiTheme="minorEastAsia" w:hAnsiTheme="minorEastAsia" w:eastAsiaTheme="minorEastAsia" w:cstheme="minorEastAsia"/>
                <w:spacing w:val="-2"/>
                <w:sz w:val="24"/>
                <w:szCs w:val="24"/>
              </w:rPr>
              <w:t>评审标准</w:t>
            </w:r>
          </w:p>
        </w:tc>
        <w:tc>
          <w:tcPr>
            <w:tcW w:w="2710" w:type="dxa"/>
            <w:gridSpan w:val="2"/>
            <w:noWrap w:val="0"/>
            <w:vAlign w:val="top"/>
          </w:tcPr>
          <w:p w14:paraId="08110E39">
            <w:pPr>
              <w:pStyle w:val="22"/>
              <w:spacing w:before="183" w:line="277" w:lineRule="exact"/>
              <w:ind w:left="635" w:firstLine="436"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营业执照</w:t>
            </w:r>
          </w:p>
        </w:tc>
        <w:tc>
          <w:tcPr>
            <w:tcW w:w="5294" w:type="dxa"/>
            <w:noWrap w:val="0"/>
            <w:vAlign w:val="top"/>
          </w:tcPr>
          <w:p w14:paraId="1404E369">
            <w:pPr>
              <w:pStyle w:val="22"/>
              <w:spacing w:before="252" w:line="222" w:lineRule="auto"/>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符合招标文件投标人须知前附表规定</w:t>
            </w:r>
          </w:p>
        </w:tc>
      </w:tr>
      <w:tr w14:paraId="4AA7C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72" w:type="dxa"/>
            <w:vMerge w:val="continue"/>
            <w:tcBorders>
              <w:top w:val="single" w:color="auto" w:sz="4" w:space="0"/>
              <w:left w:val="single" w:color="auto" w:sz="4" w:space="0"/>
              <w:bottom w:val="single" w:color="auto" w:sz="4" w:space="0"/>
              <w:right w:val="single" w:color="auto" w:sz="4" w:space="0"/>
            </w:tcBorders>
            <w:noWrap w:val="0"/>
            <w:vAlign w:val="top"/>
          </w:tcPr>
          <w:p w14:paraId="207ACCC9">
            <w:pPr>
              <w:rPr>
                <w:rFonts w:hint="eastAsia" w:asciiTheme="minorEastAsia" w:hAnsiTheme="minorEastAsia" w:eastAsiaTheme="minorEastAsia" w:cstheme="minorEastAsia"/>
                <w:sz w:val="24"/>
                <w:szCs w:val="24"/>
              </w:rPr>
            </w:pPr>
          </w:p>
        </w:tc>
        <w:tc>
          <w:tcPr>
            <w:tcW w:w="855" w:type="dxa"/>
            <w:vMerge w:val="continue"/>
            <w:tcBorders>
              <w:top w:val="nil"/>
              <w:left w:val="single" w:color="auto" w:sz="4" w:space="0"/>
              <w:bottom w:val="nil"/>
            </w:tcBorders>
            <w:noWrap w:val="0"/>
            <w:vAlign w:val="top"/>
          </w:tcPr>
          <w:p w14:paraId="42D3FE13">
            <w:pPr>
              <w:rPr>
                <w:rFonts w:hint="eastAsia" w:asciiTheme="minorEastAsia" w:hAnsiTheme="minorEastAsia" w:eastAsiaTheme="minorEastAsia" w:cstheme="minorEastAsia"/>
                <w:sz w:val="24"/>
                <w:szCs w:val="24"/>
              </w:rPr>
            </w:pPr>
          </w:p>
        </w:tc>
        <w:tc>
          <w:tcPr>
            <w:tcW w:w="2710" w:type="dxa"/>
            <w:gridSpan w:val="2"/>
            <w:noWrap w:val="0"/>
            <w:vAlign w:val="top"/>
          </w:tcPr>
          <w:p w14:paraId="0B7ECB11">
            <w:pPr>
              <w:pStyle w:val="22"/>
              <w:spacing w:before="133" w:line="221" w:lineRule="auto"/>
              <w:ind w:left="10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资质要求</w:t>
            </w:r>
          </w:p>
        </w:tc>
        <w:tc>
          <w:tcPr>
            <w:tcW w:w="5294" w:type="dxa"/>
            <w:noWrap w:val="0"/>
            <w:vAlign w:val="top"/>
          </w:tcPr>
          <w:p w14:paraId="79895C2C">
            <w:pPr>
              <w:pStyle w:val="22"/>
              <w:spacing w:before="128" w:line="222" w:lineRule="auto"/>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符合招标文件投标人须知前附表规定</w:t>
            </w:r>
          </w:p>
        </w:tc>
      </w:tr>
      <w:tr w14:paraId="501AD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72" w:type="dxa"/>
            <w:vMerge w:val="continue"/>
            <w:tcBorders>
              <w:top w:val="single" w:color="auto" w:sz="4" w:space="0"/>
              <w:left w:val="single" w:color="auto" w:sz="4" w:space="0"/>
              <w:bottom w:val="single" w:color="auto" w:sz="4" w:space="0"/>
              <w:right w:val="single" w:color="auto" w:sz="4" w:space="0"/>
            </w:tcBorders>
            <w:noWrap w:val="0"/>
            <w:vAlign w:val="top"/>
          </w:tcPr>
          <w:p w14:paraId="53EFD13D">
            <w:pPr>
              <w:rPr>
                <w:rFonts w:hint="eastAsia" w:asciiTheme="minorEastAsia" w:hAnsiTheme="minorEastAsia" w:eastAsiaTheme="minorEastAsia" w:cstheme="minorEastAsia"/>
                <w:sz w:val="24"/>
                <w:szCs w:val="24"/>
              </w:rPr>
            </w:pPr>
          </w:p>
        </w:tc>
        <w:tc>
          <w:tcPr>
            <w:tcW w:w="855" w:type="dxa"/>
            <w:vMerge w:val="continue"/>
            <w:tcBorders>
              <w:top w:val="nil"/>
              <w:left w:val="single" w:color="auto" w:sz="4" w:space="0"/>
              <w:bottom w:val="nil"/>
            </w:tcBorders>
            <w:noWrap w:val="0"/>
            <w:vAlign w:val="top"/>
          </w:tcPr>
          <w:p w14:paraId="25545750">
            <w:pPr>
              <w:rPr>
                <w:rFonts w:hint="eastAsia" w:asciiTheme="minorEastAsia" w:hAnsiTheme="minorEastAsia" w:eastAsiaTheme="minorEastAsia" w:cstheme="minorEastAsia"/>
                <w:sz w:val="24"/>
                <w:szCs w:val="24"/>
              </w:rPr>
            </w:pPr>
          </w:p>
        </w:tc>
        <w:tc>
          <w:tcPr>
            <w:tcW w:w="2710" w:type="dxa"/>
            <w:gridSpan w:val="2"/>
            <w:noWrap w:val="0"/>
            <w:vAlign w:val="top"/>
          </w:tcPr>
          <w:p w14:paraId="2B02BFB0">
            <w:pPr>
              <w:pStyle w:val="22"/>
              <w:spacing w:before="190" w:line="218" w:lineRule="auto"/>
              <w:ind w:left="10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项目总监</w:t>
            </w:r>
          </w:p>
        </w:tc>
        <w:tc>
          <w:tcPr>
            <w:tcW w:w="5294" w:type="dxa"/>
            <w:noWrap w:val="0"/>
            <w:vAlign w:val="top"/>
          </w:tcPr>
          <w:p w14:paraId="182ACBA9">
            <w:pPr>
              <w:pStyle w:val="22"/>
              <w:spacing w:before="187" w:line="222" w:lineRule="auto"/>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符合招标文件投标人须知前附表规定</w:t>
            </w:r>
          </w:p>
        </w:tc>
      </w:tr>
      <w:tr w14:paraId="6D015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972" w:type="dxa"/>
            <w:vMerge w:val="continue"/>
            <w:tcBorders>
              <w:top w:val="single" w:color="auto" w:sz="4" w:space="0"/>
              <w:left w:val="single" w:color="auto" w:sz="4" w:space="0"/>
              <w:bottom w:val="single" w:color="auto" w:sz="4" w:space="0"/>
              <w:right w:val="single" w:color="auto" w:sz="4" w:space="0"/>
            </w:tcBorders>
            <w:noWrap w:val="0"/>
            <w:vAlign w:val="top"/>
          </w:tcPr>
          <w:p w14:paraId="1FD04613">
            <w:pPr>
              <w:rPr>
                <w:rFonts w:hint="eastAsia" w:asciiTheme="minorEastAsia" w:hAnsiTheme="minorEastAsia" w:eastAsiaTheme="minorEastAsia" w:cstheme="minorEastAsia"/>
                <w:sz w:val="24"/>
                <w:szCs w:val="24"/>
              </w:rPr>
            </w:pPr>
          </w:p>
        </w:tc>
        <w:tc>
          <w:tcPr>
            <w:tcW w:w="855" w:type="dxa"/>
            <w:vMerge w:val="continue"/>
            <w:tcBorders>
              <w:top w:val="nil"/>
              <w:left w:val="single" w:color="auto" w:sz="4" w:space="0"/>
            </w:tcBorders>
            <w:noWrap w:val="0"/>
            <w:vAlign w:val="top"/>
          </w:tcPr>
          <w:p w14:paraId="4BA6A9DC">
            <w:pPr>
              <w:rPr>
                <w:rFonts w:hint="eastAsia" w:asciiTheme="minorEastAsia" w:hAnsiTheme="minorEastAsia" w:eastAsiaTheme="minorEastAsia" w:cstheme="minorEastAsia"/>
                <w:sz w:val="24"/>
                <w:szCs w:val="24"/>
              </w:rPr>
            </w:pPr>
          </w:p>
        </w:tc>
        <w:tc>
          <w:tcPr>
            <w:tcW w:w="2710" w:type="dxa"/>
            <w:gridSpan w:val="2"/>
            <w:noWrap w:val="0"/>
            <w:vAlign w:val="top"/>
          </w:tcPr>
          <w:p w14:paraId="6A52DC31">
            <w:pPr>
              <w:pStyle w:val="22"/>
              <w:spacing w:before="152" w:line="221" w:lineRule="auto"/>
              <w:ind w:left="10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其他要求</w:t>
            </w:r>
          </w:p>
        </w:tc>
        <w:tc>
          <w:tcPr>
            <w:tcW w:w="5294" w:type="dxa"/>
            <w:noWrap w:val="0"/>
            <w:vAlign w:val="top"/>
          </w:tcPr>
          <w:p w14:paraId="79CEF648">
            <w:pPr>
              <w:pStyle w:val="22"/>
              <w:spacing w:before="149" w:line="222" w:lineRule="auto"/>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符合招标文件投标人须知前附表规定</w:t>
            </w:r>
          </w:p>
        </w:tc>
      </w:tr>
      <w:tr w14:paraId="03DDF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972" w:type="dxa"/>
            <w:vMerge w:val="restart"/>
            <w:tcBorders>
              <w:top w:val="single" w:color="auto" w:sz="4" w:space="0"/>
              <w:left w:val="single" w:color="auto" w:sz="4" w:space="0"/>
              <w:bottom w:val="single" w:color="auto" w:sz="4" w:space="0"/>
              <w:right w:val="single" w:color="auto" w:sz="4" w:space="0"/>
            </w:tcBorders>
            <w:noWrap w:val="0"/>
            <w:vAlign w:val="top"/>
          </w:tcPr>
          <w:p w14:paraId="194763B4">
            <w:pPr>
              <w:jc w:val="center"/>
              <w:rPr>
                <w:rFonts w:hint="eastAsia" w:asciiTheme="minorEastAsia" w:hAnsiTheme="minorEastAsia" w:eastAsiaTheme="minorEastAsia" w:cstheme="minorEastAsia"/>
                <w:snapToGrid w:val="0"/>
                <w:color w:val="000000"/>
                <w:spacing w:val="1"/>
                <w:kern w:val="0"/>
                <w:position w:val="1"/>
                <w:sz w:val="24"/>
                <w:szCs w:val="24"/>
                <w:lang w:val="en-US" w:eastAsia="zh-CN" w:bidi="ar-SA"/>
              </w:rPr>
            </w:pPr>
          </w:p>
          <w:p w14:paraId="22F67819">
            <w:pPr>
              <w:jc w:val="center"/>
              <w:rPr>
                <w:rFonts w:hint="eastAsia" w:asciiTheme="minorEastAsia" w:hAnsiTheme="minorEastAsia" w:eastAsiaTheme="minorEastAsia" w:cstheme="minorEastAsia"/>
                <w:snapToGrid w:val="0"/>
                <w:color w:val="000000"/>
                <w:spacing w:val="1"/>
                <w:kern w:val="0"/>
                <w:position w:val="1"/>
                <w:sz w:val="24"/>
                <w:szCs w:val="24"/>
                <w:lang w:val="en-US" w:eastAsia="zh-CN" w:bidi="ar-SA"/>
              </w:rPr>
            </w:pPr>
          </w:p>
          <w:p w14:paraId="262191A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napToGrid w:val="0"/>
                <w:color w:val="000000"/>
                <w:spacing w:val="1"/>
                <w:kern w:val="0"/>
                <w:position w:val="1"/>
                <w:sz w:val="24"/>
                <w:szCs w:val="24"/>
                <w:lang w:val="en-US" w:eastAsia="zh-CN" w:bidi="ar-SA"/>
              </w:rPr>
              <w:t>2.1.3</w:t>
            </w:r>
          </w:p>
        </w:tc>
        <w:tc>
          <w:tcPr>
            <w:tcW w:w="855" w:type="dxa"/>
            <w:vMerge w:val="restart"/>
            <w:tcBorders>
              <w:left w:val="single" w:color="auto" w:sz="4" w:space="0"/>
              <w:bottom w:val="nil"/>
            </w:tcBorders>
            <w:noWrap w:val="0"/>
            <w:vAlign w:val="top"/>
          </w:tcPr>
          <w:p w14:paraId="70FF9AF1">
            <w:pPr>
              <w:pStyle w:val="22"/>
              <w:spacing w:before="202" w:line="219" w:lineRule="auto"/>
              <w:ind w:lef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响应</w:t>
            </w:r>
            <w:r>
              <w:rPr>
                <w:rFonts w:hint="eastAsia" w:asciiTheme="minorEastAsia" w:hAnsiTheme="minorEastAsia" w:eastAsiaTheme="minorEastAsia" w:cstheme="minorEastAsia"/>
                <w:spacing w:val="1"/>
                <w:sz w:val="24"/>
                <w:szCs w:val="24"/>
              </w:rPr>
              <w:t>性评</w:t>
            </w:r>
            <w:r>
              <w:rPr>
                <w:rFonts w:hint="eastAsia" w:asciiTheme="minorEastAsia" w:hAnsiTheme="minorEastAsia" w:eastAsiaTheme="minorEastAsia" w:cstheme="minorEastAsia"/>
                <w:spacing w:val="-15"/>
                <w:sz w:val="24"/>
                <w:szCs w:val="24"/>
              </w:rPr>
              <w:t>审标</w:t>
            </w:r>
            <w:r>
              <w:rPr>
                <w:rFonts w:hint="eastAsia" w:asciiTheme="minorEastAsia" w:hAnsiTheme="minorEastAsia" w:eastAsiaTheme="minorEastAsia" w:cstheme="minorEastAsia"/>
                <w:sz w:val="24"/>
                <w:szCs w:val="24"/>
              </w:rPr>
              <w:t>准</w:t>
            </w:r>
          </w:p>
        </w:tc>
        <w:tc>
          <w:tcPr>
            <w:tcW w:w="2710" w:type="dxa"/>
            <w:gridSpan w:val="2"/>
            <w:noWrap w:val="0"/>
            <w:vAlign w:val="top"/>
          </w:tcPr>
          <w:p w14:paraId="5E5BC0BA">
            <w:pPr>
              <w:pStyle w:val="22"/>
              <w:spacing w:before="157" w:line="217" w:lineRule="auto"/>
              <w:ind w:left="10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投标报价</w:t>
            </w:r>
          </w:p>
        </w:tc>
        <w:tc>
          <w:tcPr>
            <w:tcW w:w="5294" w:type="dxa"/>
            <w:noWrap w:val="0"/>
            <w:vAlign w:val="top"/>
          </w:tcPr>
          <w:p w14:paraId="09220565">
            <w:pPr>
              <w:pStyle w:val="22"/>
              <w:spacing w:before="154" w:line="221" w:lineRule="auto"/>
              <w:ind w:left="1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不高于招标控制价</w:t>
            </w:r>
          </w:p>
        </w:tc>
      </w:tr>
      <w:tr w14:paraId="4B821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972" w:type="dxa"/>
            <w:vMerge w:val="continue"/>
            <w:tcBorders>
              <w:top w:val="single" w:color="auto" w:sz="4" w:space="0"/>
              <w:left w:val="single" w:color="auto" w:sz="4" w:space="0"/>
              <w:bottom w:val="single" w:color="auto" w:sz="4" w:space="0"/>
              <w:right w:val="single" w:color="auto" w:sz="4" w:space="0"/>
            </w:tcBorders>
            <w:noWrap w:val="0"/>
            <w:vAlign w:val="top"/>
          </w:tcPr>
          <w:p w14:paraId="4E79F13C">
            <w:pPr>
              <w:rPr>
                <w:rFonts w:hint="eastAsia" w:asciiTheme="minorEastAsia" w:hAnsiTheme="minorEastAsia" w:eastAsiaTheme="minorEastAsia" w:cstheme="minorEastAsia"/>
                <w:sz w:val="24"/>
                <w:szCs w:val="24"/>
              </w:rPr>
            </w:pPr>
          </w:p>
        </w:tc>
        <w:tc>
          <w:tcPr>
            <w:tcW w:w="855" w:type="dxa"/>
            <w:vMerge w:val="continue"/>
            <w:tcBorders>
              <w:top w:val="nil"/>
              <w:left w:val="single" w:color="auto" w:sz="4" w:space="0"/>
              <w:bottom w:val="nil"/>
            </w:tcBorders>
            <w:noWrap w:val="0"/>
            <w:vAlign w:val="top"/>
          </w:tcPr>
          <w:p w14:paraId="534708DA">
            <w:pPr>
              <w:rPr>
                <w:rFonts w:hint="eastAsia" w:asciiTheme="minorEastAsia" w:hAnsiTheme="minorEastAsia" w:eastAsiaTheme="minorEastAsia" w:cstheme="minorEastAsia"/>
                <w:sz w:val="24"/>
                <w:szCs w:val="24"/>
              </w:rPr>
            </w:pPr>
          </w:p>
        </w:tc>
        <w:tc>
          <w:tcPr>
            <w:tcW w:w="2710" w:type="dxa"/>
            <w:gridSpan w:val="2"/>
            <w:noWrap w:val="0"/>
            <w:vAlign w:val="top"/>
          </w:tcPr>
          <w:p w14:paraId="09F2B2D7">
            <w:pPr>
              <w:pStyle w:val="22"/>
              <w:spacing w:before="140" w:line="220" w:lineRule="auto"/>
              <w:ind w:left="103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服务期限</w:t>
            </w:r>
          </w:p>
        </w:tc>
        <w:tc>
          <w:tcPr>
            <w:tcW w:w="5294" w:type="dxa"/>
            <w:noWrap w:val="0"/>
            <w:vAlign w:val="top"/>
          </w:tcPr>
          <w:p w14:paraId="76F89CB7">
            <w:pPr>
              <w:pStyle w:val="22"/>
              <w:spacing w:before="133" w:line="226" w:lineRule="auto"/>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符合第二章“投标人须知”规定</w:t>
            </w:r>
          </w:p>
        </w:tc>
      </w:tr>
      <w:tr w14:paraId="05280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72" w:type="dxa"/>
            <w:vMerge w:val="continue"/>
            <w:tcBorders>
              <w:top w:val="single" w:color="auto" w:sz="4" w:space="0"/>
              <w:left w:val="single" w:color="auto" w:sz="4" w:space="0"/>
              <w:bottom w:val="single" w:color="auto" w:sz="4" w:space="0"/>
              <w:right w:val="single" w:color="auto" w:sz="4" w:space="0"/>
            </w:tcBorders>
            <w:noWrap w:val="0"/>
            <w:vAlign w:val="top"/>
          </w:tcPr>
          <w:p w14:paraId="128BDEC0">
            <w:pPr>
              <w:rPr>
                <w:rFonts w:hint="eastAsia" w:asciiTheme="minorEastAsia" w:hAnsiTheme="minorEastAsia" w:eastAsiaTheme="minorEastAsia" w:cstheme="minorEastAsia"/>
                <w:sz w:val="24"/>
                <w:szCs w:val="24"/>
              </w:rPr>
            </w:pPr>
          </w:p>
        </w:tc>
        <w:tc>
          <w:tcPr>
            <w:tcW w:w="855" w:type="dxa"/>
            <w:vMerge w:val="continue"/>
            <w:tcBorders>
              <w:top w:val="nil"/>
              <w:left w:val="single" w:color="auto" w:sz="4" w:space="0"/>
            </w:tcBorders>
            <w:noWrap w:val="0"/>
            <w:vAlign w:val="top"/>
          </w:tcPr>
          <w:p w14:paraId="2E8B1272">
            <w:pPr>
              <w:rPr>
                <w:rFonts w:hint="eastAsia" w:asciiTheme="minorEastAsia" w:hAnsiTheme="minorEastAsia" w:eastAsiaTheme="minorEastAsia" w:cstheme="minorEastAsia"/>
                <w:sz w:val="24"/>
                <w:szCs w:val="24"/>
              </w:rPr>
            </w:pPr>
          </w:p>
        </w:tc>
        <w:tc>
          <w:tcPr>
            <w:tcW w:w="2710" w:type="dxa"/>
            <w:gridSpan w:val="2"/>
            <w:noWrap w:val="0"/>
            <w:vAlign w:val="top"/>
          </w:tcPr>
          <w:p w14:paraId="6B93A36D">
            <w:pPr>
              <w:pStyle w:val="22"/>
              <w:spacing w:before="250" w:line="220" w:lineRule="auto"/>
              <w:ind w:left="10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质量要求</w:t>
            </w:r>
          </w:p>
        </w:tc>
        <w:tc>
          <w:tcPr>
            <w:tcW w:w="5294" w:type="dxa"/>
            <w:noWrap w:val="0"/>
            <w:vAlign w:val="top"/>
          </w:tcPr>
          <w:p w14:paraId="3386C9CF">
            <w:pPr>
              <w:pStyle w:val="22"/>
              <w:spacing w:before="244" w:line="226" w:lineRule="auto"/>
              <w:ind w:left="1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符合第二章“投标人须知”规定</w:t>
            </w:r>
          </w:p>
        </w:tc>
      </w:tr>
      <w:tr w14:paraId="0AE38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827" w:type="dxa"/>
            <w:gridSpan w:val="2"/>
            <w:noWrap w:val="0"/>
            <w:vAlign w:val="top"/>
          </w:tcPr>
          <w:p w14:paraId="61E7A4AF">
            <w:pPr>
              <w:pStyle w:val="22"/>
              <w:spacing w:before="129" w:line="277" w:lineRule="exact"/>
              <w:ind w:left="6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position w:val="1"/>
                <w:sz w:val="24"/>
                <w:szCs w:val="24"/>
              </w:rPr>
              <w:t>2.2</w:t>
            </w:r>
          </w:p>
        </w:tc>
        <w:tc>
          <w:tcPr>
            <w:tcW w:w="8004" w:type="dxa"/>
            <w:gridSpan w:val="3"/>
            <w:noWrap w:val="0"/>
            <w:vAlign w:val="top"/>
          </w:tcPr>
          <w:p w14:paraId="4537F2A1">
            <w:pPr>
              <w:pStyle w:val="22"/>
              <w:spacing w:before="177" w:line="220" w:lineRule="auto"/>
              <w:ind w:left="385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评分标准</w:t>
            </w:r>
          </w:p>
        </w:tc>
      </w:tr>
      <w:tr w14:paraId="5554E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trPr>
        <w:tc>
          <w:tcPr>
            <w:tcW w:w="1827" w:type="dxa"/>
            <w:gridSpan w:val="2"/>
            <w:noWrap w:val="0"/>
            <w:vAlign w:val="top"/>
          </w:tcPr>
          <w:p w14:paraId="3878E4F5">
            <w:pPr>
              <w:spacing w:line="245" w:lineRule="auto"/>
              <w:rPr>
                <w:rFonts w:hint="eastAsia" w:asciiTheme="minorEastAsia" w:hAnsiTheme="minorEastAsia" w:eastAsiaTheme="minorEastAsia" w:cstheme="minorEastAsia"/>
                <w:sz w:val="24"/>
                <w:szCs w:val="24"/>
              </w:rPr>
            </w:pPr>
          </w:p>
          <w:p w14:paraId="446F84C8">
            <w:pPr>
              <w:spacing w:line="246" w:lineRule="auto"/>
              <w:rPr>
                <w:rFonts w:hint="eastAsia" w:asciiTheme="minorEastAsia" w:hAnsiTheme="minorEastAsia" w:eastAsiaTheme="minorEastAsia" w:cstheme="minorEastAsia"/>
                <w:sz w:val="24"/>
                <w:szCs w:val="24"/>
              </w:rPr>
            </w:pPr>
          </w:p>
          <w:p w14:paraId="327B0482">
            <w:pPr>
              <w:pStyle w:val="22"/>
              <w:spacing w:before="65" w:line="277" w:lineRule="exact"/>
              <w:ind w:left="49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2.2.1</w:t>
            </w:r>
          </w:p>
        </w:tc>
        <w:tc>
          <w:tcPr>
            <w:tcW w:w="1271" w:type="dxa"/>
            <w:noWrap w:val="0"/>
            <w:vAlign w:val="top"/>
          </w:tcPr>
          <w:p w14:paraId="52D04DF3">
            <w:pPr>
              <w:pStyle w:val="22"/>
              <w:spacing w:before="65" w:line="219"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分值构成</w:t>
            </w:r>
          </w:p>
          <w:p w14:paraId="255ED41D">
            <w:pPr>
              <w:pStyle w:val="22"/>
              <w:spacing w:before="65" w:line="277"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position w:val="1"/>
                <w:sz w:val="24"/>
                <w:szCs w:val="24"/>
              </w:rPr>
              <w:t>（总分100分）</w:t>
            </w:r>
          </w:p>
        </w:tc>
        <w:tc>
          <w:tcPr>
            <w:tcW w:w="6733" w:type="dxa"/>
            <w:gridSpan w:val="2"/>
            <w:noWrap w:val="0"/>
            <w:vAlign w:val="top"/>
          </w:tcPr>
          <w:p w14:paraId="36359F26">
            <w:pPr>
              <w:pStyle w:val="22"/>
              <w:spacing w:before="207" w:line="277" w:lineRule="exact"/>
              <w:ind w:left="1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监理大纲：65分</w:t>
            </w:r>
            <w:r>
              <w:rPr>
                <w:rFonts w:hint="eastAsia" w:asciiTheme="minorEastAsia" w:hAnsiTheme="minorEastAsia" w:eastAsiaTheme="minorEastAsia" w:cstheme="minorEastAsia"/>
                <w:spacing w:val="8"/>
                <w:position w:val="1"/>
                <w:sz w:val="24"/>
                <w:szCs w:val="24"/>
                <w:lang w:val="en-US" w:eastAsia="zh-CN"/>
              </w:rPr>
              <w:t xml:space="preserve">  </w:t>
            </w:r>
            <w:r>
              <w:rPr>
                <w:rFonts w:hint="eastAsia" w:asciiTheme="minorEastAsia" w:hAnsiTheme="minorEastAsia" w:eastAsiaTheme="minorEastAsia" w:cstheme="minorEastAsia"/>
                <w:spacing w:val="8"/>
                <w:position w:val="1"/>
                <w:sz w:val="24"/>
                <w:szCs w:val="24"/>
              </w:rPr>
              <w:t>商务标：20分</w:t>
            </w:r>
            <w:r>
              <w:rPr>
                <w:rFonts w:hint="eastAsia" w:asciiTheme="minorEastAsia" w:hAnsiTheme="minorEastAsia" w:eastAsiaTheme="minorEastAsia" w:cstheme="minorEastAsia"/>
                <w:spacing w:val="8"/>
                <w:position w:val="1"/>
                <w:sz w:val="24"/>
                <w:szCs w:val="24"/>
                <w:lang w:val="en-US" w:eastAsia="zh-CN"/>
              </w:rPr>
              <w:t xml:space="preserve">   </w:t>
            </w:r>
            <w:r>
              <w:rPr>
                <w:rFonts w:hint="eastAsia" w:asciiTheme="minorEastAsia" w:hAnsiTheme="minorEastAsia" w:eastAsiaTheme="minorEastAsia" w:cstheme="minorEastAsia"/>
                <w:spacing w:val="8"/>
                <w:position w:val="1"/>
                <w:sz w:val="24"/>
                <w:szCs w:val="24"/>
              </w:rPr>
              <w:t>综合标：15分</w:t>
            </w:r>
          </w:p>
        </w:tc>
      </w:tr>
      <w:tr w14:paraId="0A4D9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5" w:hRule="atLeast"/>
        </w:trPr>
        <w:tc>
          <w:tcPr>
            <w:tcW w:w="972" w:type="dxa"/>
            <w:tcBorders>
              <w:bottom w:val="nil"/>
            </w:tcBorders>
            <w:noWrap w:val="0"/>
            <w:vAlign w:val="top"/>
          </w:tcPr>
          <w:p w14:paraId="6451C459">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sz w:val="24"/>
                <w:szCs w:val="24"/>
              </w:rPr>
            </w:pPr>
          </w:p>
          <w:p w14:paraId="587BA880">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sz w:val="24"/>
                <w:szCs w:val="24"/>
              </w:rPr>
            </w:pPr>
          </w:p>
          <w:p w14:paraId="692901C5">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sz w:val="24"/>
                <w:szCs w:val="24"/>
              </w:rPr>
            </w:pPr>
          </w:p>
          <w:p w14:paraId="77C7CABC">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sz w:val="24"/>
                <w:szCs w:val="24"/>
              </w:rPr>
            </w:pPr>
          </w:p>
          <w:p w14:paraId="2BD5233F">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sz w:val="24"/>
                <w:szCs w:val="24"/>
              </w:rPr>
            </w:pPr>
          </w:p>
          <w:p w14:paraId="47348A47">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sz w:val="24"/>
                <w:szCs w:val="24"/>
              </w:rPr>
            </w:pPr>
          </w:p>
          <w:p w14:paraId="03E763BB">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sz w:val="24"/>
                <w:szCs w:val="24"/>
              </w:rPr>
            </w:pPr>
          </w:p>
          <w:p w14:paraId="0097CF9E">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sz w:val="24"/>
                <w:szCs w:val="24"/>
              </w:rPr>
            </w:pPr>
          </w:p>
          <w:p w14:paraId="792055E8">
            <w:pPr>
              <w:pStyle w:val="22"/>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2.2.2</w:t>
            </w:r>
          </w:p>
        </w:tc>
        <w:tc>
          <w:tcPr>
            <w:tcW w:w="855" w:type="dxa"/>
            <w:tcBorders>
              <w:bottom w:val="nil"/>
            </w:tcBorders>
            <w:noWrap w:val="0"/>
            <w:vAlign w:val="center"/>
          </w:tcPr>
          <w:p w14:paraId="1D20EC4C">
            <w:pPr>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Theme="minorEastAsia" w:hAnsiTheme="minorEastAsia" w:eastAsiaTheme="minorEastAsia" w:cstheme="minorEastAsia"/>
                <w:sz w:val="24"/>
                <w:szCs w:val="24"/>
              </w:rPr>
            </w:pPr>
          </w:p>
          <w:p w14:paraId="104F1569">
            <w:pPr>
              <w:pStyle w:val="22"/>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投标报价</w:t>
            </w:r>
            <w:r>
              <w:rPr>
                <w:rFonts w:hint="eastAsia" w:asciiTheme="minorEastAsia" w:hAnsiTheme="minorEastAsia" w:eastAsiaTheme="minorEastAsia" w:cstheme="minorEastAsia"/>
                <w:spacing w:val="-3"/>
                <w:sz w:val="24"/>
                <w:szCs w:val="24"/>
              </w:rPr>
              <w:t>（20分）</w:t>
            </w:r>
          </w:p>
        </w:tc>
        <w:tc>
          <w:tcPr>
            <w:tcW w:w="2710" w:type="dxa"/>
            <w:gridSpan w:val="2"/>
            <w:noWrap w:val="0"/>
            <w:vAlign w:val="top"/>
          </w:tcPr>
          <w:p w14:paraId="650132AF">
            <w:pPr>
              <w:spacing w:line="265" w:lineRule="auto"/>
              <w:rPr>
                <w:rFonts w:hint="eastAsia" w:asciiTheme="minorEastAsia" w:hAnsiTheme="minorEastAsia" w:eastAsiaTheme="minorEastAsia" w:cstheme="minorEastAsia"/>
                <w:sz w:val="24"/>
                <w:szCs w:val="24"/>
              </w:rPr>
            </w:pPr>
          </w:p>
          <w:p w14:paraId="684DECD8">
            <w:pPr>
              <w:spacing w:line="265" w:lineRule="auto"/>
              <w:rPr>
                <w:rFonts w:hint="eastAsia" w:asciiTheme="minorEastAsia" w:hAnsiTheme="minorEastAsia" w:eastAsiaTheme="minorEastAsia" w:cstheme="minorEastAsia"/>
                <w:sz w:val="24"/>
                <w:szCs w:val="24"/>
              </w:rPr>
            </w:pPr>
          </w:p>
          <w:p w14:paraId="7B0882BD">
            <w:pPr>
              <w:spacing w:line="266" w:lineRule="auto"/>
              <w:rPr>
                <w:rFonts w:hint="eastAsia" w:asciiTheme="minorEastAsia" w:hAnsiTheme="minorEastAsia" w:eastAsiaTheme="minorEastAsia" w:cstheme="minorEastAsia"/>
                <w:sz w:val="24"/>
                <w:szCs w:val="24"/>
              </w:rPr>
            </w:pPr>
          </w:p>
          <w:p w14:paraId="34D30A46">
            <w:pPr>
              <w:spacing w:line="266" w:lineRule="auto"/>
              <w:rPr>
                <w:rFonts w:hint="eastAsia" w:asciiTheme="minorEastAsia" w:hAnsiTheme="minorEastAsia" w:eastAsiaTheme="minorEastAsia" w:cstheme="minorEastAsia"/>
                <w:sz w:val="24"/>
                <w:szCs w:val="24"/>
              </w:rPr>
            </w:pPr>
          </w:p>
          <w:p w14:paraId="6EC09B21">
            <w:pPr>
              <w:spacing w:line="266" w:lineRule="auto"/>
              <w:rPr>
                <w:rFonts w:hint="eastAsia" w:asciiTheme="minorEastAsia" w:hAnsiTheme="minorEastAsia" w:eastAsiaTheme="minorEastAsia" w:cstheme="minorEastAsia"/>
                <w:sz w:val="24"/>
                <w:szCs w:val="24"/>
              </w:rPr>
            </w:pPr>
          </w:p>
          <w:p w14:paraId="2806A7D8">
            <w:pPr>
              <w:spacing w:line="266" w:lineRule="auto"/>
              <w:rPr>
                <w:rFonts w:hint="eastAsia" w:asciiTheme="minorEastAsia" w:hAnsiTheme="minorEastAsia" w:eastAsiaTheme="minorEastAsia" w:cstheme="minorEastAsia"/>
                <w:sz w:val="24"/>
                <w:szCs w:val="24"/>
              </w:rPr>
            </w:pPr>
          </w:p>
          <w:p w14:paraId="77ED9871">
            <w:pPr>
              <w:spacing w:line="266" w:lineRule="auto"/>
              <w:rPr>
                <w:rFonts w:hint="eastAsia" w:asciiTheme="minorEastAsia" w:hAnsiTheme="minorEastAsia" w:eastAsiaTheme="minorEastAsia" w:cstheme="minorEastAsia"/>
                <w:sz w:val="24"/>
                <w:szCs w:val="24"/>
              </w:rPr>
            </w:pPr>
          </w:p>
          <w:p w14:paraId="2970879A">
            <w:pPr>
              <w:pStyle w:val="22"/>
              <w:spacing w:before="207" w:line="277" w:lineRule="exact"/>
              <w:ind w:left="1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评标基准值计算方法</w:t>
            </w:r>
          </w:p>
        </w:tc>
        <w:tc>
          <w:tcPr>
            <w:tcW w:w="5294" w:type="dxa"/>
            <w:noWrap w:val="0"/>
            <w:vAlign w:val="top"/>
          </w:tcPr>
          <w:p w14:paraId="142FF86E">
            <w:pPr>
              <w:pStyle w:val="22"/>
              <w:spacing w:before="55" w:line="428" w:lineRule="auto"/>
              <w:ind w:left="126" w:right="15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8"/>
                <w:sz w:val="24"/>
                <w:szCs w:val="24"/>
              </w:rPr>
              <w:t>投标人投标报价在最高投标限价的95%-100%之间</w:t>
            </w:r>
            <w:r>
              <w:rPr>
                <w:rFonts w:hint="eastAsia" w:asciiTheme="minorEastAsia" w:hAnsiTheme="minorEastAsia" w:eastAsiaTheme="minorEastAsia" w:cstheme="minorEastAsia"/>
                <w:spacing w:val="15"/>
                <w:sz w:val="24"/>
                <w:szCs w:val="24"/>
              </w:rPr>
              <w:t>（含95%、100%）参与评标基准价计算；不在上述范</w:t>
            </w:r>
            <w:r>
              <w:rPr>
                <w:rFonts w:hint="eastAsia" w:asciiTheme="minorEastAsia" w:hAnsiTheme="minorEastAsia" w:eastAsiaTheme="minorEastAsia" w:cstheme="minorEastAsia"/>
                <w:spacing w:val="4"/>
                <w:sz w:val="24"/>
                <w:szCs w:val="24"/>
              </w:rPr>
              <w:t>围内的投标报价不参与评标基准价的计算，但仍予以赋</w:t>
            </w:r>
            <w:r>
              <w:rPr>
                <w:rFonts w:hint="eastAsia" w:asciiTheme="minorEastAsia" w:hAnsiTheme="minorEastAsia" w:eastAsiaTheme="minorEastAsia" w:cstheme="minorEastAsia"/>
                <w:sz w:val="24"/>
                <w:szCs w:val="24"/>
              </w:rPr>
              <w:t>分。</w:t>
            </w:r>
          </w:p>
          <w:p w14:paraId="65DDD46B">
            <w:pPr>
              <w:pStyle w:val="22"/>
              <w:spacing w:before="10" w:line="359" w:lineRule="auto"/>
              <w:ind w:left="156" w:right="187" w:firstLine="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6"/>
                <w:position w:val="1"/>
                <w:sz w:val="24"/>
                <w:szCs w:val="24"/>
              </w:rPr>
              <w:t>评标基准</w:t>
            </w:r>
            <w:r>
              <w:rPr>
                <w:rFonts w:hint="eastAsia" w:asciiTheme="minorEastAsia" w:hAnsiTheme="minorEastAsia" w:eastAsiaTheme="minorEastAsia" w:cstheme="minorEastAsia"/>
                <w:spacing w:val="25"/>
                <w:position w:val="1"/>
                <w:sz w:val="24"/>
                <w:szCs w:val="24"/>
              </w:rPr>
              <w:t>价=</w:t>
            </w:r>
            <w:r>
              <w:rPr>
                <w:rFonts w:hint="eastAsia" w:asciiTheme="minorEastAsia" w:hAnsiTheme="minorEastAsia" w:eastAsiaTheme="minorEastAsia" w:cstheme="minorEastAsia"/>
                <w:spacing w:val="7"/>
                <w:sz w:val="24"/>
                <w:szCs w:val="24"/>
              </w:rPr>
              <w:t>参与评标基准价计算的有效投标报价的算术平均值×</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23"/>
                <w:sz w:val="24"/>
                <w:szCs w:val="24"/>
              </w:rPr>
              <w:t>50%+最高投标限价×50%；</w:t>
            </w:r>
          </w:p>
          <w:p w14:paraId="22212AC3">
            <w:pPr>
              <w:pStyle w:val="22"/>
              <w:spacing w:before="10" w:line="359" w:lineRule="auto"/>
              <w:ind w:left="156" w:right="187" w:firstLine="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2、</w:t>
            </w:r>
            <w:r>
              <w:rPr>
                <w:rFonts w:hint="eastAsia" w:asciiTheme="minorEastAsia" w:hAnsiTheme="minorEastAsia" w:eastAsiaTheme="minorEastAsia" w:cstheme="minorEastAsia"/>
                <w:spacing w:val="5"/>
                <w:sz w:val="24"/>
                <w:szCs w:val="24"/>
              </w:rPr>
              <w:t>若所有投标人的投标报价都不在上述范围内的，则</w:t>
            </w:r>
            <w:r>
              <w:rPr>
                <w:rFonts w:hint="eastAsia" w:asciiTheme="minorEastAsia" w:hAnsiTheme="minorEastAsia" w:eastAsiaTheme="minorEastAsia" w:cstheme="minorEastAsia"/>
                <w:spacing w:val="11"/>
                <w:sz w:val="24"/>
                <w:szCs w:val="24"/>
              </w:rPr>
              <w:t>以最高投标限价的95%为评标基准价</w:t>
            </w:r>
          </w:p>
        </w:tc>
      </w:tr>
    </w:tbl>
    <w:p w14:paraId="18312197">
      <w:pPr>
        <w:spacing w:line="90" w:lineRule="auto"/>
        <w:rPr>
          <w:rFonts w:hint="eastAsia" w:asciiTheme="minorEastAsia" w:hAnsiTheme="minorEastAsia" w:eastAsiaTheme="minorEastAsia" w:cstheme="minorEastAsia"/>
          <w:sz w:val="4"/>
          <w:szCs w:val="22"/>
        </w:rPr>
      </w:pPr>
    </w:p>
    <w:tbl>
      <w:tblPr>
        <w:tblStyle w:val="21"/>
        <w:tblW w:w="9516" w:type="dxa"/>
        <w:tblInd w:w="3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0"/>
        <w:gridCol w:w="1457"/>
        <w:gridCol w:w="1347"/>
        <w:gridCol w:w="92"/>
        <w:gridCol w:w="5300"/>
      </w:tblGrid>
      <w:tr w14:paraId="4B6B9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 w:hRule="atLeast"/>
        </w:trPr>
        <w:tc>
          <w:tcPr>
            <w:tcW w:w="1320" w:type="dxa"/>
            <w:vMerge w:val="restart"/>
            <w:noWrap w:val="0"/>
            <w:vAlign w:val="top"/>
          </w:tcPr>
          <w:p w14:paraId="3E3A7390">
            <w:pPr>
              <w:rPr>
                <w:rFonts w:hint="eastAsia" w:asciiTheme="minorEastAsia" w:hAnsiTheme="minorEastAsia" w:eastAsiaTheme="minorEastAsia" w:cstheme="minorEastAsia"/>
                <w:sz w:val="24"/>
                <w:szCs w:val="24"/>
              </w:rPr>
            </w:pPr>
          </w:p>
        </w:tc>
        <w:tc>
          <w:tcPr>
            <w:tcW w:w="1457" w:type="dxa"/>
            <w:vMerge w:val="restart"/>
            <w:tcBorders>
              <w:bottom w:val="nil"/>
            </w:tcBorders>
            <w:noWrap w:val="0"/>
            <w:vAlign w:val="top"/>
          </w:tcPr>
          <w:p w14:paraId="05204A44">
            <w:pPr>
              <w:rPr>
                <w:rFonts w:hint="eastAsia" w:asciiTheme="minorEastAsia" w:hAnsiTheme="minorEastAsia" w:eastAsiaTheme="minorEastAsia" w:cstheme="minorEastAsia"/>
                <w:sz w:val="24"/>
                <w:szCs w:val="24"/>
              </w:rPr>
            </w:pPr>
          </w:p>
        </w:tc>
        <w:tc>
          <w:tcPr>
            <w:tcW w:w="1439" w:type="dxa"/>
            <w:gridSpan w:val="2"/>
            <w:noWrap w:val="0"/>
            <w:vAlign w:val="top"/>
          </w:tcPr>
          <w:p w14:paraId="3B22071E">
            <w:pPr>
              <w:rPr>
                <w:rFonts w:hint="eastAsia" w:asciiTheme="minorEastAsia" w:hAnsiTheme="minorEastAsia" w:eastAsiaTheme="minorEastAsia" w:cstheme="minorEastAsia"/>
                <w:sz w:val="24"/>
                <w:szCs w:val="24"/>
              </w:rPr>
            </w:pPr>
          </w:p>
        </w:tc>
        <w:tc>
          <w:tcPr>
            <w:tcW w:w="5300" w:type="dxa"/>
            <w:noWrap w:val="0"/>
            <w:vAlign w:val="top"/>
          </w:tcPr>
          <w:p w14:paraId="6300B3F8">
            <w:pPr>
              <w:pStyle w:val="22"/>
              <w:spacing w:before="61" w:line="398" w:lineRule="auto"/>
              <w:ind w:right="278"/>
              <w:rPr>
                <w:rFonts w:hint="eastAsia" w:asciiTheme="minorEastAsia" w:hAnsiTheme="minorEastAsia" w:eastAsiaTheme="minorEastAsia" w:cstheme="minorEastAsia"/>
                <w:sz w:val="24"/>
                <w:szCs w:val="24"/>
              </w:rPr>
            </w:pPr>
          </w:p>
        </w:tc>
      </w:tr>
      <w:tr w14:paraId="7FA9A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1320" w:type="dxa"/>
            <w:vMerge w:val="continue"/>
            <w:noWrap w:val="0"/>
            <w:vAlign w:val="top"/>
          </w:tcPr>
          <w:p w14:paraId="08DD3DC6">
            <w:pPr>
              <w:rPr>
                <w:rFonts w:hint="eastAsia" w:asciiTheme="minorEastAsia" w:hAnsiTheme="minorEastAsia" w:eastAsiaTheme="minorEastAsia" w:cstheme="minorEastAsia"/>
                <w:sz w:val="24"/>
                <w:szCs w:val="24"/>
              </w:rPr>
            </w:pPr>
          </w:p>
        </w:tc>
        <w:tc>
          <w:tcPr>
            <w:tcW w:w="1457" w:type="dxa"/>
            <w:vMerge w:val="continue"/>
            <w:tcBorders>
              <w:top w:val="nil"/>
            </w:tcBorders>
            <w:noWrap w:val="0"/>
            <w:vAlign w:val="top"/>
          </w:tcPr>
          <w:p w14:paraId="4C844810">
            <w:pPr>
              <w:rPr>
                <w:rFonts w:hint="eastAsia" w:asciiTheme="minorEastAsia" w:hAnsiTheme="minorEastAsia" w:eastAsiaTheme="minorEastAsia" w:cstheme="minorEastAsia"/>
                <w:sz w:val="24"/>
                <w:szCs w:val="24"/>
              </w:rPr>
            </w:pPr>
          </w:p>
        </w:tc>
        <w:tc>
          <w:tcPr>
            <w:tcW w:w="1439" w:type="dxa"/>
            <w:gridSpan w:val="2"/>
            <w:noWrap w:val="0"/>
            <w:vAlign w:val="top"/>
          </w:tcPr>
          <w:p w14:paraId="304961C6">
            <w:pPr>
              <w:pStyle w:val="22"/>
              <w:spacing w:before="207" w:line="277" w:lineRule="exact"/>
              <w:ind w:left="1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1"/>
                <w:sz w:val="24"/>
                <w:szCs w:val="24"/>
              </w:rPr>
              <w:t>投标报价的偏差率计算公式</w:t>
            </w:r>
          </w:p>
        </w:tc>
        <w:tc>
          <w:tcPr>
            <w:tcW w:w="5300" w:type="dxa"/>
            <w:noWrap w:val="0"/>
            <w:vAlign w:val="top"/>
          </w:tcPr>
          <w:p w14:paraId="1012CB62">
            <w:pPr>
              <w:pStyle w:val="22"/>
              <w:spacing w:before="208" w:line="419" w:lineRule="auto"/>
              <w:ind w:left="127" w:right="209"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偏差率=100%×（投标人报价-评标基准值）/评标基</w:t>
            </w:r>
            <w:r>
              <w:rPr>
                <w:rFonts w:hint="eastAsia" w:asciiTheme="minorEastAsia" w:hAnsiTheme="minorEastAsia" w:eastAsiaTheme="minorEastAsia" w:cstheme="minorEastAsia"/>
                <w:sz w:val="24"/>
                <w:szCs w:val="24"/>
              </w:rPr>
              <w:t>准价</w:t>
            </w:r>
          </w:p>
        </w:tc>
      </w:tr>
      <w:tr w14:paraId="718A5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9" w:hRule="atLeast"/>
        </w:trPr>
        <w:tc>
          <w:tcPr>
            <w:tcW w:w="1320" w:type="dxa"/>
            <w:vMerge w:val="continue"/>
            <w:noWrap w:val="0"/>
            <w:vAlign w:val="top"/>
          </w:tcPr>
          <w:p w14:paraId="29BBD839">
            <w:pPr>
              <w:rPr>
                <w:rFonts w:hint="eastAsia" w:asciiTheme="minorEastAsia" w:hAnsiTheme="minorEastAsia" w:eastAsiaTheme="minorEastAsia" w:cstheme="minorEastAsia"/>
                <w:sz w:val="24"/>
                <w:szCs w:val="24"/>
              </w:rPr>
            </w:pPr>
          </w:p>
        </w:tc>
        <w:tc>
          <w:tcPr>
            <w:tcW w:w="1457" w:type="dxa"/>
            <w:noWrap w:val="0"/>
            <w:vAlign w:val="top"/>
          </w:tcPr>
          <w:p w14:paraId="53527095">
            <w:pPr>
              <w:spacing w:line="277" w:lineRule="auto"/>
              <w:rPr>
                <w:rFonts w:hint="eastAsia" w:asciiTheme="minorEastAsia" w:hAnsiTheme="minorEastAsia" w:eastAsiaTheme="minorEastAsia" w:cstheme="minorEastAsia"/>
                <w:sz w:val="24"/>
                <w:szCs w:val="24"/>
              </w:rPr>
            </w:pPr>
          </w:p>
          <w:p w14:paraId="1F2A8D47">
            <w:pPr>
              <w:spacing w:line="277" w:lineRule="auto"/>
              <w:rPr>
                <w:rFonts w:hint="eastAsia" w:asciiTheme="minorEastAsia" w:hAnsiTheme="minorEastAsia" w:eastAsiaTheme="minorEastAsia" w:cstheme="minorEastAsia"/>
                <w:sz w:val="24"/>
                <w:szCs w:val="24"/>
              </w:rPr>
            </w:pPr>
          </w:p>
          <w:p w14:paraId="2B99AA57">
            <w:pPr>
              <w:spacing w:line="277" w:lineRule="auto"/>
              <w:rPr>
                <w:rFonts w:hint="eastAsia" w:asciiTheme="minorEastAsia" w:hAnsiTheme="minorEastAsia" w:eastAsiaTheme="minorEastAsia" w:cstheme="minorEastAsia"/>
                <w:sz w:val="24"/>
                <w:szCs w:val="24"/>
              </w:rPr>
            </w:pPr>
          </w:p>
          <w:p w14:paraId="58AD915D">
            <w:pPr>
              <w:spacing w:line="278" w:lineRule="auto"/>
              <w:rPr>
                <w:rFonts w:hint="eastAsia" w:asciiTheme="minorEastAsia" w:hAnsiTheme="minorEastAsia" w:eastAsiaTheme="minorEastAsia" w:cstheme="minorEastAsia"/>
                <w:sz w:val="24"/>
                <w:szCs w:val="24"/>
              </w:rPr>
            </w:pPr>
          </w:p>
          <w:p w14:paraId="6F4C10C1">
            <w:pPr>
              <w:spacing w:line="278" w:lineRule="auto"/>
              <w:rPr>
                <w:rFonts w:hint="eastAsia" w:asciiTheme="minorEastAsia" w:hAnsiTheme="minorEastAsia" w:eastAsiaTheme="minorEastAsia" w:cstheme="minorEastAsia"/>
                <w:sz w:val="24"/>
                <w:szCs w:val="24"/>
              </w:rPr>
            </w:pPr>
          </w:p>
          <w:p w14:paraId="4841B916">
            <w:pPr>
              <w:pStyle w:val="22"/>
              <w:spacing w:before="65" w:line="217" w:lineRule="auto"/>
              <w:ind w:left="37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投标报价</w:t>
            </w:r>
          </w:p>
        </w:tc>
        <w:tc>
          <w:tcPr>
            <w:tcW w:w="6739" w:type="dxa"/>
            <w:gridSpan w:val="3"/>
            <w:noWrap w:val="0"/>
            <w:vAlign w:val="top"/>
          </w:tcPr>
          <w:p w14:paraId="495D4032">
            <w:pPr>
              <w:pStyle w:val="22"/>
              <w:spacing w:before="90" w:line="426" w:lineRule="auto"/>
              <w:ind w:left="132" w:right="144" w:firstLine="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以评标基准值为基数，投标报价与评标基准值相等者得20分；高于评标</w:t>
            </w:r>
            <w:r>
              <w:rPr>
                <w:rFonts w:hint="eastAsia" w:asciiTheme="minorEastAsia" w:hAnsiTheme="minorEastAsia" w:eastAsiaTheme="minorEastAsia" w:cstheme="minorEastAsia"/>
                <w:spacing w:val="14"/>
                <w:sz w:val="24"/>
                <w:szCs w:val="24"/>
              </w:rPr>
              <w:t>基准值的，每高1%在20分基础上扣1分，扣完为止；</w:t>
            </w:r>
          </w:p>
          <w:p w14:paraId="62C44DCD">
            <w:pPr>
              <w:pStyle w:val="22"/>
              <w:spacing w:before="8" w:line="421" w:lineRule="auto"/>
              <w:ind w:left="132" w:right="193" w:hanging="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低于评标基准值的，每低1%在20分基础上扣1分，扣完为止。不足1%</w:t>
            </w:r>
            <w:r>
              <w:rPr>
                <w:rFonts w:hint="eastAsia" w:asciiTheme="minorEastAsia" w:hAnsiTheme="minorEastAsia" w:eastAsiaTheme="minorEastAsia" w:cstheme="minorEastAsia"/>
                <w:spacing w:val="2"/>
                <w:sz w:val="24"/>
                <w:szCs w:val="24"/>
              </w:rPr>
              <w:t>按比例计取；</w:t>
            </w:r>
          </w:p>
          <w:p w14:paraId="1F33EF91">
            <w:pPr>
              <w:pStyle w:val="22"/>
              <w:spacing w:before="68" w:line="212"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spacing w:val="-3"/>
                <w:sz w:val="24"/>
                <w:szCs w:val="24"/>
              </w:rPr>
              <w:t>本项目专门针对中小企业，不再执行价格优惠政策。</w:t>
            </w:r>
          </w:p>
        </w:tc>
      </w:tr>
      <w:tr w14:paraId="604CD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8" w:hRule="atLeast"/>
        </w:trPr>
        <w:tc>
          <w:tcPr>
            <w:tcW w:w="1320" w:type="dxa"/>
            <w:vMerge w:val="restart"/>
            <w:tcBorders>
              <w:bottom w:val="nil"/>
            </w:tcBorders>
            <w:noWrap w:val="0"/>
            <w:vAlign w:val="top"/>
          </w:tcPr>
          <w:p w14:paraId="072C2B1C">
            <w:pPr>
              <w:spacing w:line="250" w:lineRule="auto"/>
              <w:jc w:val="center"/>
              <w:rPr>
                <w:rFonts w:hint="eastAsia" w:asciiTheme="minorEastAsia" w:hAnsiTheme="minorEastAsia" w:eastAsiaTheme="minorEastAsia" w:cstheme="minorEastAsia"/>
                <w:sz w:val="24"/>
                <w:szCs w:val="24"/>
              </w:rPr>
            </w:pPr>
          </w:p>
          <w:p w14:paraId="4CE3DE14">
            <w:pPr>
              <w:spacing w:line="251" w:lineRule="auto"/>
              <w:jc w:val="center"/>
              <w:rPr>
                <w:rFonts w:hint="eastAsia" w:asciiTheme="minorEastAsia" w:hAnsiTheme="minorEastAsia" w:eastAsiaTheme="minorEastAsia" w:cstheme="minorEastAsia"/>
                <w:sz w:val="24"/>
                <w:szCs w:val="24"/>
              </w:rPr>
            </w:pPr>
          </w:p>
          <w:p w14:paraId="761F9807">
            <w:pPr>
              <w:spacing w:line="251" w:lineRule="auto"/>
              <w:jc w:val="center"/>
              <w:rPr>
                <w:rFonts w:hint="eastAsia" w:asciiTheme="minorEastAsia" w:hAnsiTheme="minorEastAsia" w:eastAsiaTheme="minorEastAsia" w:cstheme="minorEastAsia"/>
                <w:sz w:val="24"/>
                <w:szCs w:val="24"/>
              </w:rPr>
            </w:pPr>
          </w:p>
          <w:p w14:paraId="0DA906A7">
            <w:pPr>
              <w:spacing w:line="251" w:lineRule="auto"/>
              <w:jc w:val="center"/>
              <w:rPr>
                <w:rFonts w:hint="eastAsia" w:asciiTheme="minorEastAsia" w:hAnsiTheme="minorEastAsia" w:eastAsiaTheme="minorEastAsia" w:cstheme="minorEastAsia"/>
                <w:sz w:val="24"/>
                <w:szCs w:val="24"/>
              </w:rPr>
            </w:pPr>
          </w:p>
          <w:p w14:paraId="60D7F94A">
            <w:pPr>
              <w:spacing w:line="251" w:lineRule="auto"/>
              <w:jc w:val="center"/>
              <w:rPr>
                <w:rFonts w:hint="eastAsia" w:asciiTheme="minorEastAsia" w:hAnsiTheme="minorEastAsia" w:eastAsiaTheme="minorEastAsia" w:cstheme="minorEastAsia"/>
                <w:sz w:val="24"/>
                <w:szCs w:val="24"/>
              </w:rPr>
            </w:pPr>
          </w:p>
          <w:p w14:paraId="40FCF4A5">
            <w:pPr>
              <w:spacing w:line="251" w:lineRule="auto"/>
              <w:jc w:val="center"/>
              <w:rPr>
                <w:rFonts w:hint="eastAsia" w:asciiTheme="minorEastAsia" w:hAnsiTheme="minorEastAsia" w:eastAsiaTheme="minorEastAsia" w:cstheme="minorEastAsia"/>
                <w:sz w:val="24"/>
                <w:szCs w:val="24"/>
              </w:rPr>
            </w:pPr>
          </w:p>
          <w:p w14:paraId="1E1D8E51">
            <w:pPr>
              <w:spacing w:line="251" w:lineRule="auto"/>
              <w:jc w:val="center"/>
              <w:rPr>
                <w:rFonts w:hint="eastAsia" w:asciiTheme="minorEastAsia" w:hAnsiTheme="minorEastAsia" w:eastAsiaTheme="minorEastAsia" w:cstheme="minorEastAsia"/>
                <w:sz w:val="24"/>
                <w:szCs w:val="24"/>
              </w:rPr>
            </w:pPr>
          </w:p>
          <w:p w14:paraId="0D6AE491">
            <w:pPr>
              <w:spacing w:line="251" w:lineRule="auto"/>
              <w:jc w:val="center"/>
              <w:rPr>
                <w:rFonts w:hint="eastAsia" w:asciiTheme="minorEastAsia" w:hAnsiTheme="minorEastAsia" w:eastAsiaTheme="minorEastAsia" w:cstheme="minorEastAsia"/>
                <w:sz w:val="24"/>
                <w:szCs w:val="24"/>
              </w:rPr>
            </w:pPr>
          </w:p>
          <w:p w14:paraId="715793CD">
            <w:pPr>
              <w:spacing w:line="251" w:lineRule="auto"/>
              <w:jc w:val="center"/>
              <w:rPr>
                <w:rFonts w:hint="eastAsia" w:asciiTheme="minorEastAsia" w:hAnsiTheme="minorEastAsia" w:eastAsiaTheme="minorEastAsia" w:cstheme="minorEastAsia"/>
                <w:sz w:val="24"/>
                <w:szCs w:val="24"/>
              </w:rPr>
            </w:pPr>
          </w:p>
          <w:p w14:paraId="62E75FCC">
            <w:pPr>
              <w:pStyle w:val="22"/>
              <w:spacing w:before="65" w:line="426" w:lineRule="auto"/>
              <w:ind w:left="241" w:right="365" w:hanging="176"/>
              <w:jc w:val="center"/>
              <w:rPr>
                <w:rFonts w:hint="eastAsia" w:asciiTheme="minorEastAsia" w:hAnsiTheme="minorEastAsia" w:eastAsiaTheme="minorEastAsia" w:cstheme="minorEastAsia"/>
                <w:spacing w:val="1"/>
                <w:sz w:val="24"/>
                <w:szCs w:val="24"/>
              </w:rPr>
            </w:pPr>
          </w:p>
          <w:p w14:paraId="788402A0">
            <w:pPr>
              <w:pStyle w:val="22"/>
              <w:spacing w:before="65" w:line="426" w:lineRule="auto"/>
              <w:ind w:left="241" w:right="365" w:hanging="17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2.2.3</w:t>
            </w:r>
          </w:p>
        </w:tc>
        <w:tc>
          <w:tcPr>
            <w:tcW w:w="1457" w:type="dxa"/>
            <w:vMerge w:val="restart"/>
            <w:tcBorders>
              <w:bottom w:val="nil"/>
            </w:tcBorders>
            <w:noWrap w:val="0"/>
            <w:vAlign w:val="top"/>
          </w:tcPr>
          <w:p w14:paraId="2D1D073D">
            <w:pPr>
              <w:spacing w:line="255" w:lineRule="auto"/>
              <w:rPr>
                <w:rFonts w:hint="eastAsia" w:asciiTheme="minorEastAsia" w:hAnsiTheme="minorEastAsia" w:eastAsiaTheme="minorEastAsia" w:cstheme="minorEastAsia"/>
                <w:sz w:val="24"/>
                <w:szCs w:val="24"/>
              </w:rPr>
            </w:pPr>
          </w:p>
          <w:p w14:paraId="246F3241">
            <w:pPr>
              <w:spacing w:line="255" w:lineRule="auto"/>
              <w:rPr>
                <w:rFonts w:hint="eastAsia" w:asciiTheme="minorEastAsia" w:hAnsiTheme="minorEastAsia" w:eastAsiaTheme="minorEastAsia" w:cstheme="minorEastAsia"/>
                <w:sz w:val="24"/>
                <w:szCs w:val="24"/>
              </w:rPr>
            </w:pPr>
          </w:p>
          <w:p w14:paraId="14772656">
            <w:pPr>
              <w:spacing w:line="255" w:lineRule="auto"/>
              <w:rPr>
                <w:rFonts w:hint="eastAsia" w:asciiTheme="minorEastAsia" w:hAnsiTheme="minorEastAsia" w:eastAsiaTheme="minorEastAsia" w:cstheme="minorEastAsia"/>
                <w:sz w:val="24"/>
                <w:szCs w:val="24"/>
              </w:rPr>
            </w:pPr>
          </w:p>
          <w:p w14:paraId="34C8EBF9">
            <w:pPr>
              <w:spacing w:line="255" w:lineRule="auto"/>
              <w:rPr>
                <w:rFonts w:hint="eastAsia" w:asciiTheme="minorEastAsia" w:hAnsiTheme="minorEastAsia" w:eastAsiaTheme="minorEastAsia" w:cstheme="minorEastAsia"/>
                <w:sz w:val="24"/>
                <w:szCs w:val="24"/>
              </w:rPr>
            </w:pPr>
          </w:p>
          <w:p w14:paraId="577BE839">
            <w:pPr>
              <w:spacing w:line="255" w:lineRule="auto"/>
              <w:rPr>
                <w:rFonts w:hint="eastAsia" w:asciiTheme="minorEastAsia" w:hAnsiTheme="minorEastAsia" w:eastAsiaTheme="minorEastAsia" w:cstheme="minorEastAsia"/>
                <w:sz w:val="24"/>
                <w:szCs w:val="24"/>
              </w:rPr>
            </w:pPr>
          </w:p>
          <w:p w14:paraId="005133ED">
            <w:pPr>
              <w:spacing w:line="255" w:lineRule="auto"/>
              <w:rPr>
                <w:rFonts w:hint="eastAsia" w:asciiTheme="minorEastAsia" w:hAnsiTheme="minorEastAsia" w:eastAsiaTheme="minorEastAsia" w:cstheme="minorEastAsia"/>
                <w:sz w:val="24"/>
                <w:szCs w:val="24"/>
              </w:rPr>
            </w:pPr>
          </w:p>
          <w:p w14:paraId="35EAF5FD">
            <w:pPr>
              <w:spacing w:line="256" w:lineRule="auto"/>
              <w:rPr>
                <w:rFonts w:hint="eastAsia" w:asciiTheme="minorEastAsia" w:hAnsiTheme="minorEastAsia" w:eastAsiaTheme="minorEastAsia" w:cstheme="minorEastAsia"/>
                <w:sz w:val="24"/>
                <w:szCs w:val="24"/>
              </w:rPr>
            </w:pPr>
          </w:p>
          <w:p w14:paraId="0C7AA123">
            <w:pPr>
              <w:spacing w:line="256" w:lineRule="auto"/>
              <w:rPr>
                <w:rFonts w:hint="eastAsia" w:asciiTheme="minorEastAsia" w:hAnsiTheme="minorEastAsia" w:eastAsiaTheme="minorEastAsia" w:cstheme="minorEastAsia"/>
                <w:sz w:val="24"/>
                <w:szCs w:val="24"/>
              </w:rPr>
            </w:pPr>
          </w:p>
          <w:p w14:paraId="5108E382">
            <w:pPr>
              <w:spacing w:line="256" w:lineRule="auto"/>
              <w:rPr>
                <w:rFonts w:hint="eastAsia" w:asciiTheme="minorEastAsia" w:hAnsiTheme="minorEastAsia" w:eastAsiaTheme="minorEastAsia" w:cstheme="minorEastAsia"/>
                <w:sz w:val="24"/>
                <w:szCs w:val="24"/>
              </w:rPr>
            </w:pPr>
          </w:p>
          <w:p w14:paraId="2F8B430A">
            <w:pPr>
              <w:spacing w:line="256" w:lineRule="auto"/>
              <w:rPr>
                <w:rFonts w:hint="eastAsia" w:asciiTheme="minorEastAsia" w:hAnsiTheme="minorEastAsia" w:eastAsiaTheme="minorEastAsia" w:cstheme="minorEastAsia"/>
                <w:sz w:val="24"/>
                <w:szCs w:val="24"/>
              </w:rPr>
            </w:pPr>
          </w:p>
          <w:p w14:paraId="6BF338E9">
            <w:pPr>
              <w:pStyle w:val="22"/>
              <w:spacing w:before="65" w:line="529" w:lineRule="auto"/>
              <w:ind w:right="462"/>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综合部</w:t>
            </w:r>
            <w:r>
              <w:rPr>
                <w:rFonts w:hint="eastAsia" w:asciiTheme="minorEastAsia" w:hAnsiTheme="minorEastAsia" w:eastAsiaTheme="minorEastAsia" w:cstheme="minorEastAsia"/>
                <w:spacing w:val="-1"/>
                <w:sz w:val="24"/>
                <w:szCs w:val="24"/>
                <w:lang w:val="en-US" w:eastAsia="zh-CN"/>
              </w:rPr>
              <w:t>分</w:t>
            </w:r>
          </w:p>
          <w:p w14:paraId="309BC807">
            <w:pPr>
              <w:pStyle w:val="22"/>
              <w:spacing w:before="65" w:line="529" w:lineRule="auto"/>
              <w:ind w:right="46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（15分）</w:t>
            </w:r>
          </w:p>
        </w:tc>
        <w:tc>
          <w:tcPr>
            <w:tcW w:w="1347" w:type="dxa"/>
            <w:noWrap w:val="0"/>
            <w:vAlign w:val="top"/>
          </w:tcPr>
          <w:p w14:paraId="2AD8251A">
            <w:pPr>
              <w:spacing w:line="467" w:lineRule="auto"/>
              <w:jc w:val="center"/>
              <w:rPr>
                <w:rFonts w:hint="eastAsia" w:asciiTheme="minorEastAsia" w:hAnsiTheme="minorEastAsia" w:eastAsiaTheme="minorEastAsia" w:cstheme="minorEastAsia"/>
                <w:sz w:val="24"/>
                <w:szCs w:val="24"/>
              </w:rPr>
            </w:pPr>
          </w:p>
          <w:p w14:paraId="2083D655">
            <w:pPr>
              <w:pStyle w:val="22"/>
              <w:spacing w:before="65" w:line="442" w:lineRule="auto"/>
              <w:ind w:right="416"/>
              <w:jc w:val="center"/>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业绩</w:t>
            </w:r>
          </w:p>
          <w:p w14:paraId="1540D236">
            <w:pPr>
              <w:pStyle w:val="22"/>
              <w:spacing w:before="65" w:line="442" w:lineRule="auto"/>
              <w:ind w:right="41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4"/>
                <w:sz w:val="24"/>
                <w:szCs w:val="24"/>
                <w:lang w:val="en-US" w:eastAsia="zh-CN"/>
              </w:rPr>
              <w:t>2</w:t>
            </w:r>
            <w:r>
              <w:rPr>
                <w:rFonts w:hint="eastAsia" w:asciiTheme="minorEastAsia" w:hAnsiTheme="minorEastAsia" w:eastAsiaTheme="minorEastAsia" w:cstheme="minorEastAsia"/>
                <w:spacing w:val="-4"/>
                <w:sz w:val="24"/>
                <w:szCs w:val="24"/>
              </w:rPr>
              <w:t>分）</w:t>
            </w:r>
          </w:p>
        </w:tc>
        <w:tc>
          <w:tcPr>
            <w:tcW w:w="5392" w:type="dxa"/>
            <w:gridSpan w:val="2"/>
            <w:noWrap w:val="0"/>
            <w:vAlign w:val="top"/>
          </w:tcPr>
          <w:p w14:paraId="64597736">
            <w:pPr>
              <w:pStyle w:val="22"/>
              <w:spacing w:before="257" w:line="426" w:lineRule="auto"/>
              <w:ind w:left="7" w:firstLine="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投标人自202</w:t>
            </w:r>
            <w:r>
              <w:rPr>
                <w:rFonts w:hint="eastAsia" w:asciiTheme="minorEastAsia" w:hAnsiTheme="minorEastAsia" w:eastAsiaTheme="minorEastAsia" w:cstheme="minorEastAsia"/>
                <w:spacing w:val="12"/>
                <w:sz w:val="24"/>
                <w:szCs w:val="24"/>
                <w:lang w:val="en-US" w:eastAsia="zh-CN"/>
              </w:rPr>
              <w:t>3</w:t>
            </w:r>
            <w:r>
              <w:rPr>
                <w:rFonts w:hint="eastAsia" w:asciiTheme="minorEastAsia" w:hAnsiTheme="minorEastAsia" w:eastAsiaTheme="minorEastAsia" w:cstheme="minorEastAsia"/>
                <w:spacing w:val="12"/>
                <w:sz w:val="24"/>
                <w:szCs w:val="24"/>
              </w:rPr>
              <w:t>年1月1日以来监理过的类似业绩,每提供</w:t>
            </w:r>
            <w:r>
              <w:rPr>
                <w:rFonts w:hint="eastAsia" w:asciiTheme="minorEastAsia" w:hAnsiTheme="minorEastAsia" w:eastAsiaTheme="minorEastAsia" w:cstheme="minorEastAsia"/>
                <w:spacing w:val="7"/>
                <w:sz w:val="24"/>
                <w:szCs w:val="24"/>
              </w:rPr>
              <w:t>一项得</w:t>
            </w:r>
            <w:r>
              <w:rPr>
                <w:rFonts w:hint="eastAsia" w:asciiTheme="minorEastAsia" w:hAnsiTheme="minorEastAsia" w:eastAsiaTheme="minorEastAsia" w:cstheme="minorEastAsia"/>
                <w:spacing w:val="7"/>
                <w:sz w:val="24"/>
                <w:szCs w:val="24"/>
                <w:lang w:val="en-US" w:eastAsia="zh-CN"/>
              </w:rPr>
              <w:t>1</w:t>
            </w:r>
            <w:r>
              <w:rPr>
                <w:rFonts w:hint="eastAsia" w:asciiTheme="minorEastAsia" w:hAnsiTheme="minorEastAsia" w:eastAsiaTheme="minorEastAsia" w:cstheme="minorEastAsia"/>
                <w:spacing w:val="7"/>
                <w:sz w:val="24"/>
                <w:szCs w:val="24"/>
              </w:rPr>
              <w:t>分,此项最多得</w:t>
            </w:r>
            <w:r>
              <w:rPr>
                <w:rFonts w:hint="eastAsia" w:asciiTheme="minorEastAsia" w:hAnsiTheme="minorEastAsia" w:eastAsiaTheme="minorEastAsia" w:cstheme="minorEastAsia"/>
                <w:spacing w:val="7"/>
                <w:sz w:val="24"/>
                <w:szCs w:val="24"/>
                <w:lang w:val="en-US" w:eastAsia="zh-CN"/>
              </w:rPr>
              <w:t>2</w:t>
            </w:r>
            <w:r>
              <w:rPr>
                <w:rFonts w:hint="eastAsia" w:asciiTheme="minorEastAsia" w:hAnsiTheme="minorEastAsia" w:eastAsiaTheme="minorEastAsia" w:cstheme="minorEastAsia"/>
                <w:spacing w:val="7"/>
                <w:sz w:val="24"/>
                <w:szCs w:val="24"/>
              </w:rPr>
              <w:t>分。（提供合同协</w:t>
            </w:r>
            <w:r>
              <w:rPr>
                <w:rFonts w:hint="eastAsia" w:asciiTheme="minorEastAsia" w:hAnsiTheme="minorEastAsia" w:eastAsiaTheme="minorEastAsia" w:cstheme="minorEastAsia"/>
                <w:spacing w:val="3"/>
                <w:sz w:val="24"/>
                <w:szCs w:val="24"/>
              </w:rPr>
              <w:t>议书,日期以监理合同签订时间为准）</w:t>
            </w:r>
          </w:p>
        </w:tc>
      </w:tr>
      <w:tr w14:paraId="11DDA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3" w:hRule="atLeast"/>
        </w:trPr>
        <w:tc>
          <w:tcPr>
            <w:tcW w:w="1320" w:type="dxa"/>
            <w:vMerge w:val="continue"/>
            <w:tcBorders>
              <w:top w:val="nil"/>
              <w:bottom w:val="nil"/>
            </w:tcBorders>
            <w:noWrap w:val="0"/>
            <w:vAlign w:val="top"/>
          </w:tcPr>
          <w:p w14:paraId="4B06D4FC">
            <w:pPr>
              <w:jc w:val="center"/>
              <w:rPr>
                <w:rFonts w:hint="eastAsia" w:asciiTheme="minorEastAsia" w:hAnsiTheme="minorEastAsia" w:eastAsiaTheme="minorEastAsia" w:cstheme="minorEastAsia"/>
                <w:sz w:val="24"/>
                <w:szCs w:val="24"/>
              </w:rPr>
            </w:pPr>
          </w:p>
        </w:tc>
        <w:tc>
          <w:tcPr>
            <w:tcW w:w="1457" w:type="dxa"/>
            <w:vMerge w:val="continue"/>
            <w:tcBorders>
              <w:top w:val="nil"/>
              <w:bottom w:val="nil"/>
            </w:tcBorders>
            <w:noWrap w:val="0"/>
            <w:vAlign w:val="top"/>
          </w:tcPr>
          <w:p w14:paraId="0FDFD704">
            <w:pPr>
              <w:rPr>
                <w:rFonts w:hint="eastAsia" w:asciiTheme="minorEastAsia" w:hAnsiTheme="minorEastAsia" w:eastAsiaTheme="minorEastAsia" w:cstheme="minorEastAsia"/>
                <w:sz w:val="24"/>
                <w:szCs w:val="24"/>
              </w:rPr>
            </w:pPr>
          </w:p>
        </w:tc>
        <w:tc>
          <w:tcPr>
            <w:tcW w:w="1347" w:type="dxa"/>
            <w:noWrap w:val="0"/>
            <w:vAlign w:val="top"/>
          </w:tcPr>
          <w:p w14:paraId="2010EFC6">
            <w:pPr>
              <w:spacing w:line="323" w:lineRule="auto"/>
              <w:jc w:val="center"/>
              <w:rPr>
                <w:rFonts w:hint="eastAsia" w:asciiTheme="minorEastAsia" w:hAnsiTheme="minorEastAsia" w:eastAsiaTheme="minorEastAsia" w:cstheme="minorEastAsia"/>
                <w:sz w:val="24"/>
                <w:szCs w:val="24"/>
              </w:rPr>
            </w:pPr>
          </w:p>
          <w:p w14:paraId="3382A5D8">
            <w:pPr>
              <w:spacing w:line="324" w:lineRule="auto"/>
              <w:jc w:val="center"/>
              <w:rPr>
                <w:rFonts w:hint="eastAsia" w:asciiTheme="minorEastAsia" w:hAnsiTheme="minorEastAsia" w:eastAsiaTheme="minorEastAsia" w:cstheme="minorEastAsia"/>
                <w:sz w:val="24"/>
                <w:szCs w:val="24"/>
              </w:rPr>
            </w:pPr>
          </w:p>
          <w:p w14:paraId="157FFB9B">
            <w:pPr>
              <w:pStyle w:val="22"/>
              <w:spacing w:before="65" w:line="277" w:lineRule="exact"/>
              <w:jc w:val="center"/>
              <w:rPr>
                <w:rFonts w:hint="eastAsia" w:asciiTheme="minorEastAsia" w:hAnsiTheme="minorEastAsia" w:eastAsiaTheme="minorEastAsia" w:cstheme="minorEastAsia"/>
                <w:spacing w:val="-45"/>
                <w:position w:val="1"/>
                <w:sz w:val="24"/>
                <w:szCs w:val="24"/>
              </w:rPr>
            </w:pPr>
            <w:r>
              <w:rPr>
                <w:rFonts w:hint="eastAsia" w:asciiTheme="minorEastAsia" w:hAnsiTheme="minorEastAsia" w:eastAsiaTheme="minorEastAsia" w:cstheme="minorEastAsia"/>
                <w:spacing w:val="-5"/>
                <w:position w:val="1"/>
                <w:sz w:val="24"/>
                <w:szCs w:val="24"/>
              </w:rPr>
              <w:t>服务承诺</w:t>
            </w:r>
          </w:p>
          <w:p w14:paraId="64115E23">
            <w:pPr>
              <w:pStyle w:val="22"/>
              <w:spacing w:before="65" w:line="277"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position w:val="1"/>
                <w:sz w:val="24"/>
                <w:szCs w:val="24"/>
              </w:rPr>
              <w:t>（</w:t>
            </w:r>
            <w:r>
              <w:rPr>
                <w:rFonts w:hint="eastAsia" w:asciiTheme="minorEastAsia" w:hAnsiTheme="minorEastAsia" w:eastAsiaTheme="minorEastAsia" w:cstheme="minorEastAsia"/>
                <w:spacing w:val="-5"/>
                <w:position w:val="1"/>
                <w:sz w:val="24"/>
                <w:szCs w:val="24"/>
                <w:lang w:val="en-US" w:eastAsia="zh-CN"/>
              </w:rPr>
              <w:t>7</w:t>
            </w:r>
            <w:r>
              <w:rPr>
                <w:rFonts w:hint="eastAsia" w:asciiTheme="minorEastAsia" w:hAnsiTheme="minorEastAsia" w:eastAsiaTheme="minorEastAsia" w:cstheme="minorEastAsia"/>
                <w:spacing w:val="-5"/>
                <w:position w:val="1"/>
                <w:sz w:val="24"/>
                <w:szCs w:val="24"/>
              </w:rPr>
              <w:t>分）</w:t>
            </w:r>
          </w:p>
        </w:tc>
        <w:tc>
          <w:tcPr>
            <w:tcW w:w="5392" w:type="dxa"/>
            <w:gridSpan w:val="2"/>
            <w:noWrap w:val="0"/>
            <w:vAlign w:val="top"/>
          </w:tcPr>
          <w:p w14:paraId="15E0467B">
            <w:pPr>
              <w:pStyle w:val="22"/>
              <w:spacing w:before="62" w:line="409" w:lineRule="auto"/>
              <w:ind w:left="14" w:right="55" w:hanging="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企业在人员配置、管理方式、服务内容等方面结合项目实际及招标人需求做出的服务承诺切实、合理、科学、</w:t>
            </w:r>
            <w:r>
              <w:rPr>
                <w:rFonts w:hint="eastAsia" w:asciiTheme="minorEastAsia" w:hAnsiTheme="minorEastAsia" w:eastAsiaTheme="minorEastAsia" w:cstheme="minorEastAsia"/>
                <w:spacing w:val="7"/>
                <w:sz w:val="24"/>
                <w:szCs w:val="24"/>
              </w:rPr>
              <w:t>有保证的得</w:t>
            </w:r>
            <w:r>
              <w:rPr>
                <w:rFonts w:hint="eastAsia" w:asciiTheme="minorEastAsia" w:hAnsiTheme="minorEastAsia" w:eastAsiaTheme="minorEastAsia" w:cstheme="minorEastAsia"/>
                <w:spacing w:val="7"/>
                <w:sz w:val="24"/>
                <w:szCs w:val="24"/>
                <w:lang w:val="en-US" w:eastAsia="zh-CN"/>
              </w:rPr>
              <w:t>7</w:t>
            </w:r>
            <w:r>
              <w:rPr>
                <w:rFonts w:hint="eastAsia" w:asciiTheme="minorEastAsia" w:hAnsiTheme="minorEastAsia" w:eastAsiaTheme="minorEastAsia" w:cstheme="minorEastAsia"/>
                <w:spacing w:val="7"/>
                <w:sz w:val="24"/>
                <w:szCs w:val="24"/>
              </w:rPr>
              <w:t>分；比较合理、有保证的得</w:t>
            </w:r>
            <w:r>
              <w:rPr>
                <w:rFonts w:hint="eastAsia" w:asciiTheme="minorEastAsia" w:hAnsiTheme="minorEastAsia" w:eastAsiaTheme="minorEastAsia" w:cstheme="minorEastAsia"/>
                <w:spacing w:val="7"/>
                <w:sz w:val="24"/>
                <w:szCs w:val="24"/>
                <w:lang w:val="en-US" w:eastAsia="zh-CN"/>
              </w:rPr>
              <w:t>4</w:t>
            </w:r>
            <w:r>
              <w:rPr>
                <w:rFonts w:hint="eastAsia" w:asciiTheme="minorEastAsia" w:hAnsiTheme="minorEastAsia" w:eastAsiaTheme="minorEastAsia" w:cstheme="minorEastAsia"/>
                <w:spacing w:val="7"/>
                <w:sz w:val="24"/>
                <w:szCs w:val="24"/>
              </w:rPr>
              <w:t>分,基本满足需</w:t>
            </w:r>
            <w:r>
              <w:rPr>
                <w:rFonts w:hint="eastAsia" w:asciiTheme="minorEastAsia" w:hAnsiTheme="minorEastAsia" w:eastAsiaTheme="minorEastAsia" w:cstheme="minorEastAsia"/>
                <w:spacing w:val="11"/>
                <w:sz w:val="24"/>
                <w:szCs w:val="24"/>
              </w:rPr>
              <w:t>求得2分；缺项得0分。</w:t>
            </w:r>
          </w:p>
        </w:tc>
      </w:tr>
      <w:tr w14:paraId="1D9E0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8" w:hRule="atLeast"/>
        </w:trPr>
        <w:tc>
          <w:tcPr>
            <w:tcW w:w="1320" w:type="dxa"/>
            <w:vMerge w:val="continue"/>
            <w:tcBorders>
              <w:top w:val="nil"/>
            </w:tcBorders>
            <w:noWrap w:val="0"/>
            <w:vAlign w:val="top"/>
          </w:tcPr>
          <w:p w14:paraId="078219D0">
            <w:pPr>
              <w:jc w:val="center"/>
              <w:rPr>
                <w:rFonts w:hint="eastAsia" w:asciiTheme="minorEastAsia" w:hAnsiTheme="minorEastAsia" w:eastAsiaTheme="minorEastAsia" w:cstheme="minorEastAsia"/>
                <w:sz w:val="24"/>
                <w:szCs w:val="24"/>
              </w:rPr>
            </w:pPr>
          </w:p>
        </w:tc>
        <w:tc>
          <w:tcPr>
            <w:tcW w:w="1457" w:type="dxa"/>
            <w:vMerge w:val="continue"/>
            <w:tcBorders>
              <w:top w:val="nil"/>
            </w:tcBorders>
            <w:noWrap w:val="0"/>
            <w:vAlign w:val="top"/>
          </w:tcPr>
          <w:p w14:paraId="6E1430A3">
            <w:pPr>
              <w:rPr>
                <w:rFonts w:hint="eastAsia" w:asciiTheme="minorEastAsia" w:hAnsiTheme="minorEastAsia" w:eastAsiaTheme="minorEastAsia" w:cstheme="minorEastAsia"/>
                <w:sz w:val="24"/>
                <w:szCs w:val="24"/>
              </w:rPr>
            </w:pPr>
          </w:p>
        </w:tc>
        <w:tc>
          <w:tcPr>
            <w:tcW w:w="1347" w:type="dxa"/>
            <w:noWrap w:val="0"/>
            <w:vAlign w:val="top"/>
          </w:tcPr>
          <w:p w14:paraId="639FD195">
            <w:pPr>
              <w:spacing w:line="346" w:lineRule="auto"/>
              <w:jc w:val="center"/>
              <w:rPr>
                <w:rFonts w:hint="eastAsia" w:asciiTheme="minorEastAsia" w:hAnsiTheme="minorEastAsia" w:eastAsiaTheme="minorEastAsia" w:cstheme="minorEastAsia"/>
                <w:sz w:val="24"/>
                <w:szCs w:val="24"/>
              </w:rPr>
            </w:pPr>
          </w:p>
          <w:p w14:paraId="6C7E5079">
            <w:pPr>
              <w:spacing w:line="347" w:lineRule="auto"/>
              <w:jc w:val="center"/>
              <w:rPr>
                <w:rFonts w:hint="eastAsia" w:asciiTheme="minorEastAsia" w:hAnsiTheme="minorEastAsia" w:eastAsiaTheme="minorEastAsia" w:cstheme="minorEastAsia"/>
                <w:sz w:val="24"/>
                <w:szCs w:val="24"/>
              </w:rPr>
            </w:pPr>
          </w:p>
          <w:p w14:paraId="2185DD04">
            <w:pPr>
              <w:pStyle w:val="22"/>
              <w:spacing w:before="65" w:line="219" w:lineRule="auto"/>
              <w:jc w:val="center"/>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履职尽责承诺</w:t>
            </w:r>
          </w:p>
          <w:p w14:paraId="0774B5F6">
            <w:pPr>
              <w:pStyle w:val="22"/>
              <w:spacing w:before="181" w:line="277"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position w:val="1"/>
                <w:sz w:val="24"/>
                <w:szCs w:val="24"/>
              </w:rPr>
              <w:t>（6分）</w:t>
            </w:r>
          </w:p>
        </w:tc>
        <w:tc>
          <w:tcPr>
            <w:tcW w:w="5392" w:type="dxa"/>
            <w:gridSpan w:val="2"/>
            <w:noWrap w:val="0"/>
            <w:vAlign w:val="top"/>
          </w:tcPr>
          <w:p w14:paraId="06A07174">
            <w:pPr>
              <w:pStyle w:val="22"/>
              <w:spacing w:before="59" w:line="417" w:lineRule="auto"/>
              <w:ind w:left="11" w:firstLine="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具有全面、详实、可行、合法有效的书面保证技术措施落实到位的承诺和落实不到位的处理承诺，其中包括各关键岗位人员的在岗、更换等履职尽责承诺，提供承包</w:t>
            </w:r>
            <w:r>
              <w:rPr>
                <w:rFonts w:hint="eastAsia" w:asciiTheme="minorEastAsia" w:hAnsiTheme="minorEastAsia" w:eastAsiaTheme="minorEastAsia" w:cstheme="minorEastAsia"/>
                <w:spacing w:val="7"/>
                <w:sz w:val="24"/>
                <w:szCs w:val="24"/>
              </w:rPr>
              <w:t>商履约保证。合理、有保证的得6分；比较合理、有保证</w:t>
            </w:r>
            <w:r>
              <w:rPr>
                <w:rFonts w:hint="eastAsia" w:asciiTheme="minorEastAsia" w:hAnsiTheme="minorEastAsia" w:eastAsiaTheme="minorEastAsia" w:cstheme="minorEastAsia"/>
                <w:spacing w:val="10"/>
                <w:sz w:val="24"/>
                <w:szCs w:val="24"/>
              </w:rPr>
              <w:t>的得4分,基本满足需求得2分；缺项得0</w:t>
            </w:r>
            <w:r>
              <w:rPr>
                <w:rFonts w:hint="eastAsia" w:asciiTheme="minorEastAsia" w:hAnsiTheme="minorEastAsia" w:eastAsiaTheme="minorEastAsia" w:cstheme="minorEastAsia"/>
                <w:spacing w:val="9"/>
                <w:sz w:val="24"/>
                <w:szCs w:val="24"/>
              </w:rPr>
              <w:t>分。</w:t>
            </w:r>
          </w:p>
        </w:tc>
      </w:tr>
      <w:tr w14:paraId="72989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320" w:type="dxa"/>
            <w:noWrap w:val="0"/>
            <w:vAlign w:val="top"/>
          </w:tcPr>
          <w:p w14:paraId="47364C55">
            <w:pPr>
              <w:pStyle w:val="22"/>
              <w:spacing w:before="208" w:line="221" w:lineRule="auto"/>
              <w:ind w:left="43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条款号</w:t>
            </w:r>
          </w:p>
        </w:tc>
        <w:tc>
          <w:tcPr>
            <w:tcW w:w="1457" w:type="dxa"/>
            <w:noWrap w:val="0"/>
            <w:vAlign w:val="top"/>
          </w:tcPr>
          <w:p w14:paraId="0A14568B">
            <w:pPr>
              <w:pStyle w:val="22"/>
              <w:spacing w:before="206" w:line="222" w:lineRule="auto"/>
              <w:ind w:left="3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量化因素</w:t>
            </w:r>
          </w:p>
        </w:tc>
        <w:tc>
          <w:tcPr>
            <w:tcW w:w="6739" w:type="dxa"/>
            <w:gridSpan w:val="3"/>
            <w:noWrap w:val="0"/>
            <w:vAlign w:val="top"/>
          </w:tcPr>
          <w:p w14:paraId="28355595">
            <w:pPr>
              <w:pStyle w:val="22"/>
              <w:spacing w:before="211" w:line="219" w:lineRule="auto"/>
              <w:ind w:left="285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量化标准</w:t>
            </w:r>
          </w:p>
        </w:tc>
      </w:tr>
      <w:tr w14:paraId="49352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9" w:hRule="atLeast"/>
        </w:trPr>
        <w:tc>
          <w:tcPr>
            <w:tcW w:w="1320" w:type="dxa"/>
            <w:tcBorders>
              <w:bottom w:val="single" w:color="auto" w:sz="4" w:space="0"/>
            </w:tcBorders>
            <w:noWrap w:val="0"/>
            <w:vAlign w:val="top"/>
          </w:tcPr>
          <w:p w14:paraId="6720DA83">
            <w:pPr>
              <w:spacing w:line="342" w:lineRule="auto"/>
              <w:jc w:val="center"/>
              <w:rPr>
                <w:rFonts w:hint="eastAsia" w:asciiTheme="minorEastAsia" w:hAnsiTheme="minorEastAsia" w:eastAsiaTheme="minorEastAsia" w:cstheme="minorEastAsia"/>
                <w:sz w:val="24"/>
                <w:szCs w:val="24"/>
              </w:rPr>
            </w:pPr>
          </w:p>
          <w:p w14:paraId="4F3AA1E2">
            <w:pPr>
              <w:spacing w:line="343" w:lineRule="auto"/>
              <w:jc w:val="center"/>
              <w:rPr>
                <w:rFonts w:hint="eastAsia" w:asciiTheme="minorEastAsia" w:hAnsiTheme="minorEastAsia" w:eastAsiaTheme="minorEastAsia" w:cstheme="minorEastAsia"/>
                <w:sz w:val="24"/>
                <w:szCs w:val="24"/>
              </w:rPr>
            </w:pPr>
          </w:p>
          <w:p w14:paraId="12618066">
            <w:pPr>
              <w:pStyle w:val="22"/>
              <w:spacing w:before="65" w:line="426" w:lineRule="auto"/>
              <w:ind w:left="241" w:right="365" w:hanging="17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2.2.4</w:t>
            </w:r>
          </w:p>
          <w:p w14:paraId="1B0710E4">
            <w:pPr>
              <w:pStyle w:val="22"/>
              <w:spacing w:before="65" w:line="426" w:lineRule="auto"/>
              <w:ind w:right="365"/>
              <w:jc w:val="center"/>
              <w:rPr>
                <w:rFonts w:hint="eastAsia" w:asciiTheme="minorEastAsia" w:hAnsiTheme="minorEastAsia" w:eastAsiaTheme="minorEastAsia" w:cstheme="minorEastAsia"/>
                <w:sz w:val="24"/>
                <w:szCs w:val="24"/>
              </w:rPr>
            </w:pPr>
          </w:p>
        </w:tc>
        <w:tc>
          <w:tcPr>
            <w:tcW w:w="1457" w:type="dxa"/>
            <w:tcBorders>
              <w:bottom w:val="single" w:color="auto" w:sz="4" w:space="0"/>
            </w:tcBorders>
            <w:noWrap w:val="0"/>
            <w:vAlign w:val="top"/>
          </w:tcPr>
          <w:p w14:paraId="503B2722">
            <w:pPr>
              <w:spacing w:line="244" w:lineRule="auto"/>
              <w:rPr>
                <w:rFonts w:hint="eastAsia" w:asciiTheme="minorEastAsia" w:hAnsiTheme="minorEastAsia" w:eastAsiaTheme="minorEastAsia" w:cstheme="minorEastAsia"/>
                <w:sz w:val="24"/>
                <w:szCs w:val="24"/>
              </w:rPr>
            </w:pPr>
          </w:p>
          <w:p w14:paraId="1AB843F5">
            <w:pPr>
              <w:spacing w:line="244" w:lineRule="auto"/>
              <w:rPr>
                <w:rFonts w:hint="eastAsia" w:asciiTheme="minorEastAsia" w:hAnsiTheme="minorEastAsia" w:eastAsiaTheme="minorEastAsia" w:cstheme="minorEastAsia"/>
                <w:sz w:val="24"/>
                <w:szCs w:val="24"/>
              </w:rPr>
            </w:pPr>
          </w:p>
          <w:p w14:paraId="366214C9">
            <w:pPr>
              <w:spacing w:line="244" w:lineRule="auto"/>
              <w:rPr>
                <w:rFonts w:hint="eastAsia" w:asciiTheme="minorEastAsia" w:hAnsiTheme="minorEastAsia" w:eastAsiaTheme="minorEastAsia" w:cstheme="minorEastAsia"/>
                <w:sz w:val="24"/>
                <w:szCs w:val="24"/>
              </w:rPr>
            </w:pPr>
          </w:p>
          <w:p w14:paraId="1F8747CC">
            <w:pPr>
              <w:pStyle w:val="22"/>
              <w:spacing w:before="65" w:line="444" w:lineRule="auto"/>
              <w:ind w:right="5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监理大纲（65分）</w:t>
            </w:r>
          </w:p>
        </w:tc>
        <w:tc>
          <w:tcPr>
            <w:tcW w:w="1347" w:type="dxa"/>
            <w:noWrap w:val="0"/>
            <w:vAlign w:val="top"/>
          </w:tcPr>
          <w:p w14:paraId="5C02E271">
            <w:pPr>
              <w:spacing w:line="345" w:lineRule="auto"/>
              <w:rPr>
                <w:rFonts w:hint="eastAsia" w:asciiTheme="minorEastAsia" w:hAnsiTheme="minorEastAsia" w:eastAsiaTheme="minorEastAsia" w:cstheme="minorEastAsia"/>
                <w:sz w:val="24"/>
                <w:szCs w:val="24"/>
              </w:rPr>
            </w:pPr>
          </w:p>
          <w:p w14:paraId="3F65405F">
            <w:pPr>
              <w:pStyle w:val="22"/>
              <w:spacing w:before="65" w:line="219" w:lineRule="auto"/>
              <w:ind w:left="140"/>
              <w:rPr>
                <w:rFonts w:hint="eastAsia" w:asciiTheme="minorEastAsia" w:hAnsiTheme="minorEastAsia" w:eastAsiaTheme="minorEastAsia" w:cstheme="minorEastAsia"/>
                <w:spacing w:val="8"/>
                <w:sz w:val="24"/>
                <w:szCs w:val="24"/>
              </w:rPr>
            </w:pPr>
          </w:p>
          <w:p w14:paraId="54CA0847">
            <w:pPr>
              <w:pStyle w:val="22"/>
              <w:spacing w:before="65" w:line="219"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质量控制的措施和方法（8分）</w:t>
            </w:r>
          </w:p>
        </w:tc>
        <w:tc>
          <w:tcPr>
            <w:tcW w:w="5392" w:type="dxa"/>
            <w:gridSpan w:val="2"/>
            <w:noWrap w:val="0"/>
            <w:vAlign w:val="top"/>
          </w:tcPr>
          <w:p w14:paraId="7EA031F3">
            <w:pPr>
              <w:pStyle w:val="22"/>
              <w:spacing w:before="60" w:line="417" w:lineRule="auto"/>
              <w:ind w:firstLine="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1、</w:t>
            </w:r>
            <w:r>
              <w:rPr>
                <w:rFonts w:hint="eastAsia" w:asciiTheme="minorEastAsia" w:hAnsiTheme="minorEastAsia" w:eastAsiaTheme="minorEastAsia" w:cstheme="minorEastAsia"/>
                <w:spacing w:val="6"/>
                <w:sz w:val="24"/>
                <w:szCs w:val="24"/>
              </w:rPr>
              <w:t>质量控制有总目标，完全响应文件要求，对各分解目</w:t>
            </w:r>
            <w:r>
              <w:rPr>
                <w:rFonts w:hint="eastAsia" w:asciiTheme="minorEastAsia" w:hAnsiTheme="minorEastAsia" w:eastAsiaTheme="minorEastAsia" w:cstheme="minorEastAsia"/>
                <w:spacing w:val="9"/>
                <w:sz w:val="24"/>
                <w:szCs w:val="24"/>
              </w:rPr>
              <w:t>标提出相应的控制点，并提出相应的措施，关键部位考</w:t>
            </w:r>
            <w:r>
              <w:rPr>
                <w:rFonts w:hint="eastAsia" w:asciiTheme="minorEastAsia" w:hAnsiTheme="minorEastAsia" w:eastAsiaTheme="minorEastAsia" w:cstheme="minorEastAsia"/>
                <w:spacing w:val="3"/>
                <w:sz w:val="24"/>
                <w:szCs w:val="24"/>
              </w:rPr>
              <w:t>虑周到细致，质量控制的基本程序(包括质量的处理程序)</w:t>
            </w:r>
            <w:r>
              <w:rPr>
                <w:rFonts w:hint="eastAsia" w:asciiTheme="minorEastAsia" w:hAnsiTheme="minorEastAsia" w:eastAsiaTheme="minorEastAsia" w:cstheme="minorEastAsia"/>
                <w:spacing w:val="9"/>
                <w:sz w:val="24"/>
                <w:szCs w:val="24"/>
              </w:rPr>
              <w:t>及预控措施切实可行，监理单位内部有完善的监理工作</w:t>
            </w:r>
            <w:r>
              <w:rPr>
                <w:rFonts w:hint="eastAsia" w:asciiTheme="minorEastAsia" w:hAnsiTheme="minorEastAsia" w:eastAsiaTheme="minorEastAsia" w:cstheme="minorEastAsia"/>
                <w:spacing w:val="10"/>
                <w:sz w:val="24"/>
                <w:szCs w:val="24"/>
              </w:rPr>
              <w:t>质量奖惩制度，得8分</w:t>
            </w:r>
          </w:p>
        </w:tc>
      </w:tr>
    </w:tbl>
    <w:p w14:paraId="235B397D">
      <w:pPr>
        <w:spacing w:line="90" w:lineRule="auto"/>
        <w:rPr>
          <w:rFonts w:hint="eastAsia" w:asciiTheme="minorEastAsia" w:hAnsiTheme="minorEastAsia" w:eastAsiaTheme="minorEastAsia" w:cstheme="minorEastAsia"/>
          <w:sz w:val="4"/>
          <w:szCs w:val="22"/>
        </w:rPr>
      </w:pPr>
    </w:p>
    <w:tbl>
      <w:tblPr>
        <w:tblStyle w:val="21"/>
        <w:tblW w:w="9569" w:type="dxa"/>
        <w:tblInd w:w="2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5"/>
        <w:gridCol w:w="1545"/>
        <w:gridCol w:w="1500"/>
        <w:gridCol w:w="5279"/>
      </w:tblGrid>
      <w:tr w14:paraId="09A02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5" w:hRule="atLeast"/>
        </w:trPr>
        <w:tc>
          <w:tcPr>
            <w:tcW w:w="1245" w:type="dxa"/>
            <w:vMerge w:val="restart"/>
            <w:tcBorders>
              <w:bottom w:val="nil"/>
            </w:tcBorders>
            <w:noWrap w:val="0"/>
            <w:vAlign w:val="top"/>
          </w:tcPr>
          <w:p w14:paraId="278BF970">
            <w:pPr>
              <w:rPr>
                <w:rFonts w:hint="eastAsia" w:asciiTheme="minorEastAsia" w:hAnsiTheme="minorEastAsia" w:eastAsiaTheme="minorEastAsia" w:cstheme="minorEastAsia"/>
                <w:sz w:val="24"/>
                <w:szCs w:val="24"/>
              </w:rPr>
            </w:pPr>
          </w:p>
        </w:tc>
        <w:tc>
          <w:tcPr>
            <w:tcW w:w="1545" w:type="dxa"/>
            <w:vMerge w:val="restart"/>
            <w:tcBorders>
              <w:bottom w:val="nil"/>
            </w:tcBorders>
            <w:noWrap w:val="0"/>
            <w:vAlign w:val="top"/>
          </w:tcPr>
          <w:p w14:paraId="510B3F4E">
            <w:pPr>
              <w:rPr>
                <w:rFonts w:hint="eastAsia" w:asciiTheme="minorEastAsia" w:hAnsiTheme="minorEastAsia" w:eastAsiaTheme="minorEastAsia" w:cstheme="minorEastAsia"/>
                <w:sz w:val="24"/>
                <w:szCs w:val="24"/>
              </w:rPr>
            </w:pPr>
          </w:p>
        </w:tc>
        <w:tc>
          <w:tcPr>
            <w:tcW w:w="1500" w:type="dxa"/>
            <w:noWrap w:val="0"/>
            <w:vAlign w:val="top"/>
          </w:tcPr>
          <w:p w14:paraId="42B5F0E1">
            <w:pPr>
              <w:rPr>
                <w:rFonts w:hint="eastAsia" w:asciiTheme="minorEastAsia" w:hAnsiTheme="minorEastAsia" w:eastAsiaTheme="minorEastAsia" w:cstheme="minorEastAsia"/>
                <w:sz w:val="24"/>
                <w:szCs w:val="24"/>
              </w:rPr>
            </w:pPr>
          </w:p>
        </w:tc>
        <w:tc>
          <w:tcPr>
            <w:tcW w:w="5279" w:type="dxa"/>
            <w:noWrap w:val="0"/>
            <w:vAlign w:val="top"/>
          </w:tcPr>
          <w:p w14:paraId="39F8DFF8">
            <w:pPr>
              <w:pStyle w:val="22"/>
              <w:numPr>
                <w:ilvl w:val="0"/>
                <w:numId w:val="0"/>
              </w:numPr>
              <w:spacing w:before="16" w:line="388" w:lineRule="auto"/>
              <w:ind w:left="14" w:leftChars="0"/>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8"/>
                <w:sz w:val="24"/>
                <w:szCs w:val="24"/>
                <w:lang w:val="en-US" w:eastAsia="zh-CN"/>
              </w:rPr>
              <w:t>2、</w:t>
            </w:r>
            <w:r>
              <w:rPr>
                <w:rFonts w:hint="eastAsia" w:asciiTheme="minorEastAsia" w:hAnsiTheme="minorEastAsia" w:eastAsiaTheme="minorEastAsia" w:cstheme="minorEastAsia"/>
                <w:spacing w:val="8"/>
                <w:sz w:val="24"/>
                <w:szCs w:val="24"/>
              </w:rPr>
              <w:t>质量控制有总目标，基本能响应文件要求，对各</w:t>
            </w:r>
            <w:r>
              <w:rPr>
                <w:rFonts w:hint="eastAsia" w:asciiTheme="minorEastAsia" w:hAnsiTheme="minorEastAsia" w:eastAsiaTheme="minorEastAsia" w:cstheme="minorEastAsia"/>
                <w:spacing w:val="7"/>
                <w:sz w:val="24"/>
                <w:szCs w:val="24"/>
              </w:rPr>
              <w:t>分解</w:t>
            </w:r>
            <w:r>
              <w:rPr>
                <w:rFonts w:hint="eastAsia" w:asciiTheme="minorEastAsia" w:hAnsiTheme="minorEastAsia" w:eastAsiaTheme="minorEastAsia" w:cstheme="minorEastAsia"/>
                <w:spacing w:val="9"/>
                <w:sz w:val="24"/>
                <w:szCs w:val="24"/>
              </w:rPr>
              <w:t>目标能提出相应的控制点，质量控制的基本程序及预控</w:t>
            </w:r>
            <w:r>
              <w:rPr>
                <w:rFonts w:hint="eastAsia" w:asciiTheme="minorEastAsia" w:hAnsiTheme="minorEastAsia" w:eastAsiaTheme="minorEastAsia" w:cstheme="minorEastAsia"/>
                <w:spacing w:val="8"/>
                <w:sz w:val="24"/>
                <w:szCs w:val="24"/>
              </w:rPr>
              <w:t>措施可行，监理单位内部有监理工作质量奖惩制度，得6</w:t>
            </w:r>
            <w:r>
              <w:rPr>
                <w:rFonts w:hint="eastAsia" w:asciiTheme="minorEastAsia" w:hAnsiTheme="minorEastAsia" w:eastAsiaTheme="minorEastAsia" w:cstheme="minorEastAsia"/>
                <w:spacing w:val="2"/>
                <w:sz w:val="24"/>
                <w:szCs w:val="24"/>
              </w:rPr>
              <w:t>分；</w:t>
            </w:r>
          </w:p>
          <w:p w14:paraId="3719043F">
            <w:pPr>
              <w:pStyle w:val="22"/>
              <w:numPr>
                <w:ilvl w:val="0"/>
                <w:numId w:val="0"/>
              </w:numPr>
              <w:spacing w:before="16" w:line="388" w:lineRule="auto"/>
              <w:ind w:left="14" w:leftChars="0"/>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7"/>
                <w:sz w:val="24"/>
                <w:szCs w:val="24"/>
                <w:lang w:val="en-US" w:eastAsia="zh-CN"/>
              </w:rPr>
              <w:t>3、</w:t>
            </w:r>
            <w:r>
              <w:rPr>
                <w:rFonts w:hint="eastAsia" w:asciiTheme="minorEastAsia" w:hAnsiTheme="minorEastAsia" w:eastAsiaTheme="minorEastAsia" w:cstheme="minorEastAsia"/>
                <w:spacing w:val="7"/>
                <w:sz w:val="24"/>
                <w:szCs w:val="24"/>
              </w:rPr>
              <w:t>质量控制有总目标，响应文件要求不完全，对各分解</w:t>
            </w:r>
            <w:r>
              <w:rPr>
                <w:rFonts w:hint="eastAsia" w:asciiTheme="minorEastAsia" w:hAnsiTheme="minorEastAsia" w:eastAsiaTheme="minorEastAsia" w:cstheme="minorEastAsia"/>
                <w:spacing w:val="9"/>
                <w:sz w:val="24"/>
                <w:szCs w:val="24"/>
              </w:rPr>
              <w:t>目标能提出相应的控制点，有质量控制的基本程序</w:t>
            </w:r>
            <w:r>
              <w:rPr>
                <w:rFonts w:hint="eastAsia" w:asciiTheme="minorEastAsia" w:hAnsiTheme="minorEastAsia" w:eastAsiaTheme="minorEastAsia" w:cstheme="minorEastAsia"/>
                <w:spacing w:val="8"/>
                <w:sz w:val="24"/>
                <w:szCs w:val="24"/>
              </w:rPr>
              <w:t>及预控措施，监理单位内部有监理工作质量奖惩制度得3分，</w:t>
            </w:r>
            <w:r>
              <w:rPr>
                <w:rFonts w:hint="eastAsia" w:asciiTheme="minorEastAsia" w:hAnsiTheme="minorEastAsia" w:eastAsiaTheme="minorEastAsia" w:cstheme="minorEastAsia"/>
                <w:spacing w:val="6"/>
                <w:sz w:val="24"/>
                <w:szCs w:val="24"/>
              </w:rPr>
              <w:t>对监理的。</w:t>
            </w:r>
          </w:p>
          <w:p w14:paraId="32354D1C">
            <w:pPr>
              <w:pStyle w:val="22"/>
              <w:numPr>
                <w:ilvl w:val="0"/>
                <w:numId w:val="0"/>
              </w:numPr>
              <w:spacing w:before="16" w:line="388" w:lineRule="auto"/>
              <w:ind w:left="14"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position w:val="1"/>
                <w:sz w:val="24"/>
                <w:szCs w:val="24"/>
              </w:rPr>
              <w:t>4、若有缺项的或不切实可行的得0分。</w:t>
            </w:r>
          </w:p>
        </w:tc>
      </w:tr>
      <w:tr w14:paraId="5F635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45" w:type="dxa"/>
            <w:vMerge w:val="continue"/>
            <w:tcBorders>
              <w:top w:val="nil"/>
              <w:bottom w:val="nil"/>
            </w:tcBorders>
            <w:noWrap w:val="0"/>
            <w:vAlign w:val="top"/>
          </w:tcPr>
          <w:p w14:paraId="183C054E">
            <w:pPr>
              <w:rPr>
                <w:rFonts w:hint="eastAsia" w:asciiTheme="minorEastAsia" w:hAnsiTheme="minorEastAsia" w:eastAsiaTheme="minorEastAsia" w:cstheme="minorEastAsia"/>
                <w:sz w:val="24"/>
                <w:szCs w:val="24"/>
              </w:rPr>
            </w:pPr>
          </w:p>
        </w:tc>
        <w:tc>
          <w:tcPr>
            <w:tcW w:w="1545" w:type="dxa"/>
            <w:vMerge w:val="continue"/>
            <w:tcBorders>
              <w:top w:val="nil"/>
              <w:bottom w:val="nil"/>
            </w:tcBorders>
            <w:noWrap w:val="0"/>
            <w:vAlign w:val="top"/>
          </w:tcPr>
          <w:p w14:paraId="207670EB">
            <w:pPr>
              <w:rPr>
                <w:rFonts w:hint="eastAsia" w:asciiTheme="minorEastAsia" w:hAnsiTheme="minorEastAsia" w:eastAsiaTheme="minorEastAsia" w:cstheme="minorEastAsia"/>
                <w:sz w:val="24"/>
                <w:szCs w:val="24"/>
              </w:rPr>
            </w:pPr>
          </w:p>
        </w:tc>
        <w:tc>
          <w:tcPr>
            <w:tcW w:w="1500" w:type="dxa"/>
            <w:noWrap w:val="0"/>
            <w:vAlign w:val="top"/>
          </w:tcPr>
          <w:p w14:paraId="133031C5">
            <w:pPr>
              <w:spacing w:line="256" w:lineRule="auto"/>
              <w:rPr>
                <w:rFonts w:hint="eastAsia" w:asciiTheme="minorEastAsia" w:hAnsiTheme="minorEastAsia" w:eastAsiaTheme="minorEastAsia" w:cstheme="minorEastAsia"/>
                <w:sz w:val="24"/>
                <w:szCs w:val="24"/>
              </w:rPr>
            </w:pPr>
          </w:p>
          <w:p w14:paraId="437B82E1">
            <w:pPr>
              <w:spacing w:line="256" w:lineRule="auto"/>
              <w:rPr>
                <w:rFonts w:hint="eastAsia" w:asciiTheme="minorEastAsia" w:hAnsiTheme="minorEastAsia" w:eastAsiaTheme="minorEastAsia" w:cstheme="minorEastAsia"/>
                <w:sz w:val="24"/>
                <w:szCs w:val="24"/>
              </w:rPr>
            </w:pPr>
          </w:p>
          <w:p w14:paraId="1BA0FE85">
            <w:pPr>
              <w:spacing w:line="256" w:lineRule="auto"/>
              <w:rPr>
                <w:rFonts w:hint="eastAsia" w:asciiTheme="minorEastAsia" w:hAnsiTheme="minorEastAsia" w:eastAsiaTheme="minorEastAsia" w:cstheme="minorEastAsia"/>
                <w:sz w:val="24"/>
                <w:szCs w:val="24"/>
              </w:rPr>
            </w:pPr>
          </w:p>
          <w:p w14:paraId="62BDFCC2">
            <w:pPr>
              <w:spacing w:line="256" w:lineRule="auto"/>
              <w:rPr>
                <w:rFonts w:hint="eastAsia" w:asciiTheme="minorEastAsia" w:hAnsiTheme="minorEastAsia" w:eastAsiaTheme="minorEastAsia" w:cstheme="minorEastAsia"/>
                <w:sz w:val="24"/>
                <w:szCs w:val="24"/>
              </w:rPr>
            </w:pPr>
          </w:p>
          <w:p w14:paraId="5578A121">
            <w:pPr>
              <w:spacing w:line="257" w:lineRule="auto"/>
              <w:rPr>
                <w:rFonts w:hint="eastAsia" w:asciiTheme="minorEastAsia" w:hAnsiTheme="minorEastAsia" w:eastAsiaTheme="minorEastAsia" w:cstheme="minorEastAsia"/>
                <w:sz w:val="24"/>
                <w:szCs w:val="24"/>
              </w:rPr>
            </w:pPr>
          </w:p>
          <w:p w14:paraId="690F2D88">
            <w:pPr>
              <w:spacing w:line="257" w:lineRule="auto"/>
              <w:rPr>
                <w:rFonts w:hint="eastAsia" w:asciiTheme="minorEastAsia" w:hAnsiTheme="minorEastAsia" w:eastAsiaTheme="minorEastAsia" w:cstheme="minorEastAsia"/>
                <w:sz w:val="24"/>
                <w:szCs w:val="24"/>
              </w:rPr>
            </w:pPr>
          </w:p>
          <w:p w14:paraId="0495AD06">
            <w:pPr>
              <w:spacing w:line="257" w:lineRule="auto"/>
              <w:rPr>
                <w:rFonts w:hint="eastAsia" w:asciiTheme="minorEastAsia" w:hAnsiTheme="minorEastAsia" w:eastAsiaTheme="minorEastAsia" w:cstheme="minorEastAsia"/>
                <w:sz w:val="24"/>
                <w:szCs w:val="24"/>
              </w:rPr>
            </w:pPr>
          </w:p>
          <w:p w14:paraId="28AE8F6F">
            <w:pPr>
              <w:spacing w:line="257" w:lineRule="auto"/>
              <w:rPr>
                <w:rFonts w:hint="eastAsia" w:asciiTheme="minorEastAsia" w:hAnsiTheme="minorEastAsia" w:eastAsiaTheme="minorEastAsia" w:cstheme="minorEastAsia"/>
                <w:sz w:val="24"/>
                <w:szCs w:val="24"/>
              </w:rPr>
            </w:pPr>
          </w:p>
          <w:p w14:paraId="12DB474C">
            <w:pPr>
              <w:pStyle w:val="22"/>
              <w:spacing w:before="65" w:line="219" w:lineRule="auto"/>
              <w:ind w:left="140"/>
              <w:rPr>
                <w:rFonts w:hint="eastAsia" w:asciiTheme="minorEastAsia" w:hAnsiTheme="minorEastAsia" w:eastAsiaTheme="minorEastAsia" w:cstheme="minorEastAsia"/>
                <w:spacing w:val="8"/>
                <w:sz w:val="24"/>
                <w:szCs w:val="24"/>
              </w:rPr>
            </w:pPr>
          </w:p>
          <w:p w14:paraId="1FAE93E4">
            <w:pPr>
              <w:pStyle w:val="22"/>
              <w:spacing w:before="65" w:line="219" w:lineRule="auto"/>
              <w:ind w:left="1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进度控制措施（8分）</w:t>
            </w:r>
          </w:p>
        </w:tc>
        <w:tc>
          <w:tcPr>
            <w:tcW w:w="5279" w:type="dxa"/>
            <w:noWrap w:val="0"/>
            <w:vAlign w:val="top"/>
          </w:tcPr>
          <w:p w14:paraId="27BFED35">
            <w:pPr>
              <w:pStyle w:val="22"/>
              <w:numPr>
                <w:ilvl w:val="0"/>
                <w:numId w:val="0"/>
              </w:numPr>
              <w:spacing w:before="17" w:line="396" w:lineRule="auto"/>
              <w:ind w:left="38" w:leftChars="0"/>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7"/>
                <w:sz w:val="24"/>
                <w:szCs w:val="24"/>
                <w:lang w:val="en-US" w:eastAsia="zh-CN"/>
              </w:rPr>
              <w:t>1、</w:t>
            </w:r>
            <w:r>
              <w:rPr>
                <w:rFonts w:hint="eastAsia" w:asciiTheme="minorEastAsia" w:hAnsiTheme="minorEastAsia" w:eastAsiaTheme="minorEastAsia" w:cstheme="minorEastAsia"/>
                <w:spacing w:val="7"/>
                <w:sz w:val="24"/>
                <w:szCs w:val="24"/>
              </w:rPr>
              <w:t>说明进度控制的原则、任务和工作制度，对总进</w:t>
            </w:r>
            <w:r>
              <w:rPr>
                <w:rFonts w:hint="eastAsia" w:asciiTheme="minorEastAsia" w:hAnsiTheme="minorEastAsia" w:eastAsiaTheme="minorEastAsia" w:cstheme="minorEastAsia"/>
                <w:spacing w:val="6"/>
                <w:sz w:val="24"/>
                <w:szCs w:val="24"/>
              </w:rPr>
              <w:t>度目</w:t>
            </w:r>
            <w:r>
              <w:rPr>
                <w:rFonts w:hint="eastAsia" w:asciiTheme="minorEastAsia" w:hAnsiTheme="minorEastAsia" w:eastAsiaTheme="minorEastAsia" w:cstheme="minorEastAsia"/>
                <w:spacing w:val="8"/>
                <w:sz w:val="24"/>
                <w:szCs w:val="24"/>
              </w:rPr>
              <w:t>标的分解非常合理，能体现预控水平和全面控制水平:预</w:t>
            </w:r>
            <w:r>
              <w:rPr>
                <w:rFonts w:hint="eastAsia" w:asciiTheme="minorEastAsia" w:hAnsiTheme="minorEastAsia" w:eastAsiaTheme="minorEastAsia" w:cstheme="minorEastAsia"/>
                <w:spacing w:val="9"/>
                <w:sz w:val="24"/>
                <w:szCs w:val="24"/>
              </w:rPr>
              <w:t>控方法及手段明确，有进度控制要点，能根据工程和当</w:t>
            </w:r>
            <w:r>
              <w:rPr>
                <w:rFonts w:hint="eastAsia" w:asciiTheme="minorEastAsia" w:hAnsiTheme="minorEastAsia" w:eastAsiaTheme="minorEastAsia" w:cstheme="minorEastAsia"/>
                <w:spacing w:val="8"/>
                <w:sz w:val="24"/>
                <w:szCs w:val="24"/>
              </w:rPr>
              <w:t>地施工水平、气候等特点，提出合理施工进度计划，得8</w:t>
            </w:r>
            <w:r>
              <w:rPr>
                <w:rFonts w:hint="eastAsia" w:asciiTheme="minorEastAsia" w:hAnsiTheme="minorEastAsia" w:eastAsiaTheme="minorEastAsia" w:cstheme="minorEastAsia"/>
                <w:spacing w:val="2"/>
                <w:sz w:val="24"/>
                <w:szCs w:val="24"/>
              </w:rPr>
              <w:t>分；</w:t>
            </w:r>
          </w:p>
          <w:p w14:paraId="675C7F83">
            <w:pPr>
              <w:pStyle w:val="22"/>
              <w:numPr>
                <w:ilvl w:val="0"/>
                <w:numId w:val="0"/>
              </w:numPr>
              <w:spacing w:before="17" w:line="396" w:lineRule="auto"/>
              <w:ind w:left="38" w:leftChars="0"/>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8"/>
                <w:sz w:val="24"/>
                <w:szCs w:val="24"/>
                <w:lang w:val="en-US" w:eastAsia="zh-CN"/>
              </w:rPr>
              <w:t>2、</w:t>
            </w:r>
            <w:r>
              <w:rPr>
                <w:rFonts w:hint="eastAsia" w:asciiTheme="minorEastAsia" w:hAnsiTheme="minorEastAsia" w:eastAsiaTheme="minorEastAsia" w:cstheme="minorEastAsia"/>
                <w:spacing w:val="8"/>
                <w:sz w:val="24"/>
                <w:szCs w:val="24"/>
              </w:rPr>
              <w:t>说明进度控制的原则、任务和工作制度，对总进</w:t>
            </w:r>
            <w:r>
              <w:rPr>
                <w:rFonts w:hint="eastAsia" w:asciiTheme="minorEastAsia" w:hAnsiTheme="minorEastAsia" w:eastAsiaTheme="minorEastAsia" w:cstheme="minorEastAsia"/>
                <w:spacing w:val="7"/>
                <w:sz w:val="24"/>
                <w:szCs w:val="24"/>
              </w:rPr>
              <w:t>度目</w:t>
            </w:r>
            <w:r>
              <w:rPr>
                <w:rFonts w:hint="eastAsia" w:asciiTheme="minorEastAsia" w:hAnsiTheme="minorEastAsia" w:eastAsiaTheme="minorEastAsia" w:cstheme="minorEastAsia"/>
                <w:spacing w:val="9"/>
                <w:sz w:val="24"/>
                <w:szCs w:val="24"/>
              </w:rPr>
              <w:t>标的分解合理，能体现预控水平和全面控制水平，有进</w:t>
            </w:r>
            <w:r>
              <w:rPr>
                <w:rFonts w:hint="eastAsia" w:asciiTheme="minorEastAsia" w:hAnsiTheme="minorEastAsia" w:eastAsiaTheme="minorEastAsia" w:cstheme="minorEastAsia"/>
                <w:spacing w:val="10"/>
                <w:sz w:val="24"/>
                <w:szCs w:val="24"/>
              </w:rPr>
              <w:t>度控制要点，提出合理施工进度计划，得6分；</w:t>
            </w:r>
          </w:p>
          <w:p w14:paraId="7E0782A0">
            <w:pPr>
              <w:pStyle w:val="22"/>
              <w:numPr>
                <w:ilvl w:val="0"/>
                <w:numId w:val="0"/>
              </w:numPr>
              <w:spacing w:before="17" w:line="396" w:lineRule="auto"/>
              <w:ind w:left="38" w:leftChars="0"/>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说明进度控制的原则、任务和工作制度，对</w:t>
            </w:r>
            <w:r>
              <w:rPr>
                <w:rFonts w:hint="eastAsia" w:asciiTheme="minorEastAsia" w:hAnsiTheme="minorEastAsia" w:eastAsiaTheme="minorEastAsia" w:cstheme="minorEastAsia"/>
                <w:spacing w:val="7"/>
                <w:sz w:val="24"/>
                <w:szCs w:val="24"/>
              </w:rPr>
              <w:t>总进度目</w:t>
            </w:r>
            <w:r>
              <w:rPr>
                <w:rFonts w:hint="eastAsia" w:asciiTheme="minorEastAsia" w:hAnsiTheme="minorEastAsia" w:eastAsiaTheme="minorEastAsia" w:cstheme="minorEastAsia"/>
                <w:spacing w:val="9"/>
                <w:sz w:val="24"/>
                <w:szCs w:val="24"/>
              </w:rPr>
              <w:t>标的分解基本合理，有预控方法及手段，有进度控制要</w:t>
            </w:r>
            <w:r>
              <w:rPr>
                <w:rFonts w:hint="eastAsia" w:asciiTheme="minorEastAsia" w:hAnsiTheme="minorEastAsia" w:eastAsiaTheme="minorEastAsia" w:cstheme="minorEastAsia"/>
                <w:spacing w:val="10"/>
                <w:sz w:val="24"/>
                <w:szCs w:val="24"/>
              </w:rPr>
              <w:t>点，能提出施工进度计划，得3分。</w:t>
            </w:r>
          </w:p>
          <w:p w14:paraId="3970A6EB">
            <w:pPr>
              <w:pStyle w:val="22"/>
              <w:numPr>
                <w:ilvl w:val="0"/>
                <w:numId w:val="0"/>
              </w:numPr>
              <w:spacing w:before="17" w:line="396" w:lineRule="auto"/>
              <w:ind w:left="38"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position w:val="1"/>
                <w:sz w:val="24"/>
                <w:szCs w:val="24"/>
              </w:rPr>
              <w:t>4、若有缺项的或不切实可行的得0分。</w:t>
            </w:r>
          </w:p>
        </w:tc>
      </w:tr>
      <w:tr w14:paraId="49FB7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7" w:hRule="atLeast"/>
        </w:trPr>
        <w:tc>
          <w:tcPr>
            <w:tcW w:w="1245" w:type="dxa"/>
            <w:vMerge w:val="continue"/>
            <w:tcBorders>
              <w:top w:val="nil"/>
              <w:bottom w:val="single" w:color="auto" w:sz="4" w:space="0"/>
            </w:tcBorders>
            <w:noWrap w:val="0"/>
            <w:vAlign w:val="top"/>
          </w:tcPr>
          <w:p w14:paraId="12D6E437">
            <w:pPr>
              <w:rPr>
                <w:rFonts w:hint="eastAsia" w:asciiTheme="minorEastAsia" w:hAnsiTheme="minorEastAsia" w:eastAsiaTheme="minorEastAsia" w:cstheme="minorEastAsia"/>
                <w:sz w:val="24"/>
                <w:szCs w:val="24"/>
              </w:rPr>
            </w:pPr>
          </w:p>
        </w:tc>
        <w:tc>
          <w:tcPr>
            <w:tcW w:w="1545" w:type="dxa"/>
            <w:vMerge w:val="continue"/>
            <w:tcBorders>
              <w:top w:val="nil"/>
              <w:bottom w:val="single" w:color="auto" w:sz="4" w:space="0"/>
            </w:tcBorders>
            <w:noWrap w:val="0"/>
            <w:vAlign w:val="top"/>
          </w:tcPr>
          <w:p w14:paraId="32C7D791">
            <w:pPr>
              <w:rPr>
                <w:rFonts w:hint="eastAsia" w:asciiTheme="minorEastAsia" w:hAnsiTheme="minorEastAsia" w:eastAsiaTheme="minorEastAsia" w:cstheme="minorEastAsia"/>
                <w:sz w:val="24"/>
                <w:szCs w:val="24"/>
              </w:rPr>
            </w:pPr>
          </w:p>
        </w:tc>
        <w:tc>
          <w:tcPr>
            <w:tcW w:w="1500" w:type="dxa"/>
            <w:tcBorders>
              <w:bottom w:val="single" w:color="auto" w:sz="4" w:space="0"/>
            </w:tcBorders>
            <w:noWrap w:val="0"/>
            <w:vAlign w:val="top"/>
          </w:tcPr>
          <w:p w14:paraId="1BECB400">
            <w:pPr>
              <w:spacing w:line="277" w:lineRule="auto"/>
              <w:rPr>
                <w:rFonts w:hint="eastAsia" w:asciiTheme="minorEastAsia" w:hAnsiTheme="minorEastAsia" w:eastAsiaTheme="minorEastAsia" w:cstheme="minorEastAsia"/>
                <w:sz w:val="24"/>
                <w:szCs w:val="24"/>
              </w:rPr>
            </w:pPr>
          </w:p>
          <w:p w14:paraId="1E14E40C">
            <w:pPr>
              <w:spacing w:line="277" w:lineRule="auto"/>
              <w:rPr>
                <w:rFonts w:hint="eastAsia" w:asciiTheme="minorEastAsia" w:hAnsiTheme="minorEastAsia" w:eastAsiaTheme="minorEastAsia" w:cstheme="minorEastAsia"/>
                <w:sz w:val="24"/>
                <w:szCs w:val="24"/>
              </w:rPr>
            </w:pPr>
          </w:p>
          <w:p w14:paraId="0C0064C2">
            <w:pPr>
              <w:spacing w:line="277" w:lineRule="auto"/>
              <w:rPr>
                <w:rFonts w:hint="eastAsia" w:asciiTheme="minorEastAsia" w:hAnsiTheme="minorEastAsia" w:eastAsiaTheme="minorEastAsia" w:cstheme="minorEastAsia"/>
                <w:sz w:val="24"/>
                <w:szCs w:val="24"/>
              </w:rPr>
            </w:pPr>
          </w:p>
          <w:p w14:paraId="553CC28E">
            <w:pPr>
              <w:spacing w:line="278" w:lineRule="auto"/>
              <w:rPr>
                <w:rFonts w:hint="eastAsia" w:asciiTheme="minorEastAsia" w:hAnsiTheme="minorEastAsia" w:eastAsiaTheme="minorEastAsia" w:cstheme="minorEastAsia"/>
                <w:sz w:val="24"/>
                <w:szCs w:val="24"/>
              </w:rPr>
            </w:pPr>
          </w:p>
          <w:p w14:paraId="724142A4">
            <w:pPr>
              <w:spacing w:line="278" w:lineRule="auto"/>
              <w:rPr>
                <w:rFonts w:hint="eastAsia" w:asciiTheme="minorEastAsia" w:hAnsiTheme="minorEastAsia" w:eastAsiaTheme="minorEastAsia" w:cstheme="minorEastAsia"/>
                <w:sz w:val="24"/>
                <w:szCs w:val="24"/>
              </w:rPr>
            </w:pPr>
          </w:p>
          <w:p w14:paraId="619FC10F">
            <w:pPr>
              <w:pStyle w:val="22"/>
              <w:spacing w:before="65" w:line="220" w:lineRule="auto"/>
              <w:ind w:left="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保证旁站监理措施（8分）</w:t>
            </w:r>
          </w:p>
        </w:tc>
        <w:tc>
          <w:tcPr>
            <w:tcW w:w="5279" w:type="dxa"/>
            <w:noWrap w:val="0"/>
            <w:vAlign w:val="top"/>
          </w:tcPr>
          <w:p w14:paraId="0DD7C4C7">
            <w:pPr>
              <w:pStyle w:val="22"/>
              <w:numPr>
                <w:ilvl w:val="0"/>
                <w:numId w:val="0"/>
              </w:numPr>
              <w:spacing w:before="18" w:line="359" w:lineRule="auto"/>
              <w:ind w:left="38" w:leftChars="0"/>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7"/>
                <w:sz w:val="24"/>
                <w:szCs w:val="24"/>
                <w:lang w:val="en-US" w:eastAsia="zh-CN"/>
              </w:rPr>
              <w:t>1、</w:t>
            </w:r>
            <w:r>
              <w:rPr>
                <w:rFonts w:hint="eastAsia" w:asciiTheme="minorEastAsia" w:hAnsiTheme="minorEastAsia" w:eastAsiaTheme="minorEastAsia" w:cstheme="minorEastAsia"/>
                <w:spacing w:val="7"/>
                <w:sz w:val="24"/>
                <w:szCs w:val="24"/>
              </w:rPr>
              <w:t>旁站监理部位（过程）设置合理、包括各关键部</w:t>
            </w:r>
            <w:r>
              <w:rPr>
                <w:rFonts w:hint="eastAsia" w:asciiTheme="minorEastAsia" w:hAnsiTheme="minorEastAsia" w:eastAsiaTheme="minorEastAsia" w:cstheme="minorEastAsia"/>
                <w:spacing w:val="6"/>
                <w:sz w:val="24"/>
                <w:szCs w:val="24"/>
              </w:rPr>
              <w:t>位设</w:t>
            </w:r>
            <w:r>
              <w:rPr>
                <w:rFonts w:hint="eastAsia" w:asciiTheme="minorEastAsia" w:hAnsiTheme="minorEastAsia" w:eastAsiaTheme="minorEastAsia" w:cstheme="minorEastAsia"/>
                <w:spacing w:val="10"/>
                <w:sz w:val="24"/>
                <w:szCs w:val="24"/>
              </w:rPr>
              <w:t>置合理，旁站监理措施详细，得8分；</w:t>
            </w:r>
          </w:p>
          <w:p w14:paraId="5244CD7F">
            <w:pPr>
              <w:pStyle w:val="22"/>
              <w:numPr>
                <w:ilvl w:val="0"/>
                <w:numId w:val="0"/>
              </w:numPr>
              <w:spacing w:before="18" w:line="359" w:lineRule="auto"/>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8"/>
                <w:sz w:val="24"/>
                <w:szCs w:val="24"/>
                <w:lang w:val="en-US" w:eastAsia="zh-CN"/>
              </w:rPr>
              <w:t>2、</w:t>
            </w:r>
            <w:r>
              <w:rPr>
                <w:rFonts w:hint="eastAsia" w:asciiTheme="minorEastAsia" w:hAnsiTheme="minorEastAsia" w:eastAsiaTheme="minorEastAsia" w:cstheme="minorEastAsia"/>
                <w:spacing w:val="8"/>
                <w:sz w:val="24"/>
                <w:szCs w:val="24"/>
              </w:rPr>
              <w:t>旁站监理部位（过程）设置较为合理，包括各关</w:t>
            </w:r>
            <w:r>
              <w:rPr>
                <w:rFonts w:hint="eastAsia" w:asciiTheme="minorEastAsia" w:hAnsiTheme="minorEastAsia" w:eastAsiaTheme="minorEastAsia" w:cstheme="minorEastAsia"/>
                <w:spacing w:val="7"/>
                <w:sz w:val="24"/>
                <w:szCs w:val="24"/>
              </w:rPr>
              <w:t>键部</w:t>
            </w:r>
            <w:r>
              <w:rPr>
                <w:rFonts w:hint="eastAsia" w:asciiTheme="minorEastAsia" w:hAnsiTheme="minorEastAsia" w:eastAsiaTheme="minorEastAsia" w:cstheme="minorEastAsia"/>
                <w:spacing w:val="10"/>
                <w:sz w:val="24"/>
                <w:szCs w:val="24"/>
              </w:rPr>
              <w:t>位设置较为合理，旁站监理措施较为详细，得6分；</w:t>
            </w:r>
          </w:p>
          <w:p w14:paraId="2FBD3A7D">
            <w:pPr>
              <w:pStyle w:val="22"/>
              <w:numPr>
                <w:ilvl w:val="0"/>
                <w:numId w:val="0"/>
              </w:numPr>
              <w:spacing w:before="18" w:line="359" w:lineRule="auto"/>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旁站监理部位（过程）设置基本合理，各关</w:t>
            </w:r>
            <w:r>
              <w:rPr>
                <w:rFonts w:hint="eastAsia" w:asciiTheme="minorEastAsia" w:hAnsiTheme="minorEastAsia" w:eastAsiaTheme="minorEastAsia" w:cstheme="minorEastAsia"/>
                <w:spacing w:val="7"/>
                <w:sz w:val="24"/>
                <w:szCs w:val="24"/>
              </w:rPr>
              <w:t>键部位设</w:t>
            </w:r>
            <w:r>
              <w:rPr>
                <w:rFonts w:hint="eastAsia" w:asciiTheme="minorEastAsia" w:hAnsiTheme="minorEastAsia" w:eastAsiaTheme="minorEastAsia" w:cstheme="minorEastAsia"/>
                <w:spacing w:val="10"/>
                <w:sz w:val="24"/>
                <w:szCs w:val="24"/>
              </w:rPr>
              <w:t>置基本合理，旁站监理措施不够详细，得3分；</w:t>
            </w:r>
          </w:p>
          <w:p w14:paraId="0369FE37">
            <w:pPr>
              <w:pStyle w:val="22"/>
              <w:numPr>
                <w:ilvl w:val="0"/>
                <w:numId w:val="0"/>
              </w:numPr>
              <w:spacing w:before="18" w:line="359" w:lineRule="auto"/>
              <w:ind w:left="38"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position w:val="1"/>
                <w:sz w:val="24"/>
                <w:szCs w:val="24"/>
                <w:lang w:val="en-US" w:eastAsia="zh-CN"/>
              </w:rPr>
              <w:t>4、</w:t>
            </w:r>
            <w:r>
              <w:rPr>
                <w:rFonts w:hint="eastAsia" w:asciiTheme="minorEastAsia" w:hAnsiTheme="minorEastAsia" w:eastAsiaTheme="minorEastAsia" w:cstheme="minorEastAsia"/>
                <w:spacing w:val="10"/>
                <w:position w:val="1"/>
                <w:sz w:val="24"/>
                <w:szCs w:val="24"/>
              </w:rPr>
              <w:t>若有缺项的或不切实可行的得0分。</w:t>
            </w:r>
          </w:p>
        </w:tc>
      </w:tr>
      <w:tr w14:paraId="4467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0" w:hRule="atLeast"/>
        </w:trPr>
        <w:tc>
          <w:tcPr>
            <w:tcW w:w="1245" w:type="dxa"/>
            <w:vMerge w:val="restart"/>
            <w:tcBorders>
              <w:top w:val="single" w:color="auto" w:sz="4" w:space="0"/>
            </w:tcBorders>
            <w:noWrap w:val="0"/>
            <w:vAlign w:val="top"/>
          </w:tcPr>
          <w:p w14:paraId="36181E6C">
            <w:pPr>
              <w:rPr>
                <w:rFonts w:hint="eastAsia" w:asciiTheme="minorEastAsia" w:hAnsiTheme="minorEastAsia" w:eastAsiaTheme="minorEastAsia" w:cstheme="minorEastAsia"/>
                <w:sz w:val="24"/>
                <w:szCs w:val="24"/>
              </w:rPr>
            </w:pPr>
          </w:p>
        </w:tc>
        <w:tc>
          <w:tcPr>
            <w:tcW w:w="1545" w:type="dxa"/>
            <w:vMerge w:val="restart"/>
            <w:tcBorders>
              <w:top w:val="single" w:color="auto" w:sz="4" w:space="0"/>
            </w:tcBorders>
            <w:noWrap w:val="0"/>
            <w:vAlign w:val="top"/>
          </w:tcPr>
          <w:p w14:paraId="2E726D79">
            <w:pPr>
              <w:rPr>
                <w:rFonts w:hint="eastAsia" w:asciiTheme="minorEastAsia" w:hAnsiTheme="minorEastAsia" w:eastAsiaTheme="minorEastAsia" w:cstheme="minorEastAsia"/>
                <w:sz w:val="24"/>
                <w:szCs w:val="24"/>
              </w:rPr>
            </w:pPr>
          </w:p>
        </w:tc>
        <w:tc>
          <w:tcPr>
            <w:tcW w:w="1500" w:type="dxa"/>
            <w:tcBorders>
              <w:top w:val="single" w:color="auto" w:sz="4" w:space="0"/>
              <w:bottom w:val="single" w:color="auto" w:sz="4" w:space="0"/>
            </w:tcBorders>
            <w:noWrap w:val="0"/>
            <w:vAlign w:val="top"/>
          </w:tcPr>
          <w:p w14:paraId="18DF638F">
            <w:pPr>
              <w:spacing w:line="246" w:lineRule="auto"/>
              <w:rPr>
                <w:rFonts w:hint="eastAsia" w:asciiTheme="minorEastAsia" w:hAnsiTheme="minorEastAsia" w:eastAsiaTheme="minorEastAsia" w:cstheme="minorEastAsia"/>
                <w:sz w:val="24"/>
                <w:szCs w:val="24"/>
              </w:rPr>
            </w:pPr>
          </w:p>
          <w:p w14:paraId="49897364">
            <w:pPr>
              <w:spacing w:line="246" w:lineRule="auto"/>
              <w:rPr>
                <w:rFonts w:hint="eastAsia" w:asciiTheme="minorEastAsia" w:hAnsiTheme="minorEastAsia" w:eastAsiaTheme="minorEastAsia" w:cstheme="minorEastAsia"/>
                <w:sz w:val="24"/>
                <w:szCs w:val="24"/>
              </w:rPr>
            </w:pPr>
          </w:p>
          <w:p w14:paraId="29DAE65C">
            <w:pPr>
              <w:spacing w:line="246" w:lineRule="auto"/>
              <w:rPr>
                <w:rFonts w:hint="eastAsia" w:asciiTheme="minorEastAsia" w:hAnsiTheme="minorEastAsia" w:eastAsiaTheme="minorEastAsia" w:cstheme="minorEastAsia"/>
                <w:sz w:val="24"/>
                <w:szCs w:val="24"/>
              </w:rPr>
            </w:pPr>
          </w:p>
          <w:p w14:paraId="0929DB77">
            <w:pPr>
              <w:spacing w:line="246" w:lineRule="auto"/>
              <w:rPr>
                <w:rFonts w:hint="eastAsia" w:asciiTheme="minorEastAsia" w:hAnsiTheme="minorEastAsia" w:eastAsiaTheme="minorEastAsia" w:cstheme="minorEastAsia"/>
                <w:sz w:val="24"/>
                <w:szCs w:val="24"/>
              </w:rPr>
            </w:pPr>
          </w:p>
          <w:p w14:paraId="6630F5F6">
            <w:pPr>
              <w:spacing w:line="246" w:lineRule="auto"/>
              <w:rPr>
                <w:rFonts w:hint="eastAsia" w:asciiTheme="minorEastAsia" w:hAnsiTheme="minorEastAsia" w:eastAsiaTheme="minorEastAsia" w:cstheme="minorEastAsia"/>
                <w:sz w:val="24"/>
                <w:szCs w:val="24"/>
              </w:rPr>
            </w:pPr>
          </w:p>
          <w:p w14:paraId="5219CDFA">
            <w:pPr>
              <w:spacing w:line="246" w:lineRule="auto"/>
              <w:rPr>
                <w:rFonts w:hint="eastAsia" w:asciiTheme="minorEastAsia" w:hAnsiTheme="minorEastAsia" w:eastAsiaTheme="minorEastAsia" w:cstheme="minorEastAsia"/>
                <w:sz w:val="24"/>
                <w:szCs w:val="24"/>
              </w:rPr>
            </w:pPr>
          </w:p>
          <w:p w14:paraId="41959F6D">
            <w:pPr>
              <w:spacing w:line="247" w:lineRule="auto"/>
              <w:rPr>
                <w:rFonts w:hint="eastAsia" w:asciiTheme="minorEastAsia" w:hAnsiTheme="minorEastAsia" w:eastAsiaTheme="minorEastAsia" w:cstheme="minorEastAsia"/>
                <w:sz w:val="24"/>
                <w:szCs w:val="24"/>
              </w:rPr>
            </w:pPr>
          </w:p>
          <w:p w14:paraId="72B90DDC">
            <w:pPr>
              <w:spacing w:line="247" w:lineRule="auto"/>
              <w:rPr>
                <w:rFonts w:hint="eastAsia" w:asciiTheme="minorEastAsia" w:hAnsiTheme="minorEastAsia" w:eastAsiaTheme="minorEastAsia" w:cstheme="minorEastAsia"/>
                <w:sz w:val="24"/>
                <w:szCs w:val="24"/>
              </w:rPr>
            </w:pPr>
          </w:p>
          <w:p w14:paraId="480A1A4C">
            <w:pPr>
              <w:spacing w:line="247" w:lineRule="auto"/>
              <w:rPr>
                <w:rFonts w:hint="eastAsia" w:asciiTheme="minorEastAsia" w:hAnsiTheme="minorEastAsia" w:eastAsiaTheme="minorEastAsia" w:cstheme="minorEastAsia"/>
                <w:sz w:val="24"/>
                <w:szCs w:val="24"/>
              </w:rPr>
            </w:pPr>
          </w:p>
          <w:p w14:paraId="7BE96992">
            <w:pPr>
              <w:spacing w:line="247" w:lineRule="auto"/>
              <w:rPr>
                <w:rFonts w:hint="eastAsia" w:asciiTheme="minorEastAsia" w:hAnsiTheme="minorEastAsia" w:eastAsiaTheme="minorEastAsia" w:cstheme="minorEastAsia"/>
                <w:sz w:val="24"/>
                <w:szCs w:val="24"/>
              </w:rPr>
            </w:pPr>
          </w:p>
          <w:p w14:paraId="7BDCE0B9">
            <w:pPr>
              <w:spacing w:line="247" w:lineRule="auto"/>
              <w:rPr>
                <w:rFonts w:hint="eastAsia" w:asciiTheme="minorEastAsia" w:hAnsiTheme="minorEastAsia" w:eastAsiaTheme="minorEastAsia" w:cstheme="minorEastAsia"/>
                <w:sz w:val="24"/>
                <w:szCs w:val="24"/>
              </w:rPr>
            </w:pPr>
          </w:p>
          <w:p w14:paraId="20F6602B">
            <w:pPr>
              <w:spacing w:line="247" w:lineRule="auto"/>
              <w:rPr>
                <w:rFonts w:hint="eastAsia" w:asciiTheme="minorEastAsia" w:hAnsiTheme="minorEastAsia" w:eastAsiaTheme="minorEastAsia" w:cstheme="minorEastAsia"/>
                <w:sz w:val="24"/>
                <w:szCs w:val="24"/>
              </w:rPr>
            </w:pPr>
          </w:p>
          <w:p w14:paraId="70B7D03F">
            <w:pPr>
              <w:spacing w:line="247" w:lineRule="auto"/>
              <w:rPr>
                <w:rFonts w:hint="eastAsia" w:asciiTheme="minorEastAsia" w:hAnsiTheme="minorEastAsia" w:eastAsiaTheme="minorEastAsia" w:cstheme="minorEastAsia"/>
                <w:sz w:val="24"/>
                <w:szCs w:val="24"/>
              </w:rPr>
            </w:pPr>
          </w:p>
          <w:p w14:paraId="67389E51">
            <w:pPr>
              <w:spacing w:line="247" w:lineRule="auto"/>
              <w:rPr>
                <w:rFonts w:hint="eastAsia" w:asciiTheme="minorEastAsia" w:hAnsiTheme="minorEastAsia" w:eastAsiaTheme="minorEastAsia" w:cstheme="minorEastAsia"/>
                <w:sz w:val="24"/>
                <w:szCs w:val="24"/>
              </w:rPr>
            </w:pPr>
          </w:p>
          <w:p w14:paraId="7D15BE04">
            <w:pPr>
              <w:pStyle w:val="22"/>
              <w:spacing w:before="65" w:line="220" w:lineRule="auto"/>
              <w:ind w:left="23"/>
              <w:rPr>
                <w:rFonts w:hint="eastAsia" w:asciiTheme="minorEastAsia" w:hAnsiTheme="minorEastAsia" w:eastAsiaTheme="minorEastAsia" w:cstheme="minorEastAsia"/>
                <w:spacing w:val="8"/>
                <w:sz w:val="24"/>
                <w:szCs w:val="24"/>
              </w:rPr>
            </w:pPr>
          </w:p>
          <w:p w14:paraId="41938406">
            <w:pPr>
              <w:pStyle w:val="22"/>
              <w:spacing w:before="65" w:line="220" w:lineRule="auto"/>
              <w:ind w:left="23"/>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成本控制措施</w:t>
            </w:r>
          </w:p>
          <w:p w14:paraId="03625CA5">
            <w:pPr>
              <w:pStyle w:val="22"/>
              <w:spacing w:before="65" w:line="220" w:lineRule="auto"/>
              <w:ind w:left="23"/>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（8分）</w:t>
            </w:r>
          </w:p>
        </w:tc>
        <w:tc>
          <w:tcPr>
            <w:tcW w:w="5279" w:type="dxa"/>
            <w:noWrap w:val="0"/>
            <w:vAlign w:val="top"/>
          </w:tcPr>
          <w:p w14:paraId="2752AFF8">
            <w:pPr>
              <w:pStyle w:val="22"/>
              <w:numPr>
                <w:ilvl w:val="0"/>
                <w:numId w:val="0"/>
              </w:numPr>
              <w:spacing w:before="15" w:line="407" w:lineRule="auto"/>
              <w:ind w:left="36" w:leftChars="0"/>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7"/>
                <w:sz w:val="24"/>
                <w:szCs w:val="24"/>
                <w:lang w:val="en-US" w:eastAsia="zh-CN"/>
              </w:rPr>
              <w:t>1、</w:t>
            </w:r>
            <w:r>
              <w:rPr>
                <w:rFonts w:hint="eastAsia" w:asciiTheme="minorEastAsia" w:hAnsiTheme="minorEastAsia" w:eastAsiaTheme="minorEastAsia" w:cstheme="minorEastAsia"/>
                <w:spacing w:val="7"/>
                <w:sz w:val="24"/>
                <w:szCs w:val="24"/>
              </w:rPr>
              <w:t>根据工程的实际情况有针对性提出造价控制的措施，</w:t>
            </w:r>
            <w:r>
              <w:rPr>
                <w:rFonts w:hint="eastAsia" w:asciiTheme="minorEastAsia" w:hAnsiTheme="minorEastAsia" w:eastAsiaTheme="minorEastAsia" w:cstheme="minorEastAsia"/>
                <w:spacing w:val="9"/>
                <w:sz w:val="24"/>
                <w:szCs w:val="24"/>
              </w:rPr>
              <w:t>造价控制的原则、任务及制度合理，要有工程计量</w:t>
            </w:r>
            <w:r>
              <w:rPr>
                <w:rFonts w:hint="eastAsia" w:asciiTheme="minorEastAsia" w:hAnsiTheme="minorEastAsia" w:eastAsiaTheme="minorEastAsia" w:cstheme="minorEastAsia"/>
                <w:spacing w:val="8"/>
                <w:sz w:val="24"/>
                <w:szCs w:val="24"/>
              </w:rPr>
              <w:t>、计</w:t>
            </w:r>
            <w:r>
              <w:rPr>
                <w:rFonts w:hint="eastAsia" w:asciiTheme="minorEastAsia" w:hAnsiTheme="minorEastAsia" w:eastAsiaTheme="minorEastAsia" w:cstheme="minorEastAsia"/>
                <w:spacing w:val="3"/>
                <w:sz w:val="24"/>
                <w:szCs w:val="24"/>
              </w:rPr>
              <w:t>价的控制方法和内容 ;工程款支付、结算、索赔等预控措</w:t>
            </w:r>
            <w:r>
              <w:rPr>
                <w:rFonts w:hint="eastAsia" w:asciiTheme="minorEastAsia" w:hAnsiTheme="minorEastAsia" w:eastAsiaTheme="minorEastAsia" w:cstheme="minorEastAsia"/>
                <w:spacing w:val="9"/>
                <w:sz w:val="24"/>
                <w:szCs w:val="24"/>
              </w:rPr>
              <w:t>施合理；措施得力，能运用技术、经济手段、合同</w:t>
            </w:r>
            <w:r>
              <w:rPr>
                <w:rFonts w:hint="eastAsia" w:asciiTheme="minorEastAsia" w:hAnsiTheme="minorEastAsia" w:eastAsiaTheme="minorEastAsia" w:cstheme="minorEastAsia"/>
                <w:spacing w:val="8"/>
                <w:sz w:val="24"/>
                <w:szCs w:val="24"/>
              </w:rPr>
              <w:t>措施</w:t>
            </w:r>
            <w:r>
              <w:rPr>
                <w:rFonts w:hint="eastAsia" w:asciiTheme="minorEastAsia" w:hAnsiTheme="minorEastAsia" w:eastAsiaTheme="minorEastAsia" w:cstheme="minorEastAsia"/>
                <w:spacing w:val="9"/>
                <w:sz w:val="24"/>
                <w:szCs w:val="24"/>
              </w:rPr>
              <w:t>确保实现投资控制目标，能针对项目特点，对资金</w:t>
            </w:r>
            <w:r>
              <w:rPr>
                <w:rFonts w:hint="eastAsia" w:asciiTheme="minorEastAsia" w:hAnsiTheme="minorEastAsia" w:eastAsiaTheme="minorEastAsia" w:cstheme="minorEastAsia"/>
                <w:spacing w:val="8"/>
                <w:sz w:val="24"/>
                <w:szCs w:val="24"/>
              </w:rPr>
              <w:t>运用</w:t>
            </w:r>
            <w:r>
              <w:rPr>
                <w:rFonts w:hint="eastAsia" w:asciiTheme="minorEastAsia" w:hAnsiTheme="minorEastAsia" w:eastAsiaTheme="minorEastAsia" w:cstheme="minorEastAsia"/>
                <w:spacing w:val="9"/>
                <w:sz w:val="24"/>
                <w:szCs w:val="24"/>
              </w:rPr>
              <w:t>提出合理化建议，得8分；</w:t>
            </w:r>
          </w:p>
          <w:p w14:paraId="471119F5">
            <w:pPr>
              <w:pStyle w:val="22"/>
              <w:numPr>
                <w:ilvl w:val="0"/>
                <w:numId w:val="0"/>
              </w:numPr>
              <w:spacing w:before="15" w:line="407" w:lineRule="auto"/>
              <w:ind w:left="36" w:leftChars="0"/>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8"/>
                <w:sz w:val="24"/>
                <w:szCs w:val="24"/>
                <w:lang w:val="en-US" w:eastAsia="zh-CN"/>
              </w:rPr>
              <w:t>2、</w:t>
            </w:r>
            <w:r>
              <w:rPr>
                <w:rFonts w:hint="eastAsia" w:asciiTheme="minorEastAsia" w:hAnsiTheme="minorEastAsia" w:eastAsiaTheme="minorEastAsia" w:cstheme="minorEastAsia"/>
                <w:spacing w:val="8"/>
                <w:sz w:val="24"/>
                <w:szCs w:val="24"/>
              </w:rPr>
              <w:t>根据工程的实际情况有针对性提出造价控制的措</w:t>
            </w:r>
            <w:r>
              <w:rPr>
                <w:rFonts w:hint="eastAsia" w:asciiTheme="minorEastAsia" w:hAnsiTheme="minorEastAsia" w:eastAsiaTheme="minorEastAsia" w:cstheme="minorEastAsia"/>
                <w:spacing w:val="7"/>
                <w:sz w:val="24"/>
                <w:szCs w:val="24"/>
              </w:rPr>
              <w:t>施，</w:t>
            </w:r>
            <w:r>
              <w:rPr>
                <w:rFonts w:hint="eastAsia" w:asciiTheme="minorEastAsia" w:hAnsiTheme="minorEastAsia" w:eastAsiaTheme="minorEastAsia" w:cstheme="minorEastAsia"/>
                <w:spacing w:val="9"/>
                <w:sz w:val="24"/>
                <w:szCs w:val="24"/>
              </w:rPr>
              <w:t>造价控制的原则、任务及制度，有工程计量、计</w:t>
            </w:r>
            <w:r>
              <w:rPr>
                <w:rFonts w:hint="eastAsia" w:asciiTheme="minorEastAsia" w:hAnsiTheme="minorEastAsia" w:eastAsiaTheme="minorEastAsia" w:cstheme="minorEastAsia"/>
                <w:spacing w:val="8"/>
                <w:sz w:val="24"/>
                <w:szCs w:val="24"/>
              </w:rPr>
              <w:t>价的控</w:t>
            </w:r>
            <w:r>
              <w:rPr>
                <w:rFonts w:hint="eastAsia" w:asciiTheme="minorEastAsia" w:hAnsiTheme="minorEastAsia" w:eastAsiaTheme="minorEastAsia" w:cstheme="minorEastAsia"/>
                <w:spacing w:val="3"/>
                <w:sz w:val="24"/>
                <w:szCs w:val="24"/>
              </w:rPr>
              <w:t>制方法和内容 ;工程款支付、结算、索赔等预控措施；措</w:t>
            </w:r>
            <w:r>
              <w:rPr>
                <w:rFonts w:hint="eastAsia" w:asciiTheme="minorEastAsia" w:hAnsiTheme="minorEastAsia" w:eastAsiaTheme="minorEastAsia" w:cstheme="minorEastAsia"/>
                <w:spacing w:val="9"/>
                <w:sz w:val="24"/>
                <w:szCs w:val="24"/>
              </w:rPr>
              <w:t>施得力，能运用技术、经济手段、合同措施确保</w:t>
            </w:r>
            <w:r>
              <w:rPr>
                <w:rFonts w:hint="eastAsia" w:asciiTheme="minorEastAsia" w:hAnsiTheme="minorEastAsia" w:eastAsiaTheme="minorEastAsia" w:cstheme="minorEastAsia"/>
                <w:spacing w:val="8"/>
                <w:sz w:val="24"/>
                <w:szCs w:val="24"/>
              </w:rPr>
              <w:t>实现投</w:t>
            </w:r>
            <w:r>
              <w:rPr>
                <w:rFonts w:hint="eastAsia" w:asciiTheme="minorEastAsia" w:hAnsiTheme="minorEastAsia" w:eastAsiaTheme="minorEastAsia" w:cstheme="minorEastAsia"/>
                <w:spacing w:val="7"/>
                <w:sz w:val="24"/>
                <w:szCs w:val="24"/>
              </w:rPr>
              <w:t>资控制目标 , 能针对项目特点，对资金运用提出合</w:t>
            </w:r>
            <w:r>
              <w:rPr>
                <w:rFonts w:hint="eastAsia" w:asciiTheme="minorEastAsia" w:hAnsiTheme="minorEastAsia" w:eastAsiaTheme="minorEastAsia" w:cstheme="minorEastAsia"/>
                <w:spacing w:val="6"/>
                <w:sz w:val="24"/>
                <w:szCs w:val="24"/>
              </w:rPr>
              <w:t>理化</w:t>
            </w:r>
            <w:r>
              <w:rPr>
                <w:rFonts w:hint="eastAsia" w:asciiTheme="minorEastAsia" w:hAnsiTheme="minorEastAsia" w:eastAsiaTheme="minorEastAsia" w:cstheme="minorEastAsia"/>
                <w:spacing w:val="9"/>
                <w:sz w:val="24"/>
                <w:szCs w:val="24"/>
              </w:rPr>
              <w:t>建议得6分；</w:t>
            </w:r>
          </w:p>
          <w:p w14:paraId="16CACF70">
            <w:pPr>
              <w:pStyle w:val="22"/>
              <w:numPr>
                <w:ilvl w:val="0"/>
                <w:numId w:val="0"/>
              </w:numPr>
              <w:spacing w:before="15" w:line="407" w:lineRule="auto"/>
              <w:ind w:left="36" w:leftChars="0"/>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根据工程的实际情况有针对性提出造价控制</w:t>
            </w:r>
            <w:r>
              <w:rPr>
                <w:rFonts w:hint="eastAsia" w:asciiTheme="minorEastAsia" w:hAnsiTheme="minorEastAsia" w:eastAsiaTheme="minorEastAsia" w:cstheme="minorEastAsia"/>
                <w:spacing w:val="7"/>
                <w:sz w:val="24"/>
                <w:szCs w:val="24"/>
              </w:rPr>
              <w:t>的措施，造价控制的原则、任务及制度，有工程计量、计价的控</w:t>
            </w:r>
            <w:r>
              <w:rPr>
                <w:rFonts w:hint="eastAsia" w:asciiTheme="minorEastAsia" w:hAnsiTheme="minorEastAsia" w:eastAsiaTheme="minorEastAsia" w:cstheme="minorEastAsia"/>
                <w:spacing w:val="1"/>
                <w:sz w:val="24"/>
                <w:szCs w:val="24"/>
              </w:rPr>
              <w:t>制方法和内容 ;工程款支付、结算、索赔等预控措施；能</w:t>
            </w:r>
            <w:r>
              <w:rPr>
                <w:rFonts w:hint="eastAsia" w:asciiTheme="minorEastAsia" w:hAnsiTheme="minorEastAsia" w:eastAsiaTheme="minorEastAsia" w:cstheme="minorEastAsia"/>
                <w:sz w:val="24"/>
                <w:szCs w:val="24"/>
              </w:rPr>
              <w:t>运用技术 、经济手段、合同措施确保实现投资控制目标，</w:t>
            </w:r>
            <w:r>
              <w:rPr>
                <w:rFonts w:hint="eastAsia" w:asciiTheme="minorEastAsia" w:hAnsiTheme="minorEastAsia" w:eastAsiaTheme="minorEastAsia" w:cstheme="minorEastAsia"/>
                <w:spacing w:val="7"/>
                <w:sz w:val="24"/>
                <w:szCs w:val="24"/>
              </w:rPr>
              <w:t>能针对项目特点，对资金运用提出建议，得3分。</w:t>
            </w:r>
          </w:p>
          <w:p w14:paraId="3CDBCA28">
            <w:pPr>
              <w:pStyle w:val="22"/>
              <w:numPr>
                <w:ilvl w:val="0"/>
                <w:numId w:val="0"/>
              </w:numPr>
              <w:spacing w:before="15" w:line="407" w:lineRule="auto"/>
              <w:ind w:left="36" w:leftChars="0" w:firstLine="0" w:firstLineChars="0"/>
              <w:rPr>
                <w:rFonts w:hint="eastAsia" w:asciiTheme="minorEastAsia" w:hAnsiTheme="minorEastAsia" w:eastAsiaTheme="minorEastAsia" w:cstheme="minorEastAsia"/>
                <w:spacing w:val="10"/>
                <w:position w:val="1"/>
                <w:sz w:val="24"/>
                <w:szCs w:val="24"/>
              </w:rPr>
            </w:pPr>
            <w:r>
              <w:rPr>
                <w:rFonts w:hint="eastAsia" w:asciiTheme="minorEastAsia" w:hAnsiTheme="minorEastAsia" w:eastAsiaTheme="minorEastAsia" w:cstheme="minorEastAsia"/>
                <w:spacing w:val="10"/>
                <w:position w:val="1"/>
                <w:sz w:val="24"/>
                <w:szCs w:val="24"/>
              </w:rPr>
              <w:t>4、若有缺项的或不切实可行的得0分。</w:t>
            </w:r>
          </w:p>
        </w:tc>
      </w:tr>
      <w:tr w14:paraId="3440A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245" w:type="dxa"/>
            <w:vMerge w:val="continue"/>
            <w:noWrap w:val="0"/>
            <w:vAlign w:val="top"/>
          </w:tcPr>
          <w:p w14:paraId="0206C863">
            <w:pPr>
              <w:rPr>
                <w:rFonts w:hint="eastAsia" w:asciiTheme="minorEastAsia" w:hAnsiTheme="minorEastAsia" w:eastAsiaTheme="minorEastAsia" w:cstheme="minorEastAsia"/>
                <w:sz w:val="24"/>
                <w:szCs w:val="24"/>
              </w:rPr>
            </w:pPr>
          </w:p>
        </w:tc>
        <w:tc>
          <w:tcPr>
            <w:tcW w:w="1545" w:type="dxa"/>
            <w:vMerge w:val="continue"/>
            <w:tcBorders>
              <w:bottom w:val="single" w:color="auto" w:sz="4" w:space="0"/>
            </w:tcBorders>
            <w:noWrap w:val="0"/>
            <w:vAlign w:val="top"/>
          </w:tcPr>
          <w:p w14:paraId="0C39F545">
            <w:pPr>
              <w:pStyle w:val="22"/>
              <w:spacing w:before="65" w:line="220" w:lineRule="auto"/>
              <w:ind w:left="23"/>
              <w:rPr>
                <w:rFonts w:hint="eastAsia" w:asciiTheme="minorEastAsia" w:hAnsiTheme="minorEastAsia" w:eastAsiaTheme="minorEastAsia" w:cstheme="minorEastAsia"/>
                <w:spacing w:val="8"/>
                <w:sz w:val="24"/>
                <w:szCs w:val="24"/>
              </w:rPr>
            </w:pPr>
          </w:p>
        </w:tc>
        <w:tc>
          <w:tcPr>
            <w:tcW w:w="1500" w:type="dxa"/>
            <w:tcBorders>
              <w:top w:val="single" w:color="auto" w:sz="4" w:space="0"/>
              <w:bottom w:val="single" w:color="auto" w:sz="4" w:space="0"/>
            </w:tcBorders>
            <w:noWrap w:val="0"/>
            <w:vAlign w:val="top"/>
          </w:tcPr>
          <w:p w14:paraId="6098914F">
            <w:pPr>
              <w:pStyle w:val="22"/>
              <w:spacing w:before="65" w:line="220" w:lineRule="auto"/>
              <w:ind w:left="23"/>
              <w:rPr>
                <w:rFonts w:hint="eastAsia" w:asciiTheme="minorEastAsia" w:hAnsiTheme="minorEastAsia" w:eastAsiaTheme="minorEastAsia" w:cstheme="minorEastAsia"/>
                <w:spacing w:val="8"/>
                <w:sz w:val="24"/>
                <w:szCs w:val="24"/>
              </w:rPr>
            </w:pPr>
          </w:p>
          <w:p w14:paraId="4C9D7F5A">
            <w:pPr>
              <w:pStyle w:val="22"/>
              <w:spacing w:before="65" w:line="220" w:lineRule="auto"/>
              <w:ind w:left="23"/>
              <w:rPr>
                <w:rFonts w:hint="eastAsia" w:asciiTheme="minorEastAsia" w:hAnsiTheme="minorEastAsia" w:eastAsiaTheme="minorEastAsia" w:cstheme="minorEastAsia"/>
                <w:spacing w:val="8"/>
                <w:sz w:val="24"/>
                <w:szCs w:val="24"/>
              </w:rPr>
            </w:pPr>
          </w:p>
          <w:p w14:paraId="48B21DC7">
            <w:pPr>
              <w:pStyle w:val="22"/>
              <w:spacing w:before="65" w:line="220" w:lineRule="auto"/>
              <w:ind w:left="23"/>
              <w:rPr>
                <w:rFonts w:hint="eastAsia" w:asciiTheme="minorEastAsia" w:hAnsiTheme="minorEastAsia" w:eastAsiaTheme="minorEastAsia" w:cstheme="minorEastAsia"/>
                <w:spacing w:val="8"/>
                <w:sz w:val="24"/>
                <w:szCs w:val="24"/>
              </w:rPr>
            </w:pPr>
          </w:p>
          <w:p w14:paraId="06E50444">
            <w:pPr>
              <w:pStyle w:val="22"/>
              <w:spacing w:before="65" w:line="220" w:lineRule="auto"/>
              <w:ind w:left="23"/>
              <w:rPr>
                <w:rFonts w:hint="eastAsia" w:asciiTheme="minorEastAsia" w:hAnsiTheme="minorEastAsia" w:eastAsiaTheme="minorEastAsia" w:cstheme="minorEastAsia"/>
                <w:spacing w:val="8"/>
                <w:sz w:val="24"/>
                <w:szCs w:val="24"/>
              </w:rPr>
            </w:pPr>
          </w:p>
          <w:p w14:paraId="1169E666">
            <w:pPr>
              <w:pStyle w:val="22"/>
              <w:spacing w:before="65" w:line="220" w:lineRule="auto"/>
              <w:ind w:left="23"/>
              <w:rPr>
                <w:rFonts w:hint="eastAsia" w:asciiTheme="minorEastAsia" w:hAnsiTheme="minorEastAsia" w:eastAsiaTheme="minorEastAsia" w:cstheme="minorEastAsia"/>
                <w:spacing w:val="8"/>
                <w:sz w:val="24"/>
                <w:szCs w:val="24"/>
              </w:rPr>
            </w:pPr>
          </w:p>
          <w:p w14:paraId="597D4306">
            <w:pPr>
              <w:pStyle w:val="22"/>
              <w:spacing w:before="65" w:line="220" w:lineRule="auto"/>
              <w:ind w:left="23"/>
              <w:rPr>
                <w:rFonts w:hint="eastAsia" w:asciiTheme="minorEastAsia" w:hAnsiTheme="minorEastAsia" w:eastAsiaTheme="minorEastAsia" w:cstheme="minorEastAsia"/>
                <w:spacing w:val="8"/>
                <w:sz w:val="24"/>
                <w:szCs w:val="24"/>
              </w:rPr>
            </w:pPr>
          </w:p>
          <w:p w14:paraId="57277654">
            <w:pPr>
              <w:pStyle w:val="22"/>
              <w:spacing w:before="65" w:line="220" w:lineRule="auto"/>
              <w:ind w:left="23"/>
              <w:rPr>
                <w:rFonts w:hint="eastAsia" w:asciiTheme="minorEastAsia" w:hAnsiTheme="minorEastAsia" w:eastAsiaTheme="minorEastAsia" w:cstheme="minorEastAsia"/>
                <w:spacing w:val="8"/>
                <w:sz w:val="24"/>
                <w:szCs w:val="24"/>
              </w:rPr>
            </w:pPr>
          </w:p>
          <w:p w14:paraId="604AE27F">
            <w:pPr>
              <w:pStyle w:val="22"/>
              <w:spacing w:before="65" w:line="220" w:lineRule="auto"/>
              <w:ind w:left="23"/>
              <w:rPr>
                <w:rFonts w:hint="eastAsia" w:asciiTheme="minorEastAsia" w:hAnsiTheme="minorEastAsia" w:eastAsiaTheme="minorEastAsia" w:cstheme="minorEastAsia"/>
                <w:spacing w:val="8"/>
                <w:sz w:val="24"/>
                <w:szCs w:val="24"/>
              </w:rPr>
            </w:pPr>
          </w:p>
          <w:p w14:paraId="42C91843">
            <w:pPr>
              <w:pStyle w:val="22"/>
              <w:spacing w:before="65" w:line="220" w:lineRule="auto"/>
              <w:ind w:left="23"/>
              <w:rPr>
                <w:rFonts w:hint="eastAsia" w:asciiTheme="minorEastAsia" w:hAnsiTheme="minorEastAsia" w:eastAsiaTheme="minorEastAsia" w:cstheme="minorEastAsia"/>
                <w:spacing w:val="8"/>
                <w:sz w:val="24"/>
                <w:szCs w:val="24"/>
              </w:rPr>
            </w:pPr>
          </w:p>
          <w:p w14:paraId="38F68E9F">
            <w:pPr>
              <w:pStyle w:val="22"/>
              <w:spacing w:before="65" w:line="220" w:lineRule="auto"/>
              <w:ind w:left="23"/>
              <w:rPr>
                <w:rFonts w:hint="eastAsia" w:asciiTheme="minorEastAsia" w:hAnsiTheme="minorEastAsia" w:eastAsiaTheme="minorEastAsia" w:cstheme="minorEastAsia"/>
                <w:spacing w:val="8"/>
                <w:sz w:val="24"/>
                <w:szCs w:val="24"/>
              </w:rPr>
            </w:pPr>
          </w:p>
          <w:p w14:paraId="6EBE97AE">
            <w:pPr>
              <w:pStyle w:val="22"/>
              <w:spacing w:before="65" w:line="220" w:lineRule="auto"/>
              <w:ind w:left="23"/>
              <w:rPr>
                <w:rFonts w:hint="eastAsia" w:asciiTheme="minorEastAsia" w:hAnsiTheme="minorEastAsia" w:eastAsiaTheme="minorEastAsia" w:cstheme="minorEastAsia"/>
                <w:spacing w:val="8"/>
                <w:sz w:val="24"/>
                <w:szCs w:val="24"/>
              </w:rPr>
            </w:pPr>
          </w:p>
          <w:p w14:paraId="26C59F59">
            <w:pPr>
              <w:pStyle w:val="22"/>
              <w:spacing w:before="65" w:line="220" w:lineRule="auto"/>
              <w:ind w:left="23"/>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工作协调的措施和方法（8分）</w:t>
            </w:r>
          </w:p>
        </w:tc>
        <w:tc>
          <w:tcPr>
            <w:tcW w:w="5279" w:type="dxa"/>
            <w:noWrap w:val="0"/>
            <w:vAlign w:val="top"/>
          </w:tcPr>
          <w:p w14:paraId="2E9F89CC">
            <w:pPr>
              <w:pStyle w:val="22"/>
              <w:numPr>
                <w:ilvl w:val="0"/>
                <w:numId w:val="0"/>
              </w:numPr>
              <w:spacing w:before="16" w:line="395" w:lineRule="auto"/>
              <w:ind w:left="36" w:leftChars="0"/>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7"/>
                <w:sz w:val="24"/>
                <w:szCs w:val="24"/>
                <w:lang w:val="en-US" w:eastAsia="zh-CN"/>
              </w:rPr>
              <w:t>1、</w:t>
            </w:r>
            <w:r>
              <w:rPr>
                <w:rFonts w:hint="eastAsia" w:asciiTheme="minorEastAsia" w:hAnsiTheme="minorEastAsia" w:eastAsiaTheme="minorEastAsia" w:cstheme="minorEastAsia"/>
                <w:spacing w:val="7"/>
                <w:sz w:val="24"/>
                <w:szCs w:val="24"/>
              </w:rPr>
              <w:t>根据工程的实际情况协调对象与目标明确、协调</w:t>
            </w:r>
            <w:r>
              <w:rPr>
                <w:rFonts w:hint="eastAsia" w:asciiTheme="minorEastAsia" w:hAnsiTheme="minorEastAsia" w:eastAsiaTheme="minorEastAsia" w:cstheme="minorEastAsia"/>
                <w:spacing w:val="6"/>
                <w:sz w:val="24"/>
                <w:szCs w:val="24"/>
              </w:rPr>
              <w:t>机制</w:t>
            </w:r>
            <w:r>
              <w:rPr>
                <w:rFonts w:hint="eastAsia" w:asciiTheme="minorEastAsia" w:hAnsiTheme="minorEastAsia" w:eastAsiaTheme="minorEastAsia" w:cstheme="minorEastAsia"/>
                <w:spacing w:val="9"/>
                <w:sz w:val="24"/>
                <w:szCs w:val="24"/>
              </w:rPr>
              <w:t>与流程设计、针对性协调措施、应急协调预案及协调保障措施等内容科学、合理、阐述清晰、逻辑合理、针对</w:t>
            </w:r>
            <w:r>
              <w:rPr>
                <w:rFonts w:hint="eastAsia" w:asciiTheme="minorEastAsia" w:hAnsiTheme="minorEastAsia" w:eastAsiaTheme="minorEastAsia" w:cstheme="minorEastAsia"/>
                <w:spacing w:val="10"/>
                <w:sz w:val="24"/>
                <w:szCs w:val="24"/>
              </w:rPr>
              <w:t>性强的得8分；</w:t>
            </w:r>
          </w:p>
          <w:p w14:paraId="2949DAD7">
            <w:pPr>
              <w:pStyle w:val="22"/>
              <w:numPr>
                <w:ilvl w:val="0"/>
                <w:numId w:val="0"/>
              </w:numPr>
              <w:spacing w:before="16" w:line="395" w:lineRule="auto"/>
              <w:ind w:left="36" w:leftChars="0"/>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5"/>
                <w:sz w:val="24"/>
                <w:szCs w:val="24"/>
                <w:lang w:val="en-US" w:eastAsia="zh-CN"/>
              </w:rPr>
              <w:t>2、</w:t>
            </w:r>
            <w:r>
              <w:rPr>
                <w:rFonts w:hint="eastAsia" w:asciiTheme="minorEastAsia" w:hAnsiTheme="minorEastAsia" w:eastAsiaTheme="minorEastAsia" w:cstheme="minorEastAsia"/>
                <w:spacing w:val="5"/>
                <w:sz w:val="24"/>
                <w:szCs w:val="24"/>
              </w:rPr>
              <w:t>根据工程的实际情况协调对象与目标明确、协调机制</w:t>
            </w:r>
            <w:r>
              <w:rPr>
                <w:rFonts w:hint="eastAsia" w:asciiTheme="minorEastAsia" w:hAnsiTheme="minorEastAsia" w:eastAsiaTheme="minorEastAsia" w:cstheme="minorEastAsia"/>
                <w:spacing w:val="7"/>
                <w:sz w:val="24"/>
                <w:szCs w:val="24"/>
              </w:rPr>
              <w:t>与流程设计、针对性协调措施、应急协调预案及</w:t>
            </w:r>
            <w:r>
              <w:rPr>
                <w:rFonts w:hint="eastAsia" w:asciiTheme="minorEastAsia" w:hAnsiTheme="minorEastAsia" w:eastAsiaTheme="minorEastAsia" w:cstheme="minorEastAsia"/>
                <w:spacing w:val="6"/>
                <w:sz w:val="24"/>
                <w:szCs w:val="24"/>
              </w:rPr>
              <w:t>协调保</w:t>
            </w:r>
            <w:r>
              <w:rPr>
                <w:rFonts w:hint="eastAsia" w:asciiTheme="minorEastAsia" w:hAnsiTheme="minorEastAsia" w:eastAsiaTheme="minorEastAsia" w:cstheme="minorEastAsia"/>
                <w:spacing w:val="4"/>
                <w:sz w:val="24"/>
                <w:szCs w:val="24"/>
              </w:rPr>
              <w:t>障措施等内容较科学、合理、阐述较清晰、逻辑较合理、</w:t>
            </w:r>
            <w:r>
              <w:rPr>
                <w:rFonts w:hint="eastAsia" w:asciiTheme="minorEastAsia" w:hAnsiTheme="minorEastAsia" w:eastAsiaTheme="minorEastAsia" w:cstheme="minorEastAsia"/>
                <w:spacing w:val="7"/>
                <w:sz w:val="24"/>
                <w:szCs w:val="24"/>
              </w:rPr>
              <w:t>针对性</w:t>
            </w:r>
            <w:r>
              <w:rPr>
                <w:rFonts w:hint="eastAsia" w:asciiTheme="minorEastAsia" w:hAnsiTheme="minorEastAsia" w:eastAsiaTheme="minorEastAsia" w:cstheme="minorEastAsia"/>
                <w:spacing w:val="9"/>
                <w:sz w:val="24"/>
                <w:szCs w:val="24"/>
              </w:rPr>
              <w:t>较强的得6分；</w:t>
            </w:r>
          </w:p>
          <w:p w14:paraId="5C433F8E">
            <w:pPr>
              <w:pStyle w:val="22"/>
              <w:numPr>
                <w:ilvl w:val="0"/>
                <w:numId w:val="0"/>
              </w:numPr>
              <w:spacing w:before="16" w:line="395" w:lineRule="auto"/>
              <w:ind w:left="36" w:leftChars="0"/>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9"/>
                <w:sz w:val="24"/>
                <w:szCs w:val="24"/>
                <w:lang w:val="en-US" w:eastAsia="zh-CN"/>
              </w:rPr>
              <w:t>3、</w:t>
            </w:r>
            <w:r>
              <w:rPr>
                <w:rFonts w:hint="eastAsia" w:asciiTheme="minorEastAsia" w:hAnsiTheme="minorEastAsia" w:eastAsiaTheme="minorEastAsia" w:cstheme="minorEastAsia"/>
                <w:spacing w:val="9"/>
                <w:sz w:val="24"/>
                <w:szCs w:val="24"/>
              </w:rPr>
              <w:t>根据工程的实际情况协调对象与目标明确、协调机制与流程设计、针对性协调措施、应急协调预案及协调保障措施等内容基本科学、合理、阐述基本清晰、逻辑基本合理、针对性一般的得3分。</w:t>
            </w:r>
          </w:p>
          <w:p w14:paraId="44544A29">
            <w:pPr>
              <w:pStyle w:val="22"/>
              <w:numPr>
                <w:ilvl w:val="0"/>
                <w:numId w:val="0"/>
              </w:numPr>
              <w:spacing w:before="16" w:line="395" w:lineRule="auto"/>
              <w:ind w:left="36" w:leftChars="0"/>
              <w:rPr>
                <w:rFonts w:hint="eastAsia" w:asciiTheme="minorEastAsia" w:hAnsiTheme="minorEastAsia" w:eastAsiaTheme="minorEastAsia" w:cstheme="minorEastAsia"/>
                <w:spacing w:val="10"/>
                <w:position w:val="1"/>
                <w:sz w:val="24"/>
                <w:szCs w:val="24"/>
              </w:rPr>
            </w:pPr>
            <w:r>
              <w:rPr>
                <w:rFonts w:hint="eastAsia" w:asciiTheme="minorEastAsia" w:hAnsiTheme="minorEastAsia" w:eastAsiaTheme="minorEastAsia" w:cstheme="minorEastAsia"/>
                <w:spacing w:val="10"/>
                <w:position w:val="1"/>
                <w:sz w:val="24"/>
                <w:szCs w:val="24"/>
                <w:lang w:val="en-US" w:eastAsia="zh-CN"/>
              </w:rPr>
              <w:t>4、</w:t>
            </w:r>
            <w:r>
              <w:rPr>
                <w:rFonts w:hint="eastAsia" w:asciiTheme="minorEastAsia" w:hAnsiTheme="minorEastAsia" w:eastAsiaTheme="minorEastAsia" w:cstheme="minorEastAsia"/>
                <w:spacing w:val="10"/>
                <w:position w:val="1"/>
                <w:sz w:val="24"/>
                <w:szCs w:val="24"/>
              </w:rPr>
              <w:t>若有缺项的或不切实可行的得0分。</w:t>
            </w:r>
          </w:p>
        </w:tc>
      </w:tr>
      <w:tr w14:paraId="3F38C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0" w:hRule="atLeast"/>
        </w:trPr>
        <w:tc>
          <w:tcPr>
            <w:tcW w:w="1245" w:type="dxa"/>
            <w:vMerge w:val="continue"/>
            <w:noWrap w:val="0"/>
            <w:vAlign w:val="top"/>
          </w:tcPr>
          <w:p w14:paraId="35A5A829">
            <w:pPr>
              <w:rPr>
                <w:rFonts w:hint="eastAsia" w:asciiTheme="minorEastAsia" w:hAnsiTheme="minorEastAsia" w:eastAsiaTheme="minorEastAsia" w:cstheme="minorEastAsia"/>
                <w:sz w:val="24"/>
                <w:szCs w:val="24"/>
              </w:rPr>
            </w:pPr>
          </w:p>
        </w:tc>
        <w:tc>
          <w:tcPr>
            <w:tcW w:w="1545" w:type="dxa"/>
            <w:vMerge w:val="restart"/>
            <w:tcBorders>
              <w:top w:val="single" w:color="auto" w:sz="4" w:space="0"/>
            </w:tcBorders>
            <w:noWrap w:val="0"/>
            <w:vAlign w:val="top"/>
          </w:tcPr>
          <w:p w14:paraId="26B147D5">
            <w:pPr>
              <w:rPr>
                <w:rFonts w:hint="eastAsia" w:asciiTheme="minorEastAsia" w:hAnsiTheme="minorEastAsia" w:eastAsiaTheme="minorEastAsia" w:cstheme="minorEastAsia"/>
                <w:sz w:val="24"/>
                <w:szCs w:val="24"/>
              </w:rPr>
            </w:pPr>
          </w:p>
        </w:tc>
        <w:tc>
          <w:tcPr>
            <w:tcW w:w="1500" w:type="dxa"/>
            <w:tcBorders>
              <w:top w:val="single" w:color="auto" w:sz="4" w:space="0"/>
              <w:bottom w:val="single" w:color="auto" w:sz="4" w:space="0"/>
            </w:tcBorders>
            <w:noWrap w:val="0"/>
            <w:vAlign w:val="top"/>
          </w:tcPr>
          <w:p w14:paraId="3E5AA14A">
            <w:pPr>
              <w:spacing w:line="256" w:lineRule="auto"/>
              <w:rPr>
                <w:rFonts w:hint="eastAsia" w:asciiTheme="minorEastAsia" w:hAnsiTheme="minorEastAsia" w:eastAsiaTheme="minorEastAsia" w:cstheme="minorEastAsia"/>
                <w:sz w:val="24"/>
                <w:szCs w:val="24"/>
              </w:rPr>
            </w:pPr>
          </w:p>
          <w:p w14:paraId="1156C9B7">
            <w:pPr>
              <w:spacing w:line="256" w:lineRule="auto"/>
              <w:rPr>
                <w:rFonts w:hint="eastAsia" w:asciiTheme="minorEastAsia" w:hAnsiTheme="minorEastAsia" w:eastAsiaTheme="minorEastAsia" w:cstheme="minorEastAsia"/>
                <w:sz w:val="24"/>
                <w:szCs w:val="24"/>
              </w:rPr>
            </w:pPr>
          </w:p>
          <w:p w14:paraId="1CDE7713">
            <w:pPr>
              <w:spacing w:line="256" w:lineRule="auto"/>
              <w:rPr>
                <w:rFonts w:hint="eastAsia" w:asciiTheme="minorEastAsia" w:hAnsiTheme="minorEastAsia" w:eastAsiaTheme="minorEastAsia" w:cstheme="minorEastAsia"/>
                <w:sz w:val="24"/>
                <w:szCs w:val="24"/>
              </w:rPr>
            </w:pPr>
          </w:p>
          <w:p w14:paraId="5E9103AA">
            <w:pPr>
              <w:spacing w:line="256" w:lineRule="auto"/>
              <w:rPr>
                <w:rFonts w:hint="eastAsia" w:asciiTheme="minorEastAsia" w:hAnsiTheme="minorEastAsia" w:eastAsiaTheme="minorEastAsia" w:cstheme="minorEastAsia"/>
                <w:sz w:val="24"/>
                <w:szCs w:val="24"/>
              </w:rPr>
            </w:pPr>
          </w:p>
          <w:p w14:paraId="2158217F">
            <w:pPr>
              <w:spacing w:line="257" w:lineRule="auto"/>
              <w:rPr>
                <w:rFonts w:hint="eastAsia" w:asciiTheme="minorEastAsia" w:hAnsiTheme="minorEastAsia" w:eastAsiaTheme="minorEastAsia" w:cstheme="minorEastAsia"/>
                <w:sz w:val="24"/>
                <w:szCs w:val="24"/>
              </w:rPr>
            </w:pPr>
          </w:p>
          <w:p w14:paraId="3418DF71">
            <w:pPr>
              <w:spacing w:line="257" w:lineRule="auto"/>
              <w:rPr>
                <w:rFonts w:hint="eastAsia" w:asciiTheme="minorEastAsia" w:hAnsiTheme="minorEastAsia" w:eastAsiaTheme="minorEastAsia" w:cstheme="minorEastAsia"/>
                <w:sz w:val="24"/>
                <w:szCs w:val="24"/>
              </w:rPr>
            </w:pPr>
          </w:p>
          <w:p w14:paraId="19C20AEA">
            <w:pPr>
              <w:spacing w:line="257" w:lineRule="auto"/>
              <w:rPr>
                <w:rFonts w:hint="eastAsia" w:asciiTheme="minorEastAsia" w:hAnsiTheme="minorEastAsia" w:eastAsiaTheme="minorEastAsia" w:cstheme="minorEastAsia"/>
                <w:sz w:val="24"/>
                <w:szCs w:val="24"/>
              </w:rPr>
            </w:pPr>
          </w:p>
          <w:p w14:paraId="7049B6FA">
            <w:pPr>
              <w:spacing w:line="257" w:lineRule="auto"/>
              <w:rPr>
                <w:rFonts w:hint="eastAsia" w:asciiTheme="minorEastAsia" w:hAnsiTheme="minorEastAsia" w:eastAsiaTheme="minorEastAsia" w:cstheme="minorEastAsia"/>
                <w:sz w:val="24"/>
                <w:szCs w:val="24"/>
              </w:rPr>
            </w:pPr>
          </w:p>
          <w:p w14:paraId="42C6E903">
            <w:pPr>
              <w:pStyle w:val="22"/>
              <w:spacing w:before="65" w:line="220" w:lineRule="auto"/>
              <w:ind w:left="23"/>
              <w:rPr>
                <w:rFonts w:hint="eastAsia" w:asciiTheme="minorEastAsia" w:hAnsiTheme="minorEastAsia" w:eastAsiaTheme="minorEastAsia" w:cstheme="minorEastAsia"/>
                <w:spacing w:val="8"/>
                <w:sz w:val="24"/>
                <w:szCs w:val="24"/>
              </w:rPr>
            </w:pPr>
          </w:p>
          <w:p w14:paraId="276801F4">
            <w:pPr>
              <w:pStyle w:val="22"/>
              <w:spacing w:before="65" w:line="220" w:lineRule="auto"/>
              <w:ind w:left="23"/>
              <w:rPr>
                <w:rFonts w:hint="eastAsia" w:asciiTheme="minorEastAsia" w:hAnsiTheme="minorEastAsia" w:eastAsiaTheme="minorEastAsia" w:cstheme="minorEastAsia"/>
                <w:spacing w:val="3"/>
                <w:position w:val="1"/>
                <w:sz w:val="24"/>
                <w:szCs w:val="24"/>
              </w:rPr>
            </w:pPr>
            <w:r>
              <w:rPr>
                <w:rFonts w:hint="eastAsia" w:asciiTheme="minorEastAsia" w:hAnsiTheme="minorEastAsia" w:eastAsiaTheme="minorEastAsia" w:cstheme="minorEastAsia"/>
                <w:spacing w:val="8"/>
                <w:sz w:val="24"/>
                <w:szCs w:val="24"/>
              </w:rPr>
              <w:t>安全生产文明施工（7分）</w:t>
            </w:r>
          </w:p>
        </w:tc>
        <w:tc>
          <w:tcPr>
            <w:tcW w:w="5279" w:type="dxa"/>
            <w:noWrap w:val="0"/>
            <w:vAlign w:val="top"/>
          </w:tcPr>
          <w:p w14:paraId="18BC4060">
            <w:pPr>
              <w:pStyle w:val="22"/>
              <w:spacing w:before="13" w:line="430" w:lineRule="auto"/>
              <w:ind w:left="8" w:right="45" w:firstLine="2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1、</w:t>
            </w:r>
            <w:r>
              <w:rPr>
                <w:rFonts w:hint="eastAsia" w:asciiTheme="minorEastAsia" w:hAnsiTheme="minorEastAsia" w:eastAsiaTheme="minorEastAsia" w:cstheme="minorEastAsia"/>
                <w:spacing w:val="7"/>
                <w:sz w:val="24"/>
                <w:szCs w:val="24"/>
              </w:rPr>
              <w:t>安全控制的方法科学、合理，具有先进性，</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7"/>
                <w:sz w:val="24"/>
                <w:szCs w:val="24"/>
              </w:rPr>
              <w:t>目标明</w:t>
            </w:r>
            <w:r>
              <w:rPr>
                <w:rFonts w:hint="eastAsia" w:asciiTheme="minorEastAsia" w:hAnsiTheme="minorEastAsia" w:eastAsiaTheme="minorEastAsia" w:cstheme="minorEastAsia"/>
                <w:spacing w:val="9"/>
                <w:sz w:val="24"/>
                <w:szCs w:val="24"/>
              </w:rPr>
              <w:t>确，措施得力，有针对性，能满足招标文件提出的目标</w:t>
            </w:r>
            <w:r>
              <w:rPr>
                <w:rFonts w:hint="eastAsia" w:asciiTheme="minorEastAsia" w:hAnsiTheme="minorEastAsia" w:eastAsiaTheme="minorEastAsia" w:cstheme="minorEastAsia"/>
                <w:spacing w:val="10"/>
                <w:sz w:val="24"/>
                <w:szCs w:val="24"/>
              </w:rPr>
              <w:t>要求，有切实可行的安全管理、文明施工的监理措施，有完善的文明监理、现场监理制度得7分；</w:t>
            </w:r>
          </w:p>
          <w:p w14:paraId="2D9656F0">
            <w:pPr>
              <w:pStyle w:val="22"/>
              <w:spacing w:before="1" w:line="430" w:lineRule="auto"/>
              <w:ind w:left="10" w:firstLine="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2、</w:t>
            </w:r>
            <w:r>
              <w:rPr>
                <w:rFonts w:hint="eastAsia" w:asciiTheme="minorEastAsia" w:hAnsiTheme="minorEastAsia" w:eastAsiaTheme="minorEastAsia" w:cstheme="minorEastAsia"/>
                <w:color w:val="auto"/>
                <w:kern w:val="0"/>
                <w:sz w:val="24"/>
                <w:szCs w:val="24"/>
                <w:highlight w:val="none"/>
                <w:lang w:val="en-US"/>
              </w:rPr>
              <w:t>安全</w:t>
            </w:r>
            <w:r>
              <w:rPr>
                <w:rFonts w:hint="eastAsia" w:asciiTheme="minorEastAsia" w:hAnsiTheme="minorEastAsia" w:eastAsiaTheme="minorEastAsia" w:cstheme="minorEastAsia"/>
                <w:spacing w:val="4"/>
                <w:sz w:val="24"/>
                <w:szCs w:val="24"/>
              </w:rPr>
              <w:t>控制的方法科学、合理， 目标明确</w:t>
            </w:r>
            <w:r>
              <w:rPr>
                <w:rFonts w:hint="eastAsia" w:asciiTheme="minorEastAsia" w:hAnsiTheme="minorEastAsia" w:eastAsiaTheme="minorEastAsia" w:cstheme="minorEastAsia"/>
                <w:spacing w:val="3"/>
                <w:sz w:val="24"/>
                <w:szCs w:val="24"/>
              </w:rPr>
              <w:t>，措施得力，</w:t>
            </w:r>
            <w:r>
              <w:rPr>
                <w:rFonts w:hint="eastAsia" w:asciiTheme="minorEastAsia" w:hAnsiTheme="minorEastAsia" w:eastAsiaTheme="minorEastAsia" w:cstheme="minorEastAsia"/>
                <w:spacing w:val="7"/>
                <w:sz w:val="24"/>
                <w:szCs w:val="24"/>
              </w:rPr>
              <w:t>能满足招标文件提出的目标要求；有安全管</w:t>
            </w:r>
            <w:r>
              <w:rPr>
                <w:rFonts w:hint="eastAsia" w:asciiTheme="minorEastAsia" w:hAnsiTheme="minorEastAsia" w:eastAsiaTheme="minorEastAsia" w:cstheme="minorEastAsia"/>
                <w:spacing w:val="6"/>
                <w:sz w:val="24"/>
                <w:szCs w:val="24"/>
              </w:rPr>
              <w:t>理、文明施</w:t>
            </w:r>
            <w:r>
              <w:rPr>
                <w:rFonts w:hint="eastAsia" w:asciiTheme="minorEastAsia" w:hAnsiTheme="minorEastAsia" w:eastAsiaTheme="minorEastAsia" w:cstheme="minorEastAsia"/>
                <w:spacing w:val="7"/>
                <w:sz w:val="24"/>
                <w:szCs w:val="24"/>
              </w:rPr>
              <w:t>工的监理措施，有文明监理、现场监理制度，得4分；</w:t>
            </w:r>
          </w:p>
          <w:p w14:paraId="6695D348">
            <w:pPr>
              <w:pStyle w:val="22"/>
              <w:spacing w:before="1" w:line="383" w:lineRule="auto"/>
              <w:ind w:left="5" w:firstLine="9"/>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5"/>
                <w:sz w:val="24"/>
                <w:szCs w:val="24"/>
              </w:rPr>
              <w:t>3、有安全控制的方法，有目标，有措施，能满足招标文</w:t>
            </w:r>
            <w:r>
              <w:rPr>
                <w:rFonts w:hint="eastAsia" w:asciiTheme="minorEastAsia" w:hAnsiTheme="minorEastAsia" w:eastAsiaTheme="minorEastAsia" w:cstheme="minorEastAsia"/>
                <w:spacing w:val="4"/>
                <w:sz w:val="24"/>
                <w:szCs w:val="24"/>
              </w:rPr>
              <w:t>件提出的目标要求；有安全管理、文明施工的监理措施，</w:t>
            </w:r>
            <w:r>
              <w:rPr>
                <w:rFonts w:hint="eastAsia" w:asciiTheme="minorEastAsia" w:hAnsiTheme="minorEastAsia" w:eastAsiaTheme="minorEastAsia" w:cstheme="minorEastAsia"/>
                <w:spacing w:val="7"/>
                <w:sz w:val="24"/>
                <w:szCs w:val="24"/>
              </w:rPr>
              <w:t>有文明监理、现场监理制度，得2分。</w:t>
            </w:r>
          </w:p>
          <w:p w14:paraId="5B0EE3C9">
            <w:pPr>
              <w:pStyle w:val="22"/>
              <w:spacing w:before="1" w:line="383" w:lineRule="auto"/>
              <w:ind w:left="5" w:leftChars="0" w:firstLine="9" w:firstLineChars="0"/>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10"/>
                <w:position w:val="1"/>
                <w:sz w:val="24"/>
                <w:szCs w:val="24"/>
              </w:rPr>
              <w:t>4、若有缺项的或不切实可行的得0分。</w:t>
            </w:r>
          </w:p>
        </w:tc>
      </w:tr>
      <w:tr w14:paraId="53C98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0" w:hRule="atLeast"/>
        </w:trPr>
        <w:tc>
          <w:tcPr>
            <w:tcW w:w="1245" w:type="dxa"/>
            <w:vMerge w:val="continue"/>
            <w:noWrap w:val="0"/>
            <w:vAlign w:val="top"/>
          </w:tcPr>
          <w:p w14:paraId="0C822DE0">
            <w:pPr>
              <w:rPr>
                <w:rFonts w:hint="eastAsia" w:asciiTheme="minorEastAsia" w:hAnsiTheme="minorEastAsia" w:eastAsiaTheme="minorEastAsia" w:cstheme="minorEastAsia"/>
                <w:sz w:val="24"/>
                <w:szCs w:val="24"/>
              </w:rPr>
            </w:pPr>
          </w:p>
        </w:tc>
        <w:tc>
          <w:tcPr>
            <w:tcW w:w="1545" w:type="dxa"/>
            <w:vMerge w:val="continue"/>
            <w:noWrap w:val="0"/>
            <w:vAlign w:val="top"/>
          </w:tcPr>
          <w:p w14:paraId="15E19150">
            <w:pPr>
              <w:rPr>
                <w:rFonts w:hint="eastAsia" w:asciiTheme="minorEastAsia" w:hAnsiTheme="minorEastAsia" w:eastAsiaTheme="minorEastAsia" w:cstheme="minorEastAsia"/>
                <w:sz w:val="24"/>
                <w:szCs w:val="24"/>
              </w:rPr>
            </w:pPr>
          </w:p>
        </w:tc>
        <w:tc>
          <w:tcPr>
            <w:tcW w:w="1500" w:type="dxa"/>
            <w:tcBorders>
              <w:top w:val="single" w:color="auto" w:sz="4" w:space="0"/>
              <w:bottom w:val="single" w:color="auto" w:sz="4" w:space="0"/>
            </w:tcBorders>
            <w:noWrap w:val="0"/>
            <w:vAlign w:val="top"/>
          </w:tcPr>
          <w:p w14:paraId="447BF6F7">
            <w:pPr>
              <w:spacing w:line="252" w:lineRule="auto"/>
              <w:rPr>
                <w:rFonts w:hint="eastAsia" w:asciiTheme="minorEastAsia" w:hAnsiTheme="minorEastAsia" w:eastAsiaTheme="minorEastAsia" w:cstheme="minorEastAsia"/>
                <w:sz w:val="24"/>
                <w:szCs w:val="24"/>
              </w:rPr>
            </w:pPr>
          </w:p>
          <w:p w14:paraId="31D30C66">
            <w:pPr>
              <w:spacing w:line="252" w:lineRule="auto"/>
              <w:rPr>
                <w:rFonts w:hint="eastAsia" w:asciiTheme="minorEastAsia" w:hAnsiTheme="minorEastAsia" w:eastAsiaTheme="minorEastAsia" w:cstheme="minorEastAsia"/>
                <w:sz w:val="24"/>
                <w:szCs w:val="24"/>
              </w:rPr>
            </w:pPr>
          </w:p>
          <w:p w14:paraId="26E79CE0">
            <w:pPr>
              <w:spacing w:line="252" w:lineRule="auto"/>
              <w:rPr>
                <w:rFonts w:hint="eastAsia" w:asciiTheme="minorEastAsia" w:hAnsiTheme="minorEastAsia" w:eastAsiaTheme="minorEastAsia" w:cstheme="minorEastAsia"/>
                <w:sz w:val="24"/>
                <w:szCs w:val="24"/>
              </w:rPr>
            </w:pPr>
          </w:p>
          <w:p w14:paraId="722DE967">
            <w:pPr>
              <w:spacing w:line="252" w:lineRule="auto"/>
              <w:rPr>
                <w:rFonts w:hint="eastAsia" w:asciiTheme="minorEastAsia" w:hAnsiTheme="minorEastAsia" w:eastAsiaTheme="minorEastAsia" w:cstheme="minorEastAsia"/>
                <w:sz w:val="24"/>
                <w:szCs w:val="24"/>
              </w:rPr>
            </w:pPr>
          </w:p>
          <w:p w14:paraId="132E4AC5">
            <w:pPr>
              <w:spacing w:line="252" w:lineRule="auto"/>
              <w:rPr>
                <w:rFonts w:hint="eastAsia" w:asciiTheme="minorEastAsia" w:hAnsiTheme="minorEastAsia" w:eastAsiaTheme="minorEastAsia" w:cstheme="minorEastAsia"/>
                <w:sz w:val="24"/>
                <w:szCs w:val="24"/>
              </w:rPr>
            </w:pPr>
          </w:p>
          <w:p w14:paraId="02CD2D6E">
            <w:pPr>
              <w:spacing w:line="252" w:lineRule="auto"/>
              <w:rPr>
                <w:rFonts w:hint="eastAsia" w:asciiTheme="minorEastAsia" w:hAnsiTheme="minorEastAsia" w:eastAsiaTheme="minorEastAsia" w:cstheme="minorEastAsia"/>
                <w:sz w:val="24"/>
                <w:szCs w:val="24"/>
              </w:rPr>
            </w:pPr>
          </w:p>
          <w:p w14:paraId="3785D7B0">
            <w:pPr>
              <w:spacing w:line="252" w:lineRule="auto"/>
              <w:rPr>
                <w:rFonts w:hint="eastAsia" w:asciiTheme="minorEastAsia" w:hAnsiTheme="minorEastAsia" w:eastAsiaTheme="minorEastAsia" w:cstheme="minorEastAsia"/>
                <w:sz w:val="24"/>
                <w:szCs w:val="24"/>
              </w:rPr>
            </w:pPr>
          </w:p>
          <w:p w14:paraId="57944659">
            <w:pPr>
              <w:spacing w:line="252" w:lineRule="auto"/>
              <w:rPr>
                <w:rFonts w:hint="eastAsia" w:asciiTheme="minorEastAsia" w:hAnsiTheme="minorEastAsia" w:eastAsiaTheme="minorEastAsia" w:cstheme="minorEastAsia"/>
                <w:sz w:val="24"/>
                <w:szCs w:val="24"/>
              </w:rPr>
            </w:pPr>
          </w:p>
          <w:p w14:paraId="012ACBCB">
            <w:pPr>
              <w:spacing w:line="252" w:lineRule="auto"/>
              <w:rPr>
                <w:rFonts w:hint="eastAsia" w:asciiTheme="minorEastAsia" w:hAnsiTheme="minorEastAsia" w:eastAsiaTheme="minorEastAsia" w:cstheme="minorEastAsia"/>
                <w:sz w:val="24"/>
                <w:szCs w:val="24"/>
              </w:rPr>
            </w:pPr>
          </w:p>
          <w:p w14:paraId="486B9865">
            <w:pPr>
              <w:spacing w:line="252" w:lineRule="auto"/>
              <w:rPr>
                <w:rFonts w:hint="eastAsia" w:asciiTheme="minorEastAsia" w:hAnsiTheme="minorEastAsia" w:eastAsiaTheme="minorEastAsia" w:cstheme="minorEastAsia"/>
                <w:sz w:val="24"/>
                <w:szCs w:val="24"/>
              </w:rPr>
            </w:pPr>
          </w:p>
          <w:p w14:paraId="231E6C50">
            <w:pPr>
              <w:spacing w:line="253" w:lineRule="auto"/>
              <w:rPr>
                <w:rFonts w:hint="eastAsia" w:asciiTheme="minorEastAsia" w:hAnsiTheme="minorEastAsia" w:eastAsiaTheme="minorEastAsia" w:cstheme="minorEastAsia"/>
                <w:sz w:val="24"/>
                <w:szCs w:val="24"/>
              </w:rPr>
            </w:pPr>
          </w:p>
          <w:p w14:paraId="4239D32F">
            <w:pPr>
              <w:pStyle w:val="22"/>
              <w:spacing w:before="65" w:line="220" w:lineRule="auto"/>
              <w:ind w:left="23"/>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合同信息管理</w:t>
            </w:r>
          </w:p>
          <w:p w14:paraId="58827BD6">
            <w:pPr>
              <w:pStyle w:val="22"/>
              <w:spacing w:before="65" w:line="220" w:lineRule="auto"/>
              <w:ind w:left="23"/>
              <w:rPr>
                <w:rFonts w:hint="eastAsia" w:asciiTheme="minorEastAsia" w:hAnsiTheme="minorEastAsia" w:eastAsiaTheme="minorEastAsia" w:cstheme="minorEastAsia"/>
                <w:spacing w:val="3"/>
                <w:position w:val="1"/>
                <w:sz w:val="24"/>
                <w:szCs w:val="24"/>
              </w:rPr>
            </w:pPr>
            <w:r>
              <w:rPr>
                <w:rFonts w:hint="eastAsia" w:asciiTheme="minorEastAsia" w:hAnsiTheme="minorEastAsia" w:eastAsiaTheme="minorEastAsia" w:cstheme="minorEastAsia"/>
                <w:spacing w:val="8"/>
                <w:sz w:val="24"/>
                <w:szCs w:val="24"/>
              </w:rPr>
              <w:t>（7分）</w:t>
            </w:r>
          </w:p>
        </w:tc>
        <w:tc>
          <w:tcPr>
            <w:tcW w:w="5279" w:type="dxa"/>
            <w:noWrap w:val="0"/>
            <w:vAlign w:val="top"/>
          </w:tcPr>
          <w:p w14:paraId="6B5F4284">
            <w:pPr>
              <w:pStyle w:val="22"/>
              <w:numPr>
                <w:ilvl w:val="0"/>
                <w:numId w:val="0"/>
              </w:numPr>
              <w:spacing w:before="14" w:line="402" w:lineRule="auto"/>
              <w:ind w:left="36" w:leftChars="0"/>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内容齐全，能根据合同具体条款，公正调解合同纠纷，</w:t>
            </w:r>
            <w:r>
              <w:rPr>
                <w:rFonts w:hint="eastAsia" w:asciiTheme="minorEastAsia" w:hAnsiTheme="minorEastAsia" w:eastAsiaTheme="minorEastAsia" w:cstheme="minorEastAsia"/>
                <w:spacing w:val="7"/>
                <w:sz w:val="24"/>
                <w:szCs w:val="24"/>
              </w:rPr>
              <w:t>公正处理合同索赔，根据工程特点制定了索赔与反</w:t>
            </w:r>
            <w:r>
              <w:rPr>
                <w:rFonts w:hint="eastAsia" w:asciiTheme="minorEastAsia" w:hAnsiTheme="minorEastAsia" w:eastAsiaTheme="minorEastAsia" w:cstheme="minorEastAsia"/>
                <w:spacing w:val="6"/>
                <w:sz w:val="24"/>
                <w:szCs w:val="24"/>
              </w:rPr>
              <w:t>索赔</w:t>
            </w:r>
            <w:r>
              <w:rPr>
                <w:rFonts w:hint="eastAsia" w:asciiTheme="minorEastAsia" w:hAnsiTheme="minorEastAsia" w:eastAsiaTheme="minorEastAsia" w:cstheme="minorEastAsia"/>
                <w:spacing w:val="7"/>
                <w:sz w:val="24"/>
                <w:szCs w:val="24"/>
              </w:rPr>
              <w:t>具体措施；有减少工程延期发生的预控措施，对工</w:t>
            </w:r>
            <w:r>
              <w:rPr>
                <w:rFonts w:hint="eastAsia" w:asciiTheme="minorEastAsia" w:hAnsiTheme="minorEastAsia" w:eastAsiaTheme="minorEastAsia" w:cstheme="minorEastAsia"/>
                <w:spacing w:val="6"/>
                <w:sz w:val="24"/>
                <w:szCs w:val="24"/>
              </w:rPr>
              <w:t>程延</w:t>
            </w:r>
            <w:r>
              <w:rPr>
                <w:rFonts w:hint="eastAsia" w:asciiTheme="minorEastAsia" w:hAnsiTheme="minorEastAsia" w:eastAsiaTheme="minorEastAsia" w:cstheme="minorEastAsia"/>
                <w:spacing w:val="7"/>
                <w:sz w:val="24"/>
                <w:szCs w:val="24"/>
              </w:rPr>
              <w:t>期的管理办法切实可行，根据工程实际，列举信息</w:t>
            </w:r>
            <w:r>
              <w:rPr>
                <w:rFonts w:hint="eastAsia" w:asciiTheme="minorEastAsia" w:hAnsiTheme="minorEastAsia" w:eastAsiaTheme="minorEastAsia" w:cstheme="minorEastAsia"/>
                <w:spacing w:val="6"/>
                <w:sz w:val="24"/>
                <w:szCs w:val="24"/>
              </w:rPr>
              <w:t>管理</w:t>
            </w:r>
            <w:r>
              <w:rPr>
                <w:rFonts w:hint="eastAsia" w:asciiTheme="minorEastAsia" w:hAnsiTheme="minorEastAsia" w:eastAsiaTheme="minorEastAsia" w:cstheme="minorEastAsia"/>
                <w:spacing w:val="8"/>
                <w:sz w:val="24"/>
                <w:szCs w:val="24"/>
              </w:rPr>
              <w:t>的内容，得7分；</w:t>
            </w:r>
          </w:p>
          <w:p w14:paraId="332CF4F7">
            <w:pPr>
              <w:pStyle w:val="22"/>
              <w:numPr>
                <w:ilvl w:val="0"/>
                <w:numId w:val="0"/>
              </w:numPr>
              <w:spacing w:before="14" w:line="402" w:lineRule="auto"/>
              <w:ind w:left="36" w:leftChars="0"/>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5"/>
                <w:sz w:val="24"/>
                <w:szCs w:val="24"/>
                <w:lang w:val="en-US" w:eastAsia="zh-CN"/>
              </w:rPr>
              <w:t>2、</w:t>
            </w:r>
            <w:r>
              <w:rPr>
                <w:rFonts w:hint="eastAsia" w:asciiTheme="minorEastAsia" w:hAnsiTheme="minorEastAsia" w:eastAsiaTheme="minorEastAsia" w:cstheme="minorEastAsia"/>
                <w:spacing w:val="5"/>
                <w:sz w:val="24"/>
                <w:szCs w:val="24"/>
              </w:rPr>
              <w:t>能根据合同具体条款，公正调解合同纠纷，公正处理</w:t>
            </w:r>
            <w:r>
              <w:rPr>
                <w:rFonts w:hint="eastAsia" w:asciiTheme="minorEastAsia" w:hAnsiTheme="minorEastAsia" w:eastAsiaTheme="minorEastAsia" w:cstheme="minorEastAsia"/>
                <w:spacing w:val="4"/>
                <w:sz w:val="24"/>
                <w:szCs w:val="24"/>
              </w:rPr>
              <w:t>合同索赔，根据工程特点制定了索赔与反索赔具体措施；</w:t>
            </w:r>
            <w:r>
              <w:rPr>
                <w:rFonts w:hint="eastAsia" w:asciiTheme="minorEastAsia" w:hAnsiTheme="minorEastAsia" w:eastAsiaTheme="minorEastAsia" w:cstheme="minorEastAsia"/>
                <w:spacing w:val="7"/>
                <w:sz w:val="24"/>
                <w:szCs w:val="24"/>
              </w:rPr>
              <w:t>有减少工程延期发生的预控措施，得4分；</w:t>
            </w:r>
          </w:p>
          <w:p w14:paraId="6C3C13F4">
            <w:pPr>
              <w:pStyle w:val="22"/>
              <w:numPr>
                <w:ilvl w:val="0"/>
                <w:numId w:val="0"/>
              </w:numPr>
              <w:spacing w:before="14" w:line="402" w:lineRule="auto"/>
              <w:ind w:left="36" w:leftChars="0"/>
              <w:rPr>
                <w:rFonts w:hint="eastAsia" w:asciiTheme="minorEastAsia" w:hAnsiTheme="minorEastAsia" w:eastAsiaTheme="minorEastAsia" w:cstheme="minorEastAsia"/>
                <w:spacing w:val="10"/>
                <w:position w:val="1"/>
                <w:sz w:val="24"/>
                <w:szCs w:val="24"/>
              </w:rPr>
            </w:pPr>
            <w:r>
              <w:rPr>
                <w:rFonts w:hint="eastAsia" w:asciiTheme="minorEastAsia" w:hAnsiTheme="minorEastAsia" w:eastAsiaTheme="minorEastAsia" w:cstheme="minorEastAsia"/>
                <w:spacing w:val="5"/>
                <w:sz w:val="24"/>
                <w:szCs w:val="24"/>
                <w:lang w:val="en-US" w:eastAsia="zh-CN"/>
              </w:rPr>
              <w:t>3、</w:t>
            </w:r>
            <w:r>
              <w:rPr>
                <w:rFonts w:hint="eastAsia" w:asciiTheme="minorEastAsia" w:hAnsiTheme="minorEastAsia" w:eastAsiaTheme="minorEastAsia" w:cstheme="minorEastAsia"/>
                <w:spacing w:val="5"/>
                <w:sz w:val="24"/>
                <w:szCs w:val="24"/>
              </w:rPr>
              <w:t>能根据合同具体条款，公正调解合同纠纷，公正处理</w:t>
            </w:r>
            <w:r>
              <w:rPr>
                <w:rFonts w:hint="eastAsia" w:asciiTheme="minorEastAsia" w:hAnsiTheme="minorEastAsia" w:eastAsiaTheme="minorEastAsia" w:cstheme="minorEastAsia"/>
                <w:spacing w:val="4"/>
                <w:sz w:val="24"/>
                <w:szCs w:val="24"/>
              </w:rPr>
              <w:t>合同索赔，根据工程特点制定了索赔与反索赔具体措施；</w:t>
            </w:r>
            <w:r>
              <w:rPr>
                <w:rFonts w:hint="eastAsia" w:asciiTheme="minorEastAsia" w:hAnsiTheme="minorEastAsia" w:eastAsiaTheme="minorEastAsia" w:cstheme="minorEastAsia"/>
                <w:spacing w:val="6"/>
                <w:sz w:val="24"/>
                <w:szCs w:val="24"/>
              </w:rPr>
              <w:t>有工程延期发生的预控措施，有工程延期的管理办法，</w:t>
            </w:r>
            <w:r>
              <w:rPr>
                <w:rFonts w:hint="eastAsia" w:asciiTheme="minorEastAsia" w:hAnsiTheme="minorEastAsia" w:eastAsiaTheme="minorEastAsia" w:cstheme="minorEastAsia"/>
                <w:spacing w:val="10"/>
                <w:position w:val="1"/>
                <w:sz w:val="24"/>
                <w:szCs w:val="24"/>
              </w:rPr>
              <w:t>得2分。</w:t>
            </w:r>
          </w:p>
          <w:p w14:paraId="7009FD08">
            <w:pPr>
              <w:pStyle w:val="22"/>
              <w:numPr>
                <w:ilvl w:val="0"/>
                <w:numId w:val="0"/>
              </w:numPr>
              <w:spacing w:before="14" w:line="402" w:lineRule="auto"/>
              <w:ind w:left="36" w:leftChars="0" w:firstLine="0" w:firstLineChars="0"/>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10"/>
                <w:position w:val="1"/>
                <w:sz w:val="24"/>
                <w:szCs w:val="24"/>
              </w:rPr>
              <w:t>4、若有缺项的或不切实可行的得0分。</w:t>
            </w:r>
          </w:p>
        </w:tc>
      </w:tr>
      <w:tr w14:paraId="4427C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45" w:type="dxa"/>
            <w:vMerge w:val="continue"/>
            <w:noWrap w:val="0"/>
            <w:vAlign w:val="top"/>
          </w:tcPr>
          <w:p w14:paraId="60C4ABAD">
            <w:pPr>
              <w:rPr>
                <w:rFonts w:hint="eastAsia" w:asciiTheme="minorEastAsia" w:hAnsiTheme="minorEastAsia" w:eastAsiaTheme="minorEastAsia" w:cstheme="minorEastAsia"/>
                <w:sz w:val="24"/>
                <w:szCs w:val="24"/>
              </w:rPr>
            </w:pPr>
          </w:p>
        </w:tc>
        <w:tc>
          <w:tcPr>
            <w:tcW w:w="1545" w:type="dxa"/>
            <w:vMerge w:val="continue"/>
            <w:noWrap w:val="0"/>
            <w:vAlign w:val="top"/>
          </w:tcPr>
          <w:p w14:paraId="033B633D">
            <w:pPr>
              <w:rPr>
                <w:rFonts w:hint="eastAsia" w:asciiTheme="minorEastAsia" w:hAnsiTheme="minorEastAsia" w:eastAsiaTheme="minorEastAsia" w:cstheme="minorEastAsia"/>
                <w:sz w:val="24"/>
                <w:szCs w:val="24"/>
              </w:rPr>
            </w:pPr>
          </w:p>
        </w:tc>
        <w:tc>
          <w:tcPr>
            <w:tcW w:w="1500" w:type="dxa"/>
            <w:tcBorders>
              <w:top w:val="single" w:color="auto" w:sz="4" w:space="0"/>
              <w:bottom w:val="single" w:color="auto" w:sz="4" w:space="0"/>
            </w:tcBorders>
            <w:noWrap w:val="0"/>
            <w:vAlign w:val="top"/>
          </w:tcPr>
          <w:p w14:paraId="6464FEDB">
            <w:pPr>
              <w:spacing w:line="253" w:lineRule="auto"/>
              <w:rPr>
                <w:rFonts w:hint="eastAsia" w:asciiTheme="minorEastAsia" w:hAnsiTheme="minorEastAsia" w:eastAsiaTheme="minorEastAsia" w:cstheme="minorEastAsia"/>
                <w:sz w:val="24"/>
                <w:szCs w:val="24"/>
              </w:rPr>
            </w:pPr>
          </w:p>
          <w:p w14:paraId="070BC852">
            <w:pPr>
              <w:pStyle w:val="22"/>
              <w:spacing w:before="65" w:line="220" w:lineRule="auto"/>
              <w:ind w:left="23"/>
              <w:rPr>
                <w:rFonts w:hint="eastAsia" w:asciiTheme="minorEastAsia" w:hAnsiTheme="minorEastAsia" w:eastAsiaTheme="minorEastAsia" w:cstheme="minorEastAsia"/>
                <w:spacing w:val="3"/>
                <w:position w:val="1"/>
                <w:sz w:val="24"/>
                <w:szCs w:val="24"/>
              </w:rPr>
            </w:pPr>
            <w:r>
              <w:rPr>
                <w:rFonts w:hint="eastAsia" w:asciiTheme="minorEastAsia" w:hAnsiTheme="minorEastAsia" w:eastAsiaTheme="minorEastAsia" w:cstheme="minorEastAsia"/>
                <w:spacing w:val="8"/>
                <w:sz w:val="24"/>
                <w:szCs w:val="24"/>
              </w:rPr>
              <w:t>本项目监理的重点和难点分析及对策（7分）</w:t>
            </w:r>
          </w:p>
        </w:tc>
        <w:tc>
          <w:tcPr>
            <w:tcW w:w="5279" w:type="dxa"/>
            <w:noWrap w:val="0"/>
            <w:vAlign w:val="top"/>
          </w:tcPr>
          <w:p w14:paraId="2A530079">
            <w:pPr>
              <w:pStyle w:val="22"/>
              <w:numPr>
                <w:ilvl w:val="0"/>
                <w:numId w:val="0"/>
              </w:numPr>
              <w:spacing w:before="14" w:line="402" w:lineRule="auto"/>
              <w:ind w:left="36" w:leftChars="0"/>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lang w:eastAsia="zh-CN"/>
              </w:rPr>
              <w:t>、</w:t>
            </w:r>
            <w:r>
              <w:rPr>
                <w:rFonts w:hint="eastAsia" w:asciiTheme="minorEastAsia" w:hAnsiTheme="minorEastAsia" w:eastAsiaTheme="minorEastAsia" w:cstheme="minorEastAsia"/>
                <w:spacing w:val="7"/>
                <w:sz w:val="24"/>
                <w:szCs w:val="24"/>
              </w:rPr>
              <w:t>基于项目具体特征（如类型、规模、环境、技术难度等） ,精准识别关键控制环节（重点）和潜在风险点（难点） ,并提出针对性、可操作的监理措施等内容分析明确可行,得7分；</w:t>
            </w:r>
          </w:p>
          <w:p w14:paraId="448A2034">
            <w:pPr>
              <w:pStyle w:val="22"/>
              <w:numPr>
                <w:ilvl w:val="0"/>
                <w:numId w:val="0"/>
              </w:numPr>
              <w:spacing w:before="14" w:line="402" w:lineRule="auto"/>
              <w:ind w:left="36" w:leftChars="0"/>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lang w:val="en-US" w:eastAsia="zh-CN"/>
              </w:rPr>
              <w:t>2、</w:t>
            </w:r>
            <w:r>
              <w:rPr>
                <w:rFonts w:hint="eastAsia" w:asciiTheme="minorEastAsia" w:hAnsiTheme="minorEastAsia" w:eastAsiaTheme="minorEastAsia" w:cstheme="minorEastAsia"/>
                <w:spacing w:val="7"/>
                <w:sz w:val="24"/>
                <w:szCs w:val="24"/>
              </w:rPr>
              <w:t>基于项目具体特征（如类型、规模、环境、技术难度等） ,精准识别关键控制环节（重点）和潜在风险点（难点） ,并提出针对性、可操作的监理措施等内容分析有偏离的,得4分；</w:t>
            </w:r>
          </w:p>
          <w:p w14:paraId="337BCECF">
            <w:pPr>
              <w:pStyle w:val="22"/>
              <w:numPr>
                <w:ilvl w:val="0"/>
                <w:numId w:val="0"/>
              </w:numPr>
              <w:spacing w:before="14" w:line="402" w:lineRule="auto"/>
              <w:ind w:left="36" w:leftChars="0"/>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lang w:val="en-US" w:eastAsia="zh-CN"/>
              </w:rPr>
              <w:t>3、</w:t>
            </w:r>
            <w:r>
              <w:rPr>
                <w:rFonts w:hint="eastAsia" w:asciiTheme="minorEastAsia" w:hAnsiTheme="minorEastAsia" w:eastAsiaTheme="minorEastAsia" w:cstheme="minorEastAsia"/>
                <w:spacing w:val="7"/>
                <w:sz w:val="24"/>
                <w:szCs w:val="24"/>
              </w:rPr>
              <w:t>基于项目具体特征（如类型、规模、环境、技术难度等） ,精准识别关键控制环节（重点）和潜在风险点（难点） ,并提出针对性、可操作的监理措施等内容分析明显偏离的，得2分。</w:t>
            </w:r>
          </w:p>
          <w:p w14:paraId="4DE6B13B">
            <w:pPr>
              <w:pStyle w:val="22"/>
              <w:numPr>
                <w:ilvl w:val="0"/>
                <w:numId w:val="0"/>
              </w:numPr>
              <w:spacing w:before="14" w:line="402" w:lineRule="auto"/>
              <w:ind w:left="36" w:leftChars="0"/>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7"/>
                <w:sz w:val="24"/>
                <w:szCs w:val="24"/>
              </w:rPr>
              <w:t>4、若有缺项的或不切实可行的得0分。</w:t>
            </w:r>
          </w:p>
        </w:tc>
      </w:tr>
      <w:tr w14:paraId="1518E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45" w:type="dxa"/>
            <w:vMerge w:val="continue"/>
            <w:tcBorders>
              <w:bottom w:val="single" w:color="auto" w:sz="4" w:space="0"/>
            </w:tcBorders>
            <w:noWrap w:val="0"/>
            <w:vAlign w:val="top"/>
          </w:tcPr>
          <w:p w14:paraId="0549A659">
            <w:pPr>
              <w:rPr>
                <w:rFonts w:hint="eastAsia" w:asciiTheme="minorEastAsia" w:hAnsiTheme="minorEastAsia" w:eastAsiaTheme="minorEastAsia" w:cstheme="minorEastAsia"/>
                <w:sz w:val="24"/>
                <w:szCs w:val="24"/>
              </w:rPr>
            </w:pPr>
          </w:p>
        </w:tc>
        <w:tc>
          <w:tcPr>
            <w:tcW w:w="1545" w:type="dxa"/>
            <w:vMerge w:val="continue"/>
            <w:tcBorders>
              <w:bottom w:val="single" w:color="auto" w:sz="4" w:space="0"/>
            </w:tcBorders>
            <w:noWrap w:val="0"/>
            <w:vAlign w:val="top"/>
          </w:tcPr>
          <w:p w14:paraId="2D80182C">
            <w:pPr>
              <w:rPr>
                <w:rFonts w:hint="eastAsia" w:asciiTheme="minorEastAsia" w:hAnsiTheme="minorEastAsia" w:eastAsiaTheme="minorEastAsia" w:cstheme="minorEastAsia"/>
                <w:sz w:val="24"/>
                <w:szCs w:val="24"/>
              </w:rPr>
            </w:pPr>
          </w:p>
        </w:tc>
        <w:tc>
          <w:tcPr>
            <w:tcW w:w="1500" w:type="dxa"/>
            <w:tcBorders>
              <w:top w:val="single" w:color="auto" w:sz="4" w:space="0"/>
              <w:bottom w:val="single" w:color="auto" w:sz="4" w:space="0"/>
            </w:tcBorders>
            <w:noWrap w:val="0"/>
            <w:vAlign w:val="top"/>
          </w:tcPr>
          <w:p w14:paraId="50D36048">
            <w:pPr>
              <w:spacing w:line="256" w:lineRule="auto"/>
              <w:rPr>
                <w:rFonts w:hint="eastAsia" w:asciiTheme="minorEastAsia" w:hAnsiTheme="minorEastAsia" w:eastAsiaTheme="minorEastAsia" w:cstheme="minorEastAsia"/>
                <w:sz w:val="24"/>
                <w:szCs w:val="24"/>
              </w:rPr>
            </w:pPr>
          </w:p>
          <w:p w14:paraId="794FF897">
            <w:pPr>
              <w:spacing w:line="256" w:lineRule="auto"/>
              <w:rPr>
                <w:rFonts w:hint="eastAsia" w:asciiTheme="minorEastAsia" w:hAnsiTheme="minorEastAsia" w:eastAsiaTheme="minorEastAsia" w:cstheme="minorEastAsia"/>
                <w:sz w:val="24"/>
                <w:szCs w:val="24"/>
              </w:rPr>
            </w:pPr>
          </w:p>
          <w:p w14:paraId="6CD131F5">
            <w:pPr>
              <w:spacing w:line="257" w:lineRule="auto"/>
              <w:rPr>
                <w:rFonts w:hint="eastAsia" w:asciiTheme="minorEastAsia" w:hAnsiTheme="minorEastAsia" w:eastAsiaTheme="minorEastAsia" w:cstheme="minorEastAsia"/>
                <w:sz w:val="24"/>
                <w:szCs w:val="24"/>
              </w:rPr>
            </w:pPr>
          </w:p>
          <w:p w14:paraId="5A6F2163">
            <w:pPr>
              <w:spacing w:line="257" w:lineRule="auto"/>
              <w:rPr>
                <w:rFonts w:hint="eastAsia" w:asciiTheme="minorEastAsia" w:hAnsiTheme="minorEastAsia" w:eastAsiaTheme="minorEastAsia" w:cstheme="minorEastAsia"/>
                <w:sz w:val="24"/>
                <w:szCs w:val="24"/>
              </w:rPr>
            </w:pPr>
          </w:p>
          <w:p w14:paraId="0D3D0038">
            <w:pPr>
              <w:spacing w:line="257" w:lineRule="auto"/>
              <w:rPr>
                <w:rFonts w:hint="eastAsia" w:asciiTheme="minorEastAsia" w:hAnsiTheme="minorEastAsia" w:eastAsiaTheme="minorEastAsia" w:cstheme="minorEastAsia"/>
                <w:sz w:val="24"/>
                <w:szCs w:val="24"/>
              </w:rPr>
            </w:pPr>
          </w:p>
          <w:p w14:paraId="2CE052B3">
            <w:pPr>
              <w:pStyle w:val="22"/>
              <w:spacing w:before="65" w:line="220" w:lineRule="auto"/>
              <w:ind w:left="23"/>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拟投入本工程的主要设备（4分）</w:t>
            </w:r>
          </w:p>
        </w:tc>
        <w:tc>
          <w:tcPr>
            <w:tcW w:w="5279" w:type="dxa"/>
            <w:noWrap w:val="0"/>
            <w:vAlign w:val="top"/>
          </w:tcPr>
          <w:p w14:paraId="412C791F">
            <w:pPr>
              <w:pStyle w:val="22"/>
              <w:numPr>
                <w:ilvl w:val="0"/>
                <w:numId w:val="0"/>
              </w:numPr>
              <w:spacing w:before="15" w:line="388" w:lineRule="auto"/>
              <w:ind w:left="38" w:leftChars="0"/>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7"/>
                <w:sz w:val="24"/>
                <w:szCs w:val="24"/>
                <w:lang w:val="en-US" w:eastAsia="zh-CN"/>
              </w:rPr>
              <w:t>1、</w:t>
            </w:r>
            <w:r>
              <w:rPr>
                <w:rFonts w:hint="eastAsia" w:asciiTheme="minorEastAsia" w:hAnsiTheme="minorEastAsia" w:eastAsiaTheme="minorEastAsia" w:cstheme="minorEastAsia"/>
                <w:spacing w:val="7"/>
                <w:sz w:val="24"/>
                <w:szCs w:val="24"/>
              </w:rPr>
              <w:t>拟投入的试验检测仪器设备科学、合理、阐述清晰、逻辑合理、针对性强的</w:t>
            </w:r>
            <w:r>
              <w:rPr>
                <w:rFonts w:hint="eastAsia" w:asciiTheme="minorEastAsia" w:hAnsiTheme="minorEastAsia" w:eastAsiaTheme="minorEastAsia" w:cstheme="minorEastAsia"/>
                <w:spacing w:val="8"/>
                <w:sz w:val="24"/>
                <w:szCs w:val="24"/>
              </w:rPr>
              <w:t>得4</w:t>
            </w:r>
            <w:r>
              <w:rPr>
                <w:rFonts w:hint="eastAsia" w:asciiTheme="minorEastAsia" w:hAnsiTheme="minorEastAsia" w:eastAsiaTheme="minorEastAsia" w:cstheme="minorEastAsia"/>
                <w:spacing w:val="1"/>
                <w:sz w:val="24"/>
                <w:szCs w:val="24"/>
              </w:rPr>
              <w:t>分；</w:t>
            </w:r>
          </w:p>
          <w:p w14:paraId="2EA9C308">
            <w:pPr>
              <w:pStyle w:val="22"/>
              <w:numPr>
                <w:ilvl w:val="0"/>
                <w:numId w:val="0"/>
              </w:numPr>
              <w:spacing w:before="15" w:line="388" w:lineRule="auto"/>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8"/>
                <w:sz w:val="24"/>
                <w:szCs w:val="24"/>
                <w:lang w:val="en-US" w:eastAsia="zh-CN"/>
              </w:rPr>
              <w:t>2、</w:t>
            </w:r>
            <w:r>
              <w:rPr>
                <w:rFonts w:hint="eastAsia" w:asciiTheme="minorEastAsia" w:hAnsiTheme="minorEastAsia" w:eastAsiaTheme="minorEastAsia" w:cstheme="minorEastAsia"/>
                <w:spacing w:val="8"/>
                <w:sz w:val="24"/>
                <w:szCs w:val="24"/>
              </w:rPr>
              <w:t>拟投入的试验检测仪器设备较科学、合理、阐述较清晰、逻辑较合理、针对性较强的</w:t>
            </w:r>
            <w:r>
              <w:rPr>
                <w:rFonts w:hint="eastAsia" w:asciiTheme="minorEastAsia" w:hAnsiTheme="minorEastAsia" w:eastAsiaTheme="minorEastAsia" w:cstheme="minorEastAsia"/>
                <w:spacing w:val="10"/>
                <w:sz w:val="24"/>
                <w:szCs w:val="24"/>
              </w:rPr>
              <w:t>得3分；</w:t>
            </w:r>
          </w:p>
          <w:p w14:paraId="2508EE1A">
            <w:pPr>
              <w:pStyle w:val="22"/>
              <w:numPr>
                <w:ilvl w:val="0"/>
                <w:numId w:val="0"/>
              </w:numPr>
              <w:spacing w:before="15" w:line="388" w:lineRule="auto"/>
              <w:ind w:left="38" w:leftChars="0"/>
              <w:rPr>
                <w:rFonts w:hint="eastAsia" w:asciiTheme="minorEastAsia" w:hAnsiTheme="minorEastAsia" w:eastAsiaTheme="minorEastAsia" w:cstheme="minorEastAsia"/>
                <w:spacing w:val="10"/>
                <w:position w:val="1"/>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拟投入的试验检测仪器设备基本科学、合理、阐述基本清晰、逻辑基本合理、针对性一般的</w:t>
            </w:r>
            <w:r>
              <w:rPr>
                <w:rFonts w:hint="eastAsia" w:asciiTheme="minorEastAsia" w:hAnsiTheme="minorEastAsia" w:eastAsiaTheme="minorEastAsia" w:cstheme="minorEastAsia"/>
                <w:spacing w:val="10"/>
                <w:position w:val="1"/>
                <w:sz w:val="24"/>
                <w:szCs w:val="24"/>
              </w:rPr>
              <w:t>的得1分；</w:t>
            </w:r>
          </w:p>
          <w:p w14:paraId="15AD116E">
            <w:pPr>
              <w:pStyle w:val="22"/>
              <w:numPr>
                <w:ilvl w:val="0"/>
                <w:numId w:val="0"/>
              </w:numPr>
              <w:spacing w:before="15" w:line="388" w:lineRule="auto"/>
              <w:ind w:left="38" w:leftChars="0" w:firstLine="0" w:firstLineChars="0"/>
              <w:rPr>
                <w:rFonts w:hint="eastAsia" w:asciiTheme="minorEastAsia" w:hAnsiTheme="minorEastAsia" w:eastAsiaTheme="minorEastAsia" w:cstheme="minorEastAsia"/>
                <w:spacing w:val="10"/>
                <w:position w:val="1"/>
                <w:sz w:val="24"/>
                <w:szCs w:val="24"/>
              </w:rPr>
            </w:pPr>
            <w:r>
              <w:rPr>
                <w:rFonts w:hint="eastAsia" w:asciiTheme="minorEastAsia" w:hAnsiTheme="minorEastAsia" w:eastAsiaTheme="minorEastAsia" w:cstheme="minorEastAsia"/>
                <w:spacing w:val="10"/>
                <w:position w:val="1"/>
                <w:sz w:val="24"/>
                <w:szCs w:val="24"/>
              </w:rPr>
              <w:t>4</w:t>
            </w:r>
            <w:r>
              <w:rPr>
                <w:rFonts w:hint="eastAsia" w:asciiTheme="minorEastAsia" w:hAnsiTheme="minorEastAsia" w:eastAsiaTheme="minorEastAsia" w:cstheme="minorEastAsia"/>
                <w:spacing w:val="10"/>
                <w:position w:val="1"/>
                <w:sz w:val="24"/>
                <w:szCs w:val="24"/>
                <w:lang w:eastAsia="zh-CN"/>
              </w:rPr>
              <w:t>、</w:t>
            </w:r>
            <w:r>
              <w:rPr>
                <w:rFonts w:hint="eastAsia" w:asciiTheme="minorEastAsia" w:hAnsiTheme="minorEastAsia" w:eastAsiaTheme="minorEastAsia" w:cstheme="minorEastAsia"/>
                <w:spacing w:val="10"/>
                <w:position w:val="1"/>
                <w:sz w:val="24"/>
                <w:szCs w:val="24"/>
              </w:rPr>
              <w:t>若有缺项的或不切实可行的得0分。</w:t>
            </w:r>
          </w:p>
        </w:tc>
      </w:tr>
      <w:tr w14:paraId="75C05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9569" w:type="dxa"/>
            <w:gridSpan w:val="4"/>
            <w:tcBorders>
              <w:top w:val="single" w:color="auto" w:sz="4" w:space="0"/>
              <w:bottom w:val="single" w:color="auto" w:sz="4" w:space="0"/>
            </w:tcBorders>
            <w:noWrap w:val="0"/>
            <w:vAlign w:val="top"/>
          </w:tcPr>
          <w:p w14:paraId="36B0C29B">
            <w:pPr>
              <w:pStyle w:val="22"/>
              <w:numPr>
                <w:ilvl w:val="0"/>
                <w:numId w:val="0"/>
              </w:numPr>
              <w:spacing w:before="15" w:line="388" w:lineRule="auto"/>
              <w:ind w:left="38" w:leftChars="0" w:firstLine="0" w:firstLineChars="0"/>
              <w:rPr>
                <w:rFonts w:hint="eastAsia" w:asciiTheme="minorEastAsia" w:hAnsiTheme="minorEastAsia" w:eastAsiaTheme="minorEastAsia" w:cstheme="minorEastAsia"/>
                <w:spacing w:val="10"/>
                <w:position w:val="1"/>
                <w:sz w:val="24"/>
                <w:szCs w:val="24"/>
              </w:rPr>
            </w:pPr>
            <w:r>
              <w:rPr>
                <w:rFonts w:hint="eastAsia" w:asciiTheme="minorEastAsia" w:hAnsiTheme="minorEastAsia" w:eastAsiaTheme="minorEastAsia" w:cstheme="minorEastAsia"/>
                <w:spacing w:val="10"/>
                <w:position w:val="1"/>
                <w:sz w:val="24"/>
                <w:szCs w:val="24"/>
              </w:rPr>
              <w:t>备注 ：1、招标文件中凡涉及到的资格审查的证件和评审标准中的证件及证明材料，不再提供原件，全部以投标单位提供的投标文件中加盖电子签章的原件扫描件（或图片）为准，未按要求提供的，不予认可，扫描件（或图片）不清晰、无法辨认、无法识别的不予认可。</w:t>
            </w:r>
          </w:p>
          <w:p w14:paraId="12E396ED">
            <w:pPr>
              <w:pStyle w:val="22"/>
              <w:numPr>
                <w:ilvl w:val="0"/>
                <w:numId w:val="0"/>
              </w:numPr>
              <w:spacing w:before="15" w:line="388" w:lineRule="auto"/>
              <w:ind w:left="38" w:leftChars="0" w:firstLine="0" w:firstLineChars="0"/>
              <w:rPr>
                <w:rFonts w:hint="eastAsia" w:asciiTheme="minorEastAsia" w:hAnsiTheme="minorEastAsia" w:eastAsiaTheme="minorEastAsia" w:cstheme="minorEastAsia"/>
                <w:spacing w:val="10"/>
                <w:position w:val="1"/>
                <w:sz w:val="24"/>
                <w:szCs w:val="24"/>
              </w:rPr>
            </w:pPr>
            <w:r>
              <w:rPr>
                <w:rFonts w:hint="eastAsia" w:asciiTheme="minorEastAsia" w:hAnsiTheme="minorEastAsia" w:eastAsiaTheme="minorEastAsia" w:cstheme="minorEastAsia"/>
                <w:spacing w:val="10"/>
                <w:position w:val="1"/>
                <w:sz w:val="24"/>
                <w:szCs w:val="24"/>
              </w:rPr>
              <w:t>2、若发现提供虚假材料，招标人有权取消其中标资格，并上报相关行政监督部门，给予相应处罚或处分。</w:t>
            </w:r>
          </w:p>
        </w:tc>
      </w:tr>
    </w:tbl>
    <w:p w14:paraId="10CD300F">
      <w:pPr>
        <w:pStyle w:val="5"/>
        <w:pageBreakBefore w:val="0"/>
        <w:wordWrap/>
        <w:overflowPunct/>
        <w:topLinePunct w:val="0"/>
        <w:bidi w:val="0"/>
        <w:spacing w:before="0" w:after="0" w:line="360" w:lineRule="auto"/>
        <w:rPr>
          <w:rFonts w:hint="eastAsia" w:asciiTheme="minorEastAsia" w:hAnsiTheme="minorEastAsia" w:eastAsiaTheme="minorEastAsia" w:cstheme="minorEastAsia"/>
          <w:sz w:val="24"/>
          <w:szCs w:val="24"/>
        </w:rPr>
      </w:pPr>
      <w:bookmarkStart w:id="95" w:name="_Toc28519"/>
      <w:bookmarkStart w:id="96" w:name="_Toc66"/>
      <w:bookmarkStart w:id="97" w:name="_Toc6094"/>
    </w:p>
    <w:p w14:paraId="13A4E51C">
      <w:pPr>
        <w:pStyle w:val="5"/>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评标方法</w:t>
      </w:r>
      <w:bookmarkEnd w:id="94"/>
      <w:bookmarkEnd w:id="95"/>
      <w:bookmarkEnd w:id="96"/>
      <w:bookmarkEnd w:id="97"/>
    </w:p>
    <w:p w14:paraId="795895C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000000"/>
          <w:sz w:val="24"/>
          <w:szCs w:val="24"/>
          <w:highlight w:val="red"/>
          <w:lang w:val="en-US" w:eastAsia="zh-CN"/>
        </w:rPr>
      </w:pPr>
      <w:bookmarkStart w:id="98" w:name="_Toc144974568"/>
      <w:bookmarkStart w:id="99" w:name="_Toc31192"/>
      <w:bookmarkStart w:id="100" w:name="_Toc204107908"/>
      <w:bookmarkStart w:id="101" w:name="_Toc179632619"/>
      <w:bookmarkStart w:id="102" w:name="_Toc215"/>
      <w:bookmarkStart w:id="103" w:name="_Toc152045601"/>
      <w:bookmarkStart w:id="104" w:name="_Toc152042378"/>
      <w:r>
        <w:rPr>
          <w:rFonts w:hint="eastAsia" w:asciiTheme="minorEastAsia" w:hAnsiTheme="minorEastAsia" w:eastAsiaTheme="minorEastAsia" w:cstheme="minorEastAsia"/>
          <w:color w:val="000000"/>
          <w:sz w:val="24"/>
          <w:szCs w:val="24"/>
          <w:highlight w:val="none"/>
        </w:rPr>
        <w:t>本次评标采用综合评估法。评标委员会对满足招标文件实质性要求的投标文件，按照本章第2.2款规定的评分标准进行打分，并按</w:t>
      </w:r>
      <w:r>
        <w:rPr>
          <w:rFonts w:hint="eastAsia" w:asciiTheme="minorEastAsia" w:hAnsiTheme="minorEastAsia" w:eastAsiaTheme="minorEastAsia" w:cstheme="minorEastAsia"/>
          <w:color w:val="000000"/>
          <w:sz w:val="24"/>
          <w:szCs w:val="24"/>
          <w:highlight w:val="none"/>
          <w:lang w:val="en-US" w:eastAsia="zh-CN"/>
        </w:rPr>
        <w:t>第二章投标人须知前附表的规定</w:t>
      </w:r>
      <w:r>
        <w:rPr>
          <w:rFonts w:hint="eastAsia" w:asciiTheme="minorEastAsia" w:hAnsiTheme="minorEastAsia" w:eastAsiaTheme="minorEastAsia" w:cstheme="minorEastAsia"/>
          <w:color w:val="000000"/>
          <w:sz w:val="24"/>
          <w:szCs w:val="24"/>
          <w:highlight w:val="none"/>
        </w:rPr>
        <w:t>推荐中标候选人。</w:t>
      </w:r>
    </w:p>
    <w:p w14:paraId="121D9415">
      <w:pPr>
        <w:pStyle w:val="5"/>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bookmarkStart w:id="105" w:name="_Toc14890"/>
      <w:bookmarkStart w:id="106" w:name="_Toc6753"/>
      <w:bookmarkStart w:id="107" w:name="_Toc20657"/>
      <w:r>
        <w:rPr>
          <w:rFonts w:hint="eastAsia" w:asciiTheme="minorEastAsia" w:hAnsiTheme="minorEastAsia" w:eastAsiaTheme="minorEastAsia" w:cstheme="minorEastAsia"/>
          <w:sz w:val="24"/>
          <w:szCs w:val="24"/>
        </w:rPr>
        <w:t>2. 评审标准</w:t>
      </w:r>
      <w:bookmarkEnd w:id="98"/>
      <w:bookmarkEnd w:id="99"/>
      <w:bookmarkEnd w:id="100"/>
      <w:bookmarkEnd w:id="101"/>
      <w:bookmarkEnd w:id="102"/>
      <w:bookmarkEnd w:id="103"/>
      <w:bookmarkEnd w:id="104"/>
      <w:bookmarkEnd w:id="105"/>
      <w:bookmarkEnd w:id="106"/>
      <w:bookmarkEnd w:id="107"/>
    </w:p>
    <w:p w14:paraId="3BAA063E">
      <w:pPr>
        <w:pStyle w:val="6"/>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bookmarkStart w:id="108" w:name="_Toc144974569"/>
      <w:bookmarkStart w:id="109" w:name="_Toc152042379"/>
      <w:bookmarkStart w:id="110" w:name="_Toc16342"/>
      <w:bookmarkStart w:id="111" w:name="_Toc152045602"/>
      <w:bookmarkStart w:id="112" w:name="_Toc29324"/>
      <w:bookmarkStart w:id="113" w:name="_Toc179632620"/>
      <w:r>
        <w:rPr>
          <w:rFonts w:hint="eastAsia" w:asciiTheme="minorEastAsia" w:hAnsiTheme="minorEastAsia" w:eastAsiaTheme="minorEastAsia" w:cstheme="minorEastAsia"/>
          <w:sz w:val="24"/>
          <w:szCs w:val="24"/>
        </w:rPr>
        <w:t>2.1 初步评审标准</w:t>
      </w:r>
      <w:bookmarkEnd w:id="108"/>
      <w:bookmarkEnd w:id="109"/>
      <w:bookmarkEnd w:id="110"/>
      <w:bookmarkEnd w:id="111"/>
      <w:bookmarkEnd w:id="112"/>
      <w:bookmarkEnd w:id="113"/>
    </w:p>
    <w:p w14:paraId="38D00C24">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 形式评审标准：见评标办法前附表。</w:t>
      </w:r>
    </w:p>
    <w:p w14:paraId="0A966610">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 资格评审标准：见评标办法前附表。</w:t>
      </w:r>
    </w:p>
    <w:p w14:paraId="0DAC659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 响应性评审标准：见评标办法前附表。</w:t>
      </w:r>
    </w:p>
    <w:p w14:paraId="4D81BF1E">
      <w:pPr>
        <w:pStyle w:val="6"/>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bookmarkStart w:id="114" w:name="_Toc152045603"/>
      <w:bookmarkStart w:id="115" w:name="_Toc7012"/>
      <w:bookmarkStart w:id="116" w:name="_Toc144974570"/>
      <w:bookmarkStart w:id="117" w:name="_Toc152042380"/>
      <w:bookmarkStart w:id="118" w:name="_Toc18784"/>
      <w:bookmarkStart w:id="119" w:name="_Toc179632621"/>
      <w:r>
        <w:rPr>
          <w:rFonts w:hint="eastAsia" w:asciiTheme="minorEastAsia" w:hAnsiTheme="minorEastAsia" w:eastAsiaTheme="minorEastAsia" w:cstheme="minorEastAsia"/>
          <w:sz w:val="24"/>
          <w:szCs w:val="24"/>
        </w:rPr>
        <w:t>2.2 分值构成与评分标准</w:t>
      </w:r>
      <w:bookmarkEnd w:id="114"/>
      <w:bookmarkEnd w:id="115"/>
      <w:bookmarkEnd w:id="116"/>
      <w:bookmarkEnd w:id="117"/>
      <w:bookmarkEnd w:id="118"/>
      <w:bookmarkEnd w:id="119"/>
    </w:p>
    <w:p w14:paraId="01F13F7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 分值构成</w:t>
      </w:r>
    </w:p>
    <w:p w14:paraId="75FF301F">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（1）技术标部分：见评标办法前附表；</w:t>
      </w:r>
    </w:p>
    <w:p w14:paraId="2BB8E5AE">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（2）商务标部分：见评标办法前附表；</w:t>
      </w:r>
    </w:p>
    <w:p w14:paraId="2006700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（3）综合标部分：见评标办法前附表；</w:t>
      </w:r>
    </w:p>
    <w:p w14:paraId="14D8F80C">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 评标基准价计算</w:t>
      </w:r>
    </w:p>
    <w:p w14:paraId="03F9E81E">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评标基准价计算方法：见评标办法前附表。</w:t>
      </w:r>
    </w:p>
    <w:p w14:paraId="643C703F">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 投标报价的偏差率计算</w:t>
      </w:r>
    </w:p>
    <w:p w14:paraId="17073F3D">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投标报价的偏差率计算公式：见评标办法前附表。</w:t>
      </w:r>
    </w:p>
    <w:p w14:paraId="6E0AFE00">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2.2.4 评分标准</w:t>
      </w:r>
    </w:p>
    <w:p w14:paraId="4045A05F">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（1）技术标部分评分标准：见评标办法前附表；</w:t>
      </w:r>
    </w:p>
    <w:p w14:paraId="4B0B8E81">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（2）商务标部分评分标准：见评标办法前附表；</w:t>
      </w:r>
    </w:p>
    <w:p w14:paraId="2AE13612">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（3）综合标部分评分标准：见评标办法前附表；</w:t>
      </w:r>
    </w:p>
    <w:p w14:paraId="052974F7">
      <w:pPr>
        <w:pStyle w:val="5"/>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bookmarkStart w:id="120" w:name="_Toc9184"/>
      <w:bookmarkStart w:id="121" w:name="_Toc16285"/>
      <w:bookmarkStart w:id="122" w:name="_Toc152045604"/>
      <w:bookmarkStart w:id="123" w:name="_Toc18550"/>
      <w:bookmarkStart w:id="124" w:name="_Toc303"/>
      <w:bookmarkStart w:id="125" w:name="_Toc152042381"/>
      <w:bookmarkStart w:id="126" w:name="_Toc179632622"/>
      <w:bookmarkStart w:id="127" w:name="_Toc144974571"/>
      <w:bookmarkStart w:id="128" w:name="_Toc30388"/>
      <w:bookmarkStart w:id="129" w:name="_Toc204107909"/>
      <w:r>
        <w:rPr>
          <w:rFonts w:hint="eastAsia" w:asciiTheme="minorEastAsia" w:hAnsiTheme="minorEastAsia" w:eastAsiaTheme="minorEastAsia" w:cstheme="minorEastAsia"/>
          <w:sz w:val="24"/>
          <w:szCs w:val="24"/>
        </w:rPr>
        <w:t>3. 评标程序</w:t>
      </w:r>
      <w:bookmarkEnd w:id="120"/>
      <w:bookmarkEnd w:id="121"/>
      <w:bookmarkEnd w:id="122"/>
      <w:bookmarkEnd w:id="123"/>
      <w:bookmarkEnd w:id="124"/>
      <w:bookmarkEnd w:id="125"/>
      <w:bookmarkEnd w:id="126"/>
      <w:bookmarkEnd w:id="127"/>
      <w:bookmarkEnd w:id="128"/>
      <w:bookmarkEnd w:id="129"/>
    </w:p>
    <w:p w14:paraId="45A62D50">
      <w:pPr>
        <w:pStyle w:val="6"/>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bookmarkStart w:id="130" w:name="_Toc9031"/>
      <w:bookmarkStart w:id="131" w:name="_Toc152042382"/>
      <w:bookmarkStart w:id="132" w:name="_Toc12549"/>
      <w:bookmarkStart w:id="133" w:name="_Toc179632623"/>
      <w:bookmarkStart w:id="134" w:name="_Toc152045605"/>
      <w:bookmarkStart w:id="135" w:name="_Toc144974572"/>
      <w:r>
        <w:rPr>
          <w:rFonts w:hint="eastAsia" w:asciiTheme="minorEastAsia" w:hAnsiTheme="minorEastAsia" w:eastAsiaTheme="minorEastAsia" w:cstheme="minorEastAsia"/>
          <w:sz w:val="24"/>
          <w:szCs w:val="24"/>
        </w:rPr>
        <w:t>3.1 初步评审</w:t>
      </w:r>
      <w:bookmarkEnd w:id="130"/>
      <w:bookmarkEnd w:id="131"/>
      <w:bookmarkEnd w:id="132"/>
      <w:bookmarkEnd w:id="133"/>
      <w:bookmarkEnd w:id="134"/>
      <w:bookmarkEnd w:id="135"/>
    </w:p>
    <w:p w14:paraId="73638C11">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3.1.1 评标委员会可以要求投标人提交第二章“投标人须知”第3.5.1项至第3.5.5项规定的有关证明和证件。评标委员会依据本章第2.1款规定的标准对投标文件进行初步评审。有一项不符合评审标准的，作废标处理。</w:t>
      </w:r>
    </w:p>
    <w:p w14:paraId="4944754C">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3.1.2 投标人有以下情形之一的，其投标作废标处理：</w:t>
      </w:r>
    </w:p>
    <w:p w14:paraId="660A0B08">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（1）第二章“投标人须知”第1.4.3项规定的任何一种情形的；</w:t>
      </w:r>
    </w:p>
    <w:p w14:paraId="03D7FDFF">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（2）串通投标或弄虚作假或有其他违法行为的；</w:t>
      </w:r>
    </w:p>
    <w:p w14:paraId="5F30DEF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（3）不按评标委员会要求澄清、说明或补正的。</w:t>
      </w:r>
    </w:p>
    <w:p w14:paraId="2AE7E764">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3.1.3投标报价有算术错误的，评标委员会按以下原则对投标报价进行修正，修正的价格经投标人书面确认后具有约束力。投标人不接受修正价格的，其投标作废标处理。</w:t>
      </w:r>
    </w:p>
    <w:p w14:paraId="49627373">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bookmarkStart w:id="136" w:name="_Toc152042383"/>
      <w:r>
        <w:rPr>
          <w:rFonts w:hint="eastAsia" w:asciiTheme="minorEastAsia" w:hAnsiTheme="minorEastAsia" w:eastAsiaTheme="minorEastAsia" w:cstheme="minorEastAsia"/>
          <w:sz w:val="24"/>
          <w:szCs w:val="24"/>
        </w:rPr>
        <w:t>（1）投标文件中的大写金额与小写金额不一致的，以大写金额为准；</w:t>
      </w:r>
      <w:bookmarkEnd w:id="136"/>
    </w:p>
    <w:p w14:paraId="38752511">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（2）总价金额与依据单价计算出的结果不一致的，以单价金额为准修正总价，但单价金额小数点有明显错误的除外。</w:t>
      </w:r>
    </w:p>
    <w:p w14:paraId="1643BF0E">
      <w:pPr>
        <w:pStyle w:val="6"/>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bookmarkStart w:id="137" w:name="_Toc152042384"/>
      <w:bookmarkStart w:id="138" w:name="_Toc179632624"/>
      <w:bookmarkStart w:id="139" w:name="_Toc144974573"/>
      <w:bookmarkStart w:id="140" w:name="_Toc9539"/>
      <w:bookmarkStart w:id="141" w:name="_Toc152045606"/>
      <w:bookmarkStart w:id="142" w:name="_Toc31332"/>
      <w:r>
        <w:rPr>
          <w:rFonts w:hint="eastAsia" w:asciiTheme="minorEastAsia" w:hAnsiTheme="minorEastAsia" w:eastAsiaTheme="minorEastAsia" w:cstheme="minorEastAsia"/>
          <w:sz w:val="24"/>
          <w:szCs w:val="24"/>
        </w:rPr>
        <w:t>3.2 详细评审</w:t>
      </w:r>
      <w:bookmarkEnd w:id="137"/>
      <w:bookmarkEnd w:id="138"/>
      <w:bookmarkEnd w:id="139"/>
      <w:bookmarkEnd w:id="140"/>
      <w:bookmarkEnd w:id="141"/>
      <w:bookmarkEnd w:id="142"/>
    </w:p>
    <w:p w14:paraId="3E982063">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 评标委员会按本章第2.2款规定的量化因素和分值进行打分，并计算出综合评估得分。</w:t>
      </w:r>
    </w:p>
    <w:p w14:paraId="12BC0A39">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（1）按本章第2.2.4（1）目规定的评审因素和分值对技术标部分计算出得分A；</w:t>
      </w:r>
    </w:p>
    <w:p w14:paraId="5612DB09">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（2）按本章第2.2.4（2）目规定的评审因素和分值对商务标部分计算出得分B；</w:t>
      </w:r>
    </w:p>
    <w:p w14:paraId="2536BC4A">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（3）按本章第2.2.4（3）目规定的评审因素和分值对综合标部分计算出得分C；</w:t>
      </w:r>
    </w:p>
    <w:p w14:paraId="6F2666E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 评分分值计算保留小数点后三位。相同分值的可逐步向小数点后增加位数至不同为止。</w:t>
      </w:r>
    </w:p>
    <w:p w14:paraId="5F191F91">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3.2.3 投标人得分=A+B+C。</w:t>
      </w:r>
    </w:p>
    <w:p w14:paraId="65F17AB8">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0DC30B5E">
      <w:pPr>
        <w:pStyle w:val="6"/>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bookmarkStart w:id="143" w:name="_Toc144974575"/>
      <w:bookmarkStart w:id="144" w:name="_Toc152042385"/>
      <w:bookmarkStart w:id="145" w:name="_Toc32368"/>
      <w:bookmarkStart w:id="146" w:name="_Toc179632625"/>
      <w:bookmarkStart w:id="147" w:name="_Toc14259"/>
      <w:bookmarkStart w:id="148" w:name="_Toc152045607"/>
      <w:r>
        <w:rPr>
          <w:rFonts w:hint="eastAsia" w:asciiTheme="minorEastAsia" w:hAnsiTheme="minorEastAsia" w:eastAsiaTheme="minorEastAsia" w:cstheme="minorEastAsia"/>
          <w:sz w:val="24"/>
          <w:szCs w:val="24"/>
        </w:rPr>
        <w:t>3.3 投标文件的澄清</w:t>
      </w:r>
      <w:bookmarkEnd w:id="143"/>
      <w:r>
        <w:rPr>
          <w:rFonts w:hint="eastAsia" w:asciiTheme="minorEastAsia" w:hAnsiTheme="minorEastAsia" w:eastAsiaTheme="minorEastAsia" w:cstheme="minorEastAsia"/>
          <w:sz w:val="24"/>
          <w:szCs w:val="24"/>
        </w:rPr>
        <w:t>和补正</w:t>
      </w:r>
      <w:bookmarkEnd w:id="144"/>
      <w:bookmarkEnd w:id="145"/>
      <w:bookmarkEnd w:id="146"/>
      <w:bookmarkEnd w:id="147"/>
      <w:bookmarkEnd w:id="148"/>
    </w:p>
    <w:p w14:paraId="057D56D9">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3.3.1在评标过程中，评标委员会可以书面形式要求投标人对所提交投标文件中不明确的内容进行书面澄清或说明，或者对细微偏差进行补正。评标委员会不接受投标人主动提出的澄清、说明或补正。</w:t>
      </w:r>
    </w:p>
    <w:p w14:paraId="558E4B9F">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3.3.2 澄清、说明和补正不得改变投标文件的实质性内容（算术性错误修正的除外）。投标人的书面澄清、说明和补正属于投标文件的组成部分。</w:t>
      </w:r>
    </w:p>
    <w:p w14:paraId="6CA0AE36">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3.3.3 评标委员会对投标人提交的澄清、说明或补正有疑问的，可以要求投标人进一步澄清、说明或补正，直至满足评标委员会的要求。</w:t>
      </w:r>
    </w:p>
    <w:p w14:paraId="65D70FF1">
      <w:pPr>
        <w:pStyle w:val="6"/>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bookmarkStart w:id="149" w:name="_Toc152042386"/>
      <w:bookmarkStart w:id="150" w:name="_Toc7411"/>
      <w:bookmarkStart w:id="151" w:name="_Toc19897"/>
      <w:bookmarkStart w:id="152" w:name="_Toc179632626"/>
      <w:bookmarkStart w:id="153" w:name="_Toc152045608"/>
      <w:bookmarkStart w:id="154" w:name="_Toc144974576"/>
      <w:r>
        <w:rPr>
          <w:rFonts w:hint="eastAsia" w:asciiTheme="minorEastAsia" w:hAnsiTheme="minorEastAsia" w:eastAsiaTheme="minorEastAsia" w:cstheme="minorEastAsia"/>
          <w:sz w:val="24"/>
          <w:szCs w:val="24"/>
        </w:rPr>
        <w:t>3.4 评标结果</w:t>
      </w:r>
      <w:bookmarkEnd w:id="149"/>
      <w:bookmarkEnd w:id="150"/>
      <w:bookmarkEnd w:id="151"/>
      <w:bookmarkEnd w:id="152"/>
      <w:bookmarkEnd w:id="153"/>
      <w:bookmarkEnd w:id="154"/>
    </w:p>
    <w:p w14:paraId="2D37269B">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3.4.1除第二章“投标人须知”前附表授权直接确定中标人外</w:t>
      </w:r>
      <w:r>
        <w:rPr>
          <w:rFonts w:hint="eastAsia" w:asciiTheme="minorEastAsia" w:hAnsiTheme="minorEastAsia" w:eastAsiaTheme="minorEastAsia" w:cstheme="minorEastAsia"/>
          <w:sz w:val="24"/>
          <w:szCs w:val="24"/>
          <w:highlight w:val="none"/>
        </w:rPr>
        <w:t>，评标委员会按照</w:t>
      </w:r>
      <w:r>
        <w:rPr>
          <w:rFonts w:hint="eastAsia" w:asciiTheme="minorEastAsia" w:hAnsiTheme="minorEastAsia" w:eastAsiaTheme="minorEastAsia" w:cstheme="minorEastAsia"/>
          <w:sz w:val="24"/>
          <w:szCs w:val="24"/>
          <w:highlight w:val="none"/>
          <w:lang w:val="en-US" w:eastAsia="zh-CN"/>
        </w:rPr>
        <w:t>中标候选人社会信用代码后 4 位由大到小排列</w:t>
      </w:r>
      <w:r>
        <w:rPr>
          <w:rFonts w:hint="eastAsia" w:asciiTheme="minorEastAsia" w:hAnsiTheme="minorEastAsia" w:eastAsiaTheme="minorEastAsia" w:cstheme="minorEastAsia"/>
          <w:sz w:val="24"/>
          <w:szCs w:val="24"/>
          <w:highlight w:val="none"/>
        </w:rPr>
        <w:t>推荐中标候选人，排名不分前后。</w:t>
      </w:r>
    </w:p>
    <w:p w14:paraId="0835D240">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3.4.2 评标委员会完成评标后，应当向招标人提交评标报告。</w:t>
      </w:r>
    </w:p>
    <w:p w14:paraId="0E64B2C8">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评标委员会完成评标后，应当向招标人提交书面评标报告。评标报告应当由评标委员会全体成员签字。对评标结果有不同意见的评标委员会成员应当说明其不同意见和理由，评标报告应当注明该不同意见。评标委员会成员拒绝在评标报告上签字又不说明其不同意见和理由的，视为同意评标结果，并视为其未履行评委职责，由招标人上报主管部门依法依规进行处理。 </w:t>
      </w:r>
    </w:p>
    <w:p w14:paraId="60471FB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评标委员会对投标文件进行否决时应严格按照本招标文件中规定的条件审慎研判，并经全体成员同意。并须将否决投标的理由和符合的条款详细写入评标报告中，以作为质疑和投诉答复等后续工作的依据。 </w:t>
      </w:r>
    </w:p>
    <w:p w14:paraId="7E6F0C6C">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评标报告应当由全体评标委员会成员签字（签章）。评标报告应当包括推荐的中标候选人名单（包括项目投标信息、管理人员信息、业绩信息，需明确记录每个中标候选人的特点、优势、缺点、风险等评审情况和推荐理由，并对技术、质量、安全、工期的控制能力等提供技术咨询建议，供定标委员会参考）； </w:t>
      </w:r>
    </w:p>
    <w:p w14:paraId="3C4A610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3.4.3 中标候选人公示 </w:t>
      </w:r>
    </w:p>
    <w:p w14:paraId="24DB05F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招标人收到评标报告之日起3日内发布中标侯选人公示，公示期不少于3日。</w:t>
      </w:r>
    </w:p>
    <w:p w14:paraId="0FEEDACA">
      <w:pPr>
        <w:pStyle w:val="6"/>
        <w:pageBreakBefore w:val="0"/>
        <w:wordWrap/>
        <w:overflowPunct/>
        <w:topLinePunct w:val="0"/>
        <w:bidi w:val="0"/>
        <w:adjustRightInd w:val="0"/>
        <w:snapToGrid w:val="0"/>
        <w:spacing w:before="0" w:after="0" w:line="360" w:lineRule="auto"/>
        <w:ind w:firstLine="482"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定标办法</w:t>
      </w:r>
    </w:p>
    <w:p w14:paraId="76B6EAFB">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3.5.1</w:t>
      </w:r>
      <w:r>
        <w:rPr>
          <w:rFonts w:hint="eastAsia" w:asciiTheme="minorEastAsia" w:hAnsiTheme="minorEastAsia" w:eastAsiaTheme="minorEastAsia" w:cstheme="minorEastAsia"/>
          <w:b/>
          <w:bCs/>
          <w:sz w:val="24"/>
          <w:szCs w:val="24"/>
        </w:rPr>
        <w:t xml:space="preserve">定标依据 </w:t>
      </w:r>
    </w:p>
    <w:p w14:paraId="47DF9243">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1.本项目招标文件； </w:t>
      </w:r>
    </w:p>
    <w:p w14:paraId="51D19BF9">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.评标委员会推荐的不标明排列顺序的中标候选人名单； </w:t>
      </w:r>
    </w:p>
    <w:p w14:paraId="14F0B36C">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.招标投标全过程资料； </w:t>
      </w:r>
    </w:p>
    <w:p w14:paraId="381B247A">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4.《河南省住房和城乡建设厅关于房屋建筑和市政基础设施工程实施招标投标“评定分离”的通知》(豫建市〔2025〕146号)； </w:t>
      </w:r>
    </w:p>
    <w:p w14:paraId="3AB0813B">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5.河南省发展和改革委员会关于印发《河南省政府投资工程建设项目招标投标“评定分离”管理办法（试行）》的通知（豫发改公管规〔2025〕559号）；</w:t>
      </w:r>
    </w:p>
    <w:p w14:paraId="48E5036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6.其他有关法律法规和相关制度</w:t>
      </w:r>
    </w:p>
    <w:p w14:paraId="3A6C2354">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3.5.2</w:t>
      </w:r>
      <w:r>
        <w:rPr>
          <w:rFonts w:hint="eastAsia" w:asciiTheme="minorEastAsia" w:hAnsiTheme="minorEastAsia" w:eastAsiaTheme="minorEastAsia" w:cstheme="minorEastAsia"/>
          <w:b/>
          <w:bCs/>
          <w:sz w:val="24"/>
          <w:szCs w:val="24"/>
        </w:rPr>
        <w:t xml:space="preserve">定标原则 </w:t>
      </w:r>
    </w:p>
    <w:p w14:paraId="48D261D4">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定标应当遵循公开透明、竞争择优、科学规范、廉洁高效的原则。</w:t>
      </w:r>
    </w:p>
    <w:p w14:paraId="5E0B72CB">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3.5.3</w:t>
      </w:r>
      <w:r>
        <w:rPr>
          <w:rFonts w:hint="eastAsia" w:asciiTheme="minorEastAsia" w:hAnsiTheme="minorEastAsia" w:eastAsiaTheme="minorEastAsia" w:cstheme="minorEastAsia"/>
          <w:b/>
          <w:bCs/>
          <w:sz w:val="24"/>
          <w:szCs w:val="24"/>
        </w:rPr>
        <w:t xml:space="preserve">定标程序 </w:t>
      </w:r>
    </w:p>
    <w:p w14:paraId="2513105A">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招标人应当在收到评标报告后 10 日内完成定标工作，定标过程包括核查、定标会议两个阶段。定标会议应当在公共资源交易中心按流程进行，不能按时完成定标工作的，应当通过公共资源交易平台发布延期原因和最终定标时间，最终定标时间不得超过投标有效期。定标会议按以下程序进行： </w:t>
      </w:r>
    </w:p>
    <w:p w14:paraId="177EA4D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1.主持人介绍定标委员会成员及组长、招标人、行政监督(内部监督)人员、招标代理机构人员、到场的中标候选人；</w:t>
      </w:r>
    </w:p>
    <w:p w14:paraId="06B0EBEB">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2.主持人介绍项目基本情况、招标情况、评标情况、专家评标意见建议及提醒注意事项等；</w:t>
      </w:r>
    </w:p>
    <w:p w14:paraId="71931688">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3.定标委员会组长宣读核查报告；</w:t>
      </w:r>
    </w:p>
    <w:p w14:paraId="5F07118B">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4.检查、投放号码球。行政监督(内部监督)人员检查抽取箱、号码球，面对摄像头和参会人员展示号码球并投入抽取箱。手持抽取箱摇动号码球后，面对摄像头和参会人员展示抽取箱透明面；</w:t>
      </w:r>
    </w:p>
    <w:p w14:paraId="160AAD04">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5.抽取中标候选人代码球。先由到场中标候选人代表抽取代码球，再由未到场中标候选人委托的定标委员会成员抽取代码球(需戴手套快速抽取，抽取过程无遮挡行为) 。招标人或代理机构人员应及时将中标候选人代码球号记录，并在大屏幕上展示；</w:t>
      </w:r>
    </w:p>
    <w:p w14:paraId="6751258B">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6.抽取中标人号码球。行政监督(内部监督)人员、到场的中标候选人再次检查抽取箱和中标候选人代码球，将代码球投入抽取箱。定标委员会代表抽取代码球(需戴手套快速抽取,抽取过程无遮挡行为) ，展示并宣读抽中的代码球号；招标代理机构将中标人对应的代码球和抽取结果进行记录，并由招标人授权的定标委员会成员进行签字确认</w:t>
      </w:r>
      <w:r>
        <w:rPr>
          <w:rFonts w:hint="eastAsia" w:asciiTheme="minorEastAsia" w:hAnsiTheme="minorEastAsia" w:eastAsiaTheme="minorEastAsia" w:cstheme="minorEastAsia"/>
          <w:sz w:val="24"/>
          <w:szCs w:val="24"/>
          <w:highlight w:val="none"/>
          <w:lang w:eastAsia="zh-CN"/>
        </w:rPr>
        <w:t>；</w:t>
      </w:r>
    </w:p>
    <w:p w14:paraId="6842A4A1">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7.宣布中标人。定标委员会组长宣布中标人，定标委员会出具《定标报告》；</w:t>
      </w:r>
    </w:p>
    <w:p w14:paraId="0783F399">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8.签字确认。定标委员会成员、行政监督(内部监督)人员在《定标报告》上签字；</w:t>
      </w:r>
    </w:p>
    <w:p w14:paraId="048B4CF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9.扫描上传定标会议资料至进行招标投标的公共资源交易平台；</w:t>
      </w:r>
    </w:p>
    <w:p w14:paraId="30E97D62">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10.主持人宣布会议结束。</w:t>
      </w:r>
    </w:p>
    <w:p w14:paraId="1EA0781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定标委员会成员应当客观、公正地履行职责，遵守职业道德，保守秘密，对所提出的定标意见承担责任。对定标结果有不同意见的定标委员会成员，应当以书面形式说明其不同意见和理由，定标报告应当注明该不同意见。定标委员会成员拒绝在定标报告上签字又不书面说明其不同意见和理由的，视为同意定标结果。 </w:t>
      </w:r>
    </w:p>
    <w:p w14:paraId="31E7A1E2">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3.5.4</w:t>
      </w:r>
      <w:r>
        <w:rPr>
          <w:rFonts w:hint="eastAsia" w:asciiTheme="minorEastAsia" w:hAnsiTheme="minorEastAsia" w:eastAsiaTheme="minorEastAsia" w:cstheme="minorEastAsia"/>
          <w:b/>
          <w:bCs/>
          <w:sz w:val="24"/>
          <w:szCs w:val="24"/>
          <w:highlight w:val="none"/>
        </w:rPr>
        <w:t>定标核查</w:t>
      </w:r>
    </w:p>
    <w:p w14:paraId="33DEA534">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定标委员会应按照招标文件明确的核查内容及招标项目的实际情况，对中标候选人开展全面核查，形成核查报告。核查内容包括但不限于：</w:t>
      </w:r>
    </w:p>
    <w:p w14:paraId="5E28535D">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(一)企业资质、安全生产许可证等资格条件的有效性</w:t>
      </w:r>
    </w:p>
    <w:p w14:paraId="388A3D6E">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1.通过全国/河南省建筑市场监管公共服务平台，查询投标企业、注册人员是否一致。</w:t>
      </w:r>
    </w:p>
    <w:p w14:paraId="385C622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2.通过全国/河南省建筑市场监管公共服务平台，查询中标候选人用于承揽本工程的资质证书状态。若其相关资质证书被标注为“异常状态”的，不得被推荐为本项目中标候选人。</w:t>
      </w:r>
    </w:p>
    <w:p w14:paraId="2C62347A">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3.通过全国/河南省建筑市场监管公共服务平台，查询投标企业公司资质证明、安全生产许可证是否在有效期内。</w:t>
      </w:r>
    </w:p>
    <w:p w14:paraId="08F6B0D3">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(二)财务状况、信用等级及有无重大行政处罚、失信记录；</w:t>
      </w:r>
    </w:p>
    <w:p w14:paraId="41F50756">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三</w:t>
      </w:r>
      <w:r>
        <w:rPr>
          <w:rFonts w:hint="eastAsia" w:asciiTheme="minorEastAsia" w:hAnsiTheme="minorEastAsia" w:eastAsiaTheme="minorEastAsia" w:cstheme="minorEastAsia"/>
          <w:sz w:val="24"/>
          <w:szCs w:val="24"/>
          <w:highlight w:val="none"/>
        </w:rPr>
        <w:t>)类似项目业绩真实性与匹配度；</w:t>
      </w:r>
    </w:p>
    <w:p w14:paraId="75535A8D">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(四)拟派项目团队资质、经验及无在建项目情况；</w:t>
      </w:r>
    </w:p>
    <w:p w14:paraId="40E233F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(五)投标文件承诺的技术方案、工期、质量保障措施的可行性；</w:t>
      </w:r>
    </w:p>
    <w:p w14:paraId="282D4186">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(六)其他影响履约能力的关键事项。</w:t>
      </w:r>
    </w:p>
    <w:p w14:paraId="04F634BE">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招标人应将定标核查情况完整记录，并提交至定标委员会。</w:t>
      </w:r>
    </w:p>
    <w:p w14:paraId="2FBD3EBC">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3.5.5</w:t>
      </w:r>
      <w:r>
        <w:rPr>
          <w:rFonts w:hint="eastAsia" w:asciiTheme="minorEastAsia" w:hAnsiTheme="minorEastAsia" w:eastAsiaTheme="minorEastAsia" w:cstheme="minorEastAsia"/>
          <w:b/>
          <w:bCs/>
          <w:sz w:val="24"/>
          <w:szCs w:val="24"/>
          <w:highlight w:val="none"/>
        </w:rPr>
        <w:t xml:space="preserve">考察、质询 </w:t>
      </w:r>
    </w:p>
    <w:p w14:paraId="2A15CD56">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本项目招标人在定标会议前不再对各中标候选人进行考察或质询。</w:t>
      </w:r>
    </w:p>
    <w:p w14:paraId="5CC3329F">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3.5.6</w:t>
      </w:r>
      <w:r>
        <w:rPr>
          <w:rFonts w:hint="eastAsia" w:asciiTheme="minorEastAsia" w:hAnsiTheme="minorEastAsia" w:eastAsiaTheme="minorEastAsia" w:cstheme="minorEastAsia"/>
          <w:b/>
          <w:bCs/>
          <w:sz w:val="24"/>
          <w:szCs w:val="24"/>
        </w:rPr>
        <w:t xml:space="preserve">组建定标委员会 </w:t>
      </w:r>
    </w:p>
    <w:p w14:paraId="0F6783E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定标委员会由招标人负责组建,成员人数为5人及以上单数，招标人单位成员不得低于成员总数的三分之二。定标委员会组长由招标人确定，原则上由招标人的法定代表人、主要负责人或分管负责人担任，其他成员可由招标人自行选定。 </w:t>
      </w:r>
    </w:p>
    <w:p w14:paraId="773DF8A9">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定标委员会成员与中标候选人有利害关系的应当主动申请回避。参与本项目评标委员会的成员不得再次参与定标委员会的组成，定标委员会名单在中标结果确定前应当保密。 </w:t>
      </w:r>
    </w:p>
    <w:p w14:paraId="3102AAE6">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3.5.7</w:t>
      </w:r>
      <w:r>
        <w:rPr>
          <w:rFonts w:hint="eastAsia" w:asciiTheme="minorEastAsia" w:hAnsiTheme="minorEastAsia" w:eastAsiaTheme="minorEastAsia" w:cstheme="minorEastAsia"/>
          <w:b/>
          <w:bCs/>
          <w:sz w:val="24"/>
          <w:szCs w:val="24"/>
        </w:rPr>
        <w:t>定标方法</w:t>
      </w:r>
    </w:p>
    <w:p w14:paraId="277C69C7">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项目定标方法采用 </w:t>
      </w:r>
      <w:r>
        <w:rPr>
          <w:rFonts w:hint="eastAsia" w:asciiTheme="minorEastAsia" w:hAnsiTheme="minorEastAsia" w:eastAsiaTheme="minorEastAsia" w:cstheme="minorEastAsia"/>
          <w:b/>
          <w:bCs/>
          <w:sz w:val="24"/>
          <w:szCs w:val="24"/>
        </w:rPr>
        <w:t xml:space="preserve">核查随机法 </w:t>
      </w:r>
      <w:r>
        <w:rPr>
          <w:rFonts w:hint="eastAsia" w:asciiTheme="minorEastAsia" w:hAnsiTheme="minorEastAsia" w:eastAsiaTheme="minorEastAsia" w:cstheme="minorEastAsia"/>
          <w:sz w:val="24"/>
          <w:szCs w:val="24"/>
        </w:rPr>
        <w:t>定标法</w:t>
      </w:r>
    </w:p>
    <w:p w14:paraId="1F28327F">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标委员会在通过核查的中标候选人中按照随机选取方式确定中标人。鼓励中标候选人的法定代表人或其授权委托代理人现场参加定标会议。未派人员参加定标会议的中标候选人，定标委员会不得否决其中标候选人资格。</w:t>
      </w:r>
    </w:p>
    <w:p w14:paraId="2D45A3C9">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3.5.8</w:t>
      </w:r>
      <w:r>
        <w:rPr>
          <w:rFonts w:hint="eastAsia" w:asciiTheme="minorEastAsia" w:hAnsiTheme="minorEastAsia" w:eastAsiaTheme="minorEastAsia" w:cstheme="minorEastAsia"/>
          <w:b/>
          <w:bCs/>
          <w:sz w:val="24"/>
          <w:szCs w:val="24"/>
        </w:rPr>
        <w:t xml:space="preserve">定标报告及结果公告 </w:t>
      </w:r>
    </w:p>
    <w:p w14:paraId="200FFE3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定标委员会按照招标文件中明确的定标原则、方法和程序，在合格的中标候选人中确定中标人，并形成书面定标报告,对所出具的定标报告承担责任。 </w:t>
      </w:r>
    </w:p>
    <w:p w14:paraId="28C3A124">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定标报告应当包括定标时间、定标地点、定标委员会成员名单、定标原则、定标方法、定标因素、定标程序及定标结果等内容。 </w:t>
      </w:r>
    </w:p>
    <w:p w14:paraId="4CE03D32">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招标人应当在定标工作完成后 3 日内发布中标结果公示，公示期不少于 3 日。中标结果公示应当载明定标时间、定标地点、定标方法、中标人名称、中标价格、质量、工期、资格条件、项目负责人信息，中标候选人的核查、考察、比较优势，核查未通过的中标候选人名单和原因以及异议和投诉渠道等内容。对中标结果公示有异议的，应当在公示期内向招标人提出。</w:t>
      </w:r>
    </w:p>
    <w:p w14:paraId="3C6270C5">
      <w:pPr>
        <w:pageBreakBefore w:val="0"/>
        <w:wordWrap/>
        <w:overflowPunct/>
        <w:topLinePunct w:val="0"/>
        <w:bidi w:val="0"/>
        <w:adjustRightInd w:val="0"/>
        <w:snapToGrid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3.5.9</w:t>
      </w:r>
      <w:r>
        <w:rPr>
          <w:rFonts w:hint="eastAsia" w:asciiTheme="minorEastAsia" w:hAnsiTheme="minorEastAsia" w:eastAsiaTheme="minorEastAsia" w:cstheme="minorEastAsia"/>
          <w:b/>
          <w:bCs/>
          <w:sz w:val="24"/>
          <w:szCs w:val="24"/>
        </w:rPr>
        <w:t xml:space="preserve">重新定标 </w:t>
      </w:r>
    </w:p>
    <w:p w14:paraId="5754CF24">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中标人放弃中标、不可抗力不能履行合同、不按照招标文件要求缴纳履约保证金、不符合投标或中标条件、被查实存在影响中标结果的违法行为等情形，招标人可以由原定标委员会在调整后的中标候选人中重新确定中标人，也可以重新组织招标。</w:t>
      </w:r>
    </w:p>
    <w:p w14:paraId="701EB2D5">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对中标人以非正当理由放弃中标或被依法依规取消中标资格的，招标人应当向有关行政监督部门报告。</w:t>
      </w:r>
    </w:p>
    <w:p w14:paraId="7AF10226">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定标后有下列情形之一的，应当重新定标。</w:t>
      </w:r>
    </w:p>
    <w:p w14:paraId="5E44B42F">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（一）定标委员会未按定标办法公正履职的；</w:t>
      </w:r>
    </w:p>
    <w:p w14:paraId="5627D091">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（二）定标委员会成员与中标候选人有利害关系且未回避的；</w:t>
      </w:r>
    </w:p>
    <w:p w14:paraId="4019B772">
      <w:pPr>
        <w:pageBreakBefore w:val="0"/>
        <w:wordWrap/>
        <w:overflowPunct/>
        <w:topLinePunct w:val="0"/>
        <w:bidi w:val="0"/>
        <w:adjustRightInd w:val="0"/>
        <w:snapToGrid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（三）招标文件规定的其他情形</w:t>
      </w:r>
      <w:r>
        <w:rPr>
          <w:rFonts w:hint="eastAsia" w:asciiTheme="minorEastAsia" w:hAnsiTheme="minorEastAsia" w:eastAsiaTheme="minorEastAsia" w:cstheme="minorEastAsia"/>
          <w:bCs/>
          <w:color w:val="000000"/>
          <w:sz w:val="24"/>
          <w:szCs w:val="24"/>
        </w:rPr>
        <w:t>。</w:t>
      </w:r>
    </w:p>
    <w:p w14:paraId="5D6AA4EB">
      <w:pPr>
        <w:pageBreakBefore w:val="0"/>
        <w:wordWrap/>
        <w:overflowPunct/>
        <w:topLinePunct w:val="0"/>
        <w:bidi w:val="0"/>
        <w:adjustRightInd w:val="0"/>
        <w:snapToGrid w:val="0"/>
        <w:spacing w:line="360" w:lineRule="auto"/>
        <w:ind w:firstLine="719" w:firstLineChars="200"/>
        <w:jc w:val="both"/>
        <w:rPr>
          <w:rFonts w:hint="eastAsia" w:asciiTheme="minorEastAsia" w:hAnsiTheme="minorEastAsia" w:eastAsiaTheme="minorEastAsia" w:cstheme="minorEastAsia"/>
          <w:b/>
          <w:bCs/>
          <w:spacing w:val="4"/>
          <w:sz w:val="35"/>
          <w:szCs w:val="35"/>
        </w:rPr>
      </w:pPr>
      <w:r>
        <w:rPr>
          <w:rFonts w:hint="eastAsia" w:asciiTheme="minorEastAsia" w:hAnsiTheme="minorEastAsia" w:eastAsiaTheme="minorEastAsia" w:cstheme="minorEastAsia"/>
          <w:b/>
          <w:bCs/>
          <w:spacing w:val="4"/>
          <w:sz w:val="35"/>
          <w:szCs w:val="35"/>
        </w:rPr>
        <w:br w:type="page"/>
      </w:r>
    </w:p>
    <w:p w14:paraId="48C86B31">
      <w:pPr>
        <w:spacing w:before="92" w:line="218" w:lineRule="auto"/>
        <w:ind w:left="2909"/>
        <w:outlineLvl w:val="0"/>
        <w:rPr>
          <w:rFonts w:hint="eastAsia" w:asciiTheme="minorEastAsia" w:hAnsiTheme="minorEastAsia" w:eastAsiaTheme="minorEastAsia" w:cstheme="minorEastAsia"/>
          <w:sz w:val="35"/>
          <w:szCs w:val="35"/>
        </w:rPr>
      </w:pPr>
      <w:bookmarkStart w:id="155" w:name="_Toc15952"/>
      <w:r>
        <w:rPr>
          <w:rFonts w:hint="eastAsia" w:asciiTheme="minorEastAsia" w:hAnsiTheme="minorEastAsia" w:eastAsiaTheme="minorEastAsia" w:cstheme="minorEastAsia"/>
          <w:b/>
          <w:bCs/>
          <w:spacing w:val="4"/>
          <w:sz w:val="35"/>
          <w:szCs w:val="35"/>
        </w:rPr>
        <w:t>第四章</w:t>
      </w:r>
      <w:r>
        <w:rPr>
          <w:rFonts w:hint="eastAsia" w:asciiTheme="minorEastAsia" w:hAnsiTheme="minorEastAsia" w:eastAsiaTheme="minorEastAsia" w:cstheme="minorEastAsia"/>
          <w:spacing w:val="94"/>
          <w:sz w:val="35"/>
          <w:szCs w:val="35"/>
        </w:rPr>
        <w:t xml:space="preserve"> </w:t>
      </w:r>
      <w:r>
        <w:rPr>
          <w:rFonts w:hint="eastAsia" w:asciiTheme="minorEastAsia" w:hAnsiTheme="minorEastAsia" w:eastAsiaTheme="minorEastAsia" w:cstheme="minorEastAsia"/>
          <w:b/>
          <w:bCs/>
          <w:spacing w:val="4"/>
          <w:sz w:val="35"/>
          <w:szCs w:val="35"/>
        </w:rPr>
        <w:t>合同条款及格式</w:t>
      </w:r>
      <w:bookmarkEnd w:id="155"/>
    </w:p>
    <w:p w14:paraId="0E923180">
      <w:pPr>
        <w:spacing w:before="56" w:line="242" w:lineRule="auto"/>
        <w:rPr>
          <w:rFonts w:hint="eastAsia" w:asciiTheme="minorEastAsia" w:hAnsiTheme="minorEastAsia" w:eastAsiaTheme="minorEastAsia" w:cstheme="minorEastAsia"/>
          <w:sz w:val="31"/>
          <w:szCs w:val="31"/>
        </w:rPr>
      </w:pPr>
      <w:r>
        <w:rPr>
          <w:rFonts w:hint="eastAsia" w:asciiTheme="minorEastAsia" w:hAnsiTheme="minorEastAsia" w:eastAsiaTheme="minorEastAsia" w:cstheme="minorEastAsia"/>
          <w:b/>
          <w:bCs/>
          <w:spacing w:val="3"/>
          <w:sz w:val="31"/>
          <w:szCs w:val="31"/>
        </w:rPr>
        <w:t>（</w:t>
      </w:r>
      <w:r>
        <w:rPr>
          <w:rFonts w:hint="eastAsia" w:asciiTheme="minorEastAsia" w:hAnsiTheme="minorEastAsia" w:eastAsiaTheme="minorEastAsia" w:cstheme="minorEastAsia"/>
          <w:b/>
          <w:bCs/>
          <w:sz w:val="31"/>
          <w:szCs w:val="31"/>
        </w:rPr>
        <w:t>GF</w:t>
      </w:r>
      <w:r>
        <w:rPr>
          <w:rFonts w:hint="eastAsia" w:asciiTheme="minorEastAsia" w:hAnsiTheme="minorEastAsia" w:eastAsiaTheme="minorEastAsia" w:cstheme="minorEastAsia"/>
          <w:b/>
          <w:bCs/>
          <w:spacing w:val="3"/>
          <w:sz w:val="31"/>
          <w:szCs w:val="31"/>
        </w:rPr>
        <w:t>－2012－0202）</w:t>
      </w:r>
    </w:p>
    <w:p w14:paraId="5AB99F1C">
      <w:pPr>
        <w:pStyle w:val="3"/>
        <w:spacing w:line="241" w:lineRule="auto"/>
        <w:rPr>
          <w:rFonts w:hint="eastAsia" w:asciiTheme="minorEastAsia" w:hAnsiTheme="minorEastAsia" w:eastAsiaTheme="minorEastAsia" w:cstheme="minorEastAsia"/>
        </w:rPr>
      </w:pPr>
    </w:p>
    <w:p w14:paraId="29C63A94">
      <w:pPr>
        <w:pStyle w:val="3"/>
        <w:spacing w:line="241" w:lineRule="auto"/>
        <w:rPr>
          <w:rFonts w:hint="eastAsia" w:asciiTheme="minorEastAsia" w:hAnsiTheme="minorEastAsia" w:eastAsiaTheme="minorEastAsia" w:cstheme="minorEastAsia"/>
        </w:rPr>
      </w:pPr>
    </w:p>
    <w:p w14:paraId="35AE2B30">
      <w:pPr>
        <w:pStyle w:val="3"/>
        <w:spacing w:line="241" w:lineRule="auto"/>
        <w:rPr>
          <w:rFonts w:hint="eastAsia" w:asciiTheme="minorEastAsia" w:hAnsiTheme="minorEastAsia" w:eastAsiaTheme="minorEastAsia" w:cstheme="minorEastAsia"/>
        </w:rPr>
      </w:pPr>
    </w:p>
    <w:p w14:paraId="0B16B257">
      <w:pPr>
        <w:pStyle w:val="3"/>
        <w:spacing w:line="242" w:lineRule="auto"/>
        <w:rPr>
          <w:rFonts w:hint="eastAsia" w:asciiTheme="minorEastAsia" w:hAnsiTheme="minorEastAsia" w:eastAsiaTheme="minorEastAsia" w:cstheme="minorEastAsia"/>
        </w:rPr>
      </w:pPr>
    </w:p>
    <w:p w14:paraId="08666377">
      <w:pPr>
        <w:pStyle w:val="3"/>
        <w:spacing w:line="242" w:lineRule="auto"/>
        <w:rPr>
          <w:rFonts w:hint="eastAsia" w:asciiTheme="minorEastAsia" w:hAnsiTheme="minorEastAsia" w:eastAsiaTheme="minorEastAsia" w:cstheme="minorEastAsia"/>
        </w:rPr>
      </w:pPr>
    </w:p>
    <w:p w14:paraId="0880F559">
      <w:pPr>
        <w:pStyle w:val="3"/>
        <w:spacing w:line="242" w:lineRule="auto"/>
        <w:rPr>
          <w:rFonts w:hint="eastAsia" w:asciiTheme="minorEastAsia" w:hAnsiTheme="minorEastAsia" w:eastAsiaTheme="minorEastAsia" w:cstheme="minorEastAsia"/>
        </w:rPr>
      </w:pPr>
    </w:p>
    <w:p w14:paraId="1E96695B">
      <w:pPr>
        <w:pStyle w:val="3"/>
        <w:spacing w:line="242" w:lineRule="auto"/>
        <w:rPr>
          <w:rFonts w:hint="eastAsia" w:asciiTheme="minorEastAsia" w:hAnsiTheme="minorEastAsia" w:eastAsiaTheme="minorEastAsia" w:cstheme="minorEastAsia"/>
        </w:rPr>
      </w:pPr>
    </w:p>
    <w:p w14:paraId="56ABD47E">
      <w:pPr>
        <w:pStyle w:val="3"/>
        <w:spacing w:line="242" w:lineRule="auto"/>
        <w:rPr>
          <w:rFonts w:hint="eastAsia" w:asciiTheme="minorEastAsia" w:hAnsiTheme="minorEastAsia" w:eastAsiaTheme="minorEastAsia" w:cstheme="minorEastAsia"/>
        </w:rPr>
      </w:pPr>
    </w:p>
    <w:p w14:paraId="2896F8E7">
      <w:pPr>
        <w:spacing w:before="192" w:line="215" w:lineRule="auto"/>
        <w:ind w:left="2457"/>
        <w:rPr>
          <w:rFonts w:hint="eastAsia" w:asciiTheme="minorEastAsia" w:hAnsiTheme="minorEastAsia" w:eastAsiaTheme="minorEastAsia" w:cstheme="minorEastAsia"/>
          <w:sz w:val="59"/>
          <w:szCs w:val="59"/>
        </w:rPr>
      </w:pPr>
      <w:r>
        <w:rPr>
          <w:rFonts w:hint="eastAsia" w:asciiTheme="minorEastAsia" w:hAnsiTheme="minorEastAsia" w:eastAsiaTheme="minorEastAsia" w:cstheme="minorEastAsia"/>
          <w:b/>
          <w:bCs/>
          <w:spacing w:val="2"/>
          <w:sz w:val="59"/>
          <w:szCs w:val="59"/>
        </w:rPr>
        <w:t>建设工程监理合同</w:t>
      </w:r>
    </w:p>
    <w:p w14:paraId="560E3E3D">
      <w:pPr>
        <w:pStyle w:val="3"/>
        <w:spacing w:line="359" w:lineRule="auto"/>
        <w:rPr>
          <w:rFonts w:hint="eastAsia" w:asciiTheme="minorEastAsia" w:hAnsiTheme="minorEastAsia" w:eastAsiaTheme="minorEastAsia" w:cstheme="minorEastAsia"/>
        </w:rPr>
      </w:pPr>
    </w:p>
    <w:p w14:paraId="05ACBA52">
      <w:pPr>
        <w:spacing w:before="9"/>
        <w:rPr>
          <w:rFonts w:hint="eastAsia" w:asciiTheme="minorEastAsia" w:hAnsiTheme="minorEastAsia" w:eastAsiaTheme="minorEastAsia" w:cstheme="minorEastAsia"/>
        </w:rPr>
      </w:pPr>
    </w:p>
    <w:p w14:paraId="223BE8CF">
      <w:pPr>
        <w:spacing w:before="9"/>
        <w:rPr>
          <w:rFonts w:hint="eastAsia" w:asciiTheme="minorEastAsia" w:hAnsiTheme="minorEastAsia" w:eastAsiaTheme="minorEastAsia" w:cstheme="minorEastAsia"/>
        </w:rPr>
      </w:pPr>
    </w:p>
    <w:p w14:paraId="12502C31">
      <w:pPr>
        <w:spacing w:before="9"/>
        <w:rPr>
          <w:rFonts w:hint="eastAsia" w:asciiTheme="minorEastAsia" w:hAnsiTheme="minorEastAsia" w:eastAsiaTheme="minorEastAsia" w:cstheme="minorEastAsia"/>
        </w:rPr>
      </w:pPr>
    </w:p>
    <w:p w14:paraId="3AB83BA2">
      <w:pPr>
        <w:spacing w:before="9"/>
        <w:rPr>
          <w:rFonts w:hint="eastAsia" w:asciiTheme="minorEastAsia" w:hAnsiTheme="minorEastAsia" w:eastAsiaTheme="minorEastAsia" w:cstheme="minorEastAsia"/>
        </w:rPr>
      </w:pPr>
    </w:p>
    <w:p w14:paraId="7136BF1F">
      <w:pPr>
        <w:spacing w:before="9"/>
        <w:rPr>
          <w:rFonts w:hint="eastAsia" w:asciiTheme="minorEastAsia" w:hAnsiTheme="minorEastAsia" w:eastAsiaTheme="minorEastAsia" w:cstheme="minorEastAsia"/>
        </w:rPr>
      </w:pPr>
    </w:p>
    <w:p w14:paraId="03DD0B96">
      <w:pPr>
        <w:spacing w:before="9"/>
        <w:rPr>
          <w:rFonts w:hint="eastAsia" w:asciiTheme="minorEastAsia" w:hAnsiTheme="minorEastAsia" w:eastAsiaTheme="minorEastAsia" w:cstheme="minorEastAsia"/>
        </w:rPr>
      </w:pPr>
    </w:p>
    <w:p w14:paraId="55835CC5">
      <w:pPr>
        <w:spacing w:before="9"/>
        <w:rPr>
          <w:rFonts w:hint="eastAsia" w:asciiTheme="minorEastAsia" w:hAnsiTheme="minorEastAsia" w:eastAsiaTheme="minorEastAsia" w:cstheme="minorEastAsia"/>
        </w:rPr>
      </w:pPr>
    </w:p>
    <w:p w14:paraId="18562385">
      <w:pPr>
        <w:spacing w:before="9"/>
        <w:rPr>
          <w:rFonts w:hint="eastAsia" w:asciiTheme="minorEastAsia" w:hAnsiTheme="minorEastAsia" w:eastAsiaTheme="minorEastAsia" w:cstheme="minorEastAsia"/>
        </w:rPr>
      </w:pPr>
    </w:p>
    <w:p w14:paraId="3546A0D4">
      <w:pPr>
        <w:spacing w:before="9"/>
        <w:rPr>
          <w:rFonts w:hint="eastAsia" w:asciiTheme="minorEastAsia" w:hAnsiTheme="minorEastAsia" w:eastAsiaTheme="minorEastAsia" w:cstheme="minorEastAsia"/>
        </w:rPr>
      </w:pPr>
    </w:p>
    <w:p w14:paraId="205F66AA">
      <w:pPr>
        <w:spacing w:before="9"/>
        <w:rPr>
          <w:rFonts w:hint="eastAsia" w:asciiTheme="minorEastAsia" w:hAnsiTheme="minorEastAsia" w:eastAsiaTheme="minorEastAsia" w:cstheme="minorEastAsia"/>
        </w:rPr>
      </w:pPr>
    </w:p>
    <w:p w14:paraId="320DBD69">
      <w:pPr>
        <w:spacing w:before="9"/>
        <w:rPr>
          <w:rFonts w:hint="eastAsia" w:asciiTheme="minorEastAsia" w:hAnsiTheme="minorEastAsia" w:eastAsiaTheme="minorEastAsia" w:cstheme="minorEastAsia"/>
        </w:rPr>
      </w:pPr>
    </w:p>
    <w:p w14:paraId="5D4AB104">
      <w:pPr>
        <w:spacing w:before="8"/>
        <w:rPr>
          <w:rFonts w:hint="eastAsia" w:asciiTheme="minorEastAsia" w:hAnsiTheme="minorEastAsia" w:eastAsiaTheme="minorEastAsia" w:cstheme="minorEastAsia"/>
        </w:rPr>
      </w:pPr>
    </w:p>
    <w:p w14:paraId="3EEBE545">
      <w:pPr>
        <w:spacing w:before="8"/>
        <w:rPr>
          <w:rFonts w:hint="eastAsia" w:asciiTheme="minorEastAsia" w:hAnsiTheme="minorEastAsia" w:eastAsiaTheme="minorEastAsia" w:cstheme="minorEastAsia"/>
        </w:rPr>
      </w:pPr>
    </w:p>
    <w:p w14:paraId="74182040">
      <w:pPr>
        <w:spacing w:before="8"/>
        <w:rPr>
          <w:rFonts w:hint="eastAsia" w:asciiTheme="minorEastAsia" w:hAnsiTheme="minorEastAsia" w:eastAsiaTheme="minorEastAsia" w:cstheme="minorEastAsia"/>
        </w:rPr>
      </w:pPr>
    </w:p>
    <w:p w14:paraId="6B9B1A18">
      <w:pPr>
        <w:spacing w:before="8"/>
        <w:rPr>
          <w:rFonts w:hint="eastAsia" w:asciiTheme="minorEastAsia" w:hAnsiTheme="minorEastAsia" w:eastAsiaTheme="minorEastAsia" w:cstheme="minorEastAsia"/>
        </w:rPr>
      </w:pPr>
    </w:p>
    <w:p w14:paraId="3063A418">
      <w:pPr>
        <w:spacing w:before="8"/>
        <w:rPr>
          <w:rFonts w:hint="eastAsia" w:asciiTheme="minorEastAsia" w:hAnsiTheme="minorEastAsia" w:eastAsiaTheme="minorEastAsia" w:cstheme="minorEastAsia"/>
        </w:rPr>
      </w:pPr>
    </w:p>
    <w:p w14:paraId="15136AA7">
      <w:pPr>
        <w:spacing w:before="8"/>
        <w:rPr>
          <w:rFonts w:hint="eastAsia" w:asciiTheme="minorEastAsia" w:hAnsiTheme="minorEastAsia" w:eastAsiaTheme="minorEastAsia" w:cstheme="minorEastAsia"/>
        </w:rPr>
      </w:pPr>
    </w:p>
    <w:p w14:paraId="55570FDB">
      <w:pPr>
        <w:spacing w:before="8"/>
        <w:rPr>
          <w:rFonts w:hint="eastAsia" w:asciiTheme="minorEastAsia" w:hAnsiTheme="minorEastAsia" w:eastAsiaTheme="minorEastAsia" w:cstheme="minorEastAsia"/>
        </w:rPr>
      </w:pPr>
    </w:p>
    <w:p w14:paraId="0EA6E8DB">
      <w:pPr>
        <w:spacing w:before="8"/>
        <w:rPr>
          <w:rFonts w:hint="eastAsia" w:asciiTheme="minorEastAsia" w:hAnsiTheme="minorEastAsia" w:eastAsiaTheme="minorEastAsia" w:cstheme="minorEastAsia"/>
        </w:rPr>
      </w:pPr>
    </w:p>
    <w:p w14:paraId="6905F9F4">
      <w:pPr>
        <w:spacing w:before="8"/>
        <w:rPr>
          <w:rFonts w:hint="eastAsia" w:asciiTheme="minorEastAsia" w:hAnsiTheme="minorEastAsia" w:eastAsiaTheme="minorEastAsia" w:cstheme="minorEastAsia"/>
        </w:rPr>
      </w:pPr>
    </w:p>
    <w:p w14:paraId="633DAF28">
      <w:pPr>
        <w:spacing w:before="8"/>
        <w:rPr>
          <w:rFonts w:hint="eastAsia" w:asciiTheme="minorEastAsia" w:hAnsiTheme="minorEastAsia" w:eastAsiaTheme="minorEastAsia" w:cstheme="minorEastAsia"/>
        </w:rPr>
      </w:pPr>
    </w:p>
    <w:p w14:paraId="353CB0FB">
      <w:pPr>
        <w:spacing w:before="8"/>
        <w:rPr>
          <w:rFonts w:hint="eastAsia" w:asciiTheme="minorEastAsia" w:hAnsiTheme="minorEastAsia" w:eastAsiaTheme="minorEastAsia" w:cstheme="minorEastAsia"/>
        </w:rPr>
      </w:pPr>
    </w:p>
    <w:p w14:paraId="306FA67F">
      <w:pPr>
        <w:spacing w:before="8"/>
        <w:rPr>
          <w:rFonts w:hint="eastAsia" w:asciiTheme="minorEastAsia" w:hAnsiTheme="minorEastAsia" w:eastAsiaTheme="minorEastAsia" w:cstheme="minorEastAsia"/>
        </w:rPr>
      </w:pPr>
    </w:p>
    <w:p w14:paraId="5121D48E">
      <w:pPr>
        <w:spacing w:before="8"/>
        <w:rPr>
          <w:rFonts w:hint="eastAsia" w:asciiTheme="minorEastAsia" w:hAnsiTheme="minorEastAsia" w:eastAsiaTheme="minorEastAsia" w:cstheme="minorEastAsia"/>
        </w:rPr>
      </w:pPr>
    </w:p>
    <w:p w14:paraId="198B8332">
      <w:pPr>
        <w:spacing w:before="8"/>
        <w:rPr>
          <w:rFonts w:hint="eastAsia" w:asciiTheme="minorEastAsia" w:hAnsiTheme="minorEastAsia" w:eastAsiaTheme="minorEastAsia" w:cstheme="minorEastAsia"/>
        </w:rPr>
      </w:pPr>
    </w:p>
    <w:tbl>
      <w:tblPr>
        <w:tblStyle w:val="21"/>
        <w:tblW w:w="4617" w:type="dxa"/>
        <w:tblInd w:w="301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833"/>
        <w:gridCol w:w="784"/>
      </w:tblGrid>
      <w:tr w14:paraId="2B573A6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 w:hRule="atLeast"/>
        </w:trPr>
        <w:tc>
          <w:tcPr>
            <w:tcW w:w="3833" w:type="dxa"/>
            <w:vAlign w:val="top"/>
          </w:tcPr>
          <w:p w14:paraId="71FCEE79">
            <w:pPr>
              <w:pStyle w:val="22"/>
              <w:keepNext w:val="0"/>
              <w:keepLines w:val="0"/>
              <w:pageBreakBefore w:val="0"/>
              <w:widowControl/>
              <w:kinsoku w:val="0"/>
              <w:wordWrap/>
              <w:overflowPunct/>
              <w:topLinePunct w:val="0"/>
              <w:autoSpaceDE w:val="0"/>
              <w:autoSpaceDN w:val="0"/>
              <w:bidi w:val="0"/>
              <w:adjustRightInd w:val="0"/>
              <w:snapToGrid w:val="0"/>
              <w:spacing w:before="1" w:line="40" w:lineRule="atLeast"/>
              <w:textAlignment w:val="baseline"/>
              <w:rPr>
                <w:rFonts w:hint="eastAsia" w:asciiTheme="minorEastAsia" w:hAnsiTheme="minorEastAsia" w:eastAsiaTheme="minorEastAsia" w:cstheme="minorEastAsia"/>
                <w:sz w:val="31"/>
                <w:szCs w:val="31"/>
              </w:rPr>
            </w:pPr>
            <w:r>
              <w:rPr>
                <w:rFonts w:hint="eastAsia" w:asciiTheme="minorEastAsia" w:hAnsiTheme="minorEastAsia" w:eastAsiaTheme="minorEastAsia" w:cstheme="minorEastAsia"/>
                <w:b/>
                <w:bCs/>
                <w:spacing w:val="-2"/>
                <w:sz w:val="31"/>
                <w:szCs w:val="31"/>
              </w:rPr>
              <w:t>住</w:t>
            </w:r>
            <w:r>
              <w:rPr>
                <w:rFonts w:hint="eastAsia" w:asciiTheme="minorEastAsia" w:hAnsiTheme="minorEastAsia" w:eastAsiaTheme="minorEastAsia" w:cstheme="minorEastAsia"/>
                <w:spacing w:val="-2"/>
                <w:sz w:val="31"/>
                <w:szCs w:val="31"/>
              </w:rPr>
              <w:t xml:space="preserve"> </w:t>
            </w:r>
            <w:r>
              <w:rPr>
                <w:rFonts w:hint="eastAsia" w:asciiTheme="minorEastAsia" w:hAnsiTheme="minorEastAsia" w:eastAsiaTheme="minorEastAsia" w:cstheme="minorEastAsia"/>
                <w:b/>
                <w:bCs/>
                <w:spacing w:val="-2"/>
                <w:sz w:val="31"/>
                <w:szCs w:val="31"/>
              </w:rPr>
              <w:t>房</w:t>
            </w:r>
            <w:r>
              <w:rPr>
                <w:rFonts w:hint="eastAsia" w:asciiTheme="minorEastAsia" w:hAnsiTheme="minorEastAsia" w:eastAsiaTheme="minorEastAsia" w:cstheme="minorEastAsia"/>
                <w:spacing w:val="22"/>
                <w:sz w:val="31"/>
                <w:szCs w:val="31"/>
              </w:rPr>
              <w:t xml:space="preserve"> </w:t>
            </w:r>
            <w:r>
              <w:rPr>
                <w:rFonts w:hint="eastAsia" w:asciiTheme="minorEastAsia" w:hAnsiTheme="minorEastAsia" w:eastAsiaTheme="minorEastAsia" w:cstheme="minorEastAsia"/>
                <w:b/>
                <w:bCs/>
                <w:spacing w:val="-2"/>
                <w:sz w:val="31"/>
                <w:szCs w:val="31"/>
              </w:rPr>
              <w:t>和</w:t>
            </w:r>
            <w:r>
              <w:rPr>
                <w:rFonts w:hint="eastAsia" w:asciiTheme="minorEastAsia" w:hAnsiTheme="minorEastAsia" w:eastAsiaTheme="minorEastAsia" w:cstheme="minorEastAsia"/>
                <w:spacing w:val="16"/>
                <w:sz w:val="31"/>
                <w:szCs w:val="31"/>
              </w:rPr>
              <w:t xml:space="preserve"> </w:t>
            </w:r>
            <w:r>
              <w:rPr>
                <w:rFonts w:hint="eastAsia" w:asciiTheme="minorEastAsia" w:hAnsiTheme="minorEastAsia" w:eastAsiaTheme="minorEastAsia" w:cstheme="minorEastAsia"/>
                <w:b/>
                <w:bCs/>
                <w:spacing w:val="-2"/>
                <w:sz w:val="31"/>
                <w:szCs w:val="31"/>
              </w:rPr>
              <w:t>城</w:t>
            </w:r>
            <w:r>
              <w:rPr>
                <w:rFonts w:hint="eastAsia" w:asciiTheme="minorEastAsia" w:hAnsiTheme="minorEastAsia" w:eastAsiaTheme="minorEastAsia" w:cstheme="minorEastAsia"/>
                <w:spacing w:val="20"/>
                <w:sz w:val="31"/>
                <w:szCs w:val="31"/>
              </w:rPr>
              <w:t xml:space="preserve"> </w:t>
            </w:r>
            <w:r>
              <w:rPr>
                <w:rFonts w:hint="eastAsia" w:asciiTheme="minorEastAsia" w:hAnsiTheme="minorEastAsia" w:eastAsiaTheme="minorEastAsia" w:cstheme="minorEastAsia"/>
                <w:b/>
                <w:bCs/>
                <w:spacing w:val="-2"/>
                <w:sz w:val="31"/>
                <w:szCs w:val="31"/>
              </w:rPr>
              <w:t>乡</w:t>
            </w:r>
            <w:r>
              <w:rPr>
                <w:rFonts w:hint="eastAsia" w:asciiTheme="minorEastAsia" w:hAnsiTheme="minorEastAsia" w:eastAsiaTheme="minorEastAsia" w:cstheme="minorEastAsia"/>
                <w:spacing w:val="13"/>
                <w:sz w:val="31"/>
                <w:szCs w:val="31"/>
              </w:rPr>
              <w:t xml:space="preserve"> </w:t>
            </w:r>
            <w:r>
              <w:rPr>
                <w:rFonts w:hint="eastAsia" w:asciiTheme="minorEastAsia" w:hAnsiTheme="minorEastAsia" w:eastAsiaTheme="minorEastAsia" w:cstheme="minorEastAsia"/>
                <w:b/>
                <w:bCs/>
                <w:spacing w:val="-2"/>
                <w:sz w:val="31"/>
                <w:szCs w:val="31"/>
              </w:rPr>
              <w:t>建</w:t>
            </w:r>
            <w:r>
              <w:rPr>
                <w:rFonts w:hint="eastAsia" w:asciiTheme="minorEastAsia" w:hAnsiTheme="minorEastAsia" w:eastAsiaTheme="minorEastAsia" w:cstheme="minorEastAsia"/>
                <w:spacing w:val="14"/>
                <w:sz w:val="31"/>
                <w:szCs w:val="31"/>
              </w:rPr>
              <w:t xml:space="preserve"> </w:t>
            </w:r>
            <w:r>
              <w:rPr>
                <w:rFonts w:hint="eastAsia" w:asciiTheme="minorEastAsia" w:hAnsiTheme="minorEastAsia" w:eastAsiaTheme="minorEastAsia" w:cstheme="minorEastAsia"/>
                <w:b/>
                <w:bCs/>
                <w:spacing w:val="-2"/>
                <w:sz w:val="31"/>
                <w:szCs w:val="31"/>
              </w:rPr>
              <w:t>设</w:t>
            </w:r>
            <w:r>
              <w:rPr>
                <w:rFonts w:hint="eastAsia" w:asciiTheme="minorEastAsia" w:hAnsiTheme="minorEastAsia" w:eastAsiaTheme="minorEastAsia" w:cstheme="minorEastAsia"/>
                <w:spacing w:val="21"/>
                <w:sz w:val="31"/>
                <w:szCs w:val="31"/>
              </w:rPr>
              <w:t xml:space="preserve"> </w:t>
            </w:r>
            <w:r>
              <w:rPr>
                <w:rFonts w:hint="eastAsia" w:asciiTheme="minorEastAsia" w:hAnsiTheme="minorEastAsia" w:eastAsiaTheme="minorEastAsia" w:cstheme="minorEastAsia"/>
                <w:b/>
                <w:bCs/>
                <w:spacing w:val="-2"/>
                <w:sz w:val="31"/>
                <w:szCs w:val="31"/>
              </w:rPr>
              <w:t>部</w:t>
            </w:r>
          </w:p>
        </w:tc>
        <w:tc>
          <w:tcPr>
            <w:tcW w:w="784" w:type="dxa"/>
            <w:vAlign w:val="top"/>
          </w:tcPr>
          <w:p w14:paraId="364EA14F">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hint="eastAsia" w:asciiTheme="minorEastAsia" w:hAnsiTheme="minorEastAsia" w:eastAsiaTheme="minorEastAsia" w:cstheme="minorEastAsia"/>
                <w:sz w:val="21"/>
              </w:rPr>
            </w:pPr>
          </w:p>
        </w:tc>
      </w:tr>
      <w:tr w14:paraId="607AA51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6" w:hRule="atLeast"/>
        </w:trPr>
        <w:tc>
          <w:tcPr>
            <w:tcW w:w="3833" w:type="dxa"/>
            <w:vAlign w:val="top"/>
          </w:tcPr>
          <w:p w14:paraId="76831AD7">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hint="eastAsia" w:asciiTheme="minorEastAsia" w:hAnsiTheme="minorEastAsia" w:eastAsiaTheme="minorEastAsia" w:cstheme="minorEastAsia"/>
                <w:sz w:val="21"/>
              </w:rPr>
            </w:pPr>
          </w:p>
        </w:tc>
        <w:tc>
          <w:tcPr>
            <w:tcW w:w="784" w:type="dxa"/>
            <w:vAlign w:val="top"/>
          </w:tcPr>
          <w:p w14:paraId="02EF2BD9">
            <w:pPr>
              <w:pStyle w:val="22"/>
              <w:keepNext w:val="0"/>
              <w:keepLines w:val="0"/>
              <w:pageBreakBefore w:val="0"/>
              <w:widowControl/>
              <w:kinsoku w:val="0"/>
              <w:wordWrap/>
              <w:overflowPunct/>
              <w:topLinePunct w:val="0"/>
              <w:autoSpaceDE w:val="0"/>
              <w:autoSpaceDN w:val="0"/>
              <w:bidi w:val="0"/>
              <w:adjustRightInd w:val="0"/>
              <w:snapToGrid w:val="0"/>
              <w:spacing w:before="31" w:line="40" w:lineRule="atLeast"/>
              <w:jc w:val="right"/>
              <w:textAlignment w:val="baseline"/>
              <w:rPr>
                <w:rFonts w:hint="eastAsia" w:asciiTheme="minorEastAsia" w:hAnsiTheme="minorEastAsia" w:eastAsiaTheme="minorEastAsia" w:cstheme="minorEastAsia"/>
                <w:sz w:val="31"/>
                <w:szCs w:val="31"/>
              </w:rPr>
            </w:pPr>
            <w:r>
              <w:rPr>
                <w:rFonts w:hint="eastAsia" w:asciiTheme="minorEastAsia" w:hAnsiTheme="minorEastAsia" w:eastAsiaTheme="minorEastAsia" w:cstheme="minorEastAsia"/>
                <w:b/>
                <w:bCs/>
                <w:spacing w:val="-1"/>
                <w:sz w:val="31"/>
                <w:szCs w:val="31"/>
              </w:rPr>
              <w:t>制定</w:t>
            </w:r>
          </w:p>
        </w:tc>
      </w:tr>
      <w:tr w14:paraId="3964F6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3833" w:type="dxa"/>
            <w:vAlign w:val="top"/>
          </w:tcPr>
          <w:p w14:paraId="3D012782">
            <w:pPr>
              <w:pStyle w:val="22"/>
              <w:keepNext w:val="0"/>
              <w:keepLines w:val="0"/>
              <w:pageBreakBefore w:val="0"/>
              <w:widowControl/>
              <w:kinsoku w:val="0"/>
              <w:wordWrap/>
              <w:overflowPunct/>
              <w:topLinePunct w:val="0"/>
              <w:autoSpaceDE w:val="0"/>
              <w:autoSpaceDN w:val="0"/>
              <w:bidi w:val="0"/>
              <w:adjustRightInd w:val="0"/>
              <w:snapToGrid w:val="0"/>
              <w:spacing w:before="17" w:line="40" w:lineRule="atLeast"/>
              <w:ind w:left="277"/>
              <w:textAlignment w:val="baseline"/>
              <w:rPr>
                <w:rFonts w:hint="eastAsia" w:asciiTheme="minorEastAsia" w:hAnsiTheme="minorEastAsia" w:eastAsiaTheme="minorEastAsia" w:cstheme="minorEastAsia"/>
                <w:sz w:val="31"/>
                <w:szCs w:val="31"/>
              </w:rPr>
            </w:pPr>
            <w:r>
              <w:rPr>
                <w:rFonts w:hint="eastAsia" w:asciiTheme="minorEastAsia" w:hAnsiTheme="minorEastAsia" w:eastAsiaTheme="minorEastAsia" w:cstheme="minorEastAsia"/>
                <w:b/>
                <w:bCs/>
                <w:spacing w:val="2"/>
                <w:sz w:val="31"/>
                <w:szCs w:val="31"/>
              </w:rPr>
              <w:t>国家工商行政管理总局</w:t>
            </w:r>
          </w:p>
        </w:tc>
        <w:tc>
          <w:tcPr>
            <w:tcW w:w="784" w:type="dxa"/>
            <w:vAlign w:val="top"/>
          </w:tcPr>
          <w:p w14:paraId="016CFC00">
            <w:pPr>
              <w:keepNext w:val="0"/>
              <w:keepLines w:val="0"/>
              <w:pageBreakBefore w:val="0"/>
              <w:widowControl/>
              <w:kinsoku w:val="0"/>
              <w:wordWrap/>
              <w:overflowPunct/>
              <w:topLinePunct w:val="0"/>
              <w:autoSpaceDE w:val="0"/>
              <w:autoSpaceDN w:val="0"/>
              <w:bidi w:val="0"/>
              <w:adjustRightInd w:val="0"/>
              <w:snapToGrid w:val="0"/>
              <w:spacing w:line="40" w:lineRule="atLeast"/>
              <w:textAlignment w:val="baseline"/>
              <w:rPr>
                <w:rFonts w:hint="eastAsia" w:asciiTheme="minorEastAsia" w:hAnsiTheme="minorEastAsia" w:eastAsiaTheme="minorEastAsia" w:cstheme="minorEastAsia"/>
                <w:sz w:val="21"/>
              </w:rPr>
            </w:pPr>
          </w:p>
        </w:tc>
      </w:tr>
    </w:tbl>
    <w:p w14:paraId="2AE6F128">
      <w:pPr>
        <w:pStyle w:val="3"/>
        <w:rPr>
          <w:rFonts w:hint="eastAsia" w:asciiTheme="minorEastAsia" w:hAnsiTheme="minorEastAsia" w:eastAsiaTheme="minorEastAsia" w:cstheme="minorEastAsia"/>
        </w:rPr>
      </w:pPr>
    </w:p>
    <w:p w14:paraId="38637FF2">
      <w:pPr>
        <w:rPr>
          <w:rFonts w:hint="eastAsia" w:asciiTheme="minorEastAsia" w:hAnsiTheme="minorEastAsia" w:eastAsiaTheme="minorEastAsia" w:cstheme="minorEastAsia"/>
          <w:lang w:val="en-US" w:eastAsia="zh-CN"/>
        </w:rPr>
        <w:sectPr>
          <w:footerReference r:id="rId7" w:type="default"/>
          <w:pgSz w:w="11906" w:h="16840"/>
          <w:pgMar w:top="1431" w:right="1785" w:bottom="1073" w:left="1105" w:header="0" w:footer="801" w:gutter="0"/>
          <w:pgNumType w:fmt="decimal"/>
          <w:cols w:space="720" w:num="1"/>
        </w:sectPr>
      </w:pPr>
      <w:r>
        <w:rPr>
          <w:rFonts w:hint="eastAsia" w:asciiTheme="minorEastAsia" w:hAnsiTheme="minorEastAsia" w:eastAsiaTheme="minorEastAsia" w:cstheme="minorEastAsia"/>
          <w:lang w:val="en-US" w:eastAsia="zh-CN"/>
        </w:rPr>
        <w:t xml:space="preserve">  </w:t>
      </w:r>
    </w:p>
    <w:p w14:paraId="441B9F66">
      <w:pPr>
        <w:tabs>
          <w:tab w:val="left" w:pos="3120"/>
        </w:tabs>
        <w:spacing w:line="360" w:lineRule="auto"/>
        <w:jc w:val="center"/>
        <w:rPr>
          <w:rFonts w:hint="eastAsia" w:asciiTheme="majorEastAsia" w:hAnsiTheme="majorEastAsia" w:eastAsiaTheme="majorEastAsia" w:cstheme="majorEastAsia"/>
          <w:b/>
          <w:bCs/>
          <w:sz w:val="32"/>
          <w:szCs w:val="32"/>
        </w:rPr>
      </w:pPr>
      <w:bookmarkStart w:id="156" w:name="_Toc3091"/>
      <w:r>
        <w:rPr>
          <w:rFonts w:hint="eastAsia" w:asciiTheme="majorEastAsia" w:hAnsiTheme="majorEastAsia" w:eastAsiaTheme="majorEastAsia" w:cstheme="majorEastAsia"/>
          <w:b/>
          <w:bCs/>
          <w:sz w:val="32"/>
          <w:szCs w:val="32"/>
        </w:rPr>
        <w:t>第一部分  协议书</w:t>
      </w:r>
    </w:p>
    <w:p w14:paraId="7A1AA495">
      <w:pPr>
        <w:keepNext w:val="0"/>
        <w:keepLines w:val="0"/>
        <w:pageBreakBefore w:val="0"/>
        <w:widowControl/>
        <w:kinsoku w:val="0"/>
        <w:wordWrap/>
        <w:overflowPunct/>
        <w:topLinePunct w:val="0"/>
        <w:autoSpaceDE w:val="0"/>
        <w:autoSpaceDN w:val="0"/>
        <w:bidi w:val="0"/>
        <w:adjustRightInd w:val="0"/>
        <w:snapToGrid w:val="0"/>
        <w:spacing w:line="336" w:lineRule="auto"/>
        <w:ind w:firstLine="326" w:firstLineChars="250"/>
        <w:textAlignment w:val="baseline"/>
        <w:rPr>
          <w:rFonts w:hint="eastAsia" w:ascii="仿宋_GB2312" w:hAnsi="宋体" w:eastAsia="仿宋_GB2312"/>
          <w:b/>
          <w:sz w:val="13"/>
          <w:szCs w:val="13"/>
        </w:rPr>
      </w:pPr>
    </w:p>
    <w:p w14:paraId="701166AF">
      <w:pPr>
        <w:keepNext w:val="0"/>
        <w:keepLines w:val="0"/>
        <w:pageBreakBefore w:val="0"/>
        <w:widowControl/>
        <w:kinsoku w:val="0"/>
        <w:wordWrap/>
        <w:overflowPunct/>
        <w:topLinePunct w:val="0"/>
        <w:autoSpaceDE w:val="0"/>
        <w:autoSpaceDN w:val="0"/>
        <w:bidi w:val="0"/>
        <w:adjustRightInd w:val="0"/>
        <w:snapToGrid w:val="0"/>
        <w:spacing w:line="336" w:lineRule="auto"/>
        <w:ind w:firstLine="482" w:firstLineChars="200"/>
        <w:textAlignment w:val="baseline"/>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委托人（全称）：</w:t>
      </w:r>
      <w:r>
        <w:rPr>
          <w:rFonts w:hint="eastAsia" w:asciiTheme="minorEastAsia" w:hAnsiTheme="minorEastAsia" w:eastAsiaTheme="minorEastAsia" w:cstheme="minorEastAsia"/>
          <w:b/>
          <w:sz w:val="24"/>
          <w:szCs w:val="24"/>
          <w:u w:val="single"/>
        </w:rPr>
        <w:t xml:space="preserve">                                      </w:t>
      </w:r>
    </w:p>
    <w:p w14:paraId="3F3F799F">
      <w:pPr>
        <w:keepNext w:val="0"/>
        <w:keepLines w:val="0"/>
        <w:pageBreakBefore w:val="0"/>
        <w:widowControl/>
        <w:kinsoku w:val="0"/>
        <w:wordWrap/>
        <w:overflowPunct/>
        <w:topLinePunct w:val="0"/>
        <w:autoSpaceDE w:val="0"/>
        <w:autoSpaceDN w:val="0"/>
        <w:bidi w:val="0"/>
        <w:adjustRightInd w:val="0"/>
        <w:snapToGrid w:val="0"/>
        <w:spacing w:line="336" w:lineRule="auto"/>
        <w:ind w:firstLine="48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监理人（全称）：</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sz w:val="24"/>
          <w:szCs w:val="24"/>
          <w:u w:val="single"/>
        </w:rPr>
        <w:t xml:space="preserve">   </w:t>
      </w:r>
    </w:p>
    <w:p w14:paraId="2F76DB30">
      <w:pPr>
        <w:keepNext w:val="0"/>
        <w:keepLines w:val="0"/>
        <w:pageBreakBefore w:val="0"/>
        <w:widowControl/>
        <w:kinsoku w:val="0"/>
        <w:wordWrap/>
        <w:overflowPunct/>
        <w:topLinePunct w:val="0"/>
        <w:autoSpaceDE w:val="0"/>
        <w:autoSpaceDN w:val="0"/>
        <w:bidi w:val="0"/>
        <w:adjustRightInd w:val="0"/>
        <w:snapToGrid w:val="0"/>
        <w:spacing w:line="336" w:lineRule="auto"/>
        <w:ind w:firstLine="480" w:firstLineChars="200"/>
        <w:textAlignment w:val="baseline"/>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根据《中华人民共和国合同法》、《中华人民共和国建筑法》及其他有关法律、法规，遵循平等、自愿、公平和诚信的原则，双方就下述工程委托监理与相关服务事项协商一致，订立本合同。</w:t>
      </w:r>
    </w:p>
    <w:p w14:paraId="45F167DE">
      <w:pPr>
        <w:keepNext w:val="0"/>
        <w:keepLines w:val="0"/>
        <w:pageBreakBefore w:val="0"/>
        <w:widowControl/>
        <w:kinsoku w:val="0"/>
        <w:wordWrap/>
        <w:overflowPunct/>
        <w:topLinePunct w:val="0"/>
        <w:autoSpaceDE w:val="0"/>
        <w:autoSpaceDN w:val="0"/>
        <w:bidi w:val="0"/>
        <w:adjustRightInd w:val="0"/>
        <w:snapToGrid w:val="0"/>
        <w:spacing w:line="336" w:lineRule="auto"/>
        <w:ind w:firstLine="477" w:firstLineChars="198"/>
        <w:textAlignment w:val="baseline"/>
        <w:outlineLvl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一、工程概况</w:t>
      </w:r>
    </w:p>
    <w:p w14:paraId="4E387F40">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工程名称：</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79D93008">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工程地点：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58176118">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工程规模：</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455780AB">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工程</w:t>
      </w:r>
      <w:r>
        <w:rPr>
          <w:rFonts w:hint="eastAsia" w:asciiTheme="minorEastAsia" w:hAnsiTheme="minorEastAsia" w:eastAsiaTheme="minorEastAsia" w:cstheme="minorEastAsia"/>
          <w:kern w:val="0"/>
          <w:sz w:val="24"/>
          <w:szCs w:val="24"/>
        </w:rPr>
        <w:t>概算投资额或建筑安装工程费</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5328778F">
      <w:pPr>
        <w:keepNext w:val="0"/>
        <w:keepLines w:val="0"/>
        <w:pageBreakBefore w:val="0"/>
        <w:widowControl/>
        <w:kinsoku w:val="0"/>
        <w:wordWrap/>
        <w:overflowPunct/>
        <w:topLinePunct w:val="0"/>
        <w:autoSpaceDE w:val="0"/>
        <w:autoSpaceDN w:val="0"/>
        <w:bidi w:val="0"/>
        <w:adjustRightInd w:val="0"/>
        <w:snapToGrid w:val="0"/>
        <w:spacing w:line="336" w:lineRule="auto"/>
        <w:ind w:firstLine="477" w:firstLineChars="198"/>
        <w:textAlignment w:val="baseline"/>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二、词语限定</w:t>
      </w:r>
    </w:p>
    <w:p w14:paraId="3EF01411">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协议书中相关词语的含义与通用条件中的定义与解释相同。</w:t>
      </w:r>
    </w:p>
    <w:p w14:paraId="19E24A44">
      <w:pPr>
        <w:keepNext w:val="0"/>
        <w:keepLines w:val="0"/>
        <w:pageBreakBefore w:val="0"/>
        <w:widowControl/>
        <w:kinsoku w:val="0"/>
        <w:wordWrap/>
        <w:overflowPunct/>
        <w:topLinePunct w:val="0"/>
        <w:autoSpaceDE w:val="0"/>
        <w:autoSpaceDN w:val="0"/>
        <w:bidi w:val="0"/>
        <w:adjustRightInd w:val="0"/>
        <w:snapToGrid w:val="0"/>
        <w:spacing w:line="336" w:lineRule="auto"/>
        <w:ind w:firstLine="477" w:firstLineChars="198"/>
        <w:textAlignment w:val="baseline"/>
        <w:outlineLvl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三、组成本合同的文件</w:t>
      </w:r>
    </w:p>
    <w:p w14:paraId="0C208E46">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协议书；</w:t>
      </w:r>
    </w:p>
    <w:p w14:paraId="7B6D209B">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中标通知书（适用于招标工程）或委托书（适用于非招标工程）；</w:t>
      </w:r>
    </w:p>
    <w:p w14:paraId="7727054D">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投标文件（适用于招标工程）或监理与相关服务建议书（适用于非招标工程）；</w:t>
      </w:r>
    </w:p>
    <w:p w14:paraId="57DE413F">
      <w:pPr>
        <w:keepNext w:val="0"/>
        <w:keepLines w:val="0"/>
        <w:pageBreakBefore w:val="0"/>
        <w:widowControl/>
        <w:kinsoku w:val="0"/>
        <w:wordWrap/>
        <w:overflowPunct/>
        <w:topLinePunct w:val="0"/>
        <w:autoSpaceDE w:val="0"/>
        <w:autoSpaceDN w:val="0"/>
        <w:bidi w:val="0"/>
        <w:adjustRightInd w:val="0"/>
        <w:snapToGrid w:val="0"/>
        <w:spacing w:line="336"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 专用条件；</w:t>
      </w:r>
    </w:p>
    <w:p w14:paraId="00E5E90F">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 通用条件；</w:t>
      </w:r>
    </w:p>
    <w:p w14:paraId="396887EB">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 附录，即：</w:t>
      </w:r>
    </w:p>
    <w:p w14:paraId="1FD90B3D">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附录A  相关服务的范围和内容</w:t>
      </w:r>
    </w:p>
    <w:p w14:paraId="799B7578">
      <w:pPr>
        <w:keepNext w:val="0"/>
        <w:keepLines w:val="0"/>
        <w:pageBreakBefore w:val="0"/>
        <w:widowControl/>
        <w:kinsoku w:val="0"/>
        <w:wordWrap/>
        <w:overflowPunct/>
        <w:topLinePunct w:val="0"/>
        <w:autoSpaceDE w:val="0"/>
        <w:autoSpaceDN w:val="0"/>
        <w:bidi w:val="0"/>
        <w:adjustRightInd w:val="0"/>
        <w:snapToGrid w:val="0"/>
        <w:spacing w:line="336"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附录B  委托人派遣的人员和提供的</w:t>
      </w:r>
      <w:r>
        <w:rPr>
          <w:rFonts w:hint="eastAsia" w:asciiTheme="minorEastAsia" w:hAnsiTheme="minorEastAsia" w:eastAsiaTheme="minorEastAsia" w:cstheme="minorEastAsia"/>
          <w:bCs/>
          <w:sz w:val="24"/>
          <w:szCs w:val="24"/>
        </w:rPr>
        <w:t>房屋、资料</w:t>
      </w:r>
      <w:r>
        <w:rPr>
          <w:rFonts w:hint="eastAsia" w:asciiTheme="minorEastAsia" w:hAnsiTheme="minorEastAsia" w:eastAsiaTheme="minorEastAsia" w:cstheme="minorEastAsia"/>
          <w:sz w:val="24"/>
          <w:szCs w:val="24"/>
        </w:rPr>
        <w:t>、设备</w:t>
      </w:r>
    </w:p>
    <w:p w14:paraId="22E3F0AC">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本合同签订后，双方依法签订的补充协议也是本合同文件的组成部分。</w:t>
      </w:r>
    </w:p>
    <w:p w14:paraId="4B909F8E">
      <w:pPr>
        <w:keepNext w:val="0"/>
        <w:keepLines w:val="0"/>
        <w:pageBreakBefore w:val="0"/>
        <w:widowControl/>
        <w:kinsoku w:val="0"/>
        <w:wordWrap/>
        <w:overflowPunct/>
        <w:topLinePunct w:val="0"/>
        <w:autoSpaceDE w:val="0"/>
        <w:autoSpaceDN w:val="0"/>
        <w:bidi w:val="0"/>
        <w:adjustRightInd w:val="0"/>
        <w:snapToGrid w:val="0"/>
        <w:spacing w:line="336" w:lineRule="auto"/>
        <w:ind w:firstLine="477" w:firstLineChars="198"/>
        <w:textAlignment w:val="baseline"/>
        <w:outlineLvl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四、总监理工程师</w:t>
      </w:r>
    </w:p>
    <w:p w14:paraId="2FA37800">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总监理工程师姓名：</w:t>
      </w:r>
      <w:r>
        <w:rPr>
          <w:rFonts w:hint="eastAsia" w:asciiTheme="minorEastAsia" w:hAnsiTheme="minorEastAsia" w:eastAsiaTheme="minorEastAsia" w:cstheme="minorEastAsia"/>
          <w:kern w:val="0"/>
          <w:sz w:val="24"/>
          <w:szCs w:val="24"/>
          <w:u w:val="single"/>
        </w:rPr>
        <w:t xml:space="preserve">           </w:t>
      </w:r>
      <w:r>
        <w:rPr>
          <w:rFonts w:hint="eastAsia" w:asciiTheme="minorEastAsia" w:hAnsiTheme="minorEastAsia" w:eastAsiaTheme="minorEastAsia" w:cstheme="minorEastAsia"/>
          <w:kern w:val="0"/>
          <w:sz w:val="24"/>
          <w:szCs w:val="24"/>
        </w:rPr>
        <w:t>，身份证号码：</w:t>
      </w:r>
      <w:r>
        <w:rPr>
          <w:rFonts w:hint="eastAsia" w:asciiTheme="minorEastAsia" w:hAnsiTheme="minorEastAsia" w:eastAsiaTheme="minorEastAsia" w:cstheme="minorEastAsia"/>
          <w:kern w:val="0"/>
          <w:sz w:val="24"/>
          <w:szCs w:val="24"/>
          <w:u w:val="single"/>
        </w:rPr>
        <w:t xml:space="preserve">          </w:t>
      </w:r>
      <w:r>
        <w:rPr>
          <w:rFonts w:hint="eastAsia" w:asciiTheme="minorEastAsia" w:hAnsiTheme="minorEastAsia" w:eastAsiaTheme="minorEastAsia" w:cstheme="minorEastAsia"/>
          <w:kern w:val="0"/>
          <w:sz w:val="24"/>
          <w:szCs w:val="24"/>
        </w:rPr>
        <w:t>，注册号：</w:t>
      </w:r>
      <w:r>
        <w:rPr>
          <w:rFonts w:hint="eastAsia" w:asciiTheme="minorEastAsia" w:hAnsiTheme="minorEastAsia" w:eastAsiaTheme="minorEastAsia" w:cstheme="minorEastAsia"/>
          <w:kern w:val="0"/>
          <w:sz w:val="24"/>
          <w:szCs w:val="24"/>
          <w:u w:val="single"/>
        </w:rPr>
        <w:t xml:space="preserve">          </w:t>
      </w:r>
      <w:r>
        <w:rPr>
          <w:rFonts w:hint="eastAsia" w:asciiTheme="minorEastAsia" w:hAnsiTheme="minorEastAsia" w:eastAsiaTheme="minorEastAsia" w:cstheme="minorEastAsia"/>
          <w:kern w:val="0"/>
          <w:sz w:val="24"/>
          <w:szCs w:val="24"/>
        </w:rPr>
        <w:t>。</w:t>
      </w:r>
    </w:p>
    <w:p w14:paraId="26433613">
      <w:pPr>
        <w:keepNext w:val="0"/>
        <w:keepLines w:val="0"/>
        <w:pageBreakBefore w:val="0"/>
        <w:widowControl/>
        <w:kinsoku w:val="0"/>
        <w:wordWrap/>
        <w:overflowPunct/>
        <w:topLinePunct w:val="0"/>
        <w:autoSpaceDE w:val="0"/>
        <w:autoSpaceDN w:val="0"/>
        <w:bidi w:val="0"/>
        <w:adjustRightInd w:val="0"/>
        <w:snapToGrid w:val="0"/>
        <w:spacing w:line="336" w:lineRule="auto"/>
        <w:ind w:firstLine="477" w:firstLineChars="198"/>
        <w:textAlignment w:val="baseline"/>
        <w:outlineLvl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五、签约酬金</w:t>
      </w:r>
    </w:p>
    <w:p w14:paraId="1D34039E">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签约酬金（大写）：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w:t>
      </w:r>
    </w:p>
    <w:p w14:paraId="46E4F5C4">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包括：</w:t>
      </w:r>
    </w:p>
    <w:p w14:paraId="4151B8D4">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监理酬金：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3E90B384">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相关服务酬金：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2916EB87">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w:t>
      </w:r>
    </w:p>
    <w:p w14:paraId="271EB0AB">
      <w:pPr>
        <w:keepNext w:val="0"/>
        <w:keepLines w:val="0"/>
        <w:pageBreakBefore w:val="0"/>
        <w:widowControl/>
        <w:kinsoku w:val="0"/>
        <w:wordWrap/>
        <w:overflowPunct/>
        <w:topLinePunct w:val="0"/>
        <w:autoSpaceDE w:val="0"/>
        <w:autoSpaceDN w:val="0"/>
        <w:bidi w:val="0"/>
        <w:adjustRightInd w:val="0"/>
        <w:snapToGrid w:val="0"/>
        <w:spacing w:line="336" w:lineRule="auto"/>
        <w:ind w:firstLine="960" w:firstLineChars="4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（1）勘察阶段服务</w:t>
      </w:r>
      <w:r>
        <w:rPr>
          <w:rFonts w:hint="eastAsia" w:asciiTheme="minorEastAsia" w:hAnsiTheme="minorEastAsia" w:eastAsiaTheme="minorEastAsia" w:cstheme="minorEastAsia"/>
          <w:sz w:val="24"/>
          <w:szCs w:val="24"/>
        </w:rPr>
        <w:t>酬金：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6D97DB24">
      <w:pPr>
        <w:keepNext w:val="0"/>
        <w:keepLines w:val="0"/>
        <w:pageBreakBefore w:val="0"/>
        <w:widowControl/>
        <w:kinsoku w:val="0"/>
        <w:wordWrap/>
        <w:overflowPunct/>
        <w:topLinePunct w:val="0"/>
        <w:autoSpaceDE w:val="0"/>
        <w:autoSpaceDN w:val="0"/>
        <w:bidi w:val="0"/>
        <w:adjustRightInd w:val="0"/>
        <w:snapToGrid w:val="0"/>
        <w:spacing w:line="336" w:lineRule="auto"/>
        <w:ind w:firstLine="960" w:firstLineChars="4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（2）设计阶段服务</w:t>
      </w:r>
      <w:r>
        <w:rPr>
          <w:rFonts w:hint="eastAsia" w:asciiTheme="minorEastAsia" w:hAnsiTheme="minorEastAsia" w:eastAsiaTheme="minorEastAsia" w:cstheme="minorEastAsia"/>
          <w:sz w:val="24"/>
          <w:szCs w:val="24"/>
        </w:rPr>
        <w:t>酬金：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229926C4">
      <w:pPr>
        <w:keepNext w:val="0"/>
        <w:keepLines w:val="0"/>
        <w:pageBreakBefore w:val="0"/>
        <w:widowControl/>
        <w:kinsoku w:val="0"/>
        <w:wordWrap/>
        <w:overflowPunct/>
        <w:topLinePunct w:val="0"/>
        <w:autoSpaceDE w:val="0"/>
        <w:autoSpaceDN w:val="0"/>
        <w:bidi w:val="0"/>
        <w:adjustRightInd w:val="0"/>
        <w:snapToGrid w:val="0"/>
        <w:spacing w:line="336" w:lineRule="auto"/>
        <w:ind w:firstLine="960" w:firstLineChars="4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（3）保修阶段服务</w:t>
      </w:r>
      <w:r>
        <w:rPr>
          <w:rFonts w:hint="eastAsia" w:asciiTheme="minorEastAsia" w:hAnsiTheme="minorEastAsia" w:eastAsiaTheme="minorEastAsia" w:cstheme="minorEastAsia"/>
          <w:sz w:val="24"/>
          <w:szCs w:val="24"/>
        </w:rPr>
        <w:t>酬金：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5E5CF059">
      <w:pPr>
        <w:keepNext w:val="0"/>
        <w:keepLines w:val="0"/>
        <w:pageBreakBefore w:val="0"/>
        <w:widowControl/>
        <w:kinsoku w:val="0"/>
        <w:wordWrap/>
        <w:overflowPunct/>
        <w:topLinePunct w:val="0"/>
        <w:autoSpaceDE w:val="0"/>
        <w:autoSpaceDN w:val="0"/>
        <w:bidi w:val="0"/>
        <w:adjustRightInd w:val="0"/>
        <w:snapToGrid w:val="0"/>
        <w:spacing w:line="336" w:lineRule="auto"/>
        <w:ind w:firstLine="960" w:firstLineChars="4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（4）</w:t>
      </w:r>
      <w:r>
        <w:rPr>
          <w:rFonts w:hint="eastAsia" w:asciiTheme="minorEastAsia" w:hAnsiTheme="minorEastAsia" w:eastAsiaTheme="minorEastAsia" w:cstheme="minorEastAsia"/>
          <w:sz w:val="24"/>
          <w:szCs w:val="24"/>
        </w:rPr>
        <w:t>其他相关服务酬金：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3E596799">
      <w:pPr>
        <w:keepNext w:val="0"/>
        <w:keepLines w:val="0"/>
        <w:pageBreakBefore w:val="0"/>
        <w:widowControl/>
        <w:kinsoku w:val="0"/>
        <w:wordWrap/>
        <w:overflowPunct/>
        <w:topLinePunct w:val="0"/>
        <w:autoSpaceDE w:val="0"/>
        <w:autoSpaceDN w:val="0"/>
        <w:bidi w:val="0"/>
        <w:adjustRightInd w:val="0"/>
        <w:snapToGrid w:val="0"/>
        <w:spacing w:line="336" w:lineRule="auto"/>
        <w:ind w:firstLine="477" w:firstLineChars="198"/>
        <w:textAlignment w:val="baseline"/>
        <w:outlineLvl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六、期限</w:t>
      </w:r>
    </w:p>
    <w:p w14:paraId="4C963A04">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 xml:space="preserve">1. </w:t>
      </w:r>
      <w:r>
        <w:rPr>
          <w:rFonts w:hint="eastAsia" w:asciiTheme="minorEastAsia" w:hAnsiTheme="minorEastAsia" w:eastAsiaTheme="minorEastAsia" w:cstheme="minorEastAsia"/>
          <w:sz w:val="24"/>
          <w:szCs w:val="24"/>
        </w:rPr>
        <w:t>监理期限：</w:t>
      </w:r>
    </w:p>
    <w:p w14:paraId="2325EF7B">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日始，至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日止。</w:t>
      </w:r>
    </w:p>
    <w:p w14:paraId="3F492DB7">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 xml:space="preserve">2. </w:t>
      </w:r>
      <w:r>
        <w:rPr>
          <w:rFonts w:hint="eastAsia" w:asciiTheme="minorEastAsia" w:hAnsiTheme="minorEastAsia" w:eastAsiaTheme="minorEastAsia" w:cstheme="minorEastAsia"/>
          <w:sz w:val="24"/>
          <w:szCs w:val="24"/>
        </w:rPr>
        <w:t>相关服务期限：</w:t>
      </w:r>
    </w:p>
    <w:p w14:paraId="4B3C5E44">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（1）勘察阶段</w:t>
      </w:r>
      <w:r>
        <w:rPr>
          <w:rFonts w:hint="eastAsia" w:asciiTheme="minorEastAsia" w:hAnsiTheme="minorEastAsia" w:eastAsiaTheme="minorEastAsia" w:cstheme="minorEastAsia"/>
          <w:sz w:val="24"/>
          <w:szCs w:val="24"/>
        </w:rPr>
        <w:t>服务期限自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日始，至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日止。</w:t>
      </w:r>
    </w:p>
    <w:p w14:paraId="534FC56A">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（2）设计阶段</w:t>
      </w:r>
      <w:r>
        <w:rPr>
          <w:rFonts w:hint="eastAsia" w:asciiTheme="minorEastAsia" w:hAnsiTheme="minorEastAsia" w:eastAsiaTheme="minorEastAsia" w:cstheme="minorEastAsia"/>
          <w:sz w:val="24"/>
          <w:szCs w:val="24"/>
        </w:rPr>
        <w:t>服务期限自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日始，至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日止。</w:t>
      </w:r>
    </w:p>
    <w:p w14:paraId="11F4E9D3">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（3）保修阶段</w:t>
      </w:r>
      <w:r>
        <w:rPr>
          <w:rFonts w:hint="eastAsia" w:asciiTheme="minorEastAsia" w:hAnsiTheme="minorEastAsia" w:eastAsiaTheme="minorEastAsia" w:cstheme="minorEastAsia"/>
          <w:sz w:val="24"/>
          <w:szCs w:val="24"/>
        </w:rPr>
        <w:t>服务期限自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日始，至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日止。</w:t>
      </w:r>
    </w:p>
    <w:p w14:paraId="3593DC0E">
      <w:pPr>
        <w:keepNext w:val="0"/>
        <w:keepLines w:val="0"/>
        <w:pageBreakBefore w:val="0"/>
        <w:widowControl/>
        <w:kinsoku w:val="0"/>
        <w:wordWrap/>
        <w:overflowPunct/>
        <w:topLinePunct w:val="0"/>
        <w:autoSpaceDE w:val="0"/>
        <w:autoSpaceDN w:val="0"/>
        <w:bidi w:val="0"/>
        <w:adjustRightInd w:val="0"/>
        <w:snapToGrid w:val="0"/>
        <w:spacing w:line="336" w:lineRule="auto"/>
        <w:ind w:firstLine="600" w:firstLineChars="25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（4）</w:t>
      </w:r>
      <w:r>
        <w:rPr>
          <w:rFonts w:hint="eastAsia" w:asciiTheme="minorEastAsia" w:hAnsiTheme="minorEastAsia" w:eastAsiaTheme="minorEastAsia" w:cstheme="minorEastAsia"/>
          <w:sz w:val="24"/>
          <w:szCs w:val="24"/>
        </w:rPr>
        <w:t>其他相关服务期限自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日始，至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日止。</w:t>
      </w:r>
    </w:p>
    <w:p w14:paraId="0643B779">
      <w:pPr>
        <w:keepNext w:val="0"/>
        <w:keepLines w:val="0"/>
        <w:pageBreakBefore w:val="0"/>
        <w:widowControl/>
        <w:kinsoku w:val="0"/>
        <w:wordWrap/>
        <w:overflowPunct/>
        <w:topLinePunct w:val="0"/>
        <w:autoSpaceDE w:val="0"/>
        <w:autoSpaceDN w:val="0"/>
        <w:bidi w:val="0"/>
        <w:adjustRightInd w:val="0"/>
        <w:snapToGrid w:val="0"/>
        <w:spacing w:line="336" w:lineRule="auto"/>
        <w:ind w:firstLine="477" w:firstLineChars="198"/>
        <w:textAlignment w:val="baseline"/>
        <w:outlineLvl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七、双方承诺</w:t>
      </w:r>
    </w:p>
    <w:p w14:paraId="1F8ED75E">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outlineLvl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 监理人向委托人承诺，按照本合同约定</w:t>
      </w:r>
      <w:r>
        <w:rPr>
          <w:rFonts w:hint="eastAsia" w:asciiTheme="minorEastAsia" w:hAnsiTheme="minorEastAsia" w:eastAsiaTheme="minorEastAsia" w:cstheme="minorEastAsia"/>
          <w:kern w:val="0"/>
          <w:sz w:val="24"/>
          <w:szCs w:val="24"/>
        </w:rPr>
        <w:t>提供</w:t>
      </w:r>
      <w:r>
        <w:rPr>
          <w:rFonts w:hint="eastAsia" w:asciiTheme="minorEastAsia" w:hAnsiTheme="minorEastAsia" w:eastAsiaTheme="minorEastAsia" w:cstheme="minorEastAsia"/>
          <w:sz w:val="24"/>
          <w:szCs w:val="24"/>
        </w:rPr>
        <w:t>监理与相关服务。</w:t>
      </w:r>
    </w:p>
    <w:p w14:paraId="51F3C916">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委托人向监理人承诺，按照本合同约定派遣相应的人员，提供</w:t>
      </w:r>
      <w:r>
        <w:rPr>
          <w:rFonts w:hint="eastAsia" w:asciiTheme="minorEastAsia" w:hAnsiTheme="minorEastAsia" w:eastAsiaTheme="minorEastAsia" w:cstheme="minorEastAsia"/>
          <w:bCs/>
          <w:sz w:val="24"/>
          <w:szCs w:val="24"/>
        </w:rPr>
        <w:t>房屋、资料</w:t>
      </w:r>
      <w:r>
        <w:rPr>
          <w:rFonts w:hint="eastAsia" w:asciiTheme="minorEastAsia" w:hAnsiTheme="minorEastAsia" w:eastAsiaTheme="minorEastAsia" w:cstheme="minorEastAsia"/>
          <w:sz w:val="24"/>
          <w:szCs w:val="24"/>
        </w:rPr>
        <w:t>、设备，并按本合同约定支付酬金。</w:t>
      </w:r>
    </w:p>
    <w:p w14:paraId="382EC190">
      <w:pPr>
        <w:keepNext w:val="0"/>
        <w:keepLines w:val="0"/>
        <w:pageBreakBefore w:val="0"/>
        <w:widowControl/>
        <w:kinsoku w:val="0"/>
        <w:wordWrap/>
        <w:overflowPunct/>
        <w:topLinePunct w:val="0"/>
        <w:autoSpaceDE w:val="0"/>
        <w:autoSpaceDN w:val="0"/>
        <w:bidi w:val="0"/>
        <w:adjustRightInd w:val="0"/>
        <w:snapToGrid w:val="0"/>
        <w:spacing w:line="336" w:lineRule="auto"/>
        <w:ind w:firstLine="477" w:firstLineChars="198"/>
        <w:textAlignment w:val="baseline"/>
        <w:outlineLvl w:val="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八、合同订立</w:t>
      </w:r>
    </w:p>
    <w:p w14:paraId="1811E9CB">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订立时间：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2F92DBD8">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订立地点：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2189A23D">
      <w:pPr>
        <w:keepNext w:val="0"/>
        <w:keepLines w:val="0"/>
        <w:pageBreakBefore w:val="0"/>
        <w:widowControl/>
        <w:kinsoku w:val="0"/>
        <w:wordWrap/>
        <w:overflowPunct/>
        <w:topLinePunct w:val="0"/>
        <w:autoSpaceDE w:val="0"/>
        <w:autoSpaceDN w:val="0"/>
        <w:bidi w:val="0"/>
        <w:adjustRightInd w:val="0"/>
        <w:snapToGrid w:val="0"/>
        <w:spacing w:line="336" w:lineRule="auto"/>
        <w:ind w:left="632" w:leftChars="301"/>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本合同一式</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份，具有同等法律效力，双方各执</w:t>
      </w:r>
    </w:p>
    <w:p w14:paraId="6694D4F0">
      <w:pPr>
        <w:keepNext w:val="0"/>
        <w:keepLines w:val="0"/>
        <w:pageBreakBefore w:val="0"/>
        <w:widowControl/>
        <w:kinsoku w:val="0"/>
        <w:wordWrap/>
        <w:overflowPunct/>
        <w:topLinePunct w:val="0"/>
        <w:autoSpaceDE w:val="0"/>
        <w:autoSpaceDN w:val="0"/>
        <w:bidi w:val="0"/>
        <w:adjustRightInd w:val="0"/>
        <w:snapToGrid w:val="0"/>
        <w:spacing w:line="336" w:lineRule="auto"/>
        <w:ind w:left="632" w:leftChars="301"/>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w:t>
      </w:r>
    </w:p>
    <w:p w14:paraId="63B826EF">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w:t>
      </w:r>
      <w:r>
        <w:rPr>
          <w:rFonts w:hint="eastAsia" w:asciiTheme="minorEastAsia" w:hAnsiTheme="minorEastAsia" w:eastAsiaTheme="minorEastAsia" w:cstheme="minorEastAsia"/>
          <w:sz w:val="24"/>
          <w:szCs w:val="24"/>
          <w:u w:val="single"/>
        </w:rPr>
        <w:t xml:space="preserve">   （盖章）     </w:t>
      </w:r>
      <w:r>
        <w:rPr>
          <w:rFonts w:hint="eastAsia" w:asciiTheme="minorEastAsia" w:hAnsiTheme="minorEastAsia" w:eastAsiaTheme="minorEastAsia" w:cstheme="minorEastAsia"/>
          <w:sz w:val="24"/>
          <w:szCs w:val="24"/>
        </w:rPr>
        <w:t xml:space="preserve">   监理人：</w:t>
      </w:r>
      <w:r>
        <w:rPr>
          <w:rFonts w:hint="eastAsia" w:asciiTheme="minorEastAsia" w:hAnsiTheme="minorEastAsia" w:eastAsiaTheme="minorEastAsia" w:cstheme="minorEastAsia"/>
          <w:sz w:val="24"/>
          <w:szCs w:val="24"/>
          <w:u w:val="single"/>
        </w:rPr>
        <w:t xml:space="preserve">   （盖章）    </w:t>
      </w:r>
    </w:p>
    <w:p w14:paraId="00400C50">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住所：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住所： </w:t>
      </w:r>
      <w:r>
        <w:rPr>
          <w:rFonts w:hint="eastAsia" w:asciiTheme="minorEastAsia" w:hAnsiTheme="minorEastAsia" w:eastAsiaTheme="minorEastAsia" w:cstheme="minorEastAsia"/>
          <w:sz w:val="24"/>
          <w:szCs w:val="24"/>
          <w:u w:val="single"/>
        </w:rPr>
        <w:t xml:space="preserve">                      </w:t>
      </w:r>
    </w:p>
    <w:p w14:paraId="3C071638">
      <w:pPr>
        <w:keepNext w:val="0"/>
        <w:keepLines w:val="0"/>
        <w:pageBreakBefore w:val="0"/>
        <w:widowControl/>
        <w:kinsoku w:val="0"/>
        <w:wordWrap/>
        <w:overflowPunct/>
        <w:topLinePunct w:val="0"/>
        <w:autoSpaceDE w:val="0"/>
        <w:autoSpaceDN w:val="0"/>
        <w:bidi w:val="0"/>
        <w:adjustRightInd w:val="0"/>
        <w:snapToGrid w:val="0"/>
        <w:spacing w:line="336"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邮政编码：</w:t>
      </w:r>
      <w:r>
        <w:rPr>
          <w:rFonts w:hint="eastAsia" w:asciiTheme="minorEastAsia" w:hAnsiTheme="minorEastAsia" w:eastAsiaTheme="minorEastAsia" w:cstheme="minorEastAsia"/>
          <w:sz w:val="24"/>
          <w:szCs w:val="24"/>
          <w:u w:val="single"/>
        </w:rPr>
        <w:t xml:space="preserve">                  </w:t>
      </w:r>
    </w:p>
    <w:p w14:paraId="0891AB04">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法定代表人或其授权       法定代表人或其授权</w:t>
      </w:r>
    </w:p>
    <w:p w14:paraId="762AE1F6">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的代理人：</w:t>
      </w:r>
      <w:r>
        <w:rPr>
          <w:rFonts w:hint="eastAsia" w:asciiTheme="minorEastAsia" w:hAnsiTheme="minorEastAsia" w:eastAsiaTheme="minorEastAsia" w:cstheme="minorEastAsia"/>
          <w:sz w:val="24"/>
          <w:szCs w:val="24"/>
          <w:u w:val="single"/>
        </w:rPr>
        <w:t xml:space="preserve">（签字）      </w:t>
      </w:r>
      <w:r>
        <w:rPr>
          <w:rFonts w:hint="eastAsia" w:asciiTheme="minorEastAsia" w:hAnsiTheme="minorEastAsia" w:eastAsiaTheme="minorEastAsia" w:cstheme="minorEastAsia"/>
          <w:sz w:val="24"/>
          <w:szCs w:val="24"/>
        </w:rPr>
        <w:t xml:space="preserve">  的代理人：</w:t>
      </w:r>
      <w:r>
        <w:rPr>
          <w:rFonts w:hint="eastAsia" w:asciiTheme="minorEastAsia" w:hAnsiTheme="minorEastAsia" w:eastAsiaTheme="minorEastAsia" w:cstheme="minorEastAsia"/>
          <w:sz w:val="24"/>
          <w:szCs w:val="24"/>
          <w:u w:val="single"/>
        </w:rPr>
        <w:t xml:space="preserve">（签字）          </w:t>
      </w:r>
    </w:p>
    <w:p w14:paraId="54DB96D9">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开户银行：</w:t>
      </w:r>
      <w:r>
        <w:rPr>
          <w:rFonts w:hint="eastAsia" w:asciiTheme="minorEastAsia" w:hAnsiTheme="minorEastAsia" w:eastAsiaTheme="minorEastAsia" w:cstheme="minorEastAsia"/>
          <w:sz w:val="24"/>
          <w:szCs w:val="24"/>
          <w:u w:val="single"/>
        </w:rPr>
        <w:t xml:space="preserve">                  </w:t>
      </w:r>
    </w:p>
    <w:p w14:paraId="409B5518">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p>
    <w:p w14:paraId="437C7605">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电话：</w:t>
      </w:r>
      <w:r>
        <w:rPr>
          <w:rFonts w:hint="eastAsia" w:asciiTheme="minorEastAsia" w:hAnsiTheme="minorEastAsia" w:eastAsiaTheme="minorEastAsia" w:cstheme="minorEastAsia"/>
          <w:sz w:val="24"/>
          <w:szCs w:val="24"/>
          <w:u w:val="single"/>
        </w:rPr>
        <w:t xml:space="preserve">                       </w:t>
      </w:r>
    </w:p>
    <w:p w14:paraId="5FEB0FFC">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传真：</w:t>
      </w:r>
      <w:r>
        <w:rPr>
          <w:rFonts w:hint="eastAsia" w:asciiTheme="minorEastAsia" w:hAnsiTheme="minorEastAsia" w:eastAsiaTheme="minorEastAsia" w:cstheme="minorEastAsia"/>
          <w:sz w:val="24"/>
          <w:szCs w:val="24"/>
          <w:u w:val="single"/>
        </w:rPr>
        <w:t xml:space="preserve">                       </w:t>
      </w:r>
    </w:p>
    <w:p w14:paraId="0BC50D0A">
      <w:pPr>
        <w:keepNext w:val="0"/>
        <w:keepLines w:val="0"/>
        <w:pageBreakBefore w:val="0"/>
        <w:widowControl/>
        <w:kinsoku w:val="0"/>
        <w:wordWrap/>
        <w:overflowPunct/>
        <w:topLinePunct w:val="0"/>
        <w:autoSpaceDE w:val="0"/>
        <w:autoSpaceDN w:val="0"/>
        <w:bidi w:val="0"/>
        <w:adjustRightInd w:val="0"/>
        <w:snapToGrid w:val="0"/>
        <w:spacing w:line="336" w:lineRule="auto"/>
        <w:ind w:firstLine="475" w:firstLineChars="198"/>
        <w:textAlignment w:val="baseline"/>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电子邮箱：</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电子邮箱：</w:t>
      </w:r>
      <w:r>
        <w:rPr>
          <w:rFonts w:hint="eastAsia" w:asciiTheme="minorEastAsia" w:hAnsiTheme="minorEastAsia" w:eastAsiaTheme="minorEastAsia" w:cstheme="minorEastAsia"/>
          <w:sz w:val="24"/>
          <w:szCs w:val="24"/>
          <w:u w:val="single"/>
        </w:rPr>
        <w:t xml:space="preserve">                  </w:t>
      </w:r>
    </w:p>
    <w:p w14:paraId="5E1B4FD6">
      <w:pPr>
        <w:pageBreakBefore/>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第二部分  通用条件</w:t>
      </w:r>
    </w:p>
    <w:p w14:paraId="712E404A">
      <w:pPr>
        <w:spacing w:line="360" w:lineRule="auto"/>
        <w:jc w:val="center"/>
        <w:rPr>
          <w:rFonts w:hint="eastAsia" w:asciiTheme="minorEastAsia" w:hAnsiTheme="minorEastAsia" w:eastAsiaTheme="minorEastAsia" w:cstheme="minorEastAsia"/>
          <w:b/>
          <w:sz w:val="24"/>
          <w:szCs w:val="24"/>
        </w:rPr>
      </w:pPr>
    </w:p>
    <w:p w14:paraId="7949B02D">
      <w:pPr>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 定义与解释</w:t>
      </w:r>
    </w:p>
    <w:p w14:paraId="423DF181">
      <w:pPr>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1.1 </w:t>
      </w:r>
      <w:r>
        <w:rPr>
          <w:rFonts w:hint="eastAsia" w:asciiTheme="minorEastAsia" w:hAnsiTheme="minorEastAsia" w:eastAsiaTheme="minorEastAsia" w:cstheme="minorEastAsia"/>
          <w:bCs/>
          <w:sz w:val="24"/>
          <w:szCs w:val="24"/>
        </w:rPr>
        <w:t>定义</w:t>
      </w:r>
    </w:p>
    <w:p w14:paraId="67EFE6C0">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除根据上下文另有其意义外，组成本合同的全部文件中的下列名词和用语应具有本款所赋予的含义：</w:t>
      </w:r>
    </w:p>
    <w:p w14:paraId="35D94A47">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 “工程”是指按照本合同约定实施监理与相关服务的建设工程。</w:t>
      </w:r>
    </w:p>
    <w:p w14:paraId="705C88F0">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 “委托人”是指本合同中委托监理与相关服务的一方，及其合法的继承人或受让人。</w:t>
      </w:r>
    </w:p>
    <w:p w14:paraId="7ACA399E">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 “监理人”是指本合同中提供监理与相关服务的一方，及其合法的继承人。</w:t>
      </w:r>
    </w:p>
    <w:p w14:paraId="2CA0CD33">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 “承包人”是指在工程范围内与委托人签订勘察、设计、施工等有关合同的当事人，及其合法的继承人。</w:t>
      </w:r>
    </w:p>
    <w:p w14:paraId="2F9BD046">
      <w:pPr>
        <w:pStyle w:val="9"/>
        <w:spacing w:line="360" w:lineRule="auto"/>
        <w:ind w:firstLine="5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E7C65C0">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 “相关服务”是指监理人受委托人的委托 ，按照本合同约定，在勘察、设计、保修等阶段提供的服务活动。</w:t>
      </w:r>
    </w:p>
    <w:p w14:paraId="563ECD32">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1.1.7 “正常工作”指本合同订立时通用条件和专用条件中约定的监理人的</w:t>
      </w:r>
      <w:r>
        <w:rPr>
          <w:rFonts w:hint="eastAsia" w:asciiTheme="minorEastAsia" w:hAnsiTheme="minorEastAsia" w:eastAsiaTheme="minorEastAsia" w:cstheme="minorEastAsia"/>
          <w:color w:val="000000"/>
          <w:sz w:val="24"/>
          <w:szCs w:val="24"/>
        </w:rPr>
        <w:t>工作</w:t>
      </w:r>
      <w:r>
        <w:rPr>
          <w:rFonts w:hint="eastAsia" w:asciiTheme="minorEastAsia" w:hAnsiTheme="minorEastAsia" w:eastAsiaTheme="minorEastAsia" w:cstheme="minorEastAsia"/>
          <w:sz w:val="24"/>
          <w:szCs w:val="24"/>
        </w:rPr>
        <w:t>。</w:t>
      </w:r>
    </w:p>
    <w:p w14:paraId="5FE1BFA3">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1.1.8 “附加工作”是指本合同约定的正常工作以外监理人的工作。</w:t>
      </w:r>
    </w:p>
    <w:p w14:paraId="55F08D8A">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1.1.9 “项目监理机构”是指监理人派驻工程负责履行本合同的组织机构。</w:t>
      </w:r>
    </w:p>
    <w:p w14:paraId="2D63703C">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1.1.10 “总监理工程师”是指由监理人的法定代表人书面授权，全面负责履行本合同、主持项目监理机构工作的注册监理工程师。</w:t>
      </w:r>
    </w:p>
    <w:p w14:paraId="3F4BB022">
      <w:pPr>
        <w:adjustRightInd w:val="0"/>
        <w:snapToGrid w:val="0"/>
        <w:spacing w:line="360" w:lineRule="auto"/>
        <w:ind w:firstLine="475" w:firstLineChars="1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1.1.11 “酬金”是指监理人履行本合同义务，委托人按照本合同约定给付监理人的金额。</w:t>
      </w:r>
    </w:p>
    <w:p w14:paraId="43A34FFB">
      <w:pPr>
        <w:adjustRightInd w:val="0"/>
        <w:snapToGrid w:val="0"/>
        <w:spacing w:line="360" w:lineRule="auto"/>
        <w:ind w:firstLine="475" w:firstLineChars="1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1.1.12 “正常工作</w:t>
      </w:r>
      <w:r>
        <w:rPr>
          <w:rFonts w:hint="eastAsia" w:asciiTheme="minorEastAsia" w:hAnsiTheme="minorEastAsia" w:eastAsiaTheme="minorEastAsia" w:cstheme="minorEastAsia"/>
          <w:kern w:val="0"/>
          <w:sz w:val="24"/>
          <w:szCs w:val="24"/>
        </w:rPr>
        <w:t>酬金”</w:t>
      </w:r>
      <w:r>
        <w:rPr>
          <w:rFonts w:hint="eastAsia" w:asciiTheme="minorEastAsia" w:hAnsiTheme="minorEastAsia" w:eastAsiaTheme="minorEastAsia" w:cstheme="minorEastAsia"/>
          <w:sz w:val="24"/>
          <w:szCs w:val="24"/>
        </w:rPr>
        <w:t>是指监理人完成正常工作，委托人应给付监理人并在协议书中载明的签约</w:t>
      </w:r>
      <w:r>
        <w:rPr>
          <w:rFonts w:hint="eastAsia" w:asciiTheme="minorEastAsia" w:hAnsiTheme="minorEastAsia" w:eastAsiaTheme="minorEastAsia" w:cstheme="minorEastAsia"/>
          <w:kern w:val="0"/>
          <w:sz w:val="24"/>
          <w:szCs w:val="24"/>
        </w:rPr>
        <w:t>酬金额</w:t>
      </w:r>
      <w:r>
        <w:rPr>
          <w:rFonts w:hint="eastAsia" w:asciiTheme="minorEastAsia" w:hAnsiTheme="minorEastAsia" w:eastAsiaTheme="minorEastAsia" w:cstheme="minorEastAsia"/>
          <w:sz w:val="24"/>
          <w:szCs w:val="24"/>
        </w:rPr>
        <w:t>。</w:t>
      </w:r>
    </w:p>
    <w:p w14:paraId="271646E3">
      <w:pPr>
        <w:adjustRightInd w:val="0"/>
        <w:snapToGrid w:val="0"/>
        <w:spacing w:line="360" w:lineRule="auto"/>
        <w:ind w:firstLine="475" w:firstLineChars="1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1.1.13 “附加工作酬金”是指监理人完成附加工作，委托人应给付监理人的金额。</w:t>
      </w:r>
    </w:p>
    <w:p w14:paraId="03942987">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1.1.14 “一方”是指委托人或监理人；“双方”是指委托人和监理人；“第三方”是指除委托人和监理人以外的有关方。</w:t>
      </w:r>
    </w:p>
    <w:p w14:paraId="64210B91">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1.1.15 “书面形式”是指合同书、信件和数据电文（包括电报、电传、传真、电子数据交换和电子邮件）等可以有形地表现所载内容的形式。</w:t>
      </w:r>
    </w:p>
    <w:p w14:paraId="2E4E58D6">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1.1.16“天”是指第一天零时至第二天零时的时间。</w:t>
      </w:r>
    </w:p>
    <w:p w14:paraId="4C69A391">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1.1.17“月”是指按公历从一个月中任何一天开始的一个公历月时间。</w:t>
      </w:r>
    </w:p>
    <w:p w14:paraId="51BA4AE0">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1.1.18 “不可抗力”是指委托人和监理人在订立本合同时不可预见，在工程施工过程中不可避免发生并不能克服的自然灾害和社会性突发事件，如地震、海啸、瘟疫、水灾、骚乱、暴动、战争和专用条件约定的其他情形。</w:t>
      </w:r>
    </w:p>
    <w:p w14:paraId="25044501">
      <w:pPr>
        <w:adjustRightInd w:val="0"/>
        <w:snapToGrid w:val="0"/>
        <w:spacing w:line="360" w:lineRule="auto"/>
        <w:ind w:left="210" w:left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1.2 </w:t>
      </w:r>
      <w:r>
        <w:rPr>
          <w:rFonts w:hint="eastAsia" w:asciiTheme="minorEastAsia" w:hAnsiTheme="minorEastAsia" w:eastAsiaTheme="minorEastAsia" w:cstheme="minorEastAsia"/>
          <w:sz w:val="24"/>
          <w:szCs w:val="24"/>
        </w:rPr>
        <w:t>解释</w:t>
      </w:r>
    </w:p>
    <w:p w14:paraId="4FE77493">
      <w:pPr>
        <w:tabs>
          <w:tab w:val="left" w:pos="6140"/>
        </w:tabs>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1.2.1本合同使用中文书写、解释和说明。如专用条件约定使用两种及以上语言文字时，应以中文为准。</w:t>
      </w:r>
    </w:p>
    <w:p w14:paraId="33095234">
      <w:pPr>
        <w:tabs>
          <w:tab w:val="left" w:pos="6140"/>
        </w:tabs>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 组成本合同的下列文件彼此应能相互解释、互为说明。除专用条件另有约定外，本合同文件的解释顺序如下：</w:t>
      </w:r>
    </w:p>
    <w:p w14:paraId="0F2C1FE7">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（1）协议书；</w:t>
      </w:r>
    </w:p>
    <w:p w14:paraId="741A290A">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（2）中标通知书（适用于招标工程）或委托书（适用于非招标工程）；</w:t>
      </w:r>
    </w:p>
    <w:p w14:paraId="661114AC">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（3）专用条件及附录A、附录B；</w:t>
      </w:r>
    </w:p>
    <w:p w14:paraId="24A94AB1">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（4）通用条件；</w:t>
      </w:r>
    </w:p>
    <w:p w14:paraId="6195B477">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（5）投标文件（适用于招标工程）或监理与相关服务建议书（适用于非招标工程）。</w:t>
      </w:r>
    </w:p>
    <w:p w14:paraId="6FE548D2">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双方签订的补充协议与其他文件发生矛盾或歧义时，属于同一类内容的文件，应以最新签署的为准。</w:t>
      </w:r>
    </w:p>
    <w:p w14:paraId="77F34D36">
      <w:pPr>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 监理人的义务</w:t>
      </w:r>
    </w:p>
    <w:p w14:paraId="1E561735">
      <w:pPr>
        <w:adjustRightInd w:val="0"/>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2.1 监理的范围和工作内容</w:t>
      </w:r>
    </w:p>
    <w:p w14:paraId="5F4078C8">
      <w:pPr>
        <w:adjustRightInd w:val="0"/>
        <w:snapToGrid w:val="0"/>
        <w:spacing w:line="360" w:lineRule="auto"/>
        <w:ind w:left="420" w:left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 监理范围在专用条件中约定。</w:t>
      </w:r>
    </w:p>
    <w:p w14:paraId="7BD1B729">
      <w:pPr>
        <w:adjustRightInd w:val="0"/>
        <w:snapToGrid w:val="0"/>
        <w:spacing w:line="360" w:lineRule="auto"/>
        <w:ind w:left="420" w:left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 除专用条件另有约定外，监理工作内容包括：</w:t>
      </w:r>
    </w:p>
    <w:p w14:paraId="3C0BBE34">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（1）收到工程设计文件后编制监理规划，并在第一次工地会议7天前报委托人。根据有关规定和监理工作需要，编制监理实施细则；</w:t>
      </w:r>
    </w:p>
    <w:p w14:paraId="365D09EA">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（2）熟悉工程设计文件，并参加由委托人主持的图纸会审和设计交底会议；</w:t>
      </w:r>
    </w:p>
    <w:p w14:paraId="351FEF5A">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（3）参加由委托人主持的第一次工地会议；主持监理例会并根据工程需要主持或参加专题会议；</w:t>
      </w:r>
    </w:p>
    <w:p w14:paraId="03F7AD3D">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（4）审查施工承包人提交的施工组织设计，重点审查其中的质量安全技术措施、专项施工方案与工程建设强制性标准的符合性；</w:t>
      </w:r>
    </w:p>
    <w:p w14:paraId="09235631">
      <w:pPr>
        <w:adjustRightInd w:val="0"/>
        <w:snapToGrid w:val="0"/>
        <w:spacing w:line="360" w:lineRule="auto"/>
        <w:ind w:firstLine="6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（5）检查施工承包人工程质量、安全生产管理制度及组织机构和人员资格； </w:t>
      </w:r>
    </w:p>
    <w:p w14:paraId="4370FBF3">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（6）检查施工承包人专职安全生产管理人员的配备情况；</w:t>
      </w:r>
    </w:p>
    <w:p w14:paraId="52AB1ABE">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（7）审查施工承包人提交的施工进度计划，核查承包人对施工进度计划的调整；</w:t>
      </w:r>
    </w:p>
    <w:p w14:paraId="3282B0EF">
      <w:pPr>
        <w:adjustRightInd w:val="0"/>
        <w:snapToGrid w:val="0"/>
        <w:spacing w:line="360" w:lineRule="auto"/>
        <w:ind w:firstLine="6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（8）检查施工承包人的试验室；</w:t>
      </w:r>
    </w:p>
    <w:p w14:paraId="3175E598">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（9）审核施工分包人资质条件；</w:t>
      </w:r>
    </w:p>
    <w:p w14:paraId="2102DC62">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（10）查验施工承包人的施工测量放线成果；</w:t>
      </w:r>
    </w:p>
    <w:p w14:paraId="68B031E3">
      <w:pPr>
        <w:adjustRightInd w:val="0"/>
        <w:snapToGrid w:val="0"/>
        <w:spacing w:line="360" w:lineRule="auto"/>
        <w:ind w:firstLine="6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（11）审查工程开工条件，对条件具备的签发开工令；</w:t>
      </w:r>
    </w:p>
    <w:p w14:paraId="62580FBC">
      <w:pPr>
        <w:adjustRightInd w:val="0"/>
        <w:snapToGrid w:val="0"/>
        <w:spacing w:line="360" w:lineRule="auto"/>
        <w:ind w:firstLine="6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（12）审查施工承包人报送的工程材料、构配件、设备质量证明文件的有效性和符合性，并按规定对用于工程的材料采取平行检验或见证取样方式进行抽检；</w:t>
      </w:r>
    </w:p>
    <w:p w14:paraId="57C0C6A6">
      <w:pPr>
        <w:adjustRightInd w:val="0"/>
        <w:snapToGrid w:val="0"/>
        <w:spacing w:line="360" w:lineRule="auto"/>
        <w:ind w:left="-97" w:leftChars="-4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（13）审核施工承包人提交的工程款支付申请，签发或出具工程款支付证书，并报委托人审核、批准；</w:t>
      </w:r>
    </w:p>
    <w:p w14:paraId="2271BF04">
      <w:pPr>
        <w:adjustRightInd w:val="0"/>
        <w:snapToGrid w:val="0"/>
        <w:spacing w:line="360" w:lineRule="auto"/>
        <w:ind w:firstLine="6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（14）在巡视、旁站和检验过程中，发现工程质量、施工安全存在事故隐患的，要求施工承包人整改并报委托人；</w:t>
      </w:r>
    </w:p>
    <w:p w14:paraId="5226C17F">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（15）经委托人同意，签发工程暂停令和复工令；</w:t>
      </w:r>
    </w:p>
    <w:p w14:paraId="22A8C7CB">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（16）审查施工承包人提交的采用新材料、新工艺、新技术、新设备的论证材料及相关验收标准；</w:t>
      </w:r>
    </w:p>
    <w:p w14:paraId="3327C708">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（17）验收隐蔽工程、分部分项工程；</w:t>
      </w:r>
    </w:p>
    <w:p w14:paraId="46A7E842">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（18）审查施工承包人提交的工程变更申请，协调处理施工进度调整、费用索赔、合同争议等事项；</w:t>
      </w:r>
    </w:p>
    <w:p w14:paraId="13F3D9F5">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（19）审查施工承包人提交的竣工验收申请，编写工程质量评估报告；</w:t>
      </w:r>
    </w:p>
    <w:p w14:paraId="5F61F058">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（20）参加工程竣工验收，签署竣工验收意见；</w:t>
      </w:r>
    </w:p>
    <w:p w14:paraId="06C2B176">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（21）审查施工承包人提交的竣工结算申请并报委托人；</w:t>
      </w:r>
    </w:p>
    <w:p w14:paraId="76BE45C8">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（22）编制、整理工程监理归档文件并报委托人。</w:t>
      </w:r>
    </w:p>
    <w:p w14:paraId="1699EEE2">
      <w:pPr>
        <w:spacing w:line="360" w:lineRule="auto"/>
        <w:ind w:left="420" w:leftChars="200" w:firstLine="120" w:firstLineChar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 相关服务的范围和内容在附录A中约定。</w:t>
      </w:r>
    </w:p>
    <w:p w14:paraId="4491ACCE">
      <w:pPr>
        <w:spacing w:line="360" w:lineRule="auto"/>
        <w:ind w:firstLine="240" w:firstLine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2.2 </w:t>
      </w:r>
      <w:r>
        <w:rPr>
          <w:rFonts w:hint="eastAsia" w:asciiTheme="minorEastAsia" w:hAnsiTheme="minorEastAsia" w:eastAsiaTheme="minorEastAsia" w:cstheme="minorEastAsia"/>
          <w:bCs/>
          <w:sz w:val="24"/>
          <w:szCs w:val="24"/>
        </w:rPr>
        <w:t>监理与相关服务依据</w:t>
      </w:r>
    </w:p>
    <w:p w14:paraId="6CA173D1">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 监理依据包括：</w:t>
      </w:r>
    </w:p>
    <w:p w14:paraId="5C58D4B2">
      <w:pPr>
        <w:adjustRightInd w:val="0"/>
        <w:snapToGrid w:val="0"/>
        <w:spacing w:line="360" w:lineRule="auto"/>
        <w:ind w:firstLine="600" w:firstLineChars="2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（1）适用的法律、行政法规及部门规章；</w:t>
      </w:r>
    </w:p>
    <w:p w14:paraId="2DF1B7FD">
      <w:pPr>
        <w:adjustRightInd w:val="0"/>
        <w:snapToGrid w:val="0"/>
        <w:spacing w:line="360" w:lineRule="auto"/>
        <w:ind w:firstLine="600" w:firstLineChars="2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（2）与工程有关的标准；</w:t>
      </w:r>
    </w:p>
    <w:p w14:paraId="735C375A">
      <w:pPr>
        <w:adjustRightInd w:val="0"/>
        <w:snapToGrid w:val="0"/>
        <w:spacing w:line="360" w:lineRule="auto"/>
        <w:ind w:firstLine="600" w:firstLineChars="2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（3）工程设计及有关文件；</w:t>
      </w:r>
    </w:p>
    <w:p w14:paraId="7D4478D0">
      <w:pPr>
        <w:adjustRightInd w:val="0"/>
        <w:snapToGrid w:val="0"/>
        <w:spacing w:line="360" w:lineRule="auto"/>
        <w:ind w:firstLine="600" w:firstLineChars="2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（4）本合同及委托人与第三方签订的与实施工程有关的其他合同。</w:t>
      </w:r>
    </w:p>
    <w:p w14:paraId="3FDD1B90">
      <w:pPr>
        <w:spacing w:line="360" w:lineRule="auto"/>
        <w:ind w:left="210" w:leftChars="100"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双方根据工程的行业和地域特点，在专用条件中具体约定监理依据。</w:t>
      </w:r>
    </w:p>
    <w:p w14:paraId="3D7FBDBB">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 相关服务依据在专用条件中约定。</w:t>
      </w:r>
    </w:p>
    <w:p w14:paraId="4B1C07DA">
      <w:pPr>
        <w:spacing w:line="360" w:lineRule="auto"/>
        <w:ind w:firstLine="240" w:firstLine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 项目监理机构和人员</w:t>
      </w:r>
    </w:p>
    <w:p w14:paraId="2CA4C110">
      <w:pPr>
        <w:adjustRightInd w:val="0"/>
        <w:snapToGrid w:val="0"/>
        <w:spacing w:line="360" w:lineRule="auto"/>
        <w:ind w:firstLine="645"/>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2.3.1 监理人应组建满足工作需要的项目监理机构，配备必要的检测设备。项目监理机构的主要人员应具有相应的资格条件。</w:t>
      </w:r>
    </w:p>
    <w:p w14:paraId="706C9DFD">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2.3.2本合同履行过程中，总监理工程师及重要岗位监理人员应保持相对稳定，以保证监理工作正常进行。</w:t>
      </w:r>
    </w:p>
    <w:p w14:paraId="30A1C20C">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14:paraId="53F62B21">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2.3.4 监理人应及时更换有下列情形之一的监理人员：</w:t>
      </w:r>
    </w:p>
    <w:p w14:paraId="093E40CE">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（1）严重过失行为的；</w:t>
      </w:r>
    </w:p>
    <w:p w14:paraId="0B28272A">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（2）有违法行为不能履行职责的；</w:t>
      </w:r>
    </w:p>
    <w:p w14:paraId="281C2FB6">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（3）涉嫌犯罪的；</w:t>
      </w:r>
    </w:p>
    <w:p w14:paraId="353ECB74">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（4）不能胜任岗位职责的；</w:t>
      </w:r>
    </w:p>
    <w:p w14:paraId="413B4E07">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（5）严重违反职业道德的；</w:t>
      </w:r>
    </w:p>
    <w:p w14:paraId="147D260D">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（6）专用条件约定的其他情形。</w:t>
      </w:r>
    </w:p>
    <w:p w14:paraId="30D44B9F">
      <w:pPr>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2.3.5 委托人可要求监理人更换不能胜任本职工作的项目监理机构人员。</w:t>
      </w:r>
    </w:p>
    <w:p w14:paraId="6B2E19B9">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 履行职责</w:t>
      </w:r>
    </w:p>
    <w:p w14:paraId="657D013E">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监理人应遵循职业道德准则和行为规范，严格按照法律法规、工程建设有关标准及本合同履行职责。</w:t>
      </w:r>
    </w:p>
    <w:p w14:paraId="4D555D9D">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2.4.1 在监理与相关服务范围内，委托人和承包人提出的意见和要求，监理人应及时提出处置意见。当委托人与承包人之间发生合同争议时，监理人应协助委托人、承包人协商解决。</w:t>
      </w:r>
    </w:p>
    <w:p w14:paraId="2ED0C7DD">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2.4.2 当委托人与承包人之间的合同争议提交仲裁机构仲裁或人民法院审理时，监理人应提供必要的证明资料。</w:t>
      </w:r>
    </w:p>
    <w:p w14:paraId="662E3B36">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2.4.3 监理人应在专用条件约定的授权范围内，处理委托人与承包人所签订合同的变更事宜。如果变更超过授权范围，应以书面形式报委托人批准。</w:t>
      </w:r>
    </w:p>
    <w:p w14:paraId="318D8669">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在紧急情况下，为了保护财产和人身安全，监理人所发出的指令未能事先报委托人批准时，应在发出指令后的24小时内以书面形式报委托人。</w:t>
      </w:r>
    </w:p>
    <w:p w14:paraId="34F068E9">
      <w:pPr>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2.4.4 除专用条件另有约定外，监理人发现承包人的人员不能胜任本职工作的，有权要求承包人予以调换。</w:t>
      </w:r>
    </w:p>
    <w:p w14:paraId="06C81C85">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 提交报告</w:t>
      </w:r>
    </w:p>
    <w:p w14:paraId="294CB084">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监理人应按专用条件约定的种类、时间和份数向委托人提交监理与相关服务的报告。</w:t>
      </w:r>
    </w:p>
    <w:p w14:paraId="1FD7BC1F">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2.6 文件资料</w:t>
      </w:r>
    </w:p>
    <w:p w14:paraId="65A29F09">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在本合同履行期内，监理人应在现场保留工作所用的图纸、报告及记录监理工</w:t>
      </w:r>
      <w:r>
        <w:rPr>
          <w:rFonts w:hint="eastAsia" w:asciiTheme="minorEastAsia" w:hAnsiTheme="minorEastAsia" w:eastAsiaTheme="minorEastAsia" w:cstheme="minorEastAsia"/>
          <w:sz w:val="24"/>
          <w:szCs w:val="24"/>
        </w:rPr>
        <w:t>作的相关文件。工程竣工后，应当按照档案管理规定将监理有关文件归档。</w:t>
      </w:r>
    </w:p>
    <w:p w14:paraId="2B051572">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2.7 使用委托人的财产</w:t>
      </w:r>
    </w:p>
    <w:p w14:paraId="4B5EB103">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277ACA67">
      <w:pPr>
        <w:spacing w:line="360" w:lineRule="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3．委托人的义务</w:t>
      </w:r>
    </w:p>
    <w:p w14:paraId="05376455">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3.1 告知</w:t>
      </w:r>
    </w:p>
    <w:p w14:paraId="72876CBB">
      <w:pPr>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委托人应在委托人与承包人签订的合同中明确监理人、总监理工程师和授予项目监理机构的权限。如有变更，应及时通知承包人。</w:t>
      </w:r>
    </w:p>
    <w:p w14:paraId="50026F16">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3.2 提供资料</w:t>
      </w:r>
    </w:p>
    <w:p w14:paraId="675925E7">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委托人应按照附录B约定，</w:t>
      </w:r>
      <w:r>
        <w:rPr>
          <w:rFonts w:hint="eastAsia" w:asciiTheme="minorEastAsia" w:hAnsiTheme="minorEastAsia" w:eastAsiaTheme="minorEastAsia" w:cstheme="minorEastAsia"/>
          <w:color w:val="000000"/>
          <w:kern w:val="0"/>
          <w:sz w:val="24"/>
          <w:szCs w:val="24"/>
        </w:rPr>
        <w:t>无偿</w:t>
      </w:r>
      <w:r>
        <w:rPr>
          <w:rFonts w:hint="eastAsia" w:asciiTheme="minorEastAsia" w:hAnsiTheme="minorEastAsia" w:eastAsiaTheme="minorEastAsia" w:cstheme="minorEastAsia"/>
          <w:kern w:val="0"/>
          <w:sz w:val="24"/>
          <w:szCs w:val="24"/>
        </w:rPr>
        <w:t>向监理人提供工程有关的资料。</w:t>
      </w:r>
      <w:r>
        <w:rPr>
          <w:rFonts w:hint="eastAsia" w:asciiTheme="minorEastAsia" w:hAnsiTheme="minorEastAsia" w:eastAsiaTheme="minorEastAsia" w:cstheme="minorEastAsia"/>
          <w:sz w:val="24"/>
          <w:szCs w:val="24"/>
        </w:rPr>
        <w:t>在本合同履行过程中，委托人应及时向监理人提供最新的与工程有关的资料。</w:t>
      </w:r>
    </w:p>
    <w:p w14:paraId="19284197">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3.3 提供工作条件</w:t>
      </w:r>
    </w:p>
    <w:p w14:paraId="5A96B0BC">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委托人应为监理人完成监理与相关服务提供必要的条件。</w:t>
      </w:r>
    </w:p>
    <w:p w14:paraId="08FB141F">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 xml:space="preserve">3.3.1 </w:t>
      </w:r>
      <w:r>
        <w:rPr>
          <w:rFonts w:hint="eastAsia" w:asciiTheme="minorEastAsia" w:hAnsiTheme="minorEastAsia" w:eastAsiaTheme="minorEastAsia" w:cstheme="minorEastAsia"/>
          <w:sz w:val="24"/>
          <w:szCs w:val="24"/>
        </w:rPr>
        <w:t>委托人应按照附录B约定，派遣相应的人员，提供房屋、设备，供监理人</w:t>
      </w:r>
      <w:r>
        <w:rPr>
          <w:rFonts w:hint="eastAsia" w:asciiTheme="minorEastAsia" w:hAnsiTheme="minorEastAsia" w:eastAsiaTheme="minorEastAsia" w:cstheme="minorEastAsia"/>
          <w:kern w:val="0"/>
          <w:sz w:val="24"/>
          <w:szCs w:val="24"/>
        </w:rPr>
        <w:t>无偿</w:t>
      </w:r>
      <w:r>
        <w:rPr>
          <w:rFonts w:hint="eastAsia" w:asciiTheme="minorEastAsia" w:hAnsiTheme="minorEastAsia" w:eastAsiaTheme="minorEastAsia" w:cstheme="minorEastAsia"/>
          <w:sz w:val="24"/>
          <w:szCs w:val="24"/>
        </w:rPr>
        <w:t>使用。</w:t>
      </w:r>
    </w:p>
    <w:p w14:paraId="1D48612F">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 xml:space="preserve">3.3.2 </w:t>
      </w:r>
      <w:r>
        <w:rPr>
          <w:rFonts w:hint="eastAsia" w:asciiTheme="minorEastAsia" w:hAnsiTheme="minorEastAsia" w:eastAsiaTheme="minorEastAsia" w:cstheme="minorEastAsia"/>
          <w:sz w:val="24"/>
          <w:szCs w:val="24"/>
        </w:rPr>
        <w:t>委托人应负责协调工程建设中所有外部关系，为监理人履行本合同提供必要的外部条件。</w:t>
      </w:r>
    </w:p>
    <w:p w14:paraId="4D3A8838">
      <w:pPr>
        <w:snapToGrid w:val="0"/>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3.4 委托人代表</w:t>
      </w:r>
    </w:p>
    <w:p w14:paraId="0D2BF0FA">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委托人应授权一名熟悉工程情况的代表，负责与监理人联系。委托人应在双方签订本合同后7天内，将委托人代表的姓名和职责书面告知监理人。当委托人更换委托人代表时，应提前7天通知监理人。</w:t>
      </w:r>
    </w:p>
    <w:p w14:paraId="3231EF26">
      <w:pPr>
        <w:snapToGrid w:val="0"/>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3.5 委托人意见或要求</w:t>
      </w:r>
    </w:p>
    <w:p w14:paraId="5F540B63">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在本合同约定的监理与相关服务工作范围内，委托人对承包人的任何意见或要求应通知监理人，由监理人向承包人发出相应指令。</w:t>
      </w:r>
    </w:p>
    <w:p w14:paraId="4331C26C">
      <w:pPr>
        <w:snapToGrid w:val="0"/>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3.6 答复</w:t>
      </w:r>
    </w:p>
    <w:p w14:paraId="07E435BC">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委托人应在专用条件约定的时间内，对监理人以书面形式提交并要求作出决定的事宜，给予书面答复。逾期未答复的，视为委托人认可。</w:t>
      </w:r>
    </w:p>
    <w:p w14:paraId="41D6FDD9">
      <w:pPr>
        <w:snapToGrid w:val="0"/>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3.7 支付</w:t>
      </w:r>
    </w:p>
    <w:p w14:paraId="2F5AEF23">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委托人应按本合同约定，向监理人支付酬金。</w:t>
      </w:r>
    </w:p>
    <w:p w14:paraId="49A9C8F4">
      <w:pPr>
        <w:snapToGrid w:val="0"/>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4. 违约责任</w:t>
      </w:r>
    </w:p>
    <w:p w14:paraId="7F99FAB6">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4.1 监理人的违约责任</w:t>
      </w:r>
    </w:p>
    <w:p w14:paraId="2239268C">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监理人未履行本合同义务的，应承担相应的责任。</w:t>
      </w:r>
    </w:p>
    <w:p w14:paraId="5B31B7B6">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4.1.1 因监理人违反本合同约定</w:t>
      </w:r>
      <w:r>
        <w:rPr>
          <w:rFonts w:hint="eastAsia" w:asciiTheme="minorEastAsia" w:hAnsiTheme="minorEastAsia" w:eastAsiaTheme="minorEastAsia" w:cstheme="minorEastAsia"/>
          <w:sz w:val="24"/>
          <w:szCs w:val="24"/>
        </w:rPr>
        <w:t>给委托人造成损失的，监理人应当赔偿委托人损失</w:t>
      </w:r>
      <w:r>
        <w:rPr>
          <w:rFonts w:hint="eastAsia" w:asciiTheme="minorEastAsia" w:hAnsiTheme="minorEastAsia" w:eastAsiaTheme="minorEastAsia" w:cstheme="minorEastAsia"/>
          <w:kern w:val="0"/>
          <w:sz w:val="24"/>
          <w:szCs w:val="24"/>
        </w:rPr>
        <w:t>。赔偿金额的确定方法在专用条件中约定。监理人承担部分赔偿责任的，其承担赔偿金额由双方协商确定。</w:t>
      </w:r>
    </w:p>
    <w:p w14:paraId="6A00EBC4">
      <w:pPr>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4.1.2 监理人向委托人的索赔不成立时，监理人应赔偿委托人由此发生的费用。</w:t>
      </w:r>
    </w:p>
    <w:p w14:paraId="22EAF6C2">
      <w:pPr>
        <w:snapToGrid w:val="0"/>
        <w:spacing w:line="360" w:lineRule="auto"/>
        <w:ind w:firstLine="240" w:firstLine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4.2 委托人的违约责任</w:t>
      </w:r>
    </w:p>
    <w:p w14:paraId="07C366D9">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委托人未履行本合同义务的，应承担相应的责任。</w:t>
      </w:r>
    </w:p>
    <w:p w14:paraId="0CE6AB68">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4.2.1 委托人违反本合同约定造成监理人损失的，委托人应予以赔偿。</w:t>
      </w:r>
    </w:p>
    <w:p w14:paraId="515E4C52">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4.2.2 委托人向监理人的索赔不成立时，应赔偿监理人由此引起的费用。</w:t>
      </w:r>
    </w:p>
    <w:p w14:paraId="507D76F7">
      <w:pPr>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4.2.3 </w:t>
      </w:r>
      <w:r>
        <w:rPr>
          <w:rFonts w:hint="eastAsia" w:asciiTheme="minorEastAsia" w:hAnsiTheme="minorEastAsia" w:eastAsiaTheme="minorEastAsia" w:cstheme="minorEastAsia"/>
          <w:kern w:val="0"/>
          <w:sz w:val="24"/>
          <w:szCs w:val="24"/>
        </w:rPr>
        <w:t>委托人未能按期支付</w:t>
      </w:r>
      <w:r>
        <w:rPr>
          <w:rFonts w:hint="eastAsia" w:asciiTheme="minorEastAsia" w:hAnsiTheme="minorEastAsia" w:eastAsiaTheme="minorEastAsia" w:cstheme="minorEastAsia"/>
          <w:sz w:val="24"/>
          <w:szCs w:val="24"/>
        </w:rPr>
        <w:t>酬金</w:t>
      </w:r>
      <w:r>
        <w:rPr>
          <w:rFonts w:hint="eastAsia" w:asciiTheme="minorEastAsia" w:hAnsiTheme="minorEastAsia" w:eastAsiaTheme="minorEastAsia" w:cstheme="minorEastAsia"/>
          <w:kern w:val="0"/>
          <w:sz w:val="24"/>
          <w:szCs w:val="24"/>
        </w:rPr>
        <w:t>超过28天，应按专用条件约定支付逾期付款利息。</w:t>
      </w:r>
    </w:p>
    <w:p w14:paraId="213A66C0">
      <w:pPr>
        <w:spacing w:line="360" w:lineRule="auto"/>
        <w:ind w:firstLine="240" w:firstLine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4.3 除外责任</w:t>
      </w:r>
    </w:p>
    <w:p w14:paraId="5800600D">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因非监理人的原因，且监理人无过错，发生工程质量事故、安全事故、工期延误等造成的损失，监理人不承担赔偿责任。</w:t>
      </w:r>
    </w:p>
    <w:p w14:paraId="3B5D86F2">
      <w:pPr>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因不可抗力导致本合同全部或部分不能履行时，双方各自承担其因此而造成的损失、损害。</w:t>
      </w:r>
    </w:p>
    <w:p w14:paraId="5B69B79D">
      <w:pPr>
        <w:snapToGrid w:val="0"/>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5. 支付</w:t>
      </w:r>
    </w:p>
    <w:p w14:paraId="6F0E70FC">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5.1 </w:t>
      </w:r>
      <w:r>
        <w:rPr>
          <w:rFonts w:hint="eastAsia" w:asciiTheme="minorEastAsia" w:hAnsiTheme="minorEastAsia" w:eastAsiaTheme="minorEastAsia" w:cstheme="minorEastAsia"/>
          <w:bCs/>
          <w:sz w:val="24"/>
          <w:szCs w:val="24"/>
        </w:rPr>
        <w:t>支付货币</w:t>
      </w:r>
    </w:p>
    <w:p w14:paraId="3C3C7801">
      <w:pPr>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除专用条件另有约定外，酬金均以人民币支付。涉及外币支付的，所采用的货币种类、比例和汇率在专用条件中约定。</w:t>
      </w:r>
    </w:p>
    <w:p w14:paraId="3E714411">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5.2 支付申请</w:t>
      </w:r>
    </w:p>
    <w:p w14:paraId="75FCE9E6">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监理人应在本合同约定的每次应付款时间的7天前，向委托人提交支付申请书。支付申请书应当说明当期应付款总额，并列出当期应支付的款项及其金额。</w:t>
      </w:r>
    </w:p>
    <w:p w14:paraId="25008D7E">
      <w:pPr>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5.3 支付酬金</w:t>
      </w:r>
    </w:p>
    <w:p w14:paraId="5E1E468A">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支付的酬金包括正常工作酬金、附加工作酬金、合理化建议奖励金额及费用。</w:t>
      </w:r>
    </w:p>
    <w:p w14:paraId="3789537E">
      <w:pPr>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  5.4 </w:t>
      </w:r>
      <w:r>
        <w:rPr>
          <w:rFonts w:hint="eastAsia" w:asciiTheme="minorEastAsia" w:hAnsiTheme="minorEastAsia" w:eastAsiaTheme="minorEastAsia" w:cstheme="minorEastAsia"/>
          <w:bCs/>
          <w:sz w:val="24"/>
          <w:szCs w:val="24"/>
        </w:rPr>
        <w:t>有争议部分的付款</w:t>
      </w:r>
    </w:p>
    <w:p w14:paraId="42C38506">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委托人对监理人提交的支付申请书有异议时，应当在收到监理人提交的支付申请书后7天内，以书面形式向监理人发出异议通知。无异议部分的款项应按期支付，有异议部分的款项按第7条约定办理。</w:t>
      </w:r>
    </w:p>
    <w:p w14:paraId="05C5AF0B">
      <w:pPr>
        <w:snapToGrid w:val="0"/>
        <w:spacing w:line="360" w:lineRule="auto"/>
        <w:rPr>
          <w:rFonts w:hint="eastAsia" w:asciiTheme="minorEastAsia" w:hAnsiTheme="minorEastAsia" w:eastAsiaTheme="minorEastAsia" w:cstheme="minorEastAsia"/>
          <w:b/>
          <w:bCs/>
          <w:color w:val="FF0000"/>
          <w:sz w:val="24"/>
          <w:szCs w:val="24"/>
        </w:rPr>
      </w:pPr>
      <w:r>
        <w:rPr>
          <w:rFonts w:hint="eastAsia" w:asciiTheme="minorEastAsia" w:hAnsiTheme="minorEastAsia" w:eastAsiaTheme="minorEastAsia" w:cstheme="minorEastAsia"/>
          <w:b/>
          <w:bCs/>
          <w:sz w:val="24"/>
          <w:szCs w:val="24"/>
        </w:rPr>
        <w:t>6. 合同生效、变更、暂停、解除与终止</w:t>
      </w:r>
    </w:p>
    <w:p w14:paraId="37B01195">
      <w:pPr>
        <w:spacing w:line="360" w:lineRule="auto"/>
        <w:ind w:left="210" w:left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6.1生效</w:t>
      </w:r>
    </w:p>
    <w:p w14:paraId="7D36F75C">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除法律另有规定或者专用条件另有约定外，委托人和监理人的法定代表人或其授权代理人在协议书上签字并盖单位章后本合同生效。</w:t>
      </w:r>
    </w:p>
    <w:p w14:paraId="5906D1C1">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6.2</w:t>
      </w:r>
      <w:r>
        <w:rPr>
          <w:rFonts w:hint="eastAsia" w:asciiTheme="minorEastAsia" w:hAnsiTheme="minorEastAsia" w:eastAsiaTheme="minorEastAsia" w:cstheme="minorEastAsia"/>
          <w:bCs/>
          <w:sz w:val="24"/>
          <w:szCs w:val="24"/>
        </w:rPr>
        <w:t>变更</w:t>
      </w:r>
    </w:p>
    <w:p w14:paraId="5F7CF321">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6.2.1 任何一方提出变更请求时，双方经协商一致后可进行变更。</w:t>
      </w:r>
    </w:p>
    <w:p w14:paraId="2AA55ED8">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571BB965">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14:paraId="78390B18">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6.2.4合同签订后，遇有与工程相关的法律法规、标准颁布或修订的，双方应遵照执行。由此引起监理与相关服务的范围、时间、酬金变化的，双方应通过协商进行相应调整。</w:t>
      </w:r>
    </w:p>
    <w:p w14:paraId="423B99B4">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6.2.5 因非监理人原因造成工程概算投资额或建筑安装工程费增加时，正常工作酬金应作相应调整。调整方法在专用条件中约定。</w:t>
      </w:r>
    </w:p>
    <w:p w14:paraId="4228B007">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6.2.6 因工程规模、监理范围的变化导致监理人的正常工作量减少时，正常工作酬金应作相应调整。调整方法在专用条件中约定。</w:t>
      </w:r>
    </w:p>
    <w:p w14:paraId="56DA2796">
      <w:pPr>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  6.3 暂停与</w:t>
      </w:r>
      <w:r>
        <w:rPr>
          <w:rFonts w:hint="eastAsia" w:asciiTheme="minorEastAsia" w:hAnsiTheme="minorEastAsia" w:eastAsiaTheme="minorEastAsia" w:cstheme="minorEastAsia"/>
          <w:bCs/>
          <w:sz w:val="24"/>
          <w:szCs w:val="24"/>
        </w:rPr>
        <w:t>解除</w:t>
      </w:r>
    </w:p>
    <w:p w14:paraId="41AB392E">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除双方协商一致可以解除本合同外，当一方无正当理由未履行本合同约定的义务时，另一方可以根据本合同约定暂停履行本合同直至解除本合同。</w:t>
      </w:r>
    </w:p>
    <w:p w14:paraId="3772F3E2">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047F9BEC">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因解除本合同或解除监理人的部分义务导致监理人遭受的损失，除依法可以免除责任的情况外，应由委托人予以补偿，补偿金额由双方协商确定。</w:t>
      </w:r>
    </w:p>
    <w:p w14:paraId="7A074661">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解除本合同的协议必须采取书面形式，协议未达成之前，本合同仍然有效。</w:t>
      </w:r>
    </w:p>
    <w:p w14:paraId="1E1530C2">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F04D154">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Theme="minorEastAsia" w:hAnsiTheme="minorEastAsia" w:eastAsiaTheme="minorEastAsia" w:cstheme="minorEastAsia"/>
          <w:kern w:val="0"/>
          <w:sz w:val="24"/>
          <w:szCs w:val="24"/>
        </w:rPr>
        <w:t>的</w:t>
      </w:r>
      <w:r>
        <w:rPr>
          <w:rFonts w:hint="eastAsia" w:asciiTheme="minorEastAsia" w:hAnsiTheme="minorEastAsia" w:eastAsiaTheme="minorEastAsia" w:cstheme="minorEastAsia"/>
          <w:sz w:val="24"/>
          <w:szCs w:val="24"/>
        </w:rPr>
        <w:t>酬金支付至本合同解除日，且应承担第4.2款约定的责任。</w:t>
      </w:r>
    </w:p>
    <w:p w14:paraId="79B92D7E">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Theme="minorEastAsia" w:hAnsiTheme="minorEastAsia" w:eastAsiaTheme="minorEastAsia" w:cstheme="minorEastAsia"/>
          <w:kern w:val="0"/>
          <w:sz w:val="24"/>
          <w:szCs w:val="24"/>
        </w:rPr>
        <w:t>的</w:t>
      </w:r>
      <w:r>
        <w:rPr>
          <w:rFonts w:hint="eastAsia" w:asciiTheme="minorEastAsia" w:hAnsiTheme="minorEastAsia" w:eastAsiaTheme="minorEastAsia" w:cstheme="minorEastAsia"/>
          <w:sz w:val="24"/>
          <w:szCs w:val="24"/>
        </w:rPr>
        <w:t>酬金支付至</w:t>
      </w:r>
      <w:r>
        <w:rPr>
          <w:rFonts w:hint="eastAsia" w:asciiTheme="minorEastAsia" w:hAnsiTheme="minorEastAsia" w:eastAsiaTheme="minorEastAsia" w:cstheme="minorEastAsia"/>
          <w:kern w:val="0"/>
          <w:sz w:val="24"/>
          <w:szCs w:val="24"/>
        </w:rPr>
        <w:t>限期改正通知到达监理人之日</w:t>
      </w:r>
      <w:r>
        <w:rPr>
          <w:rFonts w:hint="eastAsia" w:asciiTheme="minorEastAsia" w:hAnsiTheme="minorEastAsia" w:eastAsiaTheme="minorEastAsia" w:cstheme="minorEastAsia"/>
          <w:sz w:val="24"/>
          <w:szCs w:val="24"/>
        </w:rPr>
        <w:t>，但监理人应承担第4.1款约定的责任。</w:t>
      </w:r>
    </w:p>
    <w:p w14:paraId="5628D9D3">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14:paraId="4986EFC9">
      <w:pPr>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6.3.5 因不可抗力致使本合同部分或全部不能履行时，一方应立即通知另一方，可暂停或解除本合同。</w:t>
      </w:r>
    </w:p>
    <w:p w14:paraId="66400430">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6.3.6 本合同解除后，本合同约定的有关结算、清理、争议解决方式的条件仍然有效。</w:t>
      </w:r>
    </w:p>
    <w:p w14:paraId="74DEDA05">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6.4 </w:t>
      </w:r>
      <w:r>
        <w:rPr>
          <w:rFonts w:hint="eastAsia" w:asciiTheme="minorEastAsia" w:hAnsiTheme="minorEastAsia" w:eastAsiaTheme="minorEastAsia" w:cstheme="minorEastAsia"/>
          <w:bCs/>
          <w:sz w:val="24"/>
          <w:szCs w:val="24"/>
        </w:rPr>
        <w:t>终止</w:t>
      </w:r>
    </w:p>
    <w:p w14:paraId="763FFFF4">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以下条件全部满足时，本合同即告终止：</w:t>
      </w:r>
    </w:p>
    <w:p w14:paraId="7CE17E27">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（1）监理人完成本合同约定的全部工作；</w:t>
      </w:r>
    </w:p>
    <w:p w14:paraId="5768A2D2">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（2）委托人与监理人结清并支付全部酬金。</w:t>
      </w:r>
    </w:p>
    <w:p w14:paraId="11089993">
      <w:pPr>
        <w:snapToGrid w:val="0"/>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7. 争议解决</w:t>
      </w:r>
    </w:p>
    <w:p w14:paraId="1864F41B">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bCs/>
          <w:sz w:val="24"/>
          <w:szCs w:val="24"/>
        </w:rPr>
        <w:t>协商</w:t>
      </w:r>
    </w:p>
    <w:p w14:paraId="19AB9421">
      <w:pPr>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双方应本着诚信原则协商解决彼此间的争议。</w:t>
      </w:r>
    </w:p>
    <w:p w14:paraId="0F27B132">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7.2</w:t>
      </w:r>
      <w:r>
        <w:rPr>
          <w:rFonts w:hint="eastAsia" w:asciiTheme="minorEastAsia" w:hAnsiTheme="minorEastAsia" w:eastAsiaTheme="minorEastAsia" w:cstheme="minorEastAsia"/>
          <w:bCs/>
          <w:sz w:val="24"/>
          <w:szCs w:val="24"/>
        </w:rPr>
        <w:t>调解</w:t>
      </w:r>
    </w:p>
    <w:p w14:paraId="51E49D1B">
      <w:pPr>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如果双方不能在14天内或双方商定的其他时间内解决本合同争议，可以将其提交给专用条件约定的或事后达成协议的调解人进行调解。</w:t>
      </w:r>
    </w:p>
    <w:p w14:paraId="012B25BC">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7.3</w:t>
      </w:r>
      <w:r>
        <w:rPr>
          <w:rFonts w:hint="eastAsia" w:asciiTheme="minorEastAsia" w:hAnsiTheme="minorEastAsia" w:eastAsiaTheme="minorEastAsia" w:cstheme="minorEastAsia"/>
          <w:bCs/>
          <w:sz w:val="24"/>
          <w:szCs w:val="24"/>
        </w:rPr>
        <w:t>仲裁或诉讼</w:t>
      </w:r>
    </w:p>
    <w:p w14:paraId="7098DBE8">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双方均有权不经调解直接向专用条件约定的仲裁机构申请仲裁或向有管辖权的人民法院提起诉讼。</w:t>
      </w:r>
    </w:p>
    <w:p w14:paraId="7281F8B6">
      <w:pPr>
        <w:snapToGrid w:val="0"/>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8. 其他</w:t>
      </w:r>
    </w:p>
    <w:p w14:paraId="52FD1717">
      <w:pPr>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8.1 </w:t>
      </w:r>
      <w:r>
        <w:rPr>
          <w:rFonts w:hint="eastAsia" w:asciiTheme="minorEastAsia" w:hAnsiTheme="minorEastAsia" w:eastAsiaTheme="minorEastAsia" w:cstheme="minorEastAsia"/>
          <w:bCs/>
          <w:sz w:val="24"/>
          <w:szCs w:val="24"/>
        </w:rPr>
        <w:t>外出考察费用</w:t>
      </w:r>
    </w:p>
    <w:p w14:paraId="61D85832">
      <w:pPr>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经委托人同意，监理人员外出考察发生的费用由委托人审核后支付。</w:t>
      </w:r>
    </w:p>
    <w:p w14:paraId="3C7E1460">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8.2 </w:t>
      </w:r>
      <w:r>
        <w:rPr>
          <w:rFonts w:hint="eastAsia" w:asciiTheme="minorEastAsia" w:hAnsiTheme="minorEastAsia" w:eastAsiaTheme="minorEastAsia" w:cstheme="minorEastAsia"/>
          <w:bCs/>
          <w:sz w:val="24"/>
          <w:szCs w:val="24"/>
        </w:rPr>
        <w:t>检测费用</w:t>
      </w:r>
    </w:p>
    <w:p w14:paraId="10EA88EF">
      <w:pPr>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委托人要求监理人进行的材料和设备检测所发生的费用，由委托人支付，支付时间在专用条件中约定。</w:t>
      </w:r>
    </w:p>
    <w:p w14:paraId="049D3515">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8.3 </w:t>
      </w:r>
      <w:r>
        <w:rPr>
          <w:rFonts w:hint="eastAsia" w:asciiTheme="minorEastAsia" w:hAnsiTheme="minorEastAsia" w:eastAsiaTheme="minorEastAsia" w:cstheme="minorEastAsia"/>
          <w:bCs/>
          <w:sz w:val="24"/>
          <w:szCs w:val="24"/>
        </w:rPr>
        <w:t>咨询费用</w:t>
      </w:r>
    </w:p>
    <w:p w14:paraId="3EC5B310">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经委托人同意，根据工程需要由监理人组织的相关咨询论证会以及聘请相关专家等发生的费用由委托人支付，支付时间在专用条件中约定。</w:t>
      </w:r>
    </w:p>
    <w:p w14:paraId="5BB00F78">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8.4 </w:t>
      </w:r>
      <w:r>
        <w:rPr>
          <w:rFonts w:hint="eastAsia" w:asciiTheme="minorEastAsia" w:hAnsiTheme="minorEastAsia" w:eastAsiaTheme="minorEastAsia" w:cstheme="minorEastAsia"/>
          <w:bCs/>
          <w:sz w:val="24"/>
          <w:szCs w:val="24"/>
        </w:rPr>
        <w:t>奖励</w:t>
      </w:r>
    </w:p>
    <w:p w14:paraId="55F988AC">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监理人在服务过程中提出的合理化建议，使委托人获得经济效益的，双方在专用条件中约定奖励金额的确定方法。奖励金额在合理化建议被采纳后，与最近一期的正常工作酬金同期支付。</w:t>
      </w:r>
    </w:p>
    <w:p w14:paraId="23DF7FAD">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8.5 </w:t>
      </w:r>
      <w:r>
        <w:rPr>
          <w:rFonts w:hint="eastAsia" w:asciiTheme="minorEastAsia" w:hAnsiTheme="minorEastAsia" w:eastAsiaTheme="minorEastAsia" w:cstheme="minorEastAsia"/>
          <w:bCs/>
          <w:sz w:val="24"/>
          <w:szCs w:val="24"/>
        </w:rPr>
        <w:t>守法诚信</w:t>
      </w:r>
    </w:p>
    <w:p w14:paraId="6E2BA50F">
      <w:pPr>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监理人及其工作人员不得从与实施工程有关的第三方处获得任何经济利益。</w:t>
      </w:r>
    </w:p>
    <w:p w14:paraId="07ACBB87">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8.6 </w:t>
      </w:r>
      <w:r>
        <w:rPr>
          <w:rFonts w:hint="eastAsia" w:asciiTheme="minorEastAsia" w:hAnsiTheme="minorEastAsia" w:eastAsiaTheme="minorEastAsia" w:cstheme="minorEastAsia"/>
          <w:bCs/>
          <w:sz w:val="24"/>
          <w:szCs w:val="24"/>
        </w:rPr>
        <w:t>保密</w:t>
      </w:r>
    </w:p>
    <w:p w14:paraId="37921F4E">
      <w:pPr>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双方不得泄露对方申明的保密资料，亦不得泄露与实施工程有关的第三方所提供的保密资料，保密事项在专用条件中约定。</w:t>
      </w:r>
    </w:p>
    <w:p w14:paraId="0835C248">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8.7 </w:t>
      </w:r>
      <w:r>
        <w:rPr>
          <w:rFonts w:hint="eastAsia" w:asciiTheme="minorEastAsia" w:hAnsiTheme="minorEastAsia" w:eastAsiaTheme="minorEastAsia" w:cstheme="minorEastAsia"/>
          <w:bCs/>
          <w:sz w:val="24"/>
          <w:szCs w:val="24"/>
        </w:rPr>
        <w:t>通知</w:t>
      </w:r>
    </w:p>
    <w:p w14:paraId="06EE9F36">
      <w:pPr>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本合同涉及的通知均应当采用书面形式，并在送达对方时生效，收件人应书面签收。</w:t>
      </w:r>
    </w:p>
    <w:p w14:paraId="5B3BDC7D">
      <w:pPr>
        <w:snapToGrid w:val="0"/>
        <w:spacing w:line="360" w:lineRule="auto"/>
        <w:ind w:left="210" w:leftChars="1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8.8 </w:t>
      </w:r>
      <w:r>
        <w:rPr>
          <w:rFonts w:hint="eastAsia" w:asciiTheme="minorEastAsia" w:hAnsiTheme="minorEastAsia" w:eastAsiaTheme="minorEastAsia" w:cstheme="minorEastAsia"/>
          <w:bCs/>
          <w:sz w:val="24"/>
          <w:szCs w:val="24"/>
        </w:rPr>
        <w:t>著作权</w:t>
      </w:r>
    </w:p>
    <w:p w14:paraId="4A3B24AC">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监理人对其编制的文件拥有著作权。</w:t>
      </w:r>
    </w:p>
    <w:p w14:paraId="29EDA3BE">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0D4DEFA0">
      <w:pPr>
        <w:pageBreakBefore/>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第三部分  专用条件</w:t>
      </w:r>
    </w:p>
    <w:p w14:paraId="796B20F4">
      <w:pPr>
        <w:adjustRightInd w:val="0"/>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 定义与解释</w:t>
      </w:r>
    </w:p>
    <w:p w14:paraId="5220CEF0">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1.2  解释</w:t>
      </w:r>
    </w:p>
    <w:p w14:paraId="09A8C73D">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 本合同文件除使用中文外，还可用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0CFA0DC4">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 约定本合同文件的解释顺序为：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7284BDB0">
      <w:pPr>
        <w:adjustRightInd w:val="0"/>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 监理人义务</w:t>
      </w:r>
    </w:p>
    <w:p w14:paraId="208CD47D">
      <w:pPr>
        <w:adjustRightInd w:val="0"/>
        <w:snapToGrid w:val="0"/>
        <w:spacing w:line="360" w:lineRule="auto"/>
        <w:ind w:firstLine="235" w:firstLineChars="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 监理的范围和</w:t>
      </w:r>
      <w:r>
        <w:rPr>
          <w:rFonts w:hint="eastAsia" w:asciiTheme="minorEastAsia" w:hAnsiTheme="minorEastAsia" w:eastAsiaTheme="minorEastAsia" w:cstheme="minorEastAsia"/>
          <w:bCs/>
          <w:sz w:val="24"/>
          <w:szCs w:val="24"/>
        </w:rPr>
        <w:t>内容</w:t>
      </w:r>
    </w:p>
    <w:p w14:paraId="487AE084">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 监理范围包括：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700742FB">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 监理工作内容还包括：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64000C71">
      <w:pPr>
        <w:spacing w:line="360" w:lineRule="auto"/>
        <w:ind w:firstLine="235" w:firstLineChars="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 监理与相关服务依据</w:t>
      </w:r>
    </w:p>
    <w:p w14:paraId="09D62A3F">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 监理依据包括：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57570FC3">
      <w:pPr>
        <w:adjustRightInd w:val="0"/>
        <w:snapToGrid w:val="0"/>
        <w:spacing w:line="360" w:lineRule="auto"/>
        <w:ind w:firstLine="480" w:firstLineChars="200"/>
        <w:rPr>
          <w:rFonts w:hint="eastAsia" w:asciiTheme="minorEastAsia" w:hAnsiTheme="minorEastAsia" w:eastAsiaTheme="minorEastAsia" w:cstheme="minorEastAsia"/>
          <w:dstrike/>
          <w:sz w:val="24"/>
          <w:szCs w:val="24"/>
        </w:rPr>
      </w:pPr>
      <w:r>
        <w:rPr>
          <w:rFonts w:hint="eastAsia" w:asciiTheme="minorEastAsia" w:hAnsiTheme="minorEastAsia" w:eastAsiaTheme="minorEastAsia" w:cstheme="minorEastAsia"/>
          <w:sz w:val="24"/>
          <w:szCs w:val="24"/>
        </w:rPr>
        <w:t>2.2.2 相关服务依据包括：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2EB2A35F">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2.3</w:t>
      </w:r>
      <w:r>
        <w:rPr>
          <w:rFonts w:hint="eastAsia" w:asciiTheme="minorEastAsia" w:hAnsiTheme="minorEastAsia" w:eastAsiaTheme="minorEastAsia" w:cstheme="minorEastAsia"/>
          <w:kern w:val="0"/>
          <w:sz w:val="24"/>
          <w:szCs w:val="24"/>
        </w:rPr>
        <w:t>项目监理机构和人员</w:t>
      </w:r>
    </w:p>
    <w:p w14:paraId="2248E7DF">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2.3.4 </w:t>
      </w:r>
      <w:r>
        <w:rPr>
          <w:rFonts w:hint="eastAsia" w:asciiTheme="minorEastAsia" w:hAnsiTheme="minorEastAsia" w:eastAsiaTheme="minorEastAsia" w:cstheme="minorEastAsia"/>
          <w:kern w:val="0"/>
          <w:sz w:val="24"/>
          <w:szCs w:val="24"/>
        </w:rPr>
        <w:t>更换监理人员的其他情形：</w:t>
      </w:r>
      <w:r>
        <w:rPr>
          <w:rFonts w:hint="eastAsia" w:asciiTheme="minorEastAsia" w:hAnsiTheme="minorEastAsia" w:eastAsiaTheme="minorEastAsia" w:cstheme="minorEastAsia"/>
          <w:kern w:val="0"/>
          <w:sz w:val="24"/>
          <w:szCs w:val="24"/>
          <w:u w:val="single"/>
        </w:rPr>
        <w:t xml:space="preserve">                      </w:t>
      </w:r>
      <w:r>
        <w:rPr>
          <w:rFonts w:hint="eastAsia" w:asciiTheme="minorEastAsia" w:hAnsiTheme="minorEastAsia" w:eastAsiaTheme="minorEastAsia" w:cstheme="minorEastAsia"/>
          <w:kern w:val="0"/>
          <w:sz w:val="24"/>
          <w:szCs w:val="24"/>
        </w:rPr>
        <w:t>。</w:t>
      </w:r>
    </w:p>
    <w:p w14:paraId="17ECF8DD">
      <w:pPr>
        <w:spacing w:line="360" w:lineRule="auto"/>
        <w:ind w:firstLine="235" w:firstLineChars="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 </w:t>
      </w:r>
      <w:r>
        <w:rPr>
          <w:rFonts w:hint="eastAsia" w:asciiTheme="minorEastAsia" w:hAnsiTheme="minorEastAsia" w:eastAsiaTheme="minorEastAsia" w:cstheme="minorEastAsia"/>
          <w:kern w:val="0"/>
          <w:sz w:val="24"/>
          <w:szCs w:val="24"/>
        </w:rPr>
        <w:t>履行职责</w:t>
      </w:r>
    </w:p>
    <w:p w14:paraId="183C0070">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2.4.3 对监理人的授权范围：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339BEDB6">
      <w:pPr>
        <w:adjustRightInd w:val="0"/>
        <w:snapToGrid w:val="0"/>
        <w:spacing w:line="360" w:lineRule="auto"/>
        <w:ind w:firstLine="480" w:firstLineChars="200"/>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在涉及工程延期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天内和（或）金额</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万元内的变更，监理人不需请示委托人即可向承包人发布变更通知。</w:t>
      </w:r>
    </w:p>
    <w:p w14:paraId="65219839">
      <w:pPr>
        <w:adjustRightInd w:val="0"/>
        <w:snapToGrid w:val="0"/>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2.4.4 监理人有权要求承包人调换其人员</w:t>
      </w:r>
      <w:r>
        <w:rPr>
          <w:rFonts w:hint="eastAsia" w:asciiTheme="minorEastAsia" w:hAnsiTheme="minorEastAsia" w:eastAsiaTheme="minorEastAsia" w:cstheme="minorEastAsia"/>
          <w:sz w:val="24"/>
          <w:szCs w:val="24"/>
        </w:rPr>
        <w:t>的限制条件：</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62CA0851">
      <w:pPr>
        <w:adjustRightInd w:val="0"/>
        <w:snapToGrid w:val="0"/>
        <w:spacing w:line="360" w:lineRule="auto"/>
        <w:ind w:firstLine="120" w:firstLineChar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 xml:space="preserve">2.5 </w:t>
      </w:r>
      <w:r>
        <w:rPr>
          <w:rFonts w:hint="eastAsia" w:asciiTheme="minorEastAsia" w:hAnsiTheme="minorEastAsia" w:eastAsiaTheme="minorEastAsia" w:cstheme="minorEastAsia"/>
          <w:sz w:val="24"/>
          <w:szCs w:val="24"/>
        </w:rPr>
        <w:t>提交</w:t>
      </w:r>
      <w:r>
        <w:rPr>
          <w:rFonts w:hint="eastAsia" w:asciiTheme="minorEastAsia" w:hAnsiTheme="minorEastAsia" w:eastAsiaTheme="minorEastAsia" w:cstheme="minorEastAsia"/>
          <w:kern w:val="0"/>
          <w:sz w:val="24"/>
          <w:szCs w:val="24"/>
        </w:rPr>
        <w:t>报告</w:t>
      </w:r>
    </w:p>
    <w:p w14:paraId="7854E485">
      <w:pPr>
        <w:adjustRightInd w:val="0"/>
        <w:snapToGrid w:val="0"/>
        <w:spacing w:line="360" w:lineRule="auto"/>
        <w:ind w:firstLine="525"/>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监理人应提交报告的种类(</w:t>
      </w:r>
      <w:r>
        <w:rPr>
          <w:rFonts w:hint="eastAsia" w:asciiTheme="minorEastAsia" w:hAnsiTheme="minorEastAsia" w:eastAsiaTheme="minorEastAsia" w:cstheme="minorEastAsia"/>
          <w:kern w:val="0"/>
          <w:sz w:val="24"/>
          <w:szCs w:val="24"/>
        </w:rPr>
        <w:t>包括监理规划、监理月报及约定的专项报告)</w:t>
      </w:r>
      <w:r>
        <w:rPr>
          <w:rFonts w:hint="eastAsia" w:asciiTheme="minorEastAsia" w:hAnsiTheme="minorEastAsia" w:eastAsiaTheme="minorEastAsia" w:cstheme="minorEastAsia"/>
          <w:sz w:val="24"/>
          <w:szCs w:val="24"/>
        </w:rPr>
        <w:t>、时间和份数</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sz w:val="24"/>
          <w:szCs w:val="24"/>
          <w:u w:val="single"/>
        </w:rPr>
        <w:t xml:space="preserve">                                 </w:t>
      </w:r>
    </w:p>
    <w:p w14:paraId="10AED754">
      <w:pPr>
        <w:adjustRightInd w:val="0"/>
        <w:snapToGrid w:val="0"/>
        <w:spacing w:line="360" w:lineRule="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7D39D086">
      <w:pPr>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 2.7 使用委托人的财产</w:t>
      </w:r>
    </w:p>
    <w:p w14:paraId="5C69114C">
      <w:pPr>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     </w:t>
      </w:r>
      <w:r>
        <w:rPr>
          <w:rFonts w:hint="eastAsia" w:asciiTheme="minorEastAsia" w:hAnsiTheme="minorEastAsia" w:eastAsiaTheme="minorEastAsia" w:cstheme="minorEastAsia"/>
          <w:sz w:val="24"/>
          <w:szCs w:val="24"/>
        </w:rPr>
        <w:t>附录B中由委托人无偿提供的房屋、设备的所有权属于：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6026EA65">
      <w:pPr>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监理人应在本合同终止后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天内移交委托人无偿提供的房屋、设备，移交的时间和方式为：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19272652">
      <w:pPr>
        <w:adjustRightInd w:val="0"/>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kern w:val="0"/>
          <w:sz w:val="24"/>
          <w:szCs w:val="24"/>
        </w:rPr>
        <w:t xml:space="preserve">3. 委托人义务  </w:t>
      </w:r>
    </w:p>
    <w:p w14:paraId="0B37FB45">
      <w:pPr>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kern w:val="0"/>
          <w:sz w:val="24"/>
          <w:szCs w:val="24"/>
        </w:rPr>
        <w:t>3.4 委托人代表</w:t>
      </w:r>
    </w:p>
    <w:p w14:paraId="16765162">
      <w:pPr>
        <w:adjustRightInd w:val="0"/>
        <w:snapToGrid w:val="0"/>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委托人代表为：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45A0D7CF">
      <w:pPr>
        <w:adjustRightInd w:val="0"/>
        <w:snapToGrid w:val="0"/>
        <w:spacing w:line="360" w:lineRule="auto"/>
        <w:ind w:firstLine="235" w:firstLineChars="98"/>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3.6 答复</w:t>
      </w:r>
    </w:p>
    <w:p w14:paraId="44D1CA85">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委托人同意在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天内，对监理人书面提交并要求做出决定的事宜给予书面答复。</w:t>
      </w:r>
    </w:p>
    <w:p w14:paraId="39C9E839">
      <w:pPr>
        <w:snapToGrid w:val="0"/>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4. 违约责任</w:t>
      </w:r>
    </w:p>
    <w:p w14:paraId="79B0D80B">
      <w:pPr>
        <w:spacing w:line="360" w:lineRule="auto"/>
        <w:ind w:left="210" w:left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4.1 监理人的违约责任</w:t>
      </w:r>
    </w:p>
    <w:p w14:paraId="65247192">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4.1.1监理人赔偿金额按下列方法确定：</w:t>
      </w:r>
    </w:p>
    <w:p w14:paraId="4FF82AB5">
      <w:pPr>
        <w:adjustRightInd w:val="0"/>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赔偿金＝直接经济损失×正常工作酬金÷工程概算</w:t>
      </w:r>
      <w:r>
        <w:rPr>
          <w:rFonts w:hint="eastAsia" w:asciiTheme="minorEastAsia" w:hAnsiTheme="minorEastAsia" w:eastAsiaTheme="minorEastAsia" w:cstheme="minorEastAsia"/>
          <w:kern w:val="0"/>
          <w:sz w:val="24"/>
          <w:szCs w:val="24"/>
        </w:rPr>
        <w:t>投资额（或建筑安装工程费）</w:t>
      </w:r>
    </w:p>
    <w:p w14:paraId="4213065F">
      <w:pPr>
        <w:snapToGrid w:val="0"/>
        <w:spacing w:line="360" w:lineRule="auto"/>
        <w:ind w:firstLine="240" w:firstLine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4.2 委托人的违约责任</w:t>
      </w:r>
    </w:p>
    <w:p w14:paraId="34DD77BA">
      <w:pPr>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4.2.3 委托人</w:t>
      </w:r>
      <w:r>
        <w:rPr>
          <w:rFonts w:hint="eastAsia" w:asciiTheme="minorEastAsia" w:hAnsiTheme="minorEastAsia" w:eastAsiaTheme="minorEastAsia" w:cstheme="minorEastAsia"/>
          <w:kern w:val="0"/>
          <w:sz w:val="24"/>
          <w:szCs w:val="24"/>
        </w:rPr>
        <w:t>逾期付款利息按下列方法确定：</w:t>
      </w:r>
    </w:p>
    <w:p w14:paraId="63B4CAE5">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逾期付款利息＝当期应付款总额×银行同期贷款利率×拖延支付天数</w:t>
      </w:r>
    </w:p>
    <w:p w14:paraId="59EF8F73">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5. 支付</w:t>
      </w:r>
    </w:p>
    <w:p w14:paraId="627F27EE">
      <w:pPr>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  5.1 </w:t>
      </w:r>
      <w:r>
        <w:rPr>
          <w:rFonts w:hint="eastAsia" w:asciiTheme="minorEastAsia" w:hAnsiTheme="minorEastAsia" w:eastAsiaTheme="minorEastAsia" w:cstheme="minorEastAsia"/>
          <w:bCs/>
          <w:sz w:val="24"/>
          <w:szCs w:val="24"/>
        </w:rPr>
        <w:t>支付货币</w:t>
      </w:r>
    </w:p>
    <w:p w14:paraId="5E70DE38">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币种为：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，比例为：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，汇率为：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085360C8">
      <w:pPr>
        <w:snapToGrid w:val="0"/>
        <w:spacing w:line="360" w:lineRule="auto"/>
        <w:ind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 支付方式</w:t>
      </w:r>
    </w:p>
    <w:p w14:paraId="1869504E">
      <w:pPr>
        <w:snapToGrid w:val="0"/>
        <w:spacing w:line="360" w:lineRule="auto"/>
        <w:ind w:firstLine="484"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rPr>
        <w:t>预首付款在开工后一次性支付至合同价款的30%，其余部分随工程建设进度支付，最后一笔支付至合同价款的100%。</w:t>
      </w:r>
    </w:p>
    <w:p w14:paraId="546761F1">
      <w:pPr>
        <w:snapToGrid w:val="0"/>
        <w:spacing w:line="360" w:lineRule="auto"/>
        <w:ind w:firstLine="240" w:firstLineChars="1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5.3 支付酬金</w:t>
      </w:r>
    </w:p>
    <w:p w14:paraId="029F6EBF">
      <w:pPr>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正常工作</w:t>
      </w:r>
      <w:r>
        <w:rPr>
          <w:rFonts w:hint="eastAsia" w:asciiTheme="minorEastAsia" w:hAnsiTheme="minorEastAsia" w:eastAsiaTheme="minorEastAsia" w:cstheme="minorEastAsia"/>
          <w:sz w:val="24"/>
          <w:szCs w:val="24"/>
        </w:rPr>
        <w:t>酬金的</w:t>
      </w:r>
      <w:r>
        <w:rPr>
          <w:rFonts w:hint="eastAsia" w:asciiTheme="minorEastAsia" w:hAnsiTheme="minorEastAsia" w:eastAsiaTheme="minorEastAsia" w:cstheme="minorEastAsia"/>
          <w:kern w:val="0"/>
          <w:sz w:val="24"/>
          <w:szCs w:val="24"/>
        </w:rPr>
        <w:t>支付</w:t>
      </w:r>
      <w:r>
        <w:rPr>
          <w:rFonts w:hint="eastAsia" w:asciiTheme="minorEastAsia" w:hAnsiTheme="minorEastAsia" w:eastAsiaTheme="minorEastAsia" w:cstheme="minorEastAsia"/>
          <w:sz w:val="24"/>
          <w:szCs w:val="24"/>
        </w:rPr>
        <w: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14:paraId="74DD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9" w:type="dxa"/>
            <w:noWrap w:val="0"/>
            <w:vAlign w:val="center"/>
          </w:tcPr>
          <w:p w14:paraId="6FF9D8EE">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支付次数</w:t>
            </w:r>
          </w:p>
        </w:tc>
        <w:tc>
          <w:tcPr>
            <w:tcW w:w="2127" w:type="dxa"/>
            <w:noWrap w:val="0"/>
            <w:vAlign w:val="center"/>
          </w:tcPr>
          <w:p w14:paraId="05EB6A0E">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支付时间</w:t>
            </w:r>
          </w:p>
        </w:tc>
        <w:tc>
          <w:tcPr>
            <w:tcW w:w="1559" w:type="dxa"/>
            <w:noWrap w:val="0"/>
            <w:vAlign w:val="top"/>
          </w:tcPr>
          <w:p w14:paraId="24DC344E">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支付比例</w:t>
            </w:r>
          </w:p>
        </w:tc>
        <w:tc>
          <w:tcPr>
            <w:tcW w:w="2835" w:type="dxa"/>
            <w:noWrap w:val="0"/>
            <w:vAlign w:val="center"/>
          </w:tcPr>
          <w:p w14:paraId="5609E923">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支付金额（万元）</w:t>
            </w:r>
          </w:p>
        </w:tc>
      </w:tr>
      <w:tr w14:paraId="5396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9" w:type="dxa"/>
            <w:noWrap w:val="0"/>
            <w:vAlign w:val="top"/>
          </w:tcPr>
          <w:p w14:paraId="46D4187E">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首付款</w:t>
            </w:r>
          </w:p>
        </w:tc>
        <w:tc>
          <w:tcPr>
            <w:tcW w:w="2127" w:type="dxa"/>
            <w:noWrap w:val="0"/>
            <w:vAlign w:val="top"/>
          </w:tcPr>
          <w:p w14:paraId="279785FB">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本合同签订后7天内</w:t>
            </w:r>
          </w:p>
        </w:tc>
        <w:tc>
          <w:tcPr>
            <w:tcW w:w="1559" w:type="dxa"/>
            <w:noWrap w:val="0"/>
            <w:vAlign w:val="top"/>
          </w:tcPr>
          <w:p w14:paraId="4855EA3C">
            <w:pPr>
              <w:spacing w:line="360" w:lineRule="auto"/>
              <w:rPr>
                <w:rFonts w:hint="eastAsia" w:asciiTheme="minorEastAsia" w:hAnsiTheme="minorEastAsia" w:eastAsiaTheme="minorEastAsia" w:cstheme="minorEastAsia"/>
                <w:sz w:val="24"/>
                <w:szCs w:val="24"/>
              </w:rPr>
            </w:pPr>
          </w:p>
        </w:tc>
        <w:tc>
          <w:tcPr>
            <w:tcW w:w="2835" w:type="dxa"/>
            <w:noWrap w:val="0"/>
            <w:vAlign w:val="top"/>
          </w:tcPr>
          <w:p w14:paraId="3529E7E9">
            <w:pPr>
              <w:spacing w:line="360" w:lineRule="auto"/>
              <w:rPr>
                <w:rFonts w:hint="eastAsia" w:asciiTheme="minorEastAsia" w:hAnsiTheme="minorEastAsia" w:eastAsiaTheme="minorEastAsia" w:cstheme="minorEastAsia"/>
                <w:sz w:val="24"/>
                <w:szCs w:val="24"/>
              </w:rPr>
            </w:pPr>
          </w:p>
        </w:tc>
      </w:tr>
      <w:tr w14:paraId="1394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9" w:type="dxa"/>
            <w:noWrap w:val="0"/>
            <w:vAlign w:val="top"/>
          </w:tcPr>
          <w:p w14:paraId="36E20028">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第二次付款</w:t>
            </w:r>
          </w:p>
        </w:tc>
        <w:tc>
          <w:tcPr>
            <w:tcW w:w="2127" w:type="dxa"/>
            <w:noWrap w:val="0"/>
            <w:vAlign w:val="top"/>
          </w:tcPr>
          <w:p w14:paraId="603D9088">
            <w:pPr>
              <w:spacing w:line="360" w:lineRule="auto"/>
              <w:ind w:firstLine="360" w:firstLineChars="150"/>
              <w:rPr>
                <w:rFonts w:hint="eastAsia" w:asciiTheme="minorEastAsia" w:hAnsiTheme="minorEastAsia" w:eastAsiaTheme="minorEastAsia" w:cstheme="minorEastAsia"/>
                <w:sz w:val="24"/>
                <w:szCs w:val="24"/>
              </w:rPr>
            </w:pPr>
          </w:p>
        </w:tc>
        <w:tc>
          <w:tcPr>
            <w:tcW w:w="1559" w:type="dxa"/>
            <w:noWrap w:val="0"/>
            <w:vAlign w:val="top"/>
          </w:tcPr>
          <w:p w14:paraId="2367EDE7">
            <w:pPr>
              <w:spacing w:line="360" w:lineRule="auto"/>
              <w:rPr>
                <w:rFonts w:hint="eastAsia" w:asciiTheme="minorEastAsia" w:hAnsiTheme="minorEastAsia" w:eastAsiaTheme="minorEastAsia" w:cstheme="minorEastAsia"/>
                <w:sz w:val="24"/>
                <w:szCs w:val="24"/>
              </w:rPr>
            </w:pPr>
          </w:p>
        </w:tc>
        <w:tc>
          <w:tcPr>
            <w:tcW w:w="2835" w:type="dxa"/>
            <w:noWrap w:val="0"/>
            <w:vAlign w:val="top"/>
          </w:tcPr>
          <w:p w14:paraId="3269A92C">
            <w:pPr>
              <w:spacing w:line="360" w:lineRule="auto"/>
              <w:ind w:firstLine="840" w:firstLineChars="350"/>
              <w:rPr>
                <w:rFonts w:hint="eastAsia" w:asciiTheme="minorEastAsia" w:hAnsiTheme="minorEastAsia" w:eastAsiaTheme="minorEastAsia" w:cstheme="minorEastAsia"/>
                <w:sz w:val="24"/>
                <w:szCs w:val="24"/>
              </w:rPr>
            </w:pPr>
          </w:p>
        </w:tc>
      </w:tr>
      <w:tr w14:paraId="7E75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9" w:type="dxa"/>
            <w:noWrap w:val="0"/>
            <w:vAlign w:val="top"/>
          </w:tcPr>
          <w:p w14:paraId="59D0E99D">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第三次付款</w:t>
            </w:r>
          </w:p>
        </w:tc>
        <w:tc>
          <w:tcPr>
            <w:tcW w:w="2127" w:type="dxa"/>
            <w:noWrap w:val="0"/>
            <w:vAlign w:val="top"/>
          </w:tcPr>
          <w:p w14:paraId="7D6FC0B2">
            <w:pPr>
              <w:spacing w:line="360" w:lineRule="auto"/>
              <w:ind w:firstLine="360" w:firstLineChars="150"/>
              <w:rPr>
                <w:rFonts w:hint="eastAsia" w:asciiTheme="minorEastAsia" w:hAnsiTheme="minorEastAsia" w:eastAsiaTheme="minorEastAsia" w:cstheme="minorEastAsia"/>
                <w:sz w:val="24"/>
                <w:szCs w:val="24"/>
              </w:rPr>
            </w:pPr>
          </w:p>
        </w:tc>
        <w:tc>
          <w:tcPr>
            <w:tcW w:w="1559" w:type="dxa"/>
            <w:noWrap w:val="0"/>
            <w:vAlign w:val="top"/>
          </w:tcPr>
          <w:p w14:paraId="485403EA">
            <w:pPr>
              <w:spacing w:line="360" w:lineRule="auto"/>
              <w:rPr>
                <w:rFonts w:hint="eastAsia" w:asciiTheme="minorEastAsia" w:hAnsiTheme="minorEastAsia" w:eastAsiaTheme="minorEastAsia" w:cstheme="minorEastAsia"/>
                <w:sz w:val="24"/>
                <w:szCs w:val="24"/>
              </w:rPr>
            </w:pPr>
          </w:p>
        </w:tc>
        <w:tc>
          <w:tcPr>
            <w:tcW w:w="2835" w:type="dxa"/>
            <w:noWrap w:val="0"/>
            <w:vAlign w:val="top"/>
          </w:tcPr>
          <w:p w14:paraId="41EA5EE5">
            <w:pPr>
              <w:spacing w:line="360" w:lineRule="auto"/>
              <w:rPr>
                <w:rFonts w:hint="eastAsia" w:asciiTheme="minorEastAsia" w:hAnsiTheme="minorEastAsia" w:eastAsiaTheme="minorEastAsia" w:cstheme="minorEastAsia"/>
                <w:sz w:val="24"/>
                <w:szCs w:val="24"/>
              </w:rPr>
            </w:pPr>
          </w:p>
        </w:tc>
      </w:tr>
      <w:tr w14:paraId="702D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9" w:type="dxa"/>
            <w:noWrap w:val="0"/>
            <w:vAlign w:val="top"/>
          </w:tcPr>
          <w:p w14:paraId="38FD6490">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127" w:type="dxa"/>
            <w:noWrap w:val="0"/>
            <w:vAlign w:val="top"/>
          </w:tcPr>
          <w:p w14:paraId="0DABB91A">
            <w:pPr>
              <w:spacing w:line="360" w:lineRule="auto"/>
              <w:rPr>
                <w:rFonts w:hint="eastAsia" w:asciiTheme="minorEastAsia" w:hAnsiTheme="minorEastAsia" w:eastAsiaTheme="minorEastAsia" w:cstheme="minorEastAsia"/>
                <w:sz w:val="24"/>
                <w:szCs w:val="24"/>
              </w:rPr>
            </w:pPr>
          </w:p>
        </w:tc>
        <w:tc>
          <w:tcPr>
            <w:tcW w:w="1559" w:type="dxa"/>
            <w:noWrap w:val="0"/>
            <w:vAlign w:val="top"/>
          </w:tcPr>
          <w:p w14:paraId="28B600BC">
            <w:pPr>
              <w:spacing w:line="360" w:lineRule="auto"/>
              <w:rPr>
                <w:rFonts w:hint="eastAsia" w:asciiTheme="minorEastAsia" w:hAnsiTheme="minorEastAsia" w:eastAsiaTheme="minorEastAsia" w:cstheme="minorEastAsia"/>
                <w:sz w:val="24"/>
                <w:szCs w:val="24"/>
              </w:rPr>
            </w:pPr>
          </w:p>
        </w:tc>
        <w:tc>
          <w:tcPr>
            <w:tcW w:w="2835" w:type="dxa"/>
            <w:noWrap w:val="0"/>
            <w:vAlign w:val="top"/>
          </w:tcPr>
          <w:p w14:paraId="107118D3">
            <w:pPr>
              <w:spacing w:line="360" w:lineRule="auto"/>
              <w:rPr>
                <w:rFonts w:hint="eastAsia" w:asciiTheme="minorEastAsia" w:hAnsiTheme="minorEastAsia" w:eastAsiaTheme="minorEastAsia" w:cstheme="minorEastAsia"/>
                <w:sz w:val="24"/>
                <w:szCs w:val="24"/>
              </w:rPr>
            </w:pPr>
          </w:p>
        </w:tc>
      </w:tr>
      <w:tr w14:paraId="7A06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9" w:type="dxa"/>
            <w:noWrap w:val="0"/>
            <w:vAlign w:val="top"/>
          </w:tcPr>
          <w:p w14:paraId="4DF9BE38">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最后付款</w:t>
            </w:r>
          </w:p>
        </w:tc>
        <w:tc>
          <w:tcPr>
            <w:tcW w:w="2127" w:type="dxa"/>
            <w:noWrap w:val="0"/>
            <w:vAlign w:val="top"/>
          </w:tcPr>
          <w:p w14:paraId="36016B7F">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监理与相关服务期届满14天内</w:t>
            </w:r>
          </w:p>
        </w:tc>
        <w:tc>
          <w:tcPr>
            <w:tcW w:w="1559" w:type="dxa"/>
            <w:noWrap w:val="0"/>
            <w:vAlign w:val="top"/>
          </w:tcPr>
          <w:p w14:paraId="1D74A67D">
            <w:pPr>
              <w:spacing w:line="360" w:lineRule="auto"/>
              <w:jc w:val="center"/>
              <w:rPr>
                <w:rFonts w:hint="eastAsia" w:asciiTheme="minorEastAsia" w:hAnsiTheme="minorEastAsia" w:eastAsiaTheme="minorEastAsia" w:cstheme="minorEastAsia"/>
                <w:sz w:val="24"/>
                <w:szCs w:val="24"/>
              </w:rPr>
            </w:pPr>
          </w:p>
        </w:tc>
        <w:tc>
          <w:tcPr>
            <w:tcW w:w="2835" w:type="dxa"/>
            <w:noWrap w:val="0"/>
            <w:vAlign w:val="top"/>
          </w:tcPr>
          <w:p w14:paraId="70D14E8D">
            <w:pPr>
              <w:spacing w:line="360" w:lineRule="auto"/>
              <w:jc w:val="center"/>
              <w:rPr>
                <w:rFonts w:hint="eastAsia" w:asciiTheme="minorEastAsia" w:hAnsiTheme="minorEastAsia" w:eastAsiaTheme="minorEastAsia" w:cstheme="minorEastAsia"/>
                <w:sz w:val="24"/>
                <w:szCs w:val="24"/>
              </w:rPr>
            </w:pPr>
          </w:p>
        </w:tc>
      </w:tr>
    </w:tbl>
    <w:p w14:paraId="5C8644BF">
      <w:pPr>
        <w:keepNext w:val="0"/>
        <w:keepLines w:val="0"/>
        <w:pageBreakBefore w:val="0"/>
        <w:widowControl/>
        <w:kinsoku w:val="0"/>
        <w:wordWrap/>
        <w:overflowPunct/>
        <w:topLinePunct w:val="0"/>
        <w:autoSpaceDE w:val="0"/>
        <w:autoSpaceDN w:val="0"/>
        <w:bidi w:val="0"/>
        <w:adjustRightInd w:val="0"/>
        <w:snapToGrid w:val="0"/>
        <w:spacing w:before="0" w:beforeLines="50" w:line="408" w:lineRule="auto"/>
        <w:ind w:firstLine="480" w:firstLineChars="200"/>
        <w:textAlignment w:val="baseline"/>
        <w:rPr>
          <w:rFonts w:hint="eastAsia" w:asciiTheme="minorEastAsia" w:hAnsiTheme="minorEastAsia" w:eastAsiaTheme="minorEastAsia" w:cstheme="minorEastAsia"/>
          <w:b/>
          <w:bCs/>
          <w:color w:val="FF0000"/>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Cs/>
          <w:sz w:val="24"/>
          <w:szCs w:val="24"/>
        </w:rPr>
        <w:t>6</w:t>
      </w:r>
      <w:r>
        <w:rPr>
          <w:rFonts w:hint="eastAsia" w:asciiTheme="minorEastAsia" w:hAnsiTheme="minorEastAsia" w:eastAsiaTheme="minorEastAsia" w:cstheme="minorEastAsia"/>
          <w:b/>
          <w:bCs/>
          <w:sz w:val="24"/>
          <w:szCs w:val="24"/>
        </w:rPr>
        <w:t>. 合同生效、变更、暂停、解除与终止</w:t>
      </w:r>
    </w:p>
    <w:p w14:paraId="1E918F86">
      <w:pPr>
        <w:keepNext w:val="0"/>
        <w:keepLines w:val="0"/>
        <w:pageBreakBefore w:val="0"/>
        <w:widowControl/>
        <w:kinsoku w:val="0"/>
        <w:wordWrap/>
        <w:overflowPunct/>
        <w:topLinePunct w:val="0"/>
        <w:autoSpaceDE w:val="0"/>
        <w:autoSpaceDN w:val="0"/>
        <w:bidi w:val="0"/>
        <w:adjustRightInd w:val="0"/>
        <w:snapToGrid w:val="0"/>
        <w:spacing w:line="408" w:lineRule="auto"/>
        <w:ind w:firstLine="240" w:firstLineChars="1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 生效</w:t>
      </w:r>
    </w:p>
    <w:p w14:paraId="398738C3">
      <w:pPr>
        <w:keepNext w:val="0"/>
        <w:keepLines w:val="0"/>
        <w:pageBreakBefore w:val="0"/>
        <w:widowControl/>
        <w:kinsoku w:val="0"/>
        <w:wordWrap/>
        <w:overflowPunct/>
        <w:topLinePunct w:val="0"/>
        <w:autoSpaceDE w:val="0"/>
        <w:autoSpaceDN w:val="0"/>
        <w:bidi w:val="0"/>
        <w:adjustRightInd w:val="0"/>
        <w:snapToGrid w:val="0"/>
        <w:spacing w:line="408" w:lineRule="auto"/>
        <w:ind w:firstLine="48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本合同生效条件：</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121B6A27">
      <w:pPr>
        <w:keepNext w:val="0"/>
        <w:keepLines w:val="0"/>
        <w:pageBreakBefore w:val="0"/>
        <w:widowControl/>
        <w:kinsoku w:val="0"/>
        <w:wordWrap/>
        <w:overflowPunct/>
        <w:topLinePunct w:val="0"/>
        <w:autoSpaceDE w:val="0"/>
        <w:autoSpaceDN w:val="0"/>
        <w:bidi w:val="0"/>
        <w:adjustRightInd w:val="0"/>
        <w:snapToGrid w:val="0"/>
        <w:spacing w:line="408" w:lineRule="auto"/>
        <w:ind w:firstLine="235" w:firstLineChars="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 变更</w:t>
      </w:r>
    </w:p>
    <w:p w14:paraId="76FE28F7">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6.2.2 除不可抗力外， 因非监理人原因导致本合同期限延长时，附加工作酬金按下列方法确定：</w:t>
      </w:r>
    </w:p>
    <w:p w14:paraId="70914C68">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附加工作</w:t>
      </w:r>
      <w:r>
        <w:rPr>
          <w:rFonts w:hint="eastAsia" w:asciiTheme="minorEastAsia" w:hAnsiTheme="minorEastAsia" w:eastAsiaTheme="minorEastAsia" w:cstheme="minorEastAsia"/>
          <w:sz w:val="24"/>
          <w:szCs w:val="24"/>
        </w:rPr>
        <w:t>酬金</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sz w:val="24"/>
          <w:szCs w:val="24"/>
        </w:rPr>
        <w:t>本合同期限延长</w:t>
      </w:r>
      <w:r>
        <w:rPr>
          <w:rFonts w:hint="eastAsia" w:asciiTheme="minorEastAsia" w:hAnsiTheme="minorEastAsia" w:eastAsiaTheme="minorEastAsia" w:cstheme="minorEastAsia"/>
          <w:kern w:val="0"/>
          <w:sz w:val="24"/>
          <w:szCs w:val="24"/>
        </w:rPr>
        <w:t>时间（天）×正常工作酬金÷</w:t>
      </w:r>
      <w:r>
        <w:rPr>
          <w:rFonts w:hint="eastAsia" w:asciiTheme="minorEastAsia" w:hAnsiTheme="minorEastAsia" w:eastAsiaTheme="minorEastAsia" w:cstheme="minorEastAsia"/>
          <w:sz w:val="24"/>
          <w:szCs w:val="24"/>
        </w:rPr>
        <w:t>协议书约定的监理与相关服务期限</w:t>
      </w:r>
      <w:r>
        <w:rPr>
          <w:rFonts w:hint="eastAsia" w:asciiTheme="minorEastAsia" w:hAnsiTheme="minorEastAsia" w:eastAsiaTheme="minorEastAsia" w:cstheme="minorEastAsia"/>
          <w:kern w:val="0"/>
          <w:sz w:val="24"/>
          <w:szCs w:val="24"/>
        </w:rPr>
        <w:t>（天）</w:t>
      </w:r>
    </w:p>
    <w:p w14:paraId="6C203DAC">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6.2.3附加工作酬金按下列方法确定：</w:t>
      </w:r>
    </w:p>
    <w:p w14:paraId="2F0F4B25">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附加工作</w:t>
      </w:r>
      <w:r>
        <w:rPr>
          <w:rFonts w:hint="eastAsia" w:asciiTheme="minorEastAsia" w:hAnsiTheme="minorEastAsia" w:eastAsiaTheme="minorEastAsia" w:cstheme="minorEastAsia"/>
          <w:sz w:val="24"/>
          <w:szCs w:val="24"/>
        </w:rPr>
        <w:t>酬金</w:t>
      </w:r>
      <w:r>
        <w:rPr>
          <w:rFonts w:hint="eastAsia" w:asciiTheme="minorEastAsia" w:hAnsiTheme="minorEastAsia" w:eastAsiaTheme="minorEastAsia" w:cstheme="minorEastAsia"/>
          <w:kern w:val="0"/>
          <w:sz w:val="24"/>
          <w:szCs w:val="24"/>
        </w:rPr>
        <w:t>=善后工作及恢复服务的准备工作时间（天）×正常工作酬金÷</w:t>
      </w:r>
      <w:r>
        <w:rPr>
          <w:rFonts w:hint="eastAsia" w:asciiTheme="minorEastAsia" w:hAnsiTheme="minorEastAsia" w:eastAsiaTheme="minorEastAsia" w:cstheme="minorEastAsia"/>
          <w:sz w:val="24"/>
          <w:szCs w:val="24"/>
        </w:rPr>
        <w:t>协议书约定的监理与相关服务期限</w:t>
      </w:r>
      <w:r>
        <w:rPr>
          <w:rFonts w:hint="eastAsia" w:asciiTheme="minorEastAsia" w:hAnsiTheme="minorEastAsia" w:eastAsiaTheme="minorEastAsia" w:cstheme="minorEastAsia"/>
          <w:kern w:val="0"/>
          <w:sz w:val="24"/>
          <w:szCs w:val="24"/>
        </w:rPr>
        <w:t>（天）</w:t>
      </w:r>
    </w:p>
    <w:p w14:paraId="3D53BC61">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6.2.5 正常工作酬金增加额按下列方法确定： </w:t>
      </w:r>
    </w:p>
    <w:p w14:paraId="6FDF0BCE">
      <w:pPr>
        <w:keepNext w:val="0"/>
        <w:keepLines w:val="0"/>
        <w:pageBreakBefore w:val="0"/>
        <w:widowControl/>
        <w:kinsoku w:val="0"/>
        <w:wordWrap/>
        <w:overflowPunct/>
        <w:topLinePunct w:val="0"/>
        <w:autoSpaceDE w:val="0"/>
        <w:autoSpaceDN w:val="0"/>
        <w:bidi w:val="0"/>
        <w:adjustRightInd w:val="0"/>
        <w:snapToGrid w:val="0"/>
        <w:spacing w:line="408" w:lineRule="auto"/>
        <w:ind w:firstLine="480"/>
        <w:textAlignment w:val="baseline"/>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正常工作酬金增加额</w:t>
      </w:r>
      <w:r>
        <w:rPr>
          <w:rFonts w:hint="eastAsia" w:asciiTheme="minorEastAsia" w:hAnsiTheme="minorEastAsia" w:eastAsiaTheme="minorEastAsia" w:cstheme="minorEastAsia"/>
          <w:kern w:val="0"/>
          <w:sz w:val="24"/>
          <w:szCs w:val="24"/>
        </w:rPr>
        <w:t>=工程投资额</w:t>
      </w:r>
      <w:r>
        <w:rPr>
          <w:rFonts w:hint="eastAsia" w:asciiTheme="minorEastAsia" w:hAnsiTheme="minorEastAsia" w:eastAsiaTheme="minorEastAsia" w:cstheme="minorEastAsia"/>
          <w:sz w:val="24"/>
          <w:szCs w:val="24"/>
        </w:rPr>
        <w:t>或建筑安装工程费</w:t>
      </w:r>
      <w:r>
        <w:rPr>
          <w:rFonts w:hint="eastAsia" w:asciiTheme="minorEastAsia" w:hAnsiTheme="minorEastAsia" w:eastAsiaTheme="minorEastAsia" w:cstheme="minorEastAsia"/>
          <w:kern w:val="0"/>
          <w:sz w:val="24"/>
          <w:szCs w:val="24"/>
        </w:rPr>
        <w:t>增加额×正常工作酬金÷工程概算投资额（或建筑安装工程费）</w:t>
      </w:r>
    </w:p>
    <w:p w14:paraId="6BBBEEB7">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6.2.6 因工程规模、监理范围的变化导致监理人的正常工作量减少时，按减少工作量的比例从协议书约定的正常工作酬金中扣减相同比例的酬金。</w:t>
      </w:r>
    </w:p>
    <w:p w14:paraId="2554837A">
      <w:pPr>
        <w:keepNext w:val="0"/>
        <w:keepLines w:val="0"/>
        <w:pageBreakBefore w:val="0"/>
        <w:widowControl/>
        <w:kinsoku w:val="0"/>
        <w:wordWrap/>
        <w:overflowPunct/>
        <w:topLinePunct w:val="0"/>
        <w:autoSpaceDE w:val="0"/>
        <w:autoSpaceDN w:val="0"/>
        <w:bidi w:val="0"/>
        <w:adjustRightInd w:val="0"/>
        <w:snapToGrid w:val="0"/>
        <w:spacing w:line="408" w:lineRule="auto"/>
        <w:textAlignment w:val="baseline"/>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7. 争议解决</w:t>
      </w:r>
    </w:p>
    <w:p w14:paraId="0B732D50">
      <w:pPr>
        <w:keepNext w:val="0"/>
        <w:keepLines w:val="0"/>
        <w:pageBreakBefore w:val="0"/>
        <w:widowControl/>
        <w:kinsoku w:val="0"/>
        <w:wordWrap/>
        <w:overflowPunct/>
        <w:topLinePunct w:val="0"/>
        <w:autoSpaceDE w:val="0"/>
        <w:autoSpaceDN w:val="0"/>
        <w:bidi w:val="0"/>
        <w:adjustRightInd w:val="0"/>
        <w:snapToGrid w:val="0"/>
        <w:spacing w:line="408" w:lineRule="auto"/>
        <w:ind w:firstLine="235" w:firstLineChars="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7.2 </w:t>
      </w:r>
      <w:r>
        <w:rPr>
          <w:rFonts w:hint="eastAsia" w:asciiTheme="minorEastAsia" w:hAnsiTheme="minorEastAsia" w:eastAsiaTheme="minorEastAsia" w:cstheme="minorEastAsia"/>
          <w:bCs/>
          <w:sz w:val="24"/>
          <w:szCs w:val="24"/>
        </w:rPr>
        <w:t>调解</w:t>
      </w:r>
    </w:p>
    <w:p w14:paraId="213EAFD1">
      <w:pPr>
        <w:keepNext w:val="0"/>
        <w:keepLines w:val="0"/>
        <w:pageBreakBefore w:val="0"/>
        <w:widowControl/>
        <w:kinsoku w:val="0"/>
        <w:wordWrap/>
        <w:overflowPunct/>
        <w:topLinePunct w:val="0"/>
        <w:autoSpaceDE w:val="0"/>
        <w:autoSpaceDN w:val="0"/>
        <w:bidi w:val="0"/>
        <w:adjustRightInd w:val="0"/>
        <w:snapToGrid w:val="0"/>
        <w:spacing w:line="408" w:lineRule="auto"/>
        <w:ind w:firstLine="470" w:firstLineChars="196"/>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本合同争议进行调解时，可提交</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进行调解。</w:t>
      </w:r>
    </w:p>
    <w:p w14:paraId="2F63FE79">
      <w:pPr>
        <w:keepNext w:val="0"/>
        <w:keepLines w:val="0"/>
        <w:pageBreakBefore w:val="0"/>
        <w:widowControl/>
        <w:kinsoku w:val="0"/>
        <w:wordWrap/>
        <w:overflowPunct/>
        <w:topLinePunct w:val="0"/>
        <w:autoSpaceDE w:val="0"/>
        <w:autoSpaceDN w:val="0"/>
        <w:bidi w:val="0"/>
        <w:adjustRightInd w:val="0"/>
        <w:snapToGrid w:val="0"/>
        <w:spacing w:line="408" w:lineRule="auto"/>
        <w:ind w:firstLine="235" w:firstLineChars="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7.3 </w:t>
      </w:r>
      <w:r>
        <w:rPr>
          <w:rFonts w:hint="eastAsia" w:asciiTheme="minorEastAsia" w:hAnsiTheme="minorEastAsia" w:eastAsiaTheme="minorEastAsia" w:cstheme="minorEastAsia"/>
          <w:bCs/>
          <w:sz w:val="24"/>
          <w:szCs w:val="24"/>
        </w:rPr>
        <w:t>仲裁或诉讼</w:t>
      </w:r>
    </w:p>
    <w:p w14:paraId="51891D4C">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合同争议的最终解决方式为下列第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种方式：</w:t>
      </w:r>
    </w:p>
    <w:p w14:paraId="46408BCB">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（1）提请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仲裁委员会进行仲裁。</w:t>
      </w:r>
    </w:p>
    <w:p w14:paraId="28A66E59">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人民法院提起诉讼。</w:t>
      </w:r>
    </w:p>
    <w:p w14:paraId="7A85B73D">
      <w:pPr>
        <w:keepNext w:val="0"/>
        <w:keepLines w:val="0"/>
        <w:pageBreakBefore w:val="0"/>
        <w:widowControl/>
        <w:kinsoku w:val="0"/>
        <w:wordWrap/>
        <w:overflowPunct/>
        <w:topLinePunct w:val="0"/>
        <w:autoSpaceDE w:val="0"/>
        <w:autoSpaceDN w:val="0"/>
        <w:bidi w:val="0"/>
        <w:adjustRightInd w:val="0"/>
        <w:snapToGrid w:val="0"/>
        <w:spacing w:line="408" w:lineRule="auto"/>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8. 其他</w:t>
      </w:r>
    </w:p>
    <w:p w14:paraId="35FDBD6F">
      <w:pPr>
        <w:keepNext w:val="0"/>
        <w:keepLines w:val="0"/>
        <w:pageBreakBefore w:val="0"/>
        <w:widowControl/>
        <w:kinsoku w:val="0"/>
        <w:wordWrap/>
        <w:overflowPunct/>
        <w:topLinePunct w:val="0"/>
        <w:autoSpaceDE w:val="0"/>
        <w:autoSpaceDN w:val="0"/>
        <w:bidi w:val="0"/>
        <w:adjustRightInd w:val="0"/>
        <w:snapToGrid w:val="0"/>
        <w:spacing w:line="408" w:lineRule="auto"/>
        <w:textAlignment w:val="baseline"/>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sz w:val="24"/>
          <w:szCs w:val="24"/>
        </w:rPr>
        <w:t xml:space="preserve">  </w:t>
      </w:r>
      <w:r>
        <w:rPr>
          <w:rFonts w:hint="eastAsia" w:asciiTheme="minorEastAsia" w:hAnsiTheme="minorEastAsia" w:eastAsiaTheme="minorEastAsia" w:cstheme="minorEastAsia"/>
          <w:bCs/>
          <w:sz w:val="24"/>
          <w:szCs w:val="24"/>
        </w:rPr>
        <w:t>8.2 检测费用</w:t>
      </w:r>
    </w:p>
    <w:p w14:paraId="441A92D3">
      <w:pPr>
        <w:keepNext w:val="0"/>
        <w:keepLines w:val="0"/>
        <w:pageBreakBefore w:val="0"/>
        <w:widowControl/>
        <w:kinsoku w:val="0"/>
        <w:wordWrap/>
        <w:overflowPunct/>
        <w:topLinePunct w:val="0"/>
        <w:autoSpaceDE w:val="0"/>
        <w:autoSpaceDN w:val="0"/>
        <w:bidi w:val="0"/>
        <w:adjustRightInd w:val="0"/>
        <w:snapToGrid w:val="0"/>
        <w:spacing w:line="408" w:lineRule="auto"/>
        <w:textAlignment w:val="baseline"/>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    委托人应在检测工作完成后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bCs/>
          <w:sz w:val="24"/>
          <w:szCs w:val="24"/>
        </w:rPr>
        <w:t>天内支付检测费用。</w:t>
      </w:r>
    </w:p>
    <w:p w14:paraId="1E334281">
      <w:pPr>
        <w:keepNext w:val="0"/>
        <w:keepLines w:val="0"/>
        <w:pageBreakBefore w:val="0"/>
        <w:widowControl/>
        <w:kinsoku w:val="0"/>
        <w:wordWrap/>
        <w:overflowPunct/>
        <w:topLinePunct w:val="0"/>
        <w:autoSpaceDE w:val="0"/>
        <w:autoSpaceDN w:val="0"/>
        <w:bidi w:val="0"/>
        <w:adjustRightInd w:val="0"/>
        <w:snapToGrid w:val="0"/>
        <w:spacing w:line="408" w:lineRule="auto"/>
        <w:textAlignment w:val="baseline"/>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  8.3 咨询费用</w:t>
      </w:r>
    </w:p>
    <w:p w14:paraId="7D5F21F9">
      <w:pPr>
        <w:keepNext w:val="0"/>
        <w:keepLines w:val="0"/>
        <w:pageBreakBefore w:val="0"/>
        <w:widowControl/>
        <w:kinsoku w:val="0"/>
        <w:wordWrap/>
        <w:overflowPunct/>
        <w:topLinePunct w:val="0"/>
        <w:autoSpaceDE w:val="0"/>
        <w:autoSpaceDN w:val="0"/>
        <w:bidi w:val="0"/>
        <w:adjustRightInd w:val="0"/>
        <w:snapToGrid w:val="0"/>
        <w:spacing w:line="408" w:lineRule="auto"/>
        <w:textAlignment w:val="baseline"/>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    委托人应在咨询工作完成后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bCs/>
          <w:sz w:val="24"/>
          <w:szCs w:val="24"/>
        </w:rPr>
        <w:t>天内支付咨询费用。</w:t>
      </w:r>
    </w:p>
    <w:p w14:paraId="75B6E8AB">
      <w:pPr>
        <w:keepNext w:val="0"/>
        <w:keepLines w:val="0"/>
        <w:pageBreakBefore w:val="0"/>
        <w:widowControl/>
        <w:kinsoku w:val="0"/>
        <w:wordWrap/>
        <w:overflowPunct/>
        <w:topLinePunct w:val="0"/>
        <w:autoSpaceDE w:val="0"/>
        <w:autoSpaceDN w:val="0"/>
        <w:bidi w:val="0"/>
        <w:adjustRightInd w:val="0"/>
        <w:snapToGrid w:val="0"/>
        <w:spacing w:line="408" w:lineRule="auto"/>
        <w:ind w:firstLine="235" w:firstLineChars="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 奖励</w:t>
      </w:r>
    </w:p>
    <w:p w14:paraId="56E33ED4">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合理化建议的奖励金额按下列方法确定为：</w:t>
      </w:r>
    </w:p>
    <w:p w14:paraId="2C4B1A37">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奖励金额＝工程投资节省额×奖励金额的比率；</w:t>
      </w:r>
    </w:p>
    <w:p w14:paraId="641D2053">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奖励金额的比率为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24EFB58C">
      <w:pPr>
        <w:keepNext w:val="0"/>
        <w:keepLines w:val="0"/>
        <w:pageBreakBefore w:val="0"/>
        <w:widowControl/>
        <w:kinsoku w:val="0"/>
        <w:wordWrap/>
        <w:overflowPunct/>
        <w:topLinePunct w:val="0"/>
        <w:autoSpaceDE w:val="0"/>
        <w:autoSpaceDN w:val="0"/>
        <w:bidi w:val="0"/>
        <w:adjustRightInd w:val="0"/>
        <w:snapToGrid w:val="0"/>
        <w:spacing w:line="408" w:lineRule="auto"/>
        <w:ind w:firstLine="235" w:firstLineChars="98"/>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8.6 保密</w:t>
      </w:r>
    </w:p>
    <w:p w14:paraId="6D3243BE">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委托人申明的保密事项和期限：</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1CEE829E">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监理人申明的保密事项和期限：</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47A16359">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第三方申明的保密事项和期限：</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58870BC2">
      <w:pPr>
        <w:keepNext w:val="0"/>
        <w:keepLines w:val="0"/>
        <w:pageBreakBefore w:val="0"/>
        <w:widowControl/>
        <w:kinsoku w:val="0"/>
        <w:wordWrap/>
        <w:overflowPunct/>
        <w:topLinePunct w:val="0"/>
        <w:autoSpaceDE w:val="0"/>
        <w:autoSpaceDN w:val="0"/>
        <w:bidi w:val="0"/>
        <w:adjustRightInd w:val="0"/>
        <w:snapToGrid w:val="0"/>
        <w:spacing w:line="408" w:lineRule="auto"/>
        <w:ind w:firstLine="235" w:firstLineChars="98"/>
        <w:textAlignment w:val="baseline"/>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8.8</w:t>
      </w:r>
      <w:r>
        <w:rPr>
          <w:rFonts w:hint="eastAsia" w:asciiTheme="minorEastAsia" w:hAnsiTheme="minorEastAsia" w:eastAsiaTheme="minorEastAsia" w:cstheme="minorEastAsia"/>
          <w:bCs/>
          <w:sz w:val="24"/>
          <w:szCs w:val="24"/>
        </w:rPr>
        <w:t>著作权</w:t>
      </w:r>
    </w:p>
    <w:p w14:paraId="0FA92A18">
      <w:pPr>
        <w:keepNext w:val="0"/>
        <w:keepLines w:val="0"/>
        <w:pageBreakBefore w:val="0"/>
        <w:widowControl/>
        <w:kinsoku w:val="0"/>
        <w:wordWrap/>
        <w:overflowPunct/>
        <w:topLinePunct w:val="0"/>
        <w:autoSpaceDE w:val="0"/>
        <w:autoSpaceDN w:val="0"/>
        <w:bidi w:val="0"/>
        <w:adjustRightInd w:val="0"/>
        <w:snapToGrid w:val="0"/>
        <w:spacing w:line="408"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监理人在本合同履行期间及本合同终止后两年内出版涉及本工程的有关监理与相关服务的资料的限制条件：</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28A177E8">
      <w:pPr>
        <w:keepNext w:val="0"/>
        <w:keepLines w:val="0"/>
        <w:pageBreakBefore w:val="0"/>
        <w:widowControl/>
        <w:kinsoku w:val="0"/>
        <w:wordWrap/>
        <w:overflowPunct/>
        <w:topLinePunct w:val="0"/>
        <w:autoSpaceDE w:val="0"/>
        <w:autoSpaceDN w:val="0"/>
        <w:bidi w:val="0"/>
        <w:adjustRightInd w:val="0"/>
        <w:snapToGrid w:val="0"/>
        <w:spacing w:before="156" w:beforeLines="50" w:after="156" w:afterLines="50" w:line="408" w:lineRule="auto"/>
        <w:ind w:firstLine="240" w:firstLineChars="1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 补充条款</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152543D1">
      <w:pPr>
        <w:rPr>
          <w:rFonts w:hint="eastAsia" w:asciiTheme="minorEastAsia" w:hAnsiTheme="minorEastAsia" w:eastAsiaTheme="minorEastAsia" w:cstheme="minorEastAsia"/>
          <w:b/>
          <w:bCs/>
          <w:spacing w:val="1"/>
          <w:sz w:val="35"/>
          <w:szCs w:val="35"/>
        </w:rPr>
      </w:pPr>
      <w:r>
        <w:rPr>
          <w:rFonts w:hint="eastAsia" w:asciiTheme="minorEastAsia" w:hAnsiTheme="minorEastAsia" w:eastAsiaTheme="minorEastAsia" w:cstheme="minorEastAsia"/>
          <w:b/>
          <w:bCs/>
          <w:spacing w:val="1"/>
          <w:sz w:val="35"/>
          <w:szCs w:val="35"/>
        </w:rPr>
        <w:br w:type="page"/>
      </w:r>
    </w:p>
    <w:p w14:paraId="5C537C86">
      <w:pPr>
        <w:spacing w:before="205" w:line="218" w:lineRule="auto"/>
        <w:ind w:left="3264"/>
        <w:outlineLvl w:val="0"/>
        <w:rPr>
          <w:rFonts w:hint="eastAsia" w:asciiTheme="minorEastAsia" w:hAnsiTheme="minorEastAsia" w:eastAsiaTheme="minorEastAsia" w:cstheme="minorEastAsia"/>
          <w:b/>
          <w:bCs/>
          <w:spacing w:val="1"/>
          <w:sz w:val="35"/>
          <w:szCs w:val="35"/>
        </w:rPr>
      </w:pPr>
      <w:r>
        <w:rPr>
          <w:rFonts w:hint="eastAsia" w:asciiTheme="minorEastAsia" w:hAnsiTheme="minorEastAsia" w:eastAsiaTheme="minorEastAsia" w:cstheme="minorEastAsia"/>
          <w:b/>
          <w:bCs/>
          <w:spacing w:val="1"/>
          <w:sz w:val="35"/>
          <w:szCs w:val="35"/>
        </w:rPr>
        <w:t>第五章  技术标准和要求</w:t>
      </w:r>
      <w:bookmarkEnd w:id="156"/>
    </w:p>
    <w:p w14:paraId="3CA1C53A">
      <w:pPr>
        <w:spacing w:before="72" w:line="220" w:lineRule="auto"/>
        <w:ind w:left="422"/>
        <w:rPr>
          <w:rFonts w:hint="eastAsia" w:asciiTheme="minorEastAsia" w:hAnsiTheme="minorEastAsia" w:eastAsiaTheme="minorEastAsia" w:cstheme="minorEastAsia"/>
          <w:spacing w:val="9"/>
          <w:sz w:val="21"/>
          <w:szCs w:val="21"/>
        </w:rPr>
      </w:pPr>
    </w:p>
    <w:p w14:paraId="230B63BF">
      <w:pPr>
        <w:keepNext w:val="0"/>
        <w:keepLines w:val="0"/>
        <w:pageBreakBefore w:val="0"/>
        <w:widowControl/>
        <w:kinsoku w:val="0"/>
        <w:wordWrap/>
        <w:overflowPunct/>
        <w:topLinePunct w:val="0"/>
        <w:autoSpaceDE w:val="0"/>
        <w:autoSpaceDN w:val="0"/>
        <w:bidi w:val="0"/>
        <w:adjustRightInd w:val="0"/>
        <w:snapToGrid w:val="0"/>
        <w:spacing w:before="72" w:line="408" w:lineRule="auto"/>
        <w:ind w:left="422"/>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一、适用的规范、标准和规程</w:t>
      </w:r>
    </w:p>
    <w:p w14:paraId="1ADC8966">
      <w:pPr>
        <w:keepNext w:val="0"/>
        <w:keepLines w:val="0"/>
        <w:pageBreakBefore w:val="0"/>
        <w:widowControl/>
        <w:kinsoku w:val="0"/>
        <w:wordWrap/>
        <w:overflowPunct/>
        <w:topLinePunct w:val="0"/>
        <w:autoSpaceDE w:val="0"/>
        <w:autoSpaceDN w:val="0"/>
        <w:bidi w:val="0"/>
        <w:adjustRightInd w:val="0"/>
        <w:snapToGrid w:val="0"/>
        <w:spacing w:before="179" w:line="408" w:lineRule="auto"/>
        <w:ind w:firstLine="451"/>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1.本项目适用现行国家、行业和地方规范、标准和规程。构成合</w:t>
      </w:r>
      <w:r>
        <w:rPr>
          <w:rFonts w:hint="eastAsia" w:asciiTheme="minorEastAsia" w:hAnsiTheme="minorEastAsia" w:eastAsiaTheme="minorEastAsia" w:cstheme="minorEastAsia"/>
          <w:spacing w:val="8"/>
          <w:sz w:val="24"/>
          <w:szCs w:val="24"/>
        </w:rPr>
        <w:t>同文件的任何内容与适用的规范、标</w:t>
      </w:r>
      <w:r>
        <w:rPr>
          <w:rFonts w:hint="eastAsia" w:asciiTheme="minorEastAsia" w:hAnsiTheme="minorEastAsia" w:eastAsiaTheme="minorEastAsia" w:cstheme="minorEastAsia"/>
          <w:spacing w:val="10"/>
          <w:sz w:val="24"/>
          <w:szCs w:val="24"/>
        </w:rPr>
        <w:t>准和规程之间出现矛盾，监理人应书面要求发包人予以澄清，除发包人有特别指示外，监</w:t>
      </w:r>
      <w:r>
        <w:rPr>
          <w:rFonts w:hint="eastAsia" w:asciiTheme="minorEastAsia" w:hAnsiTheme="minorEastAsia" w:eastAsiaTheme="minorEastAsia" w:cstheme="minorEastAsia"/>
          <w:spacing w:val="9"/>
          <w:sz w:val="24"/>
          <w:szCs w:val="24"/>
        </w:rPr>
        <w:t>理人应按照最严</w:t>
      </w:r>
      <w:r>
        <w:rPr>
          <w:rFonts w:hint="eastAsia" w:asciiTheme="minorEastAsia" w:hAnsiTheme="minorEastAsia" w:eastAsiaTheme="minorEastAsia" w:cstheme="minorEastAsia"/>
          <w:spacing w:val="7"/>
          <w:sz w:val="24"/>
          <w:szCs w:val="24"/>
        </w:rPr>
        <w:t>格的标准执行。</w:t>
      </w:r>
    </w:p>
    <w:p w14:paraId="17B4FAF9">
      <w:pPr>
        <w:keepNext w:val="0"/>
        <w:keepLines w:val="0"/>
        <w:pageBreakBefore w:val="0"/>
        <w:widowControl/>
        <w:kinsoku w:val="0"/>
        <w:wordWrap/>
        <w:overflowPunct/>
        <w:topLinePunct w:val="0"/>
        <w:autoSpaceDE w:val="0"/>
        <w:autoSpaceDN w:val="0"/>
        <w:bidi w:val="0"/>
        <w:adjustRightInd w:val="0"/>
        <w:snapToGrid w:val="0"/>
        <w:spacing w:before="1" w:line="408" w:lineRule="auto"/>
        <w:ind w:left="5" w:right="11" w:firstLine="421"/>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2.除合同另有约定外，材料、施工工艺和本项目都应按照本技术标准和要求以及适用的现行规范、标</w:t>
      </w:r>
      <w:r>
        <w:rPr>
          <w:rFonts w:hint="eastAsia" w:asciiTheme="minorEastAsia" w:hAnsiTheme="minorEastAsia" w:eastAsiaTheme="minorEastAsia" w:cstheme="minorEastAsia"/>
          <w:spacing w:val="8"/>
          <w:sz w:val="24"/>
          <w:szCs w:val="24"/>
        </w:rPr>
        <w:t>准和规程的最新版本执行。</w:t>
      </w:r>
    </w:p>
    <w:p w14:paraId="26824242">
      <w:pPr>
        <w:keepNext w:val="0"/>
        <w:keepLines w:val="0"/>
        <w:pageBreakBefore w:val="0"/>
        <w:widowControl/>
        <w:kinsoku w:val="0"/>
        <w:wordWrap/>
        <w:overflowPunct/>
        <w:topLinePunct w:val="0"/>
        <w:autoSpaceDE w:val="0"/>
        <w:autoSpaceDN w:val="0"/>
        <w:bidi w:val="0"/>
        <w:adjustRightInd w:val="0"/>
        <w:snapToGrid w:val="0"/>
        <w:spacing w:before="70" w:line="408" w:lineRule="auto"/>
        <w:ind w:left="425"/>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二、施工、监理及验收规范</w:t>
      </w:r>
    </w:p>
    <w:p w14:paraId="7983AEB6">
      <w:pPr>
        <w:keepNext w:val="0"/>
        <w:keepLines w:val="0"/>
        <w:pageBreakBefore w:val="0"/>
        <w:widowControl/>
        <w:kinsoku w:val="0"/>
        <w:wordWrap/>
        <w:overflowPunct/>
        <w:topLinePunct w:val="0"/>
        <w:autoSpaceDE w:val="0"/>
        <w:autoSpaceDN w:val="0"/>
        <w:bidi w:val="0"/>
        <w:adjustRightInd w:val="0"/>
        <w:snapToGrid w:val="0"/>
        <w:spacing w:before="226" w:line="408" w:lineRule="auto"/>
        <w:ind w:left="2"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执行国家现行的与本项目有关的施工、监理及验收规范、标准图集、设计图纸等。</w:t>
      </w:r>
    </w:p>
    <w:p w14:paraId="1C00460D">
      <w:pPr>
        <w:keepNext w:val="0"/>
        <w:keepLines w:val="0"/>
        <w:pageBreakBefore w:val="0"/>
        <w:widowControl/>
        <w:kinsoku w:val="0"/>
        <w:wordWrap/>
        <w:overflowPunct/>
        <w:topLinePunct w:val="0"/>
        <w:autoSpaceDE w:val="0"/>
        <w:autoSpaceDN w:val="0"/>
        <w:bidi w:val="0"/>
        <w:adjustRightInd w:val="0"/>
        <w:snapToGrid w:val="0"/>
        <w:spacing w:before="224" w:line="408" w:lineRule="auto"/>
        <w:ind w:left="426"/>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三、主要质量检验评定标准</w:t>
      </w:r>
    </w:p>
    <w:p w14:paraId="305E5EA0">
      <w:pPr>
        <w:keepNext w:val="0"/>
        <w:keepLines w:val="0"/>
        <w:pageBreakBefore w:val="0"/>
        <w:widowControl/>
        <w:kinsoku w:val="0"/>
        <w:wordWrap/>
        <w:overflowPunct/>
        <w:topLinePunct w:val="0"/>
        <w:autoSpaceDE w:val="0"/>
        <w:autoSpaceDN w:val="0"/>
        <w:bidi w:val="0"/>
        <w:adjustRightInd w:val="0"/>
        <w:snapToGrid w:val="0"/>
        <w:spacing w:before="224" w:line="408" w:lineRule="auto"/>
        <w:ind w:left="422"/>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执行国家现行的与本项目有关的质量检验评定标准。</w:t>
      </w:r>
    </w:p>
    <w:p w14:paraId="20B09312">
      <w:pPr>
        <w:keepNext w:val="0"/>
        <w:keepLines w:val="0"/>
        <w:pageBreakBefore w:val="0"/>
        <w:widowControl/>
        <w:kinsoku w:val="0"/>
        <w:wordWrap/>
        <w:overflowPunct/>
        <w:topLinePunct w:val="0"/>
        <w:autoSpaceDE w:val="0"/>
        <w:autoSpaceDN w:val="0"/>
        <w:bidi w:val="0"/>
        <w:adjustRightInd w:val="0"/>
        <w:snapToGrid w:val="0"/>
        <w:spacing w:line="408" w:lineRule="auto"/>
        <w:textAlignment w:val="baseline"/>
        <w:rPr>
          <w:rFonts w:hint="eastAsia" w:asciiTheme="minorEastAsia" w:hAnsiTheme="minorEastAsia" w:eastAsiaTheme="minorEastAsia" w:cstheme="minorEastAsia"/>
          <w:sz w:val="24"/>
          <w:szCs w:val="24"/>
        </w:rPr>
        <w:sectPr>
          <w:footerReference r:id="rId8" w:type="default"/>
          <w:pgSz w:w="11906" w:h="16840"/>
          <w:pgMar w:top="1431" w:right="1168" w:bottom="1013" w:left="1083" w:header="0" w:footer="741" w:gutter="0"/>
          <w:pgNumType w:fmt="decimal"/>
          <w:cols w:space="720" w:num="1"/>
        </w:sectPr>
      </w:pPr>
    </w:p>
    <w:p w14:paraId="5C239B71">
      <w:pPr>
        <w:spacing w:before="205" w:line="218" w:lineRule="auto"/>
        <w:jc w:val="center"/>
        <w:outlineLvl w:val="0"/>
        <w:rPr>
          <w:rFonts w:hint="eastAsia" w:asciiTheme="minorEastAsia" w:hAnsiTheme="minorEastAsia" w:eastAsiaTheme="minorEastAsia" w:cstheme="minorEastAsia"/>
          <w:b/>
          <w:bCs/>
          <w:spacing w:val="1"/>
          <w:sz w:val="35"/>
          <w:szCs w:val="35"/>
        </w:rPr>
      </w:pPr>
      <w:bookmarkStart w:id="157" w:name="bookmark19"/>
      <w:bookmarkEnd w:id="157"/>
      <w:bookmarkStart w:id="158" w:name="_Toc30013"/>
      <w:r>
        <w:rPr>
          <w:rFonts w:hint="eastAsia" w:asciiTheme="minorEastAsia" w:hAnsiTheme="minorEastAsia" w:eastAsiaTheme="minorEastAsia" w:cstheme="minorEastAsia"/>
          <w:b/>
          <w:bCs/>
          <w:spacing w:val="1"/>
          <w:sz w:val="35"/>
          <w:szCs w:val="35"/>
        </w:rPr>
        <w:t>第六章  投标文件格式</w:t>
      </w:r>
      <w:bookmarkEnd w:id="158"/>
    </w:p>
    <w:p w14:paraId="57A9AE7F">
      <w:pPr>
        <w:pStyle w:val="3"/>
        <w:spacing w:line="400" w:lineRule="auto"/>
        <w:rPr>
          <w:rFonts w:hint="eastAsia" w:asciiTheme="minorEastAsia" w:hAnsiTheme="minorEastAsia" w:eastAsiaTheme="minorEastAsia" w:cstheme="minorEastAsia"/>
        </w:rPr>
      </w:pPr>
    </w:p>
    <w:p w14:paraId="50BE0B71">
      <w:pPr>
        <w:tabs>
          <w:tab w:val="left" w:pos="4352"/>
        </w:tabs>
        <w:spacing w:before="114" w:line="287" w:lineRule="auto"/>
        <w:ind w:left="2003"/>
        <w:rPr>
          <w:rFonts w:hint="eastAsia" w:asciiTheme="minorEastAsia" w:hAnsiTheme="minorEastAsia" w:eastAsiaTheme="minorEastAsia" w:cstheme="minorEastAsia"/>
          <w:sz w:val="35"/>
          <w:szCs w:val="35"/>
        </w:rPr>
      </w:pPr>
      <w:r>
        <w:rPr>
          <w:rFonts w:hint="eastAsia" w:asciiTheme="minorEastAsia" w:hAnsiTheme="minorEastAsia" w:eastAsiaTheme="minorEastAsia" w:cstheme="minorEastAsia"/>
          <w:sz w:val="35"/>
          <w:szCs w:val="35"/>
          <w:u w:val="single" w:color="auto"/>
          <w:lang w:val="en-US" w:eastAsia="zh-CN"/>
        </w:rPr>
        <w:t xml:space="preserve">                </w:t>
      </w:r>
      <w:r>
        <w:rPr>
          <w:rFonts w:hint="eastAsia" w:asciiTheme="minorEastAsia" w:hAnsiTheme="minorEastAsia" w:eastAsiaTheme="minorEastAsia" w:cstheme="minorEastAsia"/>
          <w:spacing w:val="45"/>
          <w:sz w:val="35"/>
          <w:szCs w:val="35"/>
        </w:rPr>
        <w:t xml:space="preserve"> </w:t>
      </w:r>
      <w:r>
        <w:rPr>
          <w:rFonts w:hint="eastAsia" w:asciiTheme="minorEastAsia" w:hAnsiTheme="minorEastAsia" w:eastAsiaTheme="minorEastAsia" w:cstheme="minorEastAsia"/>
          <w:b/>
          <w:bCs/>
          <w:spacing w:val="-4"/>
          <w:sz w:val="35"/>
          <w:szCs w:val="35"/>
        </w:rPr>
        <w:t>（项目名称</w:t>
      </w:r>
      <w:r>
        <w:rPr>
          <w:rFonts w:hint="eastAsia" w:asciiTheme="minorEastAsia" w:hAnsiTheme="minorEastAsia" w:eastAsiaTheme="minorEastAsia" w:cstheme="minorEastAsia"/>
          <w:b/>
          <w:bCs/>
          <w:spacing w:val="-4"/>
          <w:sz w:val="35"/>
          <w:szCs w:val="35"/>
          <w:lang w:val="en-US" w:eastAsia="zh-CN"/>
        </w:rPr>
        <w:t>/标段</w:t>
      </w:r>
      <w:r>
        <w:rPr>
          <w:rFonts w:hint="eastAsia" w:asciiTheme="minorEastAsia" w:hAnsiTheme="minorEastAsia" w:eastAsiaTheme="minorEastAsia" w:cstheme="minorEastAsia"/>
          <w:b/>
          <w:bCs/>
          <w:spacing w:val="-4"/>
          <w:sz w:val="35"/>
          <w:szCs w:val="35"/>
        </w:rPr>
        <w:t>）</w:t>
      </w:r>
      <w:r>
        <w:rPr>
          <w:rFonts w:hint="eastAsia" w:asciiTheme="minorEastAsia" w:hAnsiTheme="minorEastAsia" w:eastAsiaTheme="minorEastAsia" w:cstheme="minorEastAsia"/>
          <w:spacing w:val="-142"/>
          <w:sz w:val="35"/>
          <w:szCs w:val="35"/>
        </w:rPr>
        <w:t xml:space="preserve"> </w:t>
      </w:r>
    </w:p>
    <w:p w14:paraId="67E4DBA9">
      <w:pPr>
        <w:pStyle w:val="3"/>
        <w:spacing w:line="243" w:lineRule="auto"/>
        <w:rPr>
          <w:rFonts w:hint="eastAsia" w:asciiTheme="minorEastAsia" w:hAnsiTheme="minorEastAsia" w:eastAsiaTheme="minorEastAsia" w:cstheme="minorEastAsia"/>
        </w:rPr>
      </w:pPr>
    </w:p>
    <w:p w14:paraId="5B091A36">
      <w:pPr>
        <w:pStyle w:val="3"/>
        <w:spacing w:line="243" w:lineRule="auto"/>
        <w:rPr>
          <w:rFonts w:hint="eastAsia" w:asciiTheme="minorEastAsia" w:hAnsiTheme="minorEastAsia" w:eastAsiaTheme="minorEastAsia" w:cstheme="minorEastAsia"/>
        </w:rPr>
      </w:pPr>
    </w:p>
    <w:p w14:paraId="72289818">
      <w:pPr>
        <w:pStyle w:val="3"/>
        <w:spacing w:line="243" w:lineRule="auto"/>
        <w:rPr>
          <w:rFonts w:hint="eastAsia" w:asciiTheme="minorEastAsia" w:hAnsiTheme="minorEastAsia" w:eastAsiaTheme="minorEastAsia" w:cstheme="minorEastAsia"/>
        </w:rPr>
      </w:pPr>
    </w:p>
    <w:p w14:paraId="7F4237C0">
      <w:pPr>
        <w:pStyle w:val="3"/>
        <w:spacing w:line="243" w:lineRule="auto"/>
        <w:rPr>
          <w:rFonts w:hint="eastAsia" w:asciiTheme="minorEastAsia" w:hAnsiTheme="minorEastAsia" w:eastAsiaTheme="minorEastAsia" w:cstheme="minorEastAsia"/>
        </w:rPr>
      </w:pPr>
    </w:p>
    <w:p w14:paraId="749E0AE1">
      <w:pPr>
        <w:pStyle w:val="3"/>
        <w:spacing w:line="243" w:lineRule="auto"/>
        <w:rPr>
          <w:rFonts w:hint="eastAsia" w:asciiTheme="minorEastAsia" w:hAnsiTheme="minorEastAsia" w:eastAsiaTheme="minorEastAsia" w:cstheme="minorEastAsia"/>
        </w:rPr>
      </w:pPr>
    </w:p>
    <w:p w14:paraId="46F4F87E">
      <w:pPr>
        <w:pStyle w:val="3"/>
        <w:spacing w:line="243" w:lineRule="auto"/>
        <w:rPr>
          <w:rFonts w:hint="eastAsia" w:asciiTheme="minorEastAsia" w:hAnsiTheme="minorEastAsia" w:eastAsiaTheme="minorEastAsia" w:cstheme="minorEastAsia"/>
        </w:rPr>
      </w:pPr>
    </w:p>
    <w:p w14:paraId="12E499B3">
      <w:pPr>
        <w:pStyle w:val="3"/>
        <w:spacing w:line="243" w:lineRule="auto"/>
        <w:rPr>
          <w:rFonts w:hint="eastAsia" w:asciiTheme="minorEastAsia" w:hAnsiTheme="minorEastAsia" w:eastAsiaTheme="minorEastAsia" w:cstheme="minorEastAsia"/>
        </w:rPr>
      </w:pPr>
    </w:p>
    <w:p w14:paraId="4C596B1A">
      <w:pPr>
        <w:pStyle w:val="3"/>
        <w:spacing w:line="243" w:lineRule="auto"/>
        <w:rPr>
          <w:rFonts w:hint="eastAsia" w:asciiTheme="minorEastAsia" w:hAnsiTheme="minorEastAsia" w:eastAsiaTheme="minorEastAsia" w:cstheme="minorEastAsia"/>
        </w:rPr>
      </w:pPr>
    </w:p>
    <w:p w14:paraId="24511ABE">
      <w:pPr>
        <w:pStyle w:val="3"/>
        <w:spacing w:line="244" w:lineRule="auto"/>
        <w:rPr>
          <w:rFonts w:hint="eastAsia" w:asciiTheme="minorEastAsia" w:hAnsiTheme="minorEastAsia" w:eastAsiaTheme="minorEastAsia" w:cstheme="minorEastAsia"/>
        </w:rPr>
      </w:pPr>
    </w:p>
    <w:p w14:paraId="4DB647E5">
      <w:pPr>
        <w:spacing w:before="270" w:line="214" w:lineRule="auto"/>
        <w:ind w:left="1877"/>
        <w:rPr>
          <w:rFonts w:hint="eastAsia" w:asciiTheme="minorEastAsia" w:hAnsiTheme="minorEastAsia" w:eastAsiaTheme="minorEastAsia" w:cstheme="minorEastAsia"/>
          <w:sz w:val="83"/>
          <w:szCs w:val="83"/>
        </w:rPr>
      </w:pPr>
      <w:r>
        <w:rPr>
          <w:rFonts w:hint="eastAsia" w:asciiTheme="minorEastAsia" w:hAnsiTheme="minorEastAsia" w:eastAsiaTheme="minorEastAsia" w:cstheme="minorEastAsia"/>
          <w:b/>
          <w:bCs/>
          <w:spacing w:val="-13"/>
          <w:sz w:val="83"/>
          <w:szCs w:val="83"/>
        </w:rPr>
        <w:t>投</w:t>
      </w:r>
      <w:r>
        <w:rPr>
          <w:rFonts w:hint="eastAsia" w:asciiTheme="minorEastAsia" w:hAnsiTheme="minorEastAsia" w:eastAsiaTheme="minorEastAsia" w:cstheme="minorEastAsia"/>
          <w:spacing w:val="32"/>
          <w:sz w:val="83"/>
          <w:szCs w:val="83"/>
        </w:rPr>
        <w:t xml:space="preserve"> </w:t>
      </w:r>
      <w:r>
        <w:rPr>
          <w:rFonts w:hint="eastAsia" w:asciiTheme="minorEastAsia" w:hAnsiTheme="minorEastAsia" w:eastAsiaTheme="minorEastAsia" w:cstheme="minorEastAsia"/>
          <w:b/>
          <w:bCs/>
          <w:spacing w:val="-13"/>
          <w:sz w:val="83"/>
          <w:szCs w:val="83"/>
        </w:rPr>
        <w:t>标</w:t>
      </w:r>
      <w:r>
        <w:rPr>
          <w:rFonts w:hint="eastAsia" w:asciiTheme="minorEastAsia" w:hAnsiTheme="minorEastAsia" w:eastAsiaTheme="minorEastAsia" w:cstheme="minorEastAsia"/>
          <w:spacing w:val="36"/>
          <w:sz w:val="83"/>
          <w:szCs w:val="83"/>
        </w:rPr>
        <w:t xml:space="preserve"> </w:t>
      </w:r>
      <w:r>
        <w:rPr>
          <w:rFonts w:hint="eastAsia" w:asciiTheme="minorEastAsia" w:hAnsiTheme="minorEastAsia" w:eastAsiaTheme="minorEastAsia" w:cstheme="minorEastAsia"/>
          <w:b/>
          <w:bCs/>
          <w:spacing w:val="-13"/>
          <w:sz w:val="83"/>
          <w:szCs w:val="83"/>
        </w:rPr>
        <w:t>文</w:t>
      </w:r>
      <w:r>
        <w:rPr>
          <w:rFonts w:hint="eastAsia" w:asciiTheme="minorEastAsia" w:hAnsiTheme="minorEastAsia" w:eastAsiaTheme="minorEastAsia" w:cstheme="minorEastAsia"/>
          <w:spacing w:val="-13"/>
          <w:sz w:val="83"/>
          <w:szCs w:val="83"/>
        </w:rPr>
        <w:t xml:space="preserve"> </w:t>
      </w:r>
      <w:r>
        <w:rPr>
          <w:rFonts w:hint="eastAsia" w:asciiTheme="minorEastAsia" w:hAnsiTheme="minorEastAsia" w:eastAsiaTheme="minorEastAsia" w:cstheme="minorEastAsia"/>
          <w:b/>
          <w:bCs/>
          <w:spacing w:val="-13"/>
          <w:sz w:val="83"/>
          <w:szCs w:val="83"/>
        </w:rPr>
        <w:t>件</w:t>
      </w:r>
    </w:p>
    <w:p w14:paraId="55CFCDA6">
      <w:pPr>
        <w:pStyle w:val="3"/>
        <w:spacing w:line="279" w:lineRule="auto"/>
        <w:rPr>
          <w:rFonts w:hint="eastAsia" w:asciiTheme="minorEastAsia" w:hAnsiTheme="minorEastAsia" w:eastAsiaTheme="minorEastAsia" w:cstheme="minorEastAsia"/>
        </w:rPr>
      </w:pPr>
    </w:p>
    <w:p w14:paraId="2A58B34C">
      <w:pPr>
        <w:pStyle w:val="3"/>
        <w:spacing w:line="279" w:lineRule="auto"/>
        <w:rPr>
          <w:rFonts w:hint="eastAsia" w:asciiTheme="minorEastAsia" w:hAnsiTheme="minorEastAsia" w:eastAsiaTheme="minorEastAsia" w:cstheme="minorEastAsia"/>
        </w:rPr>
      </w:pPr>
    </w:p>
    <w:p w14:paraId="5AA496F3">
      <w:pPr>
        <w:spacing w:before="101" w:line="216" w:lineRule="auto"/>
        <w:ind w:left="3485"/>
        <w:rPr>
          <w:rFonts w:hint="eastAsia" w:asciiTheme="minorEastAsia" w:hAnsiTheme="minorEastAsia" w:eastAsiaTheme="minorEastAsia" w:cstheme="minorEastAsia"/>
          <w:sz w:val="31"/>
          <w:szCs w:val="31"/>
        </w:rPr>
      </w:pPr>
      <w:r>
        <w:rPr>
          <w:rFonts w:hint="eastAsia" w:asciiTheme="minorEastAsia" w:hAnsiTheme="minorEastAsia" w:eastAsiaTheme="minorEastAsia" w:cstheme="minorEastAsia"/>
          <w:b/>
          <w:bCs/>
          <w:spacing w:val="2"/>
          <w:sz w:val="31"/>
          <w:szCs w:val="31"/>
        </w:rPr>
        <w:t>项目编号:</w:t>
      </w:r>
    </w:p>
    <w:p w14:paraId="21D631D9">
      <w:pPr>
        <w:pStyle w:val="3"/>
        <w:spacing w:line="241" w:lineRule="auto"/>
        <w:rPr>
          <w:rFonts w:hint="eastAsia" w:asciiTheme="minorEastAsia" w:hAnsiTheme="minorEastAsia" w:eastAsiaTheme="minorEastAsia" w:cstheme="minorEastAsia"/>
        </w:rPr>
      </w:pPr>
    </w:p>
    <w:p w14:paraId="7C017463">
      <w:pPr>
        <w:pStyle w:val="3"/>
        <w:spacing w:line="241" w:lineRule="auto"/>
        <w:rPr>
          <w:rFonts w:hint="eastAsia" w:asciiTheme="minorEastAsia" w:hAnsiTheme="minorEastAsia" w:eastAsiaTheme="minorEastAsia" w:cstheme="minorEastAsia"/>
        </w:rPr>
      </w:pPr>
    </w:p>
    <w:p w14:paraId="6F6A886F">
      <w:pPr>
        <w:pStyle w:val="3"/>
        <w:spacing w:line="241" w:lineRule="auto"/>
        <w:rPr>
          <w:rFonts w:hint="eastAsia" w:asciiTheme="minorEastAsia" w:hAnsiTheme="minorEastAsia" w:eastAsiaTheme="minorEastAsia" w:cstheme="minorEastAsia"/>
        </w:rPr>
      </w:pPr>
    </w:p>
    <w:p w14:paraId="42126112">
      <w:pPr>
        <w:pStyle w:val="3"/>
        <w:spacing w:line="241" w:lineRule="auto"/>
        <w:rPr>
          <w:rFonts w:hint="eastAsia" w:asciiTheme="minorEastAsia" w:hAnsiTheme="minorEastAsia" w:eastAsiaTheme="minorEastAsia" w:cstheme="minorEastAsia"/>
        </w:rPr>
      </w:pPr>
    </w:p>
    <w:p w14:paraId="4DF2324A">
      <w:pPr>
        <w:pStyle w:val="3"/>
        <w:spacing w:line="241" w:lineRule="auto"/>
        <w:rPr>
          <w:rFonts w:hint="eastAsia" w:asciiTheme="minorEastAsia" w:hAnsiTheme="minorEastAsia" w:eastAsiaTheme="minorEastAsia" w:cstheme="minorEastAsia"/>
        </w:rPr>
      </w:pPr>
    </w:p>
    <w:p w14:paraId="132288FC">
      <w:pPr>
        <w:pStyle w:val="3"/>
        <w:spacing w:line="241" w:lineRule="auto"/>
        <w:rPr>
          <w:rFonts w:hint="eastAsia" w:asciiTheme="minorEastAsia" w:hAnsiTheme="minorEastAsia" w:eastAsiaTheme="minorEastAsia" w:cstheme="minorEastAsia"/>
        </w:rPr>
      </w:pPr>
    </w:p>
    <w:p w14:paraId="2C42ACED">
      <w:pPr>
        <w:pStyle w:val="3"/>
        <w:spacing w:line="241" w:lineRule="auto"/>
        <w:rPr>
          <w:rFonts w:hint="eastAsia" w:asciiTheme="minorEastAsia" w:hAnsiTheme="minorEastAsia" w:eastAsiaTheme="minorEastAsia" w:cstheme="minorEastAsia"/>
        </w:rPr>
      </w:pPr>
    </w:p>
    <w:p w14:paraId="123BAA17">
      <w:pPr>
        <w:pStyle w:val="3"/>
        <w:spacing w:line="241" w:lineRule="auto"/>
        <w:rPr>
          <w:rFonts w:hint="eastAsia" w:asciiTheme="minorEastAsia" w:hAnsiTheme="minorEastAsia" w:eastAsiaTheme="minorEastAsia" w:cstheme="minorEastAsia"/>
        </w:rPr>
      </w:pPr>
    </w:p>
    <w:p w14:paraId="36B077BA">
      <w:pPr>
        <w:pStyle w:val="3"/>
        <w:spacing w:line="241" w:lineRule="auto"/>
        <w:rPr>
          <w:rFonts w:hint="eastAsia" w:asciiTheme="minorEastAsia" w:hAnsiTheme="minorEastAsia" w:eastAsiaTheme="minorEastAsia" w:cstheme="minorEastAsia"/>
        </w:rPr>
      </w:pPr>
    </w:p>
    <w:p w14:paraId="460F4964">
      <w:pPr>
        <w:pStyle w:val="3"/>
        <w:spacing w:line="241" w:lineRule="auto"/>
        <w:rPr>
          <w:rFonts w:hint="eastAsia" w:asciiTheme="minorEastAsia" w:hAnsiTheme="minorEastAsia" w:eastAsiaTheme="minorEastAsia" w:cstheme="minorEastAsia"/>
        </w:rPr>
      </w:pPr>
    </w:p>
    <w:p w14:paraId="3FE891DA">
      <w:pPr>
        <w:pStyle w:val="3"/>
        <w:spacing w:line="242" w:lineRule="auto"/>
        <w:rPr>
          <w:rFonts w:hint="eastAsia" w:asciiTheme="minorEastAsia" w:hAnsiTheme="minorEastAsia" w:eastAsiaTheme="minorEastAsia" w:cstheme="minorEastAsia"/>
        </w:rPr>
      </w:pPr>
    </w:p>
    <w:p w14:paraId="55E6E8B4">
      <w:pPr>
        <w:pStyle w:val="3"/>
        <w:spacing w:line="242" w:lineRule="auto"/>
        <w:rPr>
          <w:rFonts w:hint="eastAsia" w:asciiTheme="minorEastAsia" w:hAnsiTheme="minorEastAsia" w:eastAsiaTheme="minorEastAsia" w:cstheme="minorEastAsia"/>
        </w:rPr>
      </w:pPr>
    </w:p>
    <w:p w14:paraId="66A94F04">
      <w:pPr>
        <w:pStyle w:val="3"/>
        <w:spacing w:line="242" w:lineRule="auto"/>
        <w:rPr>
          <w:rFonts w:hint="eastAsia" w:asciiTheme="minorEastAsia" w:hAnsiTheme="minorEastAsia" w:eastAsiaTheme="minorEastAsia" w:cstheme="minorEastAsia"/>
        </w:rPr>
      </w:pPr>
    </w:p>
    <w:p w14:paraId="32257E47">
      <w:pPr>
        <w:pStyle w:val="3"/>
        <w:spacing w:line="242" w:lineRule="auto"/>
        <w:rPr>
          <w:rFonts w:hint="eastAsia" w:asciiTheme="minorEastAsia" w:hAnsiTheme="minorEastAsia" w:eastAsiaTheme="minorEastAsia" w:cstheme="minorEastAsia"/>
        </w:rPr>
      </w:pPr>
    </w:p>
    <w:p w14:paraId="30F530D0">
      <w:pPr>
        <w:pStyle w:val="3"/>
        <w:spacing w:line="242" w:lineRule="auto"/>
        <w:rPr>
          <w:rFonts w:hint="eastAsia" w:asciiTheme="minorEastAsia" w:hAnsiTheme="minorEastAsia" w:eastAsiaTheme="minorEastAsia" w:cstheme="minorEastAsia"/>
        </w:rPr>
      </w:pPr>
    </w:p>
    <w:p w14:paraId="47F23C31">
      <w:pPr>
        <w:pStyle w:val="3"/>
        <w:spacing w:line="242" w:lineRule="auto"/>
        <w:rPr>
          <w:rFonts w:hint="eastAsia" w:asciiTheme="minorEastAsia" w:hAnsiTheme="minorEastAsia" w:eastAsiaTheme="minorEastAsia" w:cstheme="minorEastAsia"/>
        </w:rPr>
      </w:pPr>
    </w:p>
    <w:p w14:paraId="7AD91FD2">
      <w:pPr>
        <w:pStyle w:val="3"/>
        <w:spacing w:line="242" w:lineRule="auto"/>
        <w:rPr>
          <w:rFonts w:hint="eastAsia" w:asciiTheme="minorEastAsia" w:hAnsiTheme="minorEastAsia" w:eastAsiaTheme="minorEastAsia" w:cstheme="minorEastAsia"/>
        </w:rPr>
      </w:pPr>
    </w:p>
    <w:p w14:paraId="72CC9DC5">
      <w:pPr>
        <w:spacing w:before="91" w:line="280" w:lineRule="auto"/>
        <w:ind w:left="42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1"/>
          <w:sz w:val="28"/>
          <w:szCs w:val="28"/>
        </w:rPr>
        <w:t>投标人</w:t>
      </w:r>
      <w:r>
        <w:rPr>
          <w:rFonts w:hint="eastAsia" w:asciiTheme="minorEastAsia" w:hAnsiTheme="minorEastAsia" w:eastAsiaTheme="minorEastAsia" w:cstheme="minorEastAsia"/>
          <w:spacing w:val="1"/>
          <w:sz w:val="28"/>
          <w:szCs w:val="28"/>
        </w:rPr>
        <w:t xml:space="preserve"> </w:t>
      </w:r>
      <w:r>
        <w:rPr>
          <w:rFonts w:hint="eastAsia" w:asciiTheme="minorEastAsia" w:hAnsiTheme="minorEastAsia" w:eastAsiaTheme="minorEastAsia" w:cstheme="minorEastAsia"/>
          <w:b/>
          <w:bCs/>
          <w:spacing w:val="-36"/>
          <w:sz w:val="28"/>
          <w:szCs w:val="28"/>
        </w:rPr>
        <w:t>：</w:t>
      </w:r>
      <w:r>
        <w:rPr>
          <w:rFonts w:hint="eastAsia" w:asciiTheme="minorEastAsia" w:hAnsiTheme="minorEastAsia" w:eastAsiaTheme="minorEastAsia" w:cstheme="minorEastAsia"/>
          <w:sz w:val="28"/>
          <w:szCs w:val="28"/>
          <w:u w:val="single" w:color="auto"/>
        </w:rPr>
        <w:t xml:space="preserve">                           </w:t>
      </w:r>
      <w:r>
        <w:rPr>
          <w:rFonts w:hint="eastAsia" w:asciiTheme="minorEastAsia" w:hAnsiTheme="minorEastAsia" w:eastAsiaTheme="minorEastAsia" w:cstheme="minorEastAsia"/>
          <w:spacing w:val="-100"/>
          <w:sz w:val="28"/>
          <w:szCs w:val="28"/>
        </w:rPr>
        <w:t xml:space="preserve"> </w:t>
      </w:r>
      <w:r>
        <w:rPr>
          <w:rFonts w:hint="eastAsia" w:asciiTheme="minorEastAsia" w:hAnsiTheme="minorEastAsia" w:eastAsiaTheme="minorEastAsia" w:cstheme="minorEastAsia"/>
          <w:b/>
          <w:bCs/>
          <w:spacing w:val="-36"/>
          <w:sz w:val="28"/>
          <w:szCs w:val="28"/>
        </w:rPr>
        <w:t>（</w:t>
      </w:r>
      <w:r>
        <w:rPr>
          <w:rFonts w:hint="eastAsia" w:asciiTheme="minorEastAsia" w:hAnsiTheme="minorEastAsia" w:eastAsiaTheme="minorEastAsia" w:cstheme="minorEastAsia"/>
          <w:b/>
          <w:bCs/>
          <w:spacing w:val="1"/>
          <w:sz w:val="28"/>
          <w:szCs w:val="28"/>
        </w:rPr>
        <w:t>电子签章）</w:t>
      </w:r>
    </w:p>
    <w:p w14:paraId="04DC42F0">
      <w:pPr>
        <w:spacing w:before="197" w:line="280" w:lineRule="auto"/>
        <w:ind w:left="42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2"/>
          <w:sz w:val="28"/>
          <w:szCs w:val="28"/>
        </w:rPr>
        <w:t>法定代表人或其委托代理人</w:t>
      </w:r>
      <w:r>
        <w:rPr>
          <w:rFonts w:hint="eastAsia" w:asciiTheme="minorEastAsia" w:hAnsiTheme="minorEastAsia" w:eastAsiaTheme="minorEastAsia" w:cstheme="minorEastAsia"/>
          <w:b/>
          <w:bCs/>
          <w:spacing w:val="-26"/>
          <w:sz w:val="28"/>
          <w:szCs w:val="28"/>
        </w:rPr>
        <w:t>：</w:t>
      </w:r>
      <w:r>
        <w:rPr>
          <w:rFonts w:hint="eastAsia" w:asciiTheme="minorEastAsia" w:hAnsiTheme="minorEastAsia" w:eastAsiaTheme="minorEastAsia" w:cstheme="minorEastAsia"/>
          <w:sz w:val="28"/>
          <w:szCs w:val="28"/>
          <w:u w:val="single" w:color="auto"/>
        </w:rPr>
        <w:t xml:space="preserve">          </w:t>
      </w:r>
      <w:r>
        <w:rPr>
          <w:rFonts w:hint="eastAsia" w:asciiTheme="minorEastAsia" w:hAnsiTheme="minorEastAsia" w:eastAsiaTheme="minorEastAsia" w:cstheme="minorEastAsia"/>
          <w:spacing w:val="-112"/>
          <w:sz w:val="28"/>
          <w:szCs w:val="28"/>
        </w:rPr>
        <w:t xml:space="preserve"> </w:t>
      </w:r>
      <w:r>
        <w:rPr>
          <w:rFonts w:hint="eastAsia" w:asciiTheme="minorEastAsia" w:hAnsiTheme="minorEastAsia" w:eastAsiaTheme="minorEastAsia" w:cstheme="minorEastAsia"/>
          <w:b/>
          <w:bCs/>
          <w:spacing w:val="-26"/>
          <w:sz w:val="28"/>
          <w:szCs w:val="28"/>
        </w:rPr>
        <w:t>（</w:t>
      </w:r>
      <w:r>
        <w:rPr>
          <w:rFonts w:hint="eastAsia" w:asciiTheme="minorEastAsia" w:hAnsiTheme="minorEastAsia" w:eastAsiaTheme="minorEastAsia" w:cstheme="minorEastAsia"/>
          <w:b/>
          <w:bCs/>
          <w:spacing w:val="-2"/>
          <w:sz w:val="28"/>
          <w:szCs w:val="28"/>
        </w:rPr>
        <w:t>电子签章）</w:t>
      </w:r>
    </w:p>
    <w:p w14:paraId="71C85BBD">
      <w:pPr>
        <w:spacing w:before="261" w:line="212" w:lineRule="auto"/>
        <w:ind w:left="47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9"/>
          <w:sz w:val="28"/>
          <w:szCs w:val="28"/>
        </w:rPr>
        <w:t>日期：</w:t>
      </w:r>
      <w:r>
        <w:rPr>
          <w:rFonts w:hint="eastAsia" w:asciiTheme="minorEastAsia" w:hAnsiTheme="minorEastAsia" w:eastAsiaTheme="minorEastAsia" w:cstheme="minorEastAsia"/>
          <w:spacing w:val="-9"/>
          <w:sz w:val="28"/>
          <w:szCs w:val="28"/>
        </w:rPr>
        <w:t xml:space="preserve"> </w:t>
      </w:r>
      <w:r>
        <w:rPr>
          <w:rFonts w:hint="eastAsia" w:asciiTheme="minorEastAsia" w:hAnsiTheme="minorEastAsia" w:eastAsiaTheme="minorEastAsia" w:cstheme="minorEastAsia"/>
          <w:sz w:val="28"/>
          <w:szCs w:val="28"/>
          <w:u w:val="single" w:color="auto"/>
        </w:rPr>
        <w:t xml:space="preserve">      </w:t>
      </w:r>
      <w:r>
        <w:rPr>
          <w:rFonts w:hint="eastAsia" w:asciiTheme="minorEastAsia" w:hAnsiTheme="minorEastAsia" w:eastAsiaTheme="minorEastAsia" w:cstheme="minorEastAsia"/>
          <w:spacing w:val="-123"/>
          <w:sz w:val="28"/>
          <w:szCs w:val="28"/>
        </w:rPr>
        <w:t xml:space="preserve"> </w:t>
      </w:r>
      <w:r>
        <w:rPr>
          <w:rFonts w:hint="eastAsia" w:asciiTheme="minorEastAsia" w:hAnsiTheme="minorEastAsia" w:eastAsiaTheme="minorEastAsia" w:cstheme="minorEastAsia"/>
          <w:b/>
          <w:bCs/>
          <w:spacing w:val="-9"/>
          <w:sz w:val="28"/>
          <w:szCs w:val="28"/>
        </w:rPr>
        <w:t>年</w:t>
      </w:r>
      <w:r>
        <w:rPr>
          <w:rFonts w:hint="eastAsia" w:asciiTheme="minorEastAsia" w:hAnsiTheme="minorEastAsia" w:eastAsiaTheme="minorEastAsia" w:cstheme="minorEastAsia"/>
          <w:spacing w:val="-9"/>
          <w:sz w:val="28"/>
          <w:szCs w:val="28"/>
          <w:u w:val="single" w:color="auto"/>
        </w:rPr>
        <w:t xml:space="preserve">    </w:t>
      </w:r>
      <w:r>
        <w:rPr>
          <w:rFonts w:hint="eastAsia" w:asciiTheme="minorEastAsia" w:hAnsiTheme="minorEastAsia" w:eastAsiaTheme="minorEastAsia" w:cstheme="minorEastAsia"/>
          <w:spacing w:val="-131"/>
          <w:sz w:val="28"/>
          <w:szCs w:val="28"/>
        </w:rPr>
        <w:t xml:space="preserve"> </w:t>
      </w:r>
      <w:r>
        <w:rPr>
          <w:rFonts w:hint="eastAsia" w:asciiTheme="minorEastAsia" w:hAnsiTheme="minorEastAsia" w:eastAsiaTheme="minorEastAsia" w:cstheme="minorEastAsia"/>
          <w:b/>
          <w:bCs/>
          <w:spacing w:val="-9"/>
          <w:sz w:val="28"/>
          <w:szCs w:val="28"/>
        </w:rPr>
        <w:t>月</w:t>
      </w:r>
      <w:r>
        <w:rPr>
          <w:rFonts w:hint="eastAsia" w:asciiTheme="minorEastAsia" w:hAnsiTheme="minorEastAsia" w:eastAsiaTheme="minorEastAsia" w:cstheme="minorEastAsia"/>
          <w:sz w:val="28"/>
          <w:szCs w:val="28"/>
          <w:u w:val="single" w:color="auto"/>
        </w:rPr>
        <w:t xml:space="preserve">    </w:t>
      </w:r>
      <w:r>
        <w:rPr>
          <w:rFonts w:hint="eastAsia" w:asciiTheme="minorEastAsia" w:hAnsiTheme="minorEastAsia" w:eastAsiaTheme="minorEastAsia" w:cstheme="minorEastAsia"/>
          <w:spacing w:val="-77"/>
          <w:sz w:val="28"/>
          <w:szCs w:val="28"/>
        </w:rPr>
        <w:t xml:space="preserve"> </w:t>
      </w:r>
      <w:r>
        <w:rPr>
          <w:rFonts w:hint="eastAsia" w:asciiTheme="minorEastAsia" w:hAnsiTheme="minorEastAsia" w:eastAsiaTheme="minorEastAsia" w:cstheme="minorEastAsia"/>
          <w:b/>
          <w:bCs/>
          <w:spacing w:val="-9"/>
          <w:sz w:val="28"/>
          <w:szCs w:val="28"/>
        </w:rPr>
        <w:t>日</w:t>
      </w:r>
    </w:p>
    <w:p w14:paraId="4839CC51">
      <w:pPr>
        <w:spacing w:line="212" w:lineRule="auto"/>
        <w:rPr>
          <w:rFonts w:hint="eastAsia" w:asciiTheme="minorEastAsia" w:hAnsiTheme="minorEastAsia" w:eastAsiaTheme="minorEastAsia" w:cstheme="minorEastAsia"/>
          <w:sz w:val="28"/>
          <w:szCs w:val="28"/>
        </w:rPr>
        <w:sectPr>
          <w:footerReference r:id="rId9" w:type="default"/>
          <w:pgSz w:w="11906" w:h="16840"/>
          <w:pgMar w:top="1431" w:right="1785" w:bottom="972" w:left="1785" w:header="0" w:footer="763" w:gutter="0"/>
          <w:pgNumType w:fmt="decimal"/>
          <w:cols w:space="720" w:num="1"/>
        </w:sectPr>
      </w:pPr>
    </w:p>
    <w:p w14:paraId="03AA9258">
      <w:pPr>
        <w:spacing w:before="101" w:line="214" w:lineRule="auto"/>
        <w:ind w:left="3174"/>
        <w:outlineLvl w:val="2"/>
        <w:rPr>
          <w:rFonts w:hint="eastAsia" w:asciiTheme="minorEastAsia" w:hAnsiTheme="minorEastAsia" w:eastAsiaTheme="minorEastAsia" w:cstheme="minorEastAsia"/>
          <w:sz w:val="31"/>
          <w:szCs w:val="31"/>
        </w:rPr>
      </w:pPr>
      <w:bookmarkStart w:id="159" w:name="_Toc7776"/>
      <w:bookmarkStart w:id="160" w:name="_Toc17085"/>
      <w:r>
        <w:rPr>
          <w:rFonts w:hint="eastAsia" w:asciiTheme="minorEastAsia" w:hAnsiTheme="minorEastAsia" w:eastAsiaTheme="minorEastAsia" w:cstheme="minorEastAsia"/>
          <w:b/>
          <w:bCs/>
          <w:spacing w:val="-3"/>
          <w:sz w:val="31"/>
          <w:szCs w:val="31"/>
        </w:rPr>
        <w:t>一、投标函及投标函附录</w:t>
      </w:r>
      <w:bookmarkEnd w:id="159"/>
      <w:bookmarkEnd w:id="160"/>
    </w:p>
    <w:p w14:paraId="1E8FB134">
      <w:pPr>
        <w:spacing w:before="91" w:line="372" w:lineRule="exact"/>
        <w:ind w:left="4211"/>
        <w:outlineLvl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18"/>
          <w:position w:val="1"/>
          <w:sz w:val="28"/>
          <w:szCs w:val="28"/>
        </w:rPr>
        <w:t>（一）投标函</w:t>
      </w:r>
    </w:p>
    <w:p w14:paraId="0D758128">
      <w:pPr>
        <w:spacing w:before="65" w:line="336" w:lineRule="auto"/>
        <w:ind w:left="27" w:firstLine="511"/>
        <w:rPr>
          <w:rFonts w:hint="eastAsia" w:asciiTheme="minorEastAsia" w:hAnsiTheme="minorEastAsia" w:eastAsiaTheme="minorEastAsia" w:cstheme="minorEastAsia"/>
          <w:spacing w:val="8"/>
          <w:sz w:val="21"/>
          <w:szCs w:val="21"/>
          <w:u w:val="single" w:color="auto"/>
        </w:rPr>
      </w:pPr>
      <w:r>
        <w:rPr>
          <w:rFonts w:hint="eastAsia" w:asciiTheme="minorEastAsia" w:hAnsiTheme="minorEastAsia" w:eastAsiaTheme="minorEastAsia" w:cstheme="minorEastAsia"/>
          <w:spacing w:val="8"/>
          <w:sz w:val="21"/>
          <w:szCs w:val="21"/>
          <w:u w:val="single" w:color="auto"/>
        </w:rPr>
        <w:t>（招标人名称）：</w:t>
      </w:r>
    </w:p>
    <w:p w14:paraId="7FE624A0">
      <w:pPr>
        <w:pStyle w:val="16"/>
        <w:keepNext w:val="0"/>
        <w:keepLines w:val="0"/>
        <w:widowControl/>
        <w:suppressLineNumbers w:val="0"/>
        <w:spacing w:line="360" w:lineRule="auto"/>
        <w:ind w:left="0" w:firstLine="42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1、我方</w:t>
      </w:r>
      <w:r>
        <w:rPr>
          <w:rFonts w:hint="eastAsia" w:asciiTheme="minorEastAsia" w:hAnsiTheme="minorEastAsia" w:eastAsiaTheme="minorEastAsia" w:cstheme="minorEastAsia"/>
          <w:color w:val="000000"/>
          <w:sz w:val="21"/>
          <w:szCs w:val="21"/>
          <w:lang w:val="en-US" w:eastAsia="zh-CN"/>
        </w:rPr>
        <w:t>已</w:t>
      </w:r>
      <w:r>
        <w:rPr>
          <w:rFonts w:hint="eastAsia" w:asciiTheme="minorEastAsia" w:hAnsiTheme="minorEastAsia" w:eastAsiaTheme="minorEastAsia" w:cstheme="minorEastAsia"/>
          <w:color w:val="000000"/>
          <w:sz w:val="21"/>
          <w:szCs w:val="21"/>
        </w:rPr>
        <w:t>仔细研究了</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szCs w:val="21"/>
        </w:rPr>
        <w:t>（项目名称/标段）</w:t>
      </w:r>
      <w:r>
        <w:rPr>
          <w:rFonts w:hint="eastAsia" w:asciiTheme="minorEastAsia" w:hAnsiTheme="minorEastAsia" w:eastAsiaTheme="minorEastAsia" w:cstheme="minorEastAsia"/>
          <w:color w:val="000000"/>
          <w:sz w:val="21"/>
          <w:szCs w:val="21"/>
        </w:rPr>
        <w:t>招标文件的全部内容，我公司愿意以</w:t>
      </w:r>
      <w:r>
        <w:rPr>
          <w:rFonts w:hint="eastAsia" w:asciiTheme="minorEastAsia" w:hAnsiTheme="minorEastAsia" w:eastAsiaTheme="minorEastAsia" w:cstheme="minorEastAsia"/>
          <w:color w:val="auto"/>
          <w:sz w:val="21"/>
          <w:szCs w:val="21"/>
        </w:rPr>
        <w:t>大写：</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，小写：</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none"/>
          <w:lang w:val="en-US" w:eastAsia="zh-CN"/>
        </w:rPr>
        <w:t>元</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sz w:val="22"/>
          <w:szCs w:val="22"/>
        </w:rPr>
        <w:t>服务期</w:t>
      </w:r>
      <w:r>
        <w:rPr>
          <w:rFonts w:hint="eastAsia" w:asciiTheme="minorEastAsia" w:hAnsiTheme="minorEastAsia" w:eastAsiaTheme="minorEastAsia" w:cstheme="minorEastAsia"/>
          <w:sz w:val="22"/>
          <w:szCs w:val="22"/>
          <w:lang w:eastAsia="zh-CN"/>
        </w:rPr>
        <w:t>限</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，项目总监：</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，项目总监身份证号：</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，按合同约定实施和完成承包本工程的监理工作。</w:t>
      </w:r>
    </w:p>
    <w:p w14:paraId="26971432">
      <w:pPr>
        <w:spacing w:before="277" w:line="277" w:lineRule="exact"/>
        <w:ind w:left="423"/>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position w:val="1"/>
          <w:sz w:val="21"/>
          <w:szCs w:val="21"/>
        </w:rPr>
        <w:t>2．我方承诺在投标有效期（提交投标文件截止日起90日历天</w:t>
      </w:r>
      <w:r>
        <w:rPr>
          <w:rFonts w:hint="eastAsia" w:asciiTheme="minorEastAsia" w:hAnsiTheme="minorEastAsia" w:eastAsiaTheme="minorEastAsia" w:cstheme="minorEastAsia"/>
          <w:spacing w:val="-10"/>
          <w:position w:val="1"/>
          <w:sz w:val="21"/>
          <w:szCs w:val="21"/>
        </w:rPr>
        <w:t>）</w:t>
      </w:r>
      <w:r>
        <w:rPr>
          <w:rFonts w:hint="eastAsia" w:asciiTheme="minorEastAsia" w:hAnsiTheme="minorEastAsia" w:eastAsiaTheme="minorEastAsia" w:cstheme="minorEastAsia"/>
          <w:spacing w:val="10"/>
          <w:position w:val="1"/>
          <w:sz w:val="21"/>
          <w:szCs w:val="21"/>
        </w:rPr>
        <w:t xml:space="preserve"> </w:t>
      </w:r>
      <w:r>
        <w:rPr>
          <w:rFonts w:hint="eastAsia" w:asciiTheme="minorEastAsia" w:hAnsiTheme="minorEastAsia" w:eastAsiaTheme="minorEastAsia" w:cstheme="minorEastAsia"/>
          <w:spacing w:val="6"/>
          <w:position w:val="1"/>
          <w:sz w:val="21"/>
          <w:szCs w:val="21"/>
        </w:rPr>
        <w:t>内不修改、撤销投标文件。</w:t>
      </w:r>
    </w:p>
    <w:p w14:paraId="5FB0A93F">
      <w:pPr>
        <w:spacing w:before="210" w:line="277" w:lineRule="exact"/>
        <w:ind w:left="437"/>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1"/>
          <w:position w:val="1"/>
          <w:sz w:val="21"/>
          <w:szCs w:val="21"/>
        </w:rPr>
        <w:t>3．随同本投标函提交投标保证金一份。</w:t>
      </w:r>
    </w:p>
    <w:p w14:paraId="3FB9F3CD">
      <w:pPr>
        <w:spacing w:before="66" w:line="220" w:lineRule="auto"/>
        <w:ind w:left="44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4"/>
          <w:sz w:val="21"/>
          <w:szCs w:val="21"/>
        </w:rPr>
        <w:t>4.如我方中标：</w:t>
      </w:r>
    </w:p>
    <w:p w14:paraId="63900947">
      <w:pPr>
        <w:spacing w:before="252" w:line="277" w:lineRule="exact"/>
        <w:ind w:left="566"/>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position w:val="1"/>
          <w:sz w:val="21"/>
          <w:szCs w:val="21"/>
        </w:rPr>
        <w:t>（1）我方承诺在收到中标通知书后，在中标通知书规定</w:t>
      </w:r>
      <w:r>
        <w:rPr>
          <w:rFonts w:hint="eastAsia" w:asciiTheme="minorEastAsia" w:hAnsiTheme="minorEastAsia" w:eastAsiaTheme="minorEastAsia" w:cstheme="minorEastAsia"/>
          <w:spacing w:val="6"/>
          <w:position w:val="1"/>
          <w:sz w:val="21"/>
          <w:szCs w:val="21"/>
        </w:rPr>
        <w:t>的期限内与你方签订合同。</w:t>
      </w:r>
    </w:p>
    <w:p w14:paraId="4DC44548">
      <w:pPr>
        <w:spacing w:before="189" w:line="277" w:lineRule="exact"/>
        <w:ind w:left="566"/>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position w:val="1"/>
          <w:sz w:val="21"/>
          <w:szCs w:val="21"/>
        </w:rPr>
        <w:t>（2）随同本投标函递交的投标函附录属于合同文件的组成部分。</w:t>
      </w:r>
    </w:p>
    <w:p w14:paraId="3B5D8457">
      <w:pPr>
        <w:spacing w:before="189" w:line="277" w:lineRule="exact"/>
        <w:ind w:left="566"/>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position w:val="1"/>
          <w:sz w:val="21"/>
          <w:szCs w:val="21"/>
        </w:rPr>
        <w:t>（3）我方承诺在合同约定的期限内完成合同规定的全部义务。</w:t>
      </w:r>
    </w:p>
    <w:p w14:paraId="07E9CB05">
      <w:pPr>
        <w:spacing w:before="186" w:line="277" w:lineRule="exact"/>
        <w:ind w:left="50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position w:val="1"/>
          <w:sz w:val="21"/>
          <w:szCs w:val="21"/>
        </w:rPr>
        <w:t>5．我方在此声明，所递交的投标文件及有关资料内容完整、真</w:t>
      </w:r>
      <w:r>
        <w:rPr>
          <w:rFonts w:hint="eastAsia" w:asciiTheme="minorEastAsia" w:hAnsiTheme="minorEastAsia" w:eastAsiaTheme="minorEastAsia" w:cstheme="minorEastAsia"/>
          <w:spacing w:val="7"/>
          <w:position w:val="1"/>
          <w:sz w:val="21"/>
          <w:szCs w:val="21"/>
        </w:rPr>
        <w:t>实和准确。</w:t>
      </w:r>
    </w:p>
    <w:p w14:paraId="46A10B3D">
      <w:pPr>
        <w:spacing w:before="190" w:line="291" w:lineRule="auto"/>
        <w:ind w:left="50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2"/>
          <w:sz w:val="21"/>
          <w:szCs w:val="21"/>
        </w:rPr>
        <w:t>6.</w:t>
      </w:r>
      <w:r>
        <w:rPr>
          <w:rFonts w:hint="eastAsia" w:asciiTheme="minorEastAsia" w:hAnsiTheme="minorEastAsia" w:eastAsiaTheme="minorEastAsia" w:cstheme="minorEastAsia"/>
          <w:spacing w:val="4"/>
          <w:sz w:val="21"/>
          <w:szCs w:val="21"/>
          <w:u w:val="single" w:color="auto"/>
        </w:rPr>
        <w:t xml:space="preserve">            </w:t>
      </w:r>
      <w:r>
        <w:rPr>
          <w:rFonts w:hint="eastAsia" w:asciiTheme="minorEastAsia" w:hAnsiTheme="minorEastAsia" w:eastAsiaTheme="minorEastAsia" w:cstheme="minorEastAsia"/>
          <w:spacing w:val="-78"/>
          <w:sz w:val="21"/>
          <w:szCs w:val="21"/>
        </w:rPr>
        <w:t xml:space="preserve"> </w:t>
      </w:r>
      <w:r>
        <w:rPr>
          <w:rFonts w:hint="eastAsia" w:asciiTheme="minorEastAsia" w:hAnsiTheme="minorEastAsia" w:eastAsiaTheme="minorEastAsia" w:cstheme="minorEastAsia"/>
          <w:spacing w:val="-12"/>
          <w:sz w:val="21"/>
          <w:szCs w:val="21"/>
        </w:rPr>
        <w:t>(其他补充说明)。</w:t>
      </w:r>
    </w:p>
    <w:p w14:paraId="5F6015C0">
      <w:pPr>
        <w:pStyle w:val="3"/>
        <w:spacing w:line="355" w:lineRule="auto"/>
        <w:rPr>
          <w:rFonts w:hint="eastAsia" w:asciiTheme="minorEastAsia" w:hAnsiTheme="minorEastAsia" w:eastAsiaTheme="minorEastAsia" w:cstheme="minorEastAsia"/>
          <w:sz w:val="21"/>
          <w:szCs w:val="21"/>
        </w:rPr>
      </w:pPr>
    </w:p>
    <w:p w14:paraId="659A5298">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投标人：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（电子签章）</w:t>
      </w:r>
    </w:p>
    <w:p w14:paraId="3023E4E5">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法定代表人或其委托代理人：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（电子签章或签字）</w:t>
      </w:r>
    </w:p>
    <w:p w14:paraId="08D5E6A4">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日</w:t>
      </w:r>
    </w:p>
    <w:p w14:paraId="73111F44">
      <w:pPr>
        <w:pStyle w:val="3"/>
        <w:spacing w:line="355" w:lineRule="auto"/>
        <w:rPr>
          <w:rFonts w:hint="eastAsia" w:asciiTheme="minorEastAsia" w:hAnsiTheme="minorEastAsia" w:eastAsiaTheme="minorEastAsia" w:cstheme="minorEastAsia"/>
          <w:sz w:val="21"/>
          <w:szCs w:val="21"/>
        </w:rPr>
      </w:pPr>
    </w:p>
    <w:p w14:paraId="1AA0E8F3">
      <w:pPr>
        <w:tabs>
          <w:tab w:val="left" w:pos="6072"/>
        </w:tabs>
        <w:spacing w:before="229" w:line="219" w:lineRule="auto"/>
        <w:ind w:left="4872"/>
        <w:rPr>
          <w:rFonts w:hint="eastAsia" w:asciiTheme="minorEastAsia" w:hAnsiTheme="minorEastAsia" w:eastAsiaTheme="minorEastAsia" w:cstheme="minorEastAsia"/>
          <w:sz w:val="20"/>
          <w:szCs w:val="20"/>
        </w:rPr>
      </w:pPr>
    </w:p>
    <w:p w14:paraId="473ACCB5">
      <w:pPr>
        <w:spacing w:line="219" w:lineRule="auto"/>
        <w:rPr>
          <w:rFonts w:hint="eastAsia" w:asciiTheme="minorEastAsia" w:hAnsiTheme="minorEastAsia" w:eastAsiaTheme="minorEastAsia" w:cstheme="minorEastAsia"/>
          <w:sz w:val="20"/>
          <w:szCs w:val="20"/>
        </w:rPr>
        <w:sectPr>
          <w:footerReference r:id="rId10" w:type="default"/>
          <w:pgSz w:w="11906" w:h="16840"/>
          <w:pgMar w:top="1431" w:right="1074" w:bottom="1013" w:left="1080" w:header="0" w:footer="741" w:gutter="0"/>
          <w:pgNumType w:fmt="decimal"/>
          <w:cols w:space="720" w:num="1"/>
        </w:sectPr>
      </w:pPr>
    </w:p>
    <w:p w14:paraId="1881653E">
      <w:pPr>
        <w:spacing w:before="91" w:line="372" w:lineRule="exact"/>
        <w:ind w:left="4211"/>
        <w:outlineLvl w:val="3"/>
        <w:rPr>
          <w:rFonts w:hint="eastAsia" w:asciiTheme="minorEastAsia" w:hAnsiTheme="minorEastAsia" w:eastAsiaTheme="minorEastAsia" w:cstheme="minorEastAsia"/>
          <w:b/>
          <w:bCs/>
          <w:spacing w:val="-18"/>
          <w:position w:val="1"/>
          <w:sz w:val="28"/>
          <w:szCs w:val="28"/>
        </w:rPr>
      </w:pPr>
      <w:r>
        <w:rPr>
          <w:rFonts w:hint="eastAsia" w:asciiTheme="minorEastAsia" w:hAnsiTheme="minorEastAsia" w:eastAsiaTheme="minorEastAsia" w:cstheme="minorEastAsia"/>
          <w:b/>
          <w:bCs/>
          <w:spacing w:val="-18"/>
          <w:position w:val="1"/>
          <w:sz w:val="28"/>
          <w:szCs w:val="28"/>
        </w:rPr>
        <w:t>（二）投标函附录</w:t>
      </w:r>
    </w:p>
    <w:p w14:paraId="56133F65">
      <w:pPr>
        <w:spacing w:before="139"/>
        <w:rPr>
          <w:rFonts w:hint="eastAsia" w:asciiTheme="minorEastAsia" w:hAnsiTheme="minorEastAsia" w:eastAsiaTheme="minorEastAsia" w:cstheme="minorEastAsia"/>
        </w:rPr>
      </w:pPr>
    </w:p>
    <w:tbl>
      <w:tblPr>
        <w:tblStyle w:val="21"/>
        <w:tblW w:w="9300"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11"/>
        <w:gridCol w:w="1892"/>
        <w:gridCol w:w="1723"/>
        <w:gridCol w:w="2974"/>
      </w:tblGrid>
      <w:tr w14:paraId="12F65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2711" w:type="dxa"/>
            <w:tcBorders>
              <w:top w:val="single" w:color="000000" w:sz="8" w:space="0"/>
              <w:left w:val="single" w:color="000000" w:sz="8" w:space="0"/>
            </w:tcBorders>
            <w:vAlign w:val="top"/>
          </w:tcPr>
          <w:p w14:paraId="5AD6B278">
            <w:pPr>
              <w:pStyle w:val="22"/>
              <w:spacing w:before="274" w:line="220" w:lineRule="auto"/>
              <w:ind w:left="52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项目名称</w:t>
            </w:r>
            <w:r>
              <w:rPr>
                <w:rFonts w:hint="eastAsia" w:asciiTheme="minorEastAsia" w:hAnsiTheme="minorEastAsia" w:eastAsiaTheme="minorEastAsia" w:cstheme="minorEastAsia"/>
                <w:spacing w:val="3"/>
                <w:sz w:val="22"/>
                <w:szCs w:val="22"/>
                <w:lang w:val="en-US" w:eastAsia="zh-CN"/>
              </w:rPr>
              <w:t>/</w:t>
            </w:r>
            <w:r>
              <w:rPr>
                <w:rFonts w:hint="eastAsia" w:asciiTheme="minorEastAsia" w:hAnsiTheme="minorEastAsia" w:eastAsiaTheme="minorEastAsia" w:cstheme="minorEastAsia"/>
                <w:spacing w:val="3"/>
                <w:sz w:val="22"/>
                <w:szCs w:val="22"/>
              </w:rPr>
              <w:t>标段</w:t>
            </w:r>
          </w:p>
        </w:tc>
        <w:tc>
          <w:tcPr>
            <w:tcW w:w="6589" w:type="dxa"/>
            <w:gridSpan w:val="3"/>
            <w:tcBorders>
              <w:top w:val="single" w:color="000000" w:sz="8" w:space="0"/>
              <w:right w:val="single" w:color="000000" w:sz="8" w:space="0"/>
            </w:tcBorders>
            <w:vAlign w:val="top"/>
          </w:tcPr>
          <w:p w14:paraId="231BE628">
            <w:pPr>
              <w:rPr>
                <w:rFonts w:hint="eastAsia" w:asciiTheme="minorEastAsia" w:hAnsiTheme="minorEastAsia" w:eastAsiaTheme="minorEastAsia" w:cstheme="minorEastAsia"/>
                <w:sz w:val="24"/>
                <w:szCs w:val="24"/>
              </w:rPr>
            </w:pPr>
          </w:p>
        </w:tc>
      </w:tr>
      <w:tr w14:paraId="642CC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2711" w:type="dxa"/>
            <w:tcBorders>
              <w:left w:val="single" w:color="000000" w:sz="8" w:space="0"/>
            </w:tcBorders>
            <w:vAlign w:val="top"/>
          </w:tcPr>
          <w:p w14:paraId="4C8ACAFD">
            <w:pPr>
              <w:pStyle w:val="22"/>
              <w:spacing w:before="268" w:line="219" w:lineRule="auto"/>
              <w:ind w:left="100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投标人</w:t>
            </w:r>
          </w:p>
        </w:tc>
        <w:tc>
          <w:tcPr>
            <w:tcW w:w="6589" w:type="dxa"/>
            <w:gridSpan w:val="3"/>
            <w:tcBorders>
              <w:right w:val="single" w:color="000000" w:sz="8" w:space="0"/>
            </w:tcBorders>
            <w:vAlign w:val="top"/>
          </w:tcPr>
          <w:p w14:paraId="24D10AFB">
            <w:pPr>
              <w:rPr>
                <w:rFonts w:hint="eastAsia" w:asciiTheme="minorEastAsia" w:hAnsiTheme="minorEastAsia" w:eastAsiaTheme="minorEastAsia" w:cstheme="minorEastAsia"/>
                <w:sz w:val="24"/>
                <w:szCs w:val="24"/>
              </w:rPr>
            </w:pPr>
          </w:p>
        </w:tc>
      </w:tr>
      <w:tr w14:paraId="4E317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2711" w:type="dxa"/>
            <w:tcBorders>
              <w:left w:val="single" w:color="000000" w:sz="8" w:space="0"/>
            </w:tcBorders>
            <w:vAlign w:val="top"/>
          </w:tcPr>
          <w:p w14:paraId="2F4D535E">
            <w:pPr>
              <w:pStyle w:val="22"/>
              <w:spacing w:before="269" w:line="220" w:lineRule="auto"/>
              <w:ind w:left="88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投标范围</w:t>
            </w:r>
          </w:p>
        </w:tc>
        <w:tc>
          <w:tcPr>
            <w:tcW w:w="6589" w:type="dxa"/>
            <w:gridSpan w:val="3"/>
            <w:tcBorders>
              <w:right w:val="single" w:color="000000" w:sz="8" w:space="0"/>
            </w:tcBorders>
            <w:vAlign w:val="top"/>
          </w:tcPr>
          <w:p w14:paraId="01D6B6D8">
            <w:pPr>
              <w:rPr>
                <w:rFonts w:hint="eastAsia" w:asciiTheme="minorEastAsia" w:hAnsiTheme="minorEastAsia" w:eastAsiaTheme="minorEastAsia" w:cstheme="minorEastAsia"/>
                <w:sz w:val="24"/>
                <w:szCs w:val="24"/>
              </w:rPr>
            </w:pPr>
          </w:p>
        </w:tc>
      </w:tr>
      <w:tr w14:paraId="20379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8" w:hRule="atLeast"/>
        </w:trPr>
        <w:tc>
          <w:tcPr>
            <w:tcW w:w="2711" w:type="dxa"/>
            <w:tcBorders>
              <w:left w:val="single" w:color="000000" w:sz="8" w:space="0"/>
            </w:tcBorders>
            <w:vAlign w:val="top"/>
          </w:tcPr>
          <w:p w14:paraId="79959D45">
            <w:pPr>
              <w:spacing w:line="308" w:lineRule="auto"/>
              <w:rPr>
                <w:rFonts w:hint="eastAsia" w:asciiTheme="minorEastAsia" w:hAnsiTheme="minorEastAsia" w:eastAsiaTheme="minorEastAsia" w:cstheme="minorEastAsia"/>
                <w:sz w:val="24"/>
                <w:szCs w:val="24"/>
              </w:rPr>
            </w:pPr>
          </w:p>
          <w:p w14:paraId="3A654BC6">
            <w:pPr>
              <w:pStyle w:val="22"/>
              <w:spacing w:before="65" w:line="217" w:lineRule="auto"/>
              <w:ind w:left="886" w:firstLine="222" w:firstLineChars="100"/>
              <w:rPr>
                <w:rFonts w:hint="eastAsia" w:asciiTheme="minorEastAsia" w:hAnsiTheme="minorEastAsia" w:eastAsiaTheme="minorEastAsia" w:cstheme="minorEastAsia"/>
                <w:spacing w:val="1"/>
                <w:sz w:val="22"/>
                <w:szCs w:val="22"/>
                <w:lang w:val="en-US" w:eastAsia="zh-CN"/>
              </w:rPr>
            </w:pPr>
            <w:r>
              <w:rPr>
                <w:rFonts w:hint="eastAsia" w:asciiTheme="minorEastAsia" w:hAnsiTheme="minorEastAsia" w:eastAsiaTheme="minorEastAsia" w:cstheme="minorEastAsia"/>
                <w:spacing w:val="1"/>
                <w:sz w:val="22"/>
                <w:szCs w:val="22"/>
                <w:lang w:val="en-US" w:eastAsia="zh-CN"/>
              </w:rPr>
              <w:t>投标金额</w:t>
            </w:r>
          </w:p>
        </w:tc>
        <w:tc>
          <w:tcPr>
            <w:tcW w:w="6589" w:type="dxa"/>
            <w:gridSpan w:val="3"/>
            <w:tcBorders>
              <w:right w:val="single" w:color="000000" w:sz="8" w:space="0"/>
            </w:tcBorders>
            <w:vAlign w:val="top"/>
          </w:tcPr>
          <w:p w14:paraId="4D73A582">
            <w:pPr>
              <w:pStyle w:val="22"/>
              <w:spacing w:before="202" w:line="277" w:lineRule="exact"/>
              <w:ind w:left="48"/>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2"/>
                <w:position w:val="1"/>
                <w:sz w:val="22"/>
                <w:szCs w:val="22"/>
              </w:rPr>
              <w:t>（大写</w:t>
            </w:r>
            <w:r>
              <w:rPr>
                <w:rFonts w:hint="eastAsia" w:asciiTheme="minorEastAsia" w:hAnsiTheme="minorEastAsia" w:eastAsiaTheme="minorEastAsia" w:cstheme="minorEastAsia"/>
                <w:spacing w:val="5"/>
                <w:position w:val="1"/>
                <w:sz w:val="22"/>
                <w:szCs w:val="22"/>
              </w:rPr>
              <w:t>）：</w:t>
            </w:r>
          </w:p>
          <w:p w14:paraId="63BD545F">
            <w:pPr>
              <w:spacing w:line="349" w:lineRule="auto"/>
              <w:rPr>
                <w:rFonts w:hint="eastAsia" w:asciiTheme="minorEastAsia" w:hAnsiTheme="minorEastAsia" w:eastAsiaTheme="minorEastAsia" w:cstheme="minorEastAsia"/>
                <w:sz w:val="24"/>
                <w:szCs w:val="24"/>
              </w:rPr>
            </w:pPr>
          </w:p>
          <w:p w14:paraId="6E72670C">
            <w:pPr>
              <w:pStyle w:val="22"/>
              <w:spacing w:before="65" w:line="277" w:lineRule="exact"/>
              <w:ind w:left="48"/>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2"/>
                <w:position w:val="1"/>
                <w:sz w:val="22"/>
                <w:szCs w:val="22"/>
              </w:rPr>
              <w:t>（小写</w:t>
            </w:r>
            <w:r>
              <w:rPr>
                <w:rFonts w:hint="eastAsia" w:asciiTheme="minorEastAsia" w:hAnsiTheme="minorEastAsia" w:eastAsiaTheme="minorEastAsia" w:cstheme="minorEastAsia"/>
                <w:spacing w:val="5"/>
                <w:position w:val="1"/>
                <w:sz w:val="22"/>
                <w:szCs w:val="22"/>
              </w:rPr>
              <w:t>）：</w:t>
            </w:r>
          </w:p>
        </w:tc>
      </w:tr>
      <w:tr w14:paraId="179F7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2711" w:type="dxa"/>
            <w:vMerge w:val="restart"/>
            <w:tcBorders>
              <w:left w:val="single" w:color="000000" w:sz="8" w:space="0"/>
              <w:bottom w:val="nil"/>
            </w:tcBorders>
            <w:vAlign w:val="top"/>
          </w:tcPr>
          <w:p w14:paraId="36AD70FF">
            <w:pPr>
              <w:rPr>
                <w:rFonts w:hint="eastAsia" w:asciiTheme="minorEastAsia" w:hAnsiTheme="minorEastAsia" w:eastAsiaTheme="minorEastAsia" w:cstheme="minorEastAsia"/>
                <w:sz w:val="24"/>
                <w:szCs w:val="24"/>
              </w:rPr>
            </w:pPr>
          </w:p>
          <w:p w14:paraId="3E0D4E94">
            <w:pPr>
              <w:rPr>
                <w:rFonts w:hint="eastAsia" w:asciiTheme="minorEastAsia" w:hAnsiTheme="minorEastAsia" w:eastAsiaTheme="minorEastAsia" w:cstheme="minorEastAsia"/>
                <w:sz w:val="24"/>
                <w:szCs w:val="24"/>
              </w:rPr>
            </w:pPr>
          </w:p>
          <w:p w14:paraId="025F3BEC">
            <w:pPr>
              <w:spacing w:line="241" w:lineRule="auto"/>
              <w:rPr>
                <w:rFonts w:hint="eastAsia" w:asciiTheme="minorEastAsia" w:hAnsiTheme="minorEastAsia" w:eastAsiaTheme="minorEastAsia" w:cstheme="minorEastAsia"/>
                <w:sz w:val="24"/>
                <w:szCs w:val="24"/>
              </w:rPr>
            </w:pPr>
          </w:p>
          <w:p w14:paraId="2F934080">
            <w:pPr>
              <w:pStyle w:val="22"/>
              <w:spacing w:before="65" w:line="220" w:lineRule="auto"/>
              <w:ind w:left="40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项目总监理工程师</w:t>
            </w:r>
          </w:p>
        </w:tc>
        <w:tc>
          <w:tcPr>
            <w:tcW w:w="1892" w:type="dxa"/>
            <w:vAlign w:val="top"/>
          </w:tcPr>
          <w:p w14:paraId="57F46DB4">
            <w:pPr>
              <w:spacing w:line="425" w:lineRule="auto"/>
              <w:rPr>
                <w:rFonts w:hint="eastAsia" w:asciiTheme="minorEastAsia" w:hAnsiTheme="minorEastAsia" w:eastAsiaTheme="minorEastAsia" w:cstheme="minorEastAsia"/>
                <w:sz w:val="24"/>
                <w:szCs w:val="24"/>
              </w:rPr>
            </w:pPr>
          </w:p>
          <w:p w14:paraId="50AF98D0">
            <w:pPr>
              <w:pStyle w:val="22"/>
              <w:spacing w:before="65" w:line="219" w:lineRule="auto"/>
              <w:ind w:left="72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姓名</w:t>
            </w:r>
          </w:p>
        </w:tc>
        <w:tc>
          <w:tcPr>
            <w:tcW w:w="1723" w:type="dxa"/>
            <w:vAlign w:val="top"/>
          </w:tcPr>
          <w:p w14:paraId="3456F4B9">
            <w:pPr>
              <w:spacing w:line="422" w:lineRule="auto"/>
              <w:rPr>
                <w:rFonts w:hint="eastAsia" w:asciiTheme="minorEastAsia" w:hAnsiTheme="minorEastAsia" w:eastAsiaTheme="minorEastAsia" w:cstheme="minorEastAsia"/>
                <w:sz w:val="24"/>
                <w:szCs w:val="24"/>
              </w:rPr>
            </w:pPr>
          </w:p>
          <w:p w14:paraId="063039BF">
            <w:pPr>
              <w:pStyle w:val="22"/>
              <w:spacing w:before="65" w:line="218" w:lineRule="auto"/>
              <w:ind w:left="64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职称</w:t>
            </w:r>
          </w:p>
        </w:tc>
        <w:tc>
          <w:tcPr>
            <w:tcW w:w="2974" w:type="dxa"/>
            <w:tcBorders>
              <w:right w:val="single" w:color="000000" w:sz="8" w:space="0"/>
            </w:tcBorders>
            <w:vAlign w:val="top"/>
          </w:tcPr>
          <w:p w14:paraId="08FEA5E5">
            <w:pPr>
              <w:spacing w:line="422" w:lineRule="auto"/>
              <w:rPr>
                <w:rFonts w:hint="eastAsia" w:asciiTheme="minorEastAsia" w:hAnsiTheme="minorEastAsia" w:eastAsiaTheme="minorEastAsia" w:cstheme="minorEastAsia"/>
                <w:sz w:val="24"/>
                <w:szCs w:val="24"/>
              </w:rPr>
            </w:pPr>
          </w:p>
          <w:p w14:paraId="1345E569">
            <w:pPr>
              <w:pStyle w:val="22"/>
              <w:spacing w:before="65" w:line="220" w:lineRule="auto"/>
              <w:ind w:left="54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监理工程师注册号</w:t>
            </w:r>
          </w:p>
        </w:tc>
      </w:tr>
      <w:tr w14:paraId="63823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711" w:type="dxa"/>
            <w:vMerge w:val="continue"/>
            <w:tcBorders>
              <w:top w:val="nil"/>
              <w:left w:val="single" w:color="000000" w:sz="8" w:space="0"/>
            </w:tcBorders>
            <w:vAlign w:val="top"/>
          </w:tcPr>
          <w:p w14:paraId="20261791">
            <w:pPr>
              <w:rPr>
                <w:rFonts w:hint="eastAsia" w:asciiTheme="minorEastAsia" w:hAnsiTheme="minorEastAsia" w:eastAsiaTheme="minorEastAsia" w:cstheme="minorEastAsia"/>
                <w:sz w:val="24"/>
                <w:szCs w:val="24"/>
              </w:rPr>
            </w:pPr>
          </w:p>
        </w:tc>
        <w:tc>
          <w:tcPr>
            <w:tcW w:w="1892" w:type="dxa"/>
            <w:vAlign w:val="top"/>
          </w:tcPr>
          <w:p w14:paraId="435A60F6">
            <w:pPr>
              <w:rPr>
                <w:rFonts w:hint="eastAsia" w:asciiTheme="minorEastAsia" w:hAnsiTheme="minorEastAsia" w:eastAsiaTheme="minorEastAsia" w:cstheme="minorEastAsia"/>
                <w:sz w:val="24"/>
                <w:szCs w:val="24"/>
              </w:rPr>
            </w:pPr>
          </w:p>
        </w:tc>
        <w:tc>
          <w:tcPr>
            <w:tcW w:w="1723" w:type="dxa"/>
            <w:vAlign w:val="top"/>
          </w:tcPr>
          <w:p w14:paraId="0D518B01">
            <w:pPr>
              <w:rPr>
                <w:rFonts w:hint="eastAsia" w:asciiTheme="minorEastAsia" w:hAnsiTheme="minorEastAsia" w:eastAsiaTheme="minorEastAsia" w:cstheme="minorEastAsia"/>
                <w:sz w:val="24"/>
                <w:szCs w:val="24"/>
              </w:rPr>
            </w:pPr>
          </w:p>
        </w:tc>
        <w:tc>
          <w:tcPr>
            <w:tcW w:w="2974" w:type="dxa"/>
            <w:tcBorders>
              <w:right w:val="single" w:color="000000" w:sz="8" w:space="0"/>
            </w:tcBorders>
            <w:vAlign w:val="top"/>
          </w:tcPr>
          <w:p w14:paraId="26E84A30">
            <w:pPr>
              <w:rPr>
                <w:rFonts w:hint="eastAsia" w:asciiTheme="minorEastAsia" w:hAnsiTheme="minorEastAsia" w:eastAsiaTheme="minorEastAsia" w:cstheme="minorEastAsia"/>
                <w:sz w:val="24"/>
                <w:szCs w:val="24"/>
              </w:rPr>
            </w:pPr>
          </w:p>
        </w:tc>
      </w:tr>
      <w:tr w14:paraId="57B51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2711" w:type="dxa"/>
            <w:tcBorders>
              <w:left w:val="single" w:color="000000" w:sz="8" w:space="0"/>
            </w:tcBorders>
            <w:vAlign w:val="top"/>
          </w:tcPr>
          <w:p w14:paraId="24C33983">
            <w:pPr>
              <w:spacing w:line="295" w:lineRule="auto"/>
              <w:rPr>
                <w:rFonts w:hint="eastAsia" w:asciiTheme="minorEastAsia" w:hAnsiTheme="minorEastAsia" w:eastAsiaTheme="minorEastAsia" w:cstheme="minorEastAsia"/>
                <w:sz w:val="24"/>
                <w:szCs w:val="24"/>
              </w:rPr>
            </w:pPr>
          </w:p>
          <w:p w14:paraId="54D4B858">
            <w:pPr>
              <w:pStyle w:val="22"/>
              <w:spacing w:before="65" w:line="221" w:lineRule="auto"/>
              <w:ind w:left="775"/>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服务期</w:t>
            </w:r>
            <w:r>
              <w:rPr>
                <w:rFonts w:hint="eastAsia" w:asciiTheme="minorEastAsia" w:hAnsiTheme="minorEastAsia" w:eastAsiaTheme="minorEastAsia" w:cstheme="minorEastAsia"/>
                <w:sz w:val="22"/>
                <w:szCs w:val="22"/>
                <w:lang w:eastAsia="zh-CN"/>
              </w:rPr>
              <w:t>限</w:t>
            </w:r>
          </w:p>
        </w:tc>
        <w:tc>
          <w:tcPr>
            <w:tcW w:w="6589" w:type="dxa"/>
            <w:gridSpan w:val="3"/>
            <w:tcBorders>
              <w:right w:val="single" w:color="000000" w:sz="8" w:space="0"/>
            </w:tcBorders>
            <w:vAlign w:val="top"/>
          </w:tcPr>
          <w:p w14:paraId="1820D545">
            <w:pPr>
              <w:rPr>
                <w:rFonts w:hint="eastAsia" w:asciiTheme="minorEastAsia" w:hAnsiTheme="minorEastAsia" w:eastAsiaTheme="minorEastAsia" w:cstheme="minorEastAsia"/>
                <w:sz w:val="24"/>
                <w:szCs w:val="24"/>
              </w:rPr>
            </w:pPr>
          </w:p>
        </w:tc>
      </w:tr>
      <w:tr w14:paraId="3C3C9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2711" w:type="dxa"/>
            <w:tcBorders>
              <w:left w:val="single" w:color="000000" w:sz="8" w:space="0"/>
            </w:tcBorders>
            <w:vAlign w:val="top"/>
          </w:tcPr>
          <w:p w14:paraId="02157853">
            <w:pPr>
              <w:spacing w:line="270" w:lineRule="auto"/>
              <w:rPr>
                <w:rFonts w:hint="eastAsia" w:asciiTheme="minorEastAsia" w:hAnsiTheme="minorEastAsia" w:eastAsiaTheme="minorEastAsia" w:cstheme="minorEastAsia"/>
                <w:sz w:val="24"/>
                <w:szCs w:val="24"/>
              </w:rPr>
            </w:pPr>
          </w:p>
          <w:p w14:paraId="103D5F55">
            <w:pPr>
              <w:pStyle w:val="22"/>
              <w:spacing w:before="65" w:line="220" w:lineRule="auto"/>
              <w:ind w:left="89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质量要求</w:t>
            </w:r>
          </w:p>
        </w:tc>
        <w:tc>
          <w:tcPr>
            <w:tcW w:w="6589" w:type="dxa"/>
            <w:gridSpan w:val="3"/>
            <w:tcBorders>
              <w:right w:val="single" w:color="000000" w:sz="8" w:space="0"/>
            </w:tcBorders>
            <w:vAlign w:val="top"/>
          </w:tcPr>
          <w:p w14:paraId="3A1BE299">
            <w:pPr>
              <w:rPr>
                <w:rFonts w:hint="eastAsia" w:asciiTheme="minorEastAsia" w:hAnsiTheme="minorEastAsia" w:eastAsiaTheme="minorEastAsia" w:cstheme="minorEastAsia"/>
                <w:sz w:val="24"/>
                <w:szCs w:val="24"/>
              </w:rPr>
            </w:pPr>
          </w:p>
        </w:tc>
      </w:tr>
      <w:tr w14:paraId="18637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2711" w:type="dxa"/>
            <w:tcBorders>
              <w:left w:val="single" w:color="000000" w:sz="8" w:space="0"/>
            </w:tcBorders>
            <w:vAlign w:val="top"/>
          </w:tcPr>
          <w:p w14:paraId="572CB5DE">
            <w:pPr>
              <w:spacing w:line="276" w:lineRule="auto"/>
              <w:rPr>
                <w:rFonts w:hint="eastAsia" w:asciiTheme="minorEastAsia" w:hAnsiTheme="minorEastAsia" w:eastAsiaTheme="minorEastAsia" w:cstheme="minorEastAsia"/>
                <w:sz w:val="24"/>
                <w:szCs w:val="24"/>
              </w:rPr>
            </w:pPr>
          </w:p>
          <w:p w14:paraId="25309B38">
            <w:pPr>
              <w:pStyle w:val="22"/>
              <w:spacing w:before="65" w:line="220" w:lineRule="auto"/>
              <w:ind w:left="76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投标有效期</w:t>
            </w:r>
          </w:p>
        </w:tc>
        <w:tc>
          <w:tcPr>
            <w:tcW w:w="6589" w:type="dxa"/>
            <w:gridSpan w:val="3"/>
            <w:tcBorders>
              <w:right w:val="single" w:color="000000" w:sz="8" w:space="0"/>
            </w:tcBorders>
            <w:vAlign w:val="top"/>
          </w:tcPr>
          <w:p w14:paraId="4E4066D6">
            <w:pPr>
              <w:rPr>
                <w:rFonts w:hint="eastAsia" w:asciiTheme="minorEastAsia" w:hAnsiTheme="minorEastAsia" w:eastAsiaTheme="minorEastAsia" w:cstheme="minorEastAsia"/>
                <w:sz w:val="24"/>
                <w:szCs w:val="24"/>
              </w:rPr>
            </w:pPr>
          </w:p>
        </w:tc>
      </w:tr>
      <w:tr w14:paraId="70542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1" w:hRule="atLeast"/>
        </w:trPr>
        <w:tc>
          <w:tcPr>
            <w:tcW w:w="2711" w:type="dxa"/>
            <w:tcBorders>
              <w:left w:val="single" w:color="000000" w:sz="8" w:space="0"/>
              <w:bottom w:val="single" w:color="000000" w:sz="8" w:space="0"/>
            </w:tcBorders>
            <w:vAlign w:val="top"/>
          </w:tcPr>
          <w:p w14:paraId="3C5EBEF1">
            <w:pPr>
              <w:spacing w:line="453" w:lineRule="auto"/>
              <w:rPr>
                <w:rFonts w:hint="eastAsia" w:asciiTheme="minorEastAsia" w:hAnsiTheme="minorEastAsia" w:eastAsiaTheme="minorEastAsia" w:cstheme="minorEastAsia"/>
                <w:sz w:val="24"/>
                <w:szCs w:val="24"/>
              </w:rPr>
            </w:pPr>
          </w:p>
          <w:p w14:paraId="0C4E1F6E">
            <w:pPr>
              <w:pStyle w:val="22"/>
              <w:spacing w:before="65" w:line="220" w:lineRule="auto"/>
              <w:ind w:left="291"/>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5"/>
                <w:sz w:val="22"/>
                <w:szCs w:val="22"/>
              </w:rPr>
              <w:t>其他需要说明的问题</w:t>
            </w:r>
          </w:p>
        </w:tc>
        <w:tc>
          <w:tcPr>
            <w:tcW w:w="6589" w:type="dxa"/>
            <w:gridSpan w:val="3"/>
            <w:tcBorders>
              <w:bottom w:val="single" w:color="000000" w:sz="8" w:space="0"/>
              <w:right w:val="single" w:color="000000" w:sz="8" w:space="0"/>
            </w:tcBorders>
            <w:vAlign w:val="top"/>
          </w:tcPr>
          <w:p w14:paraId="5485602D">
            <w:pPr>
              <w:rPr>
                <w:rFonts w:hint="eastAsia" w:asciiTheme="minorEastAsia" w:hAnsiTheme="minorEastAsia" w:eastAsiaTheme="minorEastAsia" w:cstheme="minorEastAsia"/>
                <w:sz w:val="24"/>
                <w:szCs w:val="24"/>
              </w:rPr>
            </w:pPr>
          </w:p>
        </w:tc>
      </w:tr>
    </w:tbl>
    <w:p w14:paraId="020465A9">
      <w:pPr>
        <w:pStyle w:val="3"/>
        <w:spacing w:line="258" w:lineRule="auto"/>
        <w:rPr>
          <w:rFonts w:hint="eastAsia" w:asciiTheme="minorEastAsia" w:hAnsiTheme="minorEastAsia" w:eastAsiaTheme="minorEastAsia" w:cstheme="minorEastAsia"/>
        </w:rPr>
      </w:pPr>
    </w:p>
    <w:p w14:paraId="0B96A408">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投标人：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（电子签章）</w:t>
      </w:r>
    </w:p>
    <w:p w14:paraId="4E5955E5">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法定代表人或其委托代理人：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（电子签章或签字）</w:t>
      </w:r>
    </w:p>
    <w:p w14:paraId="62623D47">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日</w:t>
      </w:r>
    </w:p>
    <w:p w14:paraId="493795C9">
      <w:pPr>
        <w:pStyle w:val="3"/>
        <w:spacing w:line="258" w:lineRule="auto"/>
        <w:rPr>
          <w:rFonts w:hint="eastAsia" w:asciiTheme="minorEastAsia" w:hAnsiTheme="minorEastAsia" w:eastAsiaTheme="minorEastAsia" w:cstheme="minorEastAsia"/>
        </w:rPr>
      </w:pPr>
    </w:p>
    <w:p w14:paraId="1E536B20">
      <w:pPr>
        <w:spacing w:before="57" w:line="219" w:lineRule="auto"/>
        <w:ind w:firstLine="4800" w:firstLineChars="2400"/>
        <w:rPr>
          <w:rFonts w:hint="eastAsia" w:asciiTheme="minorEastAsia" w:hAnsiTheme="minorEastAsia" w:eastAsiaTheme="minorEastAsia" w:cstheme="minorEastAsia"/>
          <w:sz w:val="20"/>
          <w:szCs w:val="20"/>
        </w:rPr>
      </w:pPr>
    </w:p>
    <w:p w14:paraId="6A19D995">
      <w:pPr>
        <w:spacing w:line="219" w:lineRule="auto"/>
        <w:rPr>
          <w:rFonts w:hint="eastAsia" w:asciiTheme="minorEastAsia" w:hAnsiTheme="minorEastAsia" w:eastAsiaTheme="minorEastAsia" w:cstheme="minorEastAsia"/>
          <w:sz w:val="20"/>
          <w:szCs w:val="20"/>
        </w:rPr>
        <w:sectPr>
          <w:footerReference r:id="rId11" w:type="default"/>
          <w:pgSz w:w="11906" w:h="16840"/>
          <w:pgMar w:top="1431" w:right="1414" w:bottom="999" w:left="1080" w:header="0" w:footer="726" w:gutter="0"/>
          <w:pgNumType w:fmt="decimal"/>
          <w:cols w:space="720" w:num="1"/>
        </w:sectPr>
      </w:pPr>
    </w:p>
    <w:p w14:paraId="2CC57AEE">
      <w:pPr>
        <w:pStyle w:val="5"/>
        <w:jc w:val="center"/>
        <w:rPr>
          <w:rFonts w:hint="eastAsia" w:asciiTheme="minorEastAsia" w:hAnsiTheme="minorEastAsia" w:eastAsiaTheme="minorEastAsia" w:cstheme="minorEastAsia"/>
          <w:sz w:val="28"/>
          <w:szCs w:val="28"/>
        </w:rPr>
      </w:pPr>
      <w:bookmarkStart w:id="161" w:name="_Toc204095598"/>
      <w:bookmarkStart w:id="162" w:name="_Toc10802"/>
      <w:bookmarkStart w:id="163" w:name="_Toc204107922"/>
      <w:r>
        <w:rPr>
          <w:rFonts w:hint="eastAsia" w:asciiTheme="minorEastAsia" w:hAnsiTheme="minorEastAsia" w:eastAsiaTheme="minorEastAsia" w:cstheme="minorEastAsia"/>
          <w:sz w:val="28"/>
          <w:szCs w:val="28"/>
          <w:lang w:val="en-US" w:eastAsia="zh-CN"/>
        </w:rPr>
        <w:t>二</w:t>
      </w:r>
      <w:r>
        <w:rPr>
          <w:rFonts w:hint="eastAsia" w:asciiTheme="minorEastAsia" w:hAnsiTheme="minorEastAsia" w:eastAsiaTheme="minorEastAsia" w:cstheme="minorEastAsia"/>
          <w:sz w:val="28"/>
          <w:szCs w:val="28"/>
        </w:rPr>
        <w:t>、法定代表人身份证明</w:t>
      </w:r>
      <w:bookmarkEnd w:id="161"/>
      <w:bookmarkEnd w:id="162"/>
      <w:bookmarkEnd w:id="163"/>
    </w:p>
    <w:p w14:paraId="597ED31E">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 标 人：</w:t>
      </w:r>
      <w:r>
        <w:rPr>
          <w:rFonts w:hint="eastAsia" w:asciiTheme="minorEastAsia" w:hAnsiTheme="minorEastAsia" w:eastAsiaTheme="minorEastAsia" w:cstheme="minorEastAsia"/>
          <w:szCs w:val="21"/>
          <w:u w:val="single"/>
        </w:rPr>
        <w:t xml:space="preserve">                                                        </w:t>
      </w:r>
    </w:p>
    <w:p w14:paraId="6515F11F">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单位性质：</w:t>
      </w:r>
      <w:r>
        <w:rPr>
          <w:rFonts w:hint="eastAsia" w:asciiTheme="minorEastAsia" w:hAnsiTheme="minorEastAsia" w:eastAsiaTheme="minorEastAsia" w:cstheme="minorEastAsia"/>
          <w:szCs w:val="21"/>
          <w:u w:val="single"/>
        </w:rPr>
        <w:t xml:space="preserve">                                                        </w:t>
      </w:r>
    </w:p>
    <w:p w14:paraId="5CAC2667">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    址：</w:t>
      </w:r>
      <w:r>
        <w:rPr>
          <w:rFonts w:hint="eastAsia" w:asciiTheme="minorEastAsia" w:hAnsiTheme="minorEastAsia" w:eastAsiaTheme="minorEastAsia" w:cstheme="minorEastAsia"/>
          <w:szCs w:val="21"/>
          <w:u w:val="single"/>
        </w:rPr>
        <w:t xml:space="preserve">                                                        </w:t>
      </w:r>
    </w:p>
    <w:p w14:paraId="45E3C734">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成立时间：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4F94B18E">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经营期限：</w:t>
      </w:r>
      <w:r>
        <w:rPr>
          <w:rFonts w:hint="eastAsia" w:asciiTheme="minorEastAsia" w:hAnsiTheme="minorEastAsia" w:eastAsiaTheme="minorEastAsia" w:cstheme="minorEastAsia"/>
          <w:szCs w:val="21"/>
          <w:u w:val="single"/>
        </w:rPr>
        <w:t xml:space="preserve">                                                        </w:t>
      </w:r>
    </w:p>
    <w:p w14:paraId="7A0862F2">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姓    名：</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性        别：</w:t>
      </w:r>
      <w:r>
        <w:rPr>
          <w:rFonts w:hint="eastAsia" w:asciiTheme="minorEastAsia" w:hAnsiTheme="minorEastAsia" w:eastAsiaTheme="minorEastAsia" w:cstheme="minorEastAsia"/>
          <w:szCs w:val="21"/>
          <w:u w:val="single"/>
        </w:rPr>
        <w:t xml:space="preserve">                </w:t>
      </w:r>
    </w:p>
    <w:p w14:paraId="30E6700D">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年    龄：</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职        务：</w:t>
      </w:r>
      <w:r>
        <w:rPr>
          <w:rFonts w:hint="eastAsia" w:asciiTheme="minorEastAsia" w:hAnsiTheme="minorEastAsia" w:eastAsiaTheme="minorEastAsia" w:cstheme="minorEastAsia"/>
          <w:szCs w:val="21"/>
          <w:u w:val="single"/>
        </w:rPr>
        <w:t xml:space="preserve">                </w:t>
      </w:r>
    </w:p>
    <w:p w14:paraId="78639777">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系</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（投标人名称）的法定代表人。</w:t>
      </w:r>
    </w:p>
    <w:p w14:paraId="3125C495">
      <w:pPr>
        <w:spacing w:line="5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特此证明。</w:t>
      </w:r>
    </w:p>
    <w:p w14:paraId="0B162D91">
      <w:pPr>
        <w:spacing w:line="500" w:lineRule="exact"/>
        <w:rPr>
          <w:rFonts w:hint="eastAsia" w:asciiTheme="minorEastAsia" w:hAnsiTheme="minorEastAsia" w:eastAsiaTheme="minorEastAsia" w:cstheme="minorEastAsia"/>
          <w:szCs w:val="21"/>
        </w:rPr>
      </w:pPr>
    </w:p>
    <w:p w14:paraId="5C5F5CB4">
      <w:pPr>
        <w:spacing w:line="500" w:lineRule="exact"/>
        <w:rPr>
          <w:rFonts w:hint="eastAsia" w:asciiTheme="minorEastAsia" w:hAnsiTheme="minorEastAsia" w:eastAsiaTheme="minorEastAsia" w:cstheme="minorEastAsia"/>
          <w:szCs w:val="21"/>
        </w:rPr>
      </w:pPr>
    </w:p>
    <w:p w14:paraId="49DCEB45">
      <w:pPr>
        <w:spacing w:line="360" w:lineRule="auto"/>
        <w:rPr>
          <w:rFonts w:hint="eastAsia" w:asciiTheme="minorEastAsia" w:hAnsiTheme="minorEastAsia" w:eastAsiaTheme="minorEastAsia" w:cstheme="minorEastAsia"/>
          <w:szCs w:val="21"/>
        </w:rPr>
      </w:pPr>
    </w:p>
    <w:p w14:paraId="0D2CA5E4">
      <w:pPr>
        <w:spacing w:before="120" w:beforeLines="50" w:after="120" w:afterLines="50" w:line="360" w:lineRule="auto"/>
        <w:jc w:val="righ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投标人：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（电子签章）</w:t>
      </w:r>
    </w:p>
    <w:p w14:paraId="65719E8D">
      <w:pPr>
        <w:spacing w:before="120" w:beforeLines="50" w:after="120" w:afterLines="50" w:line="360" w:lineRule="auto"/>
        <w:jc w:val="righ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日</w:t>
      </w:r>
    </w:p>
    <w:p w14:paraId="3DE89888">
      <w:pPr>
        <w:spacing w:before="49"/>
        <w:rPr>
          <w:rFonts w:hint="eastAsia" w:asciiTheme="minorEastAsia" w:hAnsiTheme="minorEastAsia" w:eastAsiaTheme="minorEastAsia" w:cstheme="minorEastAsia"/>
        </w:rPr>
      </w:pPr>
    </w:p>
    <w:p w14:paraId="6CF2E2DE">
      <w:pPr>
        <w:pStyle w:val="3"/>
        <w:rPr>
          <w:rFonts w:hint="eastAsia" w:asciiTheme="minorEastAsia" w:hAnsiTheme="minorEastAsia" w:eastAsiaTheme="minorEastAsia" w:cstheme="minorEastAsia"/>
        </w:rPr>
      </w:pPr>
    </w:p>
    <w:p w14:paraId="72990679">
      <w:pPr>
        <w:rPr>
          <w:rFonts w:hint="eastAsia" w:asciiTheme="minorEastAsia" w:hAnsiTheme="minorEastAsia" w:eastAsiaTheme="minorEastAsia" w:cstheme="minorEastAsia"/>
        </w:rPr>
        <w:sectPr>
          <w:footerReference r:id="rId12" w:type="default"/>
          <w:pgSz w:w="11906" w:h="16840"/>
          <w:pgMar w:top="1431" w:right="1377" w:bottom="953" w:left="1083" w:header="0" w:footer="681" w:gutter="0"/>
          <w:pgNumType w:fmt="decimal"/>
          <w:cols w:space="720" w:num="1"/>
        </w:sectPr>
      </w:pPr>
    </w:p>
    <w:p w14:paraId="02A54B5E">
      <w:pPr>
        <w:pStyle w:val="5"/>
        <w:jc w:val="center"/>
        <w:rPr>
          <w:rFonts w:hint="eastAsia" w:asciiTheme="minorEastAsia" w:hAnsiTheme="minorEastAsia" w:eastAsiaTheme="minorEastAsia" w:cstheme="minorEastAsia"/>
          <w:sz w:val="28"/>
          <w:szCs w:val="28"/>
        </w:rPr>
      </w:pPr>
      <w:bookmarkStart w:id="164" w:name="_Toc803"/>
      <w:r>
        <w:rPr>
          <w:rFonts w:hint="eastAsia" w:asciiTheme="minorEastAsia" w:hAnsiTheme="minorEastAsia" w:eastAsiaTheme="minorEastAsia" w:cstheme="minorEastAsia"/>
          <w:sz w:val="28"/>
          <w:szCs w:val="28"/>
          <w:lang w:val="en-US" w:eastAsia="zh-CN"/>
        </w:rPr>
        <w:t>三、</w:t>
      </w:r>
      <w:r>
        <w:rPr>
          <w:rFonts w:hint="eastAsia" w:asciiTheme="minorEastAsia" w:hAnsiTheme="minorEastAsia" w:eastAsiaTheme="minorEastAsia" w:cstheme="minorEastAsia"/>
          <w:sz w:val="28"/>
          <w:szCs w:val="28"/>
        </w:rPr>
        <w:t>授权委托书</w:t>
      </w:r>
      <w:bookmarkEnd w:id="164"/>
    </w:p>
    <w:p w14:paraId="5DE27992">
      <w:pPr>
        <w:spacing w:line="5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（姓名）系</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（投标人名称）的法定代表人，现委托</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签</w:t>
      </w:r>
      <w:r>
        <w:rPr>
          <w:rFonts w:hint="eastAsia" w:asciiTheme="minorEastAsia" w:hAnsiTheme="minorEastAsia" w:eastAsiaTheme="minorEastAsia" w:cstheme="minorEastAsia"/>
          <w:szCs w:val="21"/>
        </w:rPr>
        <w:t>名）为我方代理人。代理人根据授权，以我方名义签署、澄清、说明、补正、递交、撤回、修改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（项目名称/标段）投标文件、签订合同和处理有关事宜，其法律后果由我方承担。</w:t>
      </w:r>
    </w:p>
    <w:p w14:paraId="380C17C5">
      <w:pPr>
        <w:spacing w:before="120" w:beforeLines="50" w:line="5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委托期限：</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14:paraId="1AE289F0">
      <w:pPr>
        <w:spacing w:before="240" w:beforeLines="100" w:after="240" w:afterLines="100" w:line="5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代理人无转委托权。</w:t>
      </w:r>
    </w:p>
    <w:p w14:paraId="6D1E5C42">
      <w:pPr>
        <w:spacing w:after="240" w:afterLines="100" w:line="5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附：法定代表人身份证及委托代理人身份证</w:t>
      </w:r>
    </w:p>
    <w:p w14:paraId="12E4EEF4">
      <w:pPr>
        <w:spacing w:before="120" w:beforeLines="50" w:after="120" w:afterLines="50" w:line="360" w:lineRule="auto"/>
        <w:jc w:val="right"/>
        <w:rPr>
          <w:rFonts w:hint="eastAsia" w:asciiTheme="minorEastAsia" w:hAnsiTheme="minorEastAsia" w:eastAsiaTheme="minorEastAsia" w:cstheme="minorEastAsia"/>
          <w:bCs/>
          <w:szCs w:val="21"/>
        </w:rPr>
      </w:pPr>
    </w:p>
    <w:p w14:paraId="0F049A4F">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投标人：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（电子签章）</w:t>
      </w:r>
    </w:p>
    <w:p w14:paraId="69203B26">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法定代表人或其委托代理人：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（电子签章或签字）</w:t>
      </w:r>
    </w:p>
    <w:p w14:paraId="0EAAF443">
      <w:pPr>
        <w:spacing w:before="120" w:beforeLines="50" w:after="120" w:afterLines="50" w:line="360" w:lineRule="auto"/>
        <w:jc w:val="both"/>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日</w:t>
      </w:r>
    </w:p>
    <w:p w14:paraId="3213C469">
      <w:pP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br w:type="page"/>
      </w:r>
    </w:p>
    <w:p w14:paraId="6098F986">
      <w:pPr>
        <w:pStyle w:val="5"/>
        <w:jc w:val="center"/>
        <w:rPr>
          <w:rFonts w:hint="eastAsia" w:asciiTheme="minorEastAsia" w:hAnsiTheme="minorEastAsia" w:eastAsiaTheme="minorEastAsia" w:cstheme="minorEastAsia"/>
          <w:sz w:val="28"/>
          <w:szCs w:val="28"/>
          <w:lang w:val="en-US" w:eastAsia="zh-CN"/>
        </w:rPr>
      </w:pPr>
      <w:bookmarkStart w:id="165" w:name="_Toc19249"/>
      <w:bookmarkStart w:id="166" w:name="_Toc3287"/>
      <w:r>
        <w:rPr>
          <w:rFonts w:hint="eastAsia" w:asciiTheme="minorEastAsia" w:hAnsiTheme="minorEastAsia" w:eastAsiaTheme="minorEastAsia" w:cstheme="minorEastAsia"/>
          <w:sz w:val="28"/>
          <w:szCs w:val="28"/>
          <w:lang w:val="en-US" w:eastAsia="zh-CN"/>
        </w:rPr>
        <w:t>四、投标保证金</w:t>
      </w:r>
      <w:bookmarkEnd w:id="165"/>
      <w:bookmarkEnd w:id="166"/>
    </w:p>
    <w:p w14:paraId="419F9E3E">
      <w:pPr>
        <w:spacing w:line="216" w:lineRule="auto"/>
        <w:rPr>
          <w:rFonts w:hint="eastAsia" w:asciiTheme="minorEastAsia" w:hAnsiTheme="minorEastAsia" w:eastAsiaTheme="minorEastAsia" w:cstheme="minorEastAsia"/>
          <w:sz w:val="31"/>
          <w:szCs w:val="31"/>
        </w:rPr>
      </w:pPr>
    </w:p>
    <w:p w14:paraId="6F0F2607">
      <w:pPr>
        <w:pStyle w:val="20"/>
        <w:jc w:val="center"/>
        <w:rPr>
          <w:rFonts w:hint="eastAsia" w:asciiTheme="minorEastAsia" w:hAnsiTheme="minorEastAsia" w:eastAsiaTheme="minorEastAsia" w:cstheme="minorEastAsia"/>
        </w:rPr>
        <w:sectPr>
          <w:footerReference r:id="rId13" w:type="default"/>
          <w:pgSz w:w="11906" w:h="16840"/>
          <w:pgMar w:top="1431" w:right="1785" w:bottom="953" w:left="1785" w:header="0" w:footer="681" w:gutter="0"/>
          <w:pgNumType w:fmt="decimal"/>
          <w:cols w:space="720" w:num="1"/>
        </w:sectPr>
      </w:pPr>
      <w:bookmarkStart w:id="167" w:name="_Toc143540966"/>
      <w:bookmarkStart w:id="168" w:name="_Toc30837"/>
      <w:r>
        <w:rPr>
          <w:rFonts w:hint="eastAsia" w:asciiTheme="minorEastAsia" w:hAnsiTheme="minorEastAsia" w:eastAsiaTheme="minorEastAsia" w:cstheme="minorEastAsia"/>
          <w:b/>
          <w:bCs/>
          <w:sz w:val="28"/>
          <w:szCs w:val="28"/>
        </w:rPr>
        <w:t>附保证金缴纳凭证</w:t>
      </w:r>
      <w:bookmarkEnd w:id="167"/>
      <w:bookmarkEnd w:id="168"/>
    </w:p>
    <w:p w14:paraId="2A5875FF">
      <w:pPr>
        <w:pStyle w:val="5"/>
        <w:jc w:val="center"/>
        <w:rPr>
          <w:rFonts w:hint="eastAsia" w:asciiTheme="minorEastAsia" w:hAnsiTheme="minorEastAsia" w:eastAsiaTheme="minorEastAsia" w:cstheme="minorEastAsia"/>
          <w:sz w:val="28"/>
          <w:szCs w:val="28"/>
          <w:lang w:val="en-US" w:eastAsia="zh-CN"/>
        </w:rPr>
      </w:pPr>
      <w:bookmarkStart w:id="169" w:name="_Toc18841"/>
      <w:bookmarkStart w:id="170" w:name="_Toc10967"/>
      <w:r>
        <w:rPr>
          <w:rFonts w:hint="eastAsia" w:asciiTheme="minorEastAsia" w:hAnsiTheme="minorEastAsia" w:eastAsiaTheme="minorEastAsia" w:cstheme="minorEastAsia"/>
          <w:sz w:val="28"/>
          <w:szCs w:val="28"/>
          <w:lang w:val="en-US" w:eastAsia="zh-CN"/>
        </w:rPr>
        <w:t>五、项目管理机构</w:t>
      </w:r>
      <w:bookmarkEnd w:id="169"/>
      <w:bookmarkEnd w:id="170"/>
    </w:p>
    <w:p w14:paraId="24CEB3F3">
      <w:pPr>
        <w:spacing w:before="80" w:line="373" w:lineRule="exact"/>
        <w:ind w:left="3001"/>
        <w:outlineLvl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13"/>
          <w:position w:val="1"/>
          <w:sz w:val="28"/>
          <w:szCs w:val="28"/>
        </w:rPr>
        <w:t>（一）项目管理机构组成表</w:t>
      </w:r>
    </w:p>
    <w:p w14:paraId="5637F4BA">
      <w:pPr>
        <w:spacing w:line="16" w:lineRule="exact"/>
        <w:rPr>
          <w:rFonts w:hint="eastAsia" w:asciiTheme="minorEastAsia" w:hAnsiTheme="minorEastAsia" w:eastAsiaTheme="minorEastAsia" w:cstheme="minorEastAsia"/>
        </w:rPr>
      </w:pPr>
    </w:p>
    <w:tbl>
      <w:tblPr>
        <w:tblStyle w:val="21"/>
        <w:tblW w:w="93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7"/>
        <w:gridCol w:w="834"/>
        <w:gridCol w:w="810"/>
        <w:gridCol w:w="1152"/>
        <w:gridCol w:w="677"/>
        <w:gridCol w:w="1485"/>
        <w:gridCol w:w="1927"/>
        <w:gridCol w:w="1521"/>
      </w:tblGrid>
      <w:tr w14:paraId="30A00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87" w:type="dxa"/>
            <w:vMerge w:val="restart"/>
            <w:tcBorders>
              <w:bottom w:val="nil"/>
            </w:tcBorders>
            <w:vAlign w:val="top"/>
          </w:tcPr>
          <w:p w14:paraId="3BE25EFC">
            <w:pPr>
              <w:spacing w:line="258" w:lineRule="auto"/>
              <w:rPr>
                <w:rFonts w:hint="eastAsia" w:asciiTheme="minorEastAsia" w:hAnsiTheme="minorEastAsia" w:eastAsiaTheme="minorEastAsia" w:cstheme="minorEastAsia"/>
                <w:sz w:val="24"/>
                <w:szCs w:val="24"/>
              </w:rPr>
            </w:pPr>
          </w:p>
          <w:p w14:paraId="6A7AD85D">
            <w:pPr>
              <w:spacing w:line="258" w:lineRule="auto"/>
              <w:rPr>
                <w:rFonts w:hint="eastAsia" w:asciiTheme="minorEastAsia" w:hAnsiTheme="minorEastAsia" w:eastAsiaTheme="minorEastAsia" w:cstheme="minorEastAsia"/>
                <w:sz w:val="24"/>
                <w:szCs w:val="24"/>
              </w:rPr>
            </w:pPr>
          </w:p>
          <w:p w14:paraId="3D202DD7">
            <w:pPr>
              <w:spacing w:line="258" w:lineRule="auto"/>
              <w:rPr>
                <w:rFonts w:hint="eastAsia" w:asciiTheme="minorEastAsia" w:hAnsiTheme="minorEastAsia" w:eastAsiaTheme="minorEastAsia" w:cstheme="minorEastAsia"/>
                <w:sz w:val="24"/>
                <w:szCs w:val="24"/>
              </w:rPr>
            </w:pPr>
          </w:p>
          <w:p w14:paraId="68E49B04">
            <w:pPr>
              <w:spacing w:line="259" w:lineRule="auto"/>
              <w:rPr>
                <w:rFonts w:hint="eastAsia" w:asciiTheme="minorEastAsia" w:hAnsiTheme="minorEastAsia" w:eastAsiaTheme="minorEastAsia" w:cstheme="minorEastAsia"/>
                <w:sz w:val="24"/>
                <w:szCs w:val="24"/>
              </w:rPr>
            </w:pPr>
          </w:p>
          <w:p w14:paraId="15AC18DC">
            <w:pPr>
              <w:pStyle w:val="22"/>
              <w:spacing w:before="65" w:line="217" w:lineRule="auto"/>
              <w:ind w:left="27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职务</w:t>
            </w:r>
          </w:p>
        </w:tc>
        <w:tc>
          <w:tcPr>
            <w:tcW w:w="834" w:type="dxa"/>
            <w:vMerge w:val="restart"/>
            <w:tcBorders>
              <w:bottom w:val="nil"/>
            </w:tcBorders>
            <w:vAlign w:val="top"/>
          </w:tcPr>
          <w:p w14:paraId="68F8DE19">
            <w:pPr>
              <w:spacing w:line="258" w:lineRule="auto"/>
              <w:rPr>
                <w:rFonts w:hint="eastAsia" w:asciiTheme="minorEastAsia" w:hAnsiTheme="minorEastAsia" w:eastAsiaTheme="minorEastAsia" w:cstheme="minorEastAsia"/>
                <w:sz w:val="24"/>
                <w:szCs w:val="24"/>
              </w:rPr>
            </w:pPr>
          </w:p>
          <w:p w14:paraId="59E416CB">
            <w:pPr>
              <w:spacing w:line="258" w:lineRule="auto"/>
              <w:rPr>
                <w:rFonts w:hint="eastAsia" w:asciiTheme="minorEastAsia" w:hAnsiTheme="minorEastAsia" w:eastAsiaTheme="minorEastAsia" w:cstheme="minorEastAsia"/>
                <w:sz w:val="24"/>
                <w:szCs w:val="24"/>
              </w:rPr>
            </w:pPr>
          </w:p>
          <w:p w14:paraId="778F4AE9">
            <w:pPr>
              <w:spacing w:line="259" w:lineRule="auto"/>
              <w:rPr>
                <w:rFonts w:hint="eastAsia" w:asciiTheme="minorEastAsia" w:hAnsiTheme="minorEastAsia" w:eastAsiaTheme="minorEastAsia" w:cstheme="minorEastAsia"/>
                <w:sz w:val="24"/>
                <w:szCs w:val="24"/>
              </w:rPr>
            </w:pPr>
          </w:p>
          <w:p w14:paraId="08376063">
            <w:pPr>
              <w:spacing w:line="259" w:lineRule="auto"/>
              <w:rPr>
                <w:rFonts w:hint="eastAsia" w:asciiTheme="minorEastAsia" w:hAnsiTheme="minorEastAsia" w:eastAsiaTheme="minorEastAsia" w:cstheme="minorEastAsia"/>
                <w:sz w:val="24"/>
                <w:szCs w:val="24"/>
              </w:rPr>
            </w:pPr>
          </w:p>
          <w:p w14:paraId="15F34797">
            <w:pPr>
              <w:pStyle w:val="22"/>
              <w:spacing w:before="65" w:line="219" w:lineRule="auto"/>
              <w:ind w:left="19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姓名</w:t>
            </w:r>
          </w:p>
        </w:tc>
        <w:tc>
          <w:tcPr>
            <w:tcW w:w="810" w:type="dxa"/>
            <w:vMerge w:val="restart"/>
            <w:tcBorders>
              <w:bottom w:val="nil"/>
            </w:tcBorders>
            <w:vAlign w:val="top"/>
          </w:tcPr>
          <w:p w14:paraId="6094F8BB">
            <w:pPr>
              <w:spacing w:line="257" w:lineRule="auto"/>
              <w:rPr>
                <w:rFonts w:hint="eastAsia" w:asciiTheme="minorEastAsia" w:hAnsiTheme="minorEastAsia" w:eastAsiaTheme="minorEastAsia" w:cstheme="minorEastAsia"/>
                <w:sz w:val="24"/>
                <w:szCs w:val="24"/>
              </w:rPr>
            </w:pPr>
          </w:p>
          <w:p w14:paraId="53BD3455">
            <w:pPr>
              <w:spacing w:line="257" w:lineRule="auto"/>
              <w:rPr>
                <w:rFonts w:hint="eastAsia" w:asciiTheme="minorEastAsia" w:hAnsiTheme="minorEastAsia" w:eastAsiaTheme="minorEastAsia" w:cstheme="minorEastAsia"/>
                <w:sz w:val="24"/>
                <w:szCs w:val="24"/>
              </w:rPr>
            </w:pPr>
          </w:p>
          <w:p w14:paraId="1E0EEA40">
            <w:pPr>
              <w:spacing w:line="258" w:lineRule="auto"/>
              <w:rPr>
                <w:rFonts w:hint="eastAsia" w:asciiTheme="minorEastAsia" w:hAnsiTheme="minorEastAsia" w:eastAsiaTheme="minorEastAsia" w:cstheme="minorEastAsia"/>
                <w:sz w:val="24"/>
                <w:szCs w:val="24"/>
              </w:rPr>
            </w:pPr>
          </w:p>
          <w:p w14:paraId="170D7926">
            <w:pPr>
              <w:spacing w:line="258" w:lineRule="auto"/>
              <w:rPr>
                <w:rFonts w:hint="eastAsia" w:asciiTheme="minorEastAsia" w:hAnsiTheme="minorEastAsia" w:eastAsiaTheme="minorEastAsia" w:cstheme="minorEastAsia"/>
                <w:sz w:val="24"/>
                <w:szCs w:val="24"/>
              </w:rPr>
            </w:pPr>
          </w:p>
          <w:p w14:paraId="246627C8">
            <w:pPr>
              <w:pStyle w:val="22"/>
              <w:spacing w:before="65" w:line="218" w:lineRule="auto"/>
              <w:ind w:left="18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职称</w:t>
            </w:r>
          </w:p>
        </w:tc>
        <w:tc>
          <w:tcPr>
            <w:tcW w:w="5241" w:type="dxa"/>
            <w:gridSpan w:val="4"/>
            <w:vAlign w:val="top"/>
          </w:tcPr>
          <w:p w14:paraId="1C01E120">
            <w:pPr>
              <w:pStyle w:val="22"/>
              <w:spacing w:before="260" w:line="220" w:lineRule="auto"/>
              <w:ind w:left="155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5"/>
                <w:sz w:val="22"/>
                <w:szCs w:val="22"/>
              </w:rPr>
              <w:t>执业或职业资格证明</w:t>
            </w:r>
          </w:p>
        </w:tc>
        <w:tc>
          <w:tcPr>
            <w:tcW w:w="1521" w:type="dxa"/>
            <w:vAlign w:val="top"/>
          </w:tcPr>
          <w:p w14:paraId="2FD5CBA7">
            <w:pPr>
              <w:pStyle w:val="22"/>
              <w:spacing w:before="263" w:line="218" w:lineRule="auto"/>
              <w:ind w:left="53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备注</w:t>
            </w:r>
          </w:p>
        </w:tc>
      </w:tr>
      <w:tr w14:paraId="35D54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3" w:hRule="atLeast"/>
        </w:trPr>
        <w:tc>
          <w:tcPr>
            <w:tcW w:w="987" w:type="dxa"/>
            <w:vMerge w:val="continue"/>
            <w:tcBorders>
              <w:top w:val="nil"/>
            </w:tcBorders>
            <w:vAlign w:val="top"/>
          </w:tcPr>
          <w:p w14:paraId="381EF093">
            <w:pPr>
              <w:rPr>
                <w:rFonts w:hint="eastAsia" w:asciiTheme="minorEastAsia" w:hAnsiTheme="minorEastAsia" w:eastAsiaTheme="minorEastAsia" w:cstheme="minorEastAsia"/>
                <w:sz w:val="24"/>
                <w:szCs w:val="24"/>
              </w:rPr>
            </w:pPr>
          </w:p>
        </w:tc>
        <w:tc>
          <w:tcPr>
            <w:tcW w:w="834" w:type="dxa"/>
            <w:vMerge w:val="continue"/>
            <w:tcBorders>
              <w:top w:val="nil"/>
            </w:tcBorders>
            <w:vAlign w:val="top"/>
          </w:tcPr>
          <w:p w14:paraId="52D98CEF">
            <w:pPr>
              <w:rPr>
                <w:rFonts w:hint="eastAsia" w:asciiTheme="minorEastAsia" w:hAnsiTheme="minorEastAsia" w:eastAsiaTheme="minorEastAsia" w:cstheme="minorEastAsia"/>
                <w:sz w:val="24"/>
                <w:szCs w:val="24"/>
              </w:rPr>
            </w:pPr>
          </w:p>
        </w:tc>
        <w:tc>
          <w:tcPr>
            <w:tcW w:w="810" w:type="dxa"/>
            <w:vMerge w:val="continue"/>
            <w:tcBorders>
              <w:top w:val="nil"/>
            </w:tcBorders>
            <w:vAlign w:val="top"/>
          </w:tcPr>
          <w:p w14:paraId="18B6B40A">
            <w:pPr>
              <w:rPr>
                <w:rFonts w:hint="eastAsia" w:asciiTheme="minorEastAsia" w:hAnsiTheme="minorEastAsia" w:eastAsiaTheme="minorEastAsia" w:cstheme="minorEastAsia"/>
                <w:sz w:val="24"/>
                <w:szCs w:val="24"/>
              </w:rPr>
            </w:pPr>
          </w:p>
        </w:tc>
        <w:tc>
          <w:tcPr>
            <w:tcW w:w="1152" w:type="dxa"/>
            <w:vAlign w:val="top"/>
          </w:tcPr>
          <w:p w14:paraId="689C1BDC">
            <w:pPr>
              <w:spacing w:line="265" w:lineRule="auto"/>
              <w:rPr>
                <w:rFonts w:hint="eastAsia" w:asciiTheme="minorEastAsia" w:hAnsiTheme="minorEastAsia" w:eastAsiaTheme="minorEastAsia" w:cstheme="minorEastAsia"/>
                <w:sz w:val="24"/>
                <w:szCs w:val="24"/>
              </w:rPr>
            </w:pPr>
          </w:p>
          <w:p w14:paraId="47B7BC33">
            <w:pPr>
              <w:pStyle w:val="22"/>
              <w:spacing w:before="65" w:line="416" w:lineRule="auto"/>
              <w:ind w:left="226" w:right="277" w:hanging="3"/>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证书</w:t>
            </w:r>
            <w:r>
              <w:rPr>
                <w:rFonts w:hint="eastAsia" w:asciiTheme="minorEastAsia" w:hAnsiTheme="minorEastAsia" w:eastAsiaTheme="minorEastAsia" w:cstheme="minorEastAsia"/>
                <w:spacing w:val="-3"/>
                <w:sz w:val="22"/>
                <w:szCs w:val="22"/>
              </w:rPr>
              <w:t>名称</w:t>
            </w:r>
          </w:p>
        </w:tc>
        <w:tc>
          <w:tcPr>
            <w:tcW w:w="677" w:type="dxa"/>
            <w:vAlign w:val="top"/>
          </w:tcPr>
          <w:p w14:paraId="2B8C5484">
            <w:pPr>
              <w:spacing w:line="299" w:lineRule="auto"/>
              <w:rPr>
                <w:rFonts w:hint="eastAsia" w:asciiTheme="minorEastAsia" w:hAnsiTheme="minorEastAsia" w:eastAsiaTheme="minorEastAsia" w:cstheme="minorEastAsia"/>
                <w:sz w:val="24"/>
                <w:szCs w:val="24"/>
              </w:rPr>
            </w:pPr>
          </w:p>
          <w:p w14:paraId="407E0A4E">
            <w:pPr>
              <w:spacing w:line="300" w:lineRule="auto"/>
              <w:rPr>
                <w:rFonts w:hint="eastAsia" w:asciiTheme="minorEastAsia" w:hAnsiTheme="minorEastAsia" w:eastAsiaTheme="minorEastAsia" w:cstheme="minorEastAsia"/>
                <w:sz w:val="24"/>
                <w:szCs w:val="24"/>
              </w:rPr>
            </w:pPr>
          </w:p>
          <w:p w14:paraId="5454280B">
            <w:pPr>
              <w:pStyle w:val="22"/>
              <w:spacing w:before="65" w:line="218" w:lineRule="auto"/>
              <w:ind w:left="244"/>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级别</w:t>
            </w:r>
          </w:p>
        </w:tc>
        <w:tc>
          <w:tcPr>
            <w:tcW w:w="1485" w:type="dxa"/>
            <w:vAlign w:val="top"/>
          </w:tcPr>
          <w:p w14:paraId="644C97BD">
            <w:pPr>
              <w:spacing w:line="299" w:lineRule="auto"/>
              <w:rPr>
                <w:rFonts w:hint="eastAsia" w:asciiTheme="minorEastAsia" w:hAnsiTheme="minorEastAsia" w:eastAsiaTheme="minorEastAsia" w:cstheme="minorEastAsia"/>
                <w:sz w:val="24"/>
                <w:szCs w:val="24"/>
              </w:rPr>
            </w:pPr>
          </w:p>
          <w:p w14:paraId="092BF18C">
            <w:pPr>
              <w:spacing w:line="299" w:lineRule="auto"/>
              <w:rPr>
                <w:rFonts w:hint="eastAsia" w:asciiTheme="minorEastAsia" w:hAnsiTheme="minorEastAsia" w:eastAsiaTheme="minorEastAsia" w:cstheme="minorEastAsia"/>
                <w:sz w:val="24"/>
                <w:szCs w:val="24"/>
              </w:rPr>
            </w:pPr>
          </w:p>
          <w:p w14:paraId="2F1847A4">
            <w:pPr>
              <w:pStyle w:val="22"/>
              <w:spacing w:before="65" w:line="216" w:lineRule="auto"/>
              <w:ind w:left="51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证号</w:t>
            </w:r>
          </w:p>
        </w:tc>
        <w:tc>
          <w:tcPr>
            <w:tcW w:w="1927" w:type="dxa"/>
            <w:vAlign w:val="top"/>
          </w:tcPr>
          <w:p w14:paraId="0524DD85">
            <w:pPr>
              <w:spacing w:line="300" w:lineRule="auto"/>
              <w:rPr>
                <w:rFonts w:hint="eastAsia" w:asciiTheme="minorEastAsia" w:hAnsiTheme="minorEastAsia" w:eastAsiaTheme="minorEastAsia" w:cstheme="minorEastAsia"/>
                <w:sz w:val="24"/>
                <w:szCs w:val="24"/>
              </w:rPr>
            </w:pPr>
          </w:p>
          <w:p w14:paraId="5E6D7A96">
            <w:pPr>
              <w:spacing w:line="301" w:lineRule="auto"/>
              <w:rPr>
                <w:rFonts w:hint="eastAsia" w:asciiTheme="minorEastAsia" w:hAnsiTheme="minorEastAsia" w:eastAsiaTheme="minorEastAsia" w:cstheme="minorEastAsia"/>
                <w:sz w:val="24"/>
                <w:szCs w:val="24"/>
              </w:rPr>
            </w:pPr>
          </w:p>
          <w:p w14:paraId="2F7AACFF">
            <w:pPr>
              <w:pStyle w:val="22"/>
              <w:spacing w:before="65" w:line="215" w:lineRule="auto"/>
              <w:ind w:left="266"/>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专业</w:t>
            </w:r>
          </w:p>
          <w:p w14:paraId="0DD7EE03">
            <w:pPr>
              <w:spacing w:line="258" w:lineRule="auto"/>
              <w:rPr>
                <w:rFonts w:hint="eastAsia" w:asciiTheme="minorEastAsia" w:hAnsiTheme="minorEastAsia" w:eastAsiaTheme="minorEastAsia" w:cstheme="minorEastAsia"/>
                <w:sz w:val="24"/>
                <w:szCs w:val="24"/>
              </w:rPr>
            </w:pPr>
          </w:p>
          <w:p w14:paraId="094CDBB3">
            <w:pPr>
              <w:pStyle w:val="22"/>
              <w:spacing w:before="65" w:line="419" w:lineRule="auto"/>
              <w:ind w:left="403" w:right="211" w:hanging="261"/>
              <w:rPr>
                <w:rFonts w:hint="eastAsia" w:asciiTheme="minorEastAsia" w:hAnsiTheme="minorEastAsia" w:eastAsiaTheme="minorEastAsia" w:cstheme="minorEastAsia"/>
                <w:sz w:val="22"/>
                <w:szCs w:val="22"/>
              </w:rPr>
            </w:pPr>
          </w:p>
        </w:tc>
        <w:tc>
          <w:tcPr>
            <w:tcW w:w="1521" w:type="dxa"/>
            <w:vAlign w:val="top"/>
          </w:tcPr>
          <w:p w14:paraId="268299D1">
            <w:pPr>
              <w:rPr>
                <w:rFonts w:hint="eastAsia" w:asciiTheme="minorEastAsia" w:hAnsiTheme="minorEastAsia" w:eastAsiaTheme="minorEastAsia" w:cstheme="minorEastAsia"/>
                <w:sz w:val="24"/>
                <w:szCs w:val="24"/>
              </w:rPr>
            </w:pPr>
          </w:p>
        </w:tc>
      </w:tr>
      <w:tr w14:paraId="1AD61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87" w:type="dxa"/>
            <w:vAlign w:val="top"/>
          </w:tcPr>
          <w:p w14:paraId="14F0A0A0">
            <w:pPr>
              <w:rPr>
                <w:rFonts w:hint="eastAsia" w:asciiTheme="minorEastAsia" w:hAnsiTheme="minorEastAsia" w:eastAsiaTheme="minorEastAsia" w:cstheme="minorEastAsia"/>
                <w:sz w:val="24"/>
                <w:szCs w:val="24"/>
              </w:rPr>
            </w:pPr>
          </w:p>
        </w:tc>
        <w:tc>
          <w:tcPr>
            <w:tcW w:w="834" w:type="dxa"/>
            <w:vAlign w:val="top"/>
          </w:tcPr>
          <w:p w14:paraId="3075C8AA">
            <w:pPr>
              <w:rPr>
                <w:rFonts w:hint="eastAsia" w:asciiTheme="minorEastAsia" w:hAnsiTheme="minorEastAsia" w:eastAsiaTheme="minorEastAsia" w:cstheme="minorEastAsia"/>
                <w:sz w:val="24"/>
                <w:szCs w:val="24"/>
              </w:rPr>
            </w:pPr>
          </w:p>
        </w:tc>
        <w:tc>
          <w:tcPr>
            <w:tcW w:w="810" w:type="dxa"/>
            <w:vAlign w:val="top"/>
          </w:tcPr>
          <w:p w14:paraId="4CB9D952">
            <w:pPr>
              <w:rPr>
                <w:rFonts w:hint="eastAsia" w:asciiTheme="minorEastAsia" w:hAnsiTheme="minorEastAsia" w:eastAsiaTheme="minorEastAsia" w:cstheme="minorEastAsia"/>
                <w:sz w:val="24"/>
                <w:szCs w:val="24"/>
              </w:rPr>
            </w:pPr>
          </w:p>
        </w:tc>
        <w:tc>
          <w:tcPr>
            <w:tcW w:w="1152" w:type="dxa"/>
            <w:vAlign w:val="top"/>
          </w:tcPr>
          <w:p w14:paraId="0C350D96">
            <w:pPr>
              <w:rPr>
                <w:rFonts w:hint="eastAsia" w:asciiTheme="minorEastAsia" w:hAnsiTheme="minorEastAsia" w:eastAsiaTheme="minorEastAsia" w:cstheme="minorEastAsia"/>
                <w:sz w:val="24"/>
                <w:szCs w:val="24"/>
              </w:rPr>
            </w:pPr>
          </w:p>
        </w:tc>
        <w:tc>
          <w:tcPr>
            <w:tcW w:w="677" w:type="dxa"/>
            <w:vAlign w:val="top"/>
          </w:tcPr>
          <w:p w14:paraId="6E22E1CC">
            <w:pPr>
              <w:rPr>
                <w:rFonts w:hint="eastAsia" w:asciiTheme="minorEastAsia" w:hAnsiTheme="minorEastAsia" w:eastAsiaTheme="minorEastAsia" w:cstheme="minorEastAsia"/>
                <w:sz w:val="24"/>
                <w:szCs w:val="24"/>
              </w:rPr>
            </w:pPr>
          </w:p>
        </w:tc>
        <w:tc>
          <w:tcPr>
            <w:tcW w:w="1485" w:type="dxa"/>
            <w:vAlign w:val="top"/>
          </w:tcPr>
          <w:p w14:paraId="439C05BD">
            <w:pPr>
              <w:rPr>
                <w:rFonts w:hint="eastAsia" w:asciiTheme="minorEastAsia" w:hAnsiTheme="minorEastAsia" w:eastAsiaTheme="minorEastAsia" w:cstheme="minorEastAsia"/>
                <w:sz w:val="24"/>
                <w:szCs w:val="24"/>
              </w:rPr>
            </w:pPr>
          </w:p>
        </w:tc>
        <w:tc>
          <w:tcPr>
            <w:tcW w:w="1927" w:type="dxa"/>
            <w:vAlign w:val="top"/>
          </w:tcPr>
          <w:p w14:paraId="707F6058">
            <w:pPr>
              <w:rPr>
                <w:rFonts w:hint="eastAsia" w:asciiTheme="minorEastAsia" w:hAnsiTheme="minorEastAsia" w:eastAsiaTheme="minorEastAsia" w:cstheme="minorEastAsia"/>
                <w:sz w:val="24"/>
                <w:szCs w:val="24"/>
              </w:rPr>
            </w:pPr>
          </w:p>
        </w:tc>
        <w:tc>
          <w:tcPr>
            <w:tcW w:w="1521" w:type="dxa"/>
            <w:vAlign w:val="top"/>
          </w:tcPr>
          <w:p w14:paraId="125FD4CB">
            <w:pPr>
              <w:rPr>
                <w:rFonts w:hint="eastAsia" w:asciiTheme="minorEastAsia" w:hAnsiTheme="minorEastAsia" w:eastAsiaTheme="minorEastAsia" w:cstheme="minorEastAsia"/>
                <w:sz w:val="24"/>
                <w:szCs w:val="24"/>
              </w:rPr>
            </w:pPr>
          </w:p>
        </w:tc>
      </w:tr>
      <w:tr w14:paraId="3C809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87" w:type="dxa"/>
            <w:vAlign w:val="top"/>
          </w:tcPr>
          <w:p w14:paraId="1ADC1153">
            <w:pPr>
              <w:rPr>
                <w:rFonts w:hint="eastAsia" w:asciiTheme="minorEastAsia" w:hAnsiTheme="minorEastAsia" w:eastAsiaTheme="minorEastAsia" w:cstheme="minorEastAsia"/>
                <w:sz w:val="24"/>
                <w:szCs w:val="24"/>
              </w:rPr>
            </w:pPr>
          </w:p>
        </w:tc>
        <w:tc>
          <w:tcPr>
            <w:tcW w:w="834" w:type="dxa"/>
            <w:vAlign w:val="top"/>
          </w:tcPr>
          <w:p w14:paraId="45222E95">
            <w:pPr>
              <w:rPr>
                <w:rFonts w:hint="eastAsia" w:asciiTheme="minorEastAsia" w:hAnsiTheme="minorEastAsia" w:eastAsiaTheme="minorEastAsia" w:cstheme="minorEastAsia"/>
                <w:sz w:val="24"/>
                <w:szCs w:val="24"/>
              </w:rPr>
            </w:pPr>
          </w:p>
        </w:tc>
        <w:tc>
          <w:tcPr>
            <w:tcW w:w="810" w:type="dxa"/>
            <w:vAlign w:val="top"/>
          </w:tcPr>
          <w:p w14:paraId="798F442B">
            <w:pPr>
              <w:rPr>
                <w:rFonts w:hint="eastAsia" w:asciiTheme="minorEastAsia" w:hAnsiTheme="minorEastAsia" w:eastAsiaTheme="minorEastAsia" w:cstheme="minorEastAsia"/>
                <w:sz w:val="24"/>
                <w:szCs w:val="24"/>
              </w:rPr>
            </w:pPr>
          </w:p>
        </w:tc>
        <w:tc>
          <w:tcPr>
            <w:tcW w:w="1152" w:type="dxa"/>
            <w:vAlign w:val="top"/>
          </w:tcPr>
          <w:p w14:paraId="30C94902">
            <w:pPr>
              <w:rPr>
                <w:rFonts w:hint="eastAsia" w:asciiTheme="minorEastAsia" w:hAnsiTheme="minorEastAsia" w:eastAsiaTheme="minorEastAsia" w:cstheme="minorEastAsia"/>
                <w:sz w:val="24"/>
                <w:szCs w:val="24"/>
              </w:rPr>
            </w:pPr>
          </w:p>
        </w:tc>
        <w:tc>
          <w:tcPr>
            <w:tcW w:w="677" w:type="dxa"/>
            <w:vAlign w:val="top"/>
          </w:tcPr>
          <w:p w14:paraId="05AF3BB2">
            <w:pPr>
              <w:rPr>
                <w:rFonts w:hint="eastAsia" w:asciiTheme="minorEastAsia" w:hAnsiTheme="minorEastAsia" w:eastAsiaTheme="minorEastAsia" w:cstheme="minorEastAsia"/>
                <w:sz w:val="24"/>
                <w:szCs w:val="24"/>
              </w:rPr>
            </w:pPr>
          </w:p>
        </w:tc>
        <w:tc>
          <w:tcPr>
            <w:tcW w:w="1485" w:type="dxa"/>
            <w:vAlign w:val="top"/>
          </w:tcPr>
          <w:p w14:paraId="6268664E">
            <w:pPr>
              <w:rPr>
                <w:rFonts w:hint="eastAsia" w:asciiTheme="minorEastAsia" w:hAnsiTheme="minorEastAsia" w:eastAsiaTheme="minorEastAsia" w:cstheme="minorEastAsia"/>
                <w:sz w:val="24"/>
                <w:szCs w:val="24"/>
              </w:rPr>
            </w:pPr>
          </w:p>
        </w:tc>
        <w:tc>
          <w:tcPr>
            <w:tcW w:w="1927" w:type="dxa"/>
            <w:vAlign w:val="top"/>
          </w:tcPr>
          <w:p w14:paraId="239E5009">
            <w:pPr>
              <w:rPr>
                <w:rFonts w:hint="eastAsia" w:asciiTheme="minorEastAsia" w:hAnsiTheme="minorEastAsia" w:eastAsiaTheme="minorEastAsia" w:cstheme="minorEastAsia"/>
                <w:sz w:val="24"/>
                <w:szCs w:val="24"/>
              </w:rPr>
            </w:pPr>
          </w:p>
        </w:tc>
        <w:tc>
          <w:tcPr>
            <w:tcW w:w="1521" w:type="dxa"/>
            <w:vAlign w:val="top"/>
          </w:tcPr>
          <w:p w14:paraId="6C619971">
            <w:pPr>
              <w:rPr>
                <w:rFonts w:hint="eastAsia" w:asciiTheme="minorEastAsia" w:hAnsiTheme="minorEastAsia" w:eastAsiaTheme="minorEastAsia" w:cstheme="minorEastAsia"/>
                <w:sz w:val="24"/>
                <w:szCs w:val="24"/>
              </w:rPr>
            </w:pPr>
          </w:p>
        </w:tc>
      </w:tr>
      <w:tr w14:paraId="3FA69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87" w:type="dxa"/>
            <w:vAlign w:val="top"/>
          </w:tcPr>
          <w:p w14:paraId="61B48F83">
            <w:pPr>
              <w:rPr>
                <w:rFonts w:hint="eastAsia" w:asciiTheme="minorEastAsia" w:hAnsiTheme="minorEastAsia" w:eastAsiaTheme="minorEastAsia" w:cstheme="minorEastAsia"/>
                <w:sz w:val="24"/>
                <w:szCs w:val="24"/>
              </w:rPr>
            </w:pPr>
          </w:p>
        </w:tc>
        <w:tc>
          <w:tcPr>
            <w:tcW w:w="834" w:type="dxa"/>
            <w:vAlign w:val="top"/>
          </w:tcPr>
          <w:p w14:paraId="7540B102">
            <w:pPr>
              <w:rPr>
                <w:rFonts w:hint="eastAsia" w:asciiTheme="minorEastAsia" w:hAnsiTheme="minorEastAsia" w:eastAsiaTheme="minorEastAsia" w:cstheme="minorEastAsia"/>
                <w:sz w:val="24"/>
                <w:szCs w:val="24"/>
              </w:rPr>
            </w:pPr>
          </w:p>
        </w:tc>
        <w:tc>
          <w:tcPr>
            <w:tcW w:w="810" w:type="dxa"/>
            <w:vAlign w:val="top"/>
          </w:tcPr>
          <w:p w14:paraId="1AE04E78">
            <w:pPr>
              <w:rPr>
                <w:rFonts w:hint="eastAsia" w:asciiTheme="minorEastAsia" w:hAnsiTheme="minorEastAsia" w:eastAsiaTheme="minorEastAsia" w:cstheme="minorEastAsia"/>
                <w:sz w:val="24"/>
                <w:szCs w:val="24"/>
              </w:rPr>
            </w:pPr>
          </w:p>
        </w:tc>
        <w:tc>
          <w:tcPr>
            <w:tcW w:w="1152" w:type="dxa"/>
            <w:vAlign w:val="top"/>
          </w:tcPr>
          <w:p w14:paraId="398334FF">
            <w:pPr>
              <w:rPr>
                <w:rFonts w:hint="eastAsia" w:asciiTheme="minorEastAsia" w:hAnsiTheme="minorEastAsia" w:eastAsiaTheme="minorEastAsia" w:cstheme="minorEastAsia"/>
                <w:sz w:val="24"/>
                <w:szCs w:val="24"/>
              </w:rPr>
            </w:pPr>
          </w:p>
        </w:tc>
        <w:tc>
          <w:tcPr>
            <w:tcW w:w="677" w:type="dxa"/>
            <w:vAlign w:val="top"/>
          </w:tcPr>
          <w:p w14:paraId="7B916009">
            <w:pPr>
              <w:rPr>
                <w:rFonts w:hint="eastAsia" w:asciiTheme="minorEastAsia" w:hAnsiTheme="minorEastAsia" w:eastAsiaTheme="minorEastAsia" w:cstheme="minorEastAsia"/>
                <w:sz w:val="24"/>
                <w:szCs w:val="24"/>
              </w:rPr>
            </w:pPr>
          </w:p>
        </w:tc>
        <w:tc>
          <w:tcPr>
            <w:tcW w:w="1485" w:type="dxa"/>
            <w:vAlign w:val="top"/>
          </w:tcPr>
          <w:p w14:paraId="4ECF43DC">
            <w:pPr>
              <w:rPr>
                <w:rFonts w:hint="eastAsia" w:asciiTheme="minorEastAsia" w:hAnsiTheme="minorEastAsia" w:eastAsiaTheme="minorEastAsia" w:cstheme="minorEastAsia"/>
                <w:sz w:val="24"/>
                <w:szCs w:val="24"/>
              </w:rPr>
            </w:pPr>
          </w:p>
        </w:tc>
        <w:tc>
          <w:tcPr>
            <w:tcW w:w="1927" w:type="dxa"/>
            <w:vAlign w:val="top"/>
          </w:tcPr>
          <w:p w14:paraId="6C27B70D">
            <w:pPr>
              <w:rPr>
                <w:rFonts w:hint="eastAsia" w:asciiTheme="minorEastAsia" w:hAnsiTheme="minorEastAsia" w:eastAsiaTheme="minorEastAsia" w:cstheme="minorEastAsia"/>
                <w:sz w:val="24"/>
                <w:szCs w:val="24"/>
              </w:rPr>
            </w:pPr>
          </w:p>
        </w:tc>
        <w:tc>
          <w:tcPr>
            <w:tcW w:w="1521" w:type="dxa"/>
            <w:vAlign w:val="top"/>
          </w:tcPr>
          <w:p w14:paraId="443ACCB6">
            <w:pPr>
              <w:rPr>
                <w:rFonts w:hint="eastAsia" w:asciiTheme="minorEastAsia" w:hAnsiTheme="minorEastAsia" w:eastAsiaTheme="minorEastAsia" w:cstheme="minorEastAsia"/>
                <w:sz w:val="24"/>
                <w:szCs w:val="24"/>
              </w:rPr>
            </w:pPr>
          </w:p>
        </w:tc>
      </w:tr>
      <w:tr w14:paraId="380DD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87" w:type="dxa"/>
            <w:vAlign w:val="top"/>
          </w:tcPr>
          <w:p w14:paraId="11C311E2">
            <w:pPr>
              <w:rPr>
                <w:rFonts w:hint="eastAsia" w:asciiTheme="minorEastAsia" w:hAnsiTheme="minorEastAsia" w:eastAsiaTheme="minorEastAsia" w:cstheme="minorEastAsia"/>
                <w:sz w:val="24"/>
                <w:szCs w:val="24"/>
              </w:rPr>
            </w:pPr>
          </w:p>
        </w:tc>
        <w:tc>
          <w:tcPr>
            <w:tcW w:w="834" w:type="dxa"/>
            <w:vAlign w:val="top"/>
          </w:tcPr>
          <w:p w14:paraId="0EEB9B1F">
            <w:pPr>
              <w:rPr>
                <w:rFonts w:hint="eastAsia" w:asciiTheme="minorEastAsia" w:hAnsiTheme="minorEastAsia" w:eastAsiaTheme="minorEastAsia" w:cstheme="minorEastAsia"/>
                <w:sz w:val="24"/>
                <w:szCs w:val="24"/>
              </w:rPr>
            </w:pPr>
          </w:p>
        </w:tc>
        <w:tc>
          <w:tcPr>
            <w:tcW w:w="810" w:type="dxa"/>
            <w:vAlign w:val="top"/>
          </w:tcPr>
          <w:p w14:paraId="303E4C93">
            <w:pPr>
              <w:rPr>
                <w:rFonts w:hint="eastAsia" w:asciiTheme="minorEastAsia" w:hAnsiTheme="minorEastAsia" w:eastAsiaTheme="minorEastAsia" w:cstheme="minorEastAsia"/>
                <w:sz w:val="24"/>
                <w:szCs w:val="24"/>
              </w:rPr>
            </w:pPr>
          </w:p>
        </w:tc>
        <w:tc>
          <w:tcPr>
            <w:tcW w:w="1152" w:type="dxa"/>
            <w:vAlign w:val="top"/>
          </w:tcPr>
          <w:p w14:paraId="05E93FC6">
            <w:pPr>
              <w:rPr>
                <w:rFonts w:hint="eastAsia" w:asciiTheme="minorEastAsia" w:hAnsiTheme="minorEastAsia" w:eastAsiaTheme="minorEastAsia" w:cstheme="minorEastAsia"/>
                <w:sz w:val="24"/>
                <w:szCs w:val="24"/>
              </w:rPr>
            </w:pPr>
          </w:p>
        </w:tc>
        <w:tc>
          <w:tcPr>
            <w:tcW w:w="677" w:type="dxa"/>
            <w:vAlign w:val="top"/>
          </w:tcPr>
          <w:p w14:paraId="3A339B79">
            <w:pPr>
              <w:rPr>
                <w:rFonts w:hint="eastAsia" w:asciiTheme="minorEastAsia" w:hAnsiTheme="minorEastAsia" w:eastAsiaTheme="minorEastAsia" w:cstheme="minorEastAsia"/>
                <w:sz w:val="24"/>
                <w:szCs w:val="24"/>
              </w:rPr>
            </w:pPr>
          </w:p>
        </w:tc>
        <w:tc>
          <w:tcPr>
            <w:tcW w:w="1485" w:type="dxa"/>
            <w:vAlign w:val="top"/>
          </w:tcPr>
          <w:p w14:paraId="47E8837A">
            <w:pPr>
              <w:rPr>
                <w:rFonts w:hint="eastAsia" w:asciiTheme="minorEastAsia" w:hAnsiTheme="minorEastAsia" w:eastAsiaTheme="minorEastAsia" w:cstheme="minorEastAsia"/>
                <w:sz w:val="24"/>
                <w:szCs w:val="24"/>
              </w:rPr>
            </w:pPr>
          </w:p>
        </w:tc>
        <w:tc>
          <w:tcPr>
            <w:tcW w:w="1927" w:type="dxa"/>
            <w:vAlign w:val="top"/>
          </w:tcPr>
          <w:p w14:paraId="07CA31DF">
            <w:pPr>
              <w:rPr>
                <w:rFonts w:hint="eastAsia" w:asciiTheme="minorEastAsia" w:hAnsiTheme="minorEastAsia" w:eastAsiaTheme="minorEastAsia" w:cstheme="minorEastAsia"/>
                <w:sz w:val="24"/>
                <w:szCs w:val="24"/>
              </w:rPr>
            </w:pPr>
          </w:p>
        </w:tc>
        <w:tc>
          <w:tcPr>
            <w:tcW w:w="1521" w:type="dxa"/>
            <w:vAlign w:val="top"/>
          </w:tcPr>
          <w:p w14:paraId="55232AFC">
            <w:pPr>
              <w:rPr>
                <w:rFonts w:hint="eastAsia" w:asciiTheme="minorEastAsia" w:hAnsiTheme="minorEastAsia" w:eastAsiaTheme="minorEastAsia" w:cstheme="minorEastAsia"/>
                <w:sz w:val="24"/>
                <w:szCs w:val="24"/>
              </w:rPr>
            </w:pPr>
          </w:p>
        </w:tc>
      </w:tr>
      <w:tr w14:paraId="079DE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987" w:type="dxa"/>
            <w:vAlign w:val="top"/>
          </w:tcPr>
          <w:p w14:paraId="2B906283">
            <w:pPr>
              <w:rPr>
                <w:rFonts w:hint="eastAsia" w:asciiTheme="minorEastAsia" w:hAnsiTheme="minorEastAsia" w:eastAsiaTheme="minorEastAsia" w:cstheme="minorEastAsia"/>
                <w:sz w:val="24"/>
                <w:szCs w:val="24"/>
              </w:rPr>
            </w:pPr>
          </w:p>
        </w:tc>
        <w:tc>
          <w:tcPr>
            <w:tcW w:w="834" w:type="dxa"/>
            <w:vAlign w:val="top"/>
          </w:tcPr>
          <w:p w14:paraId="156F8ED8">
            <w:pPr>
              <w:rPr>
                <w:rFonts w:hint="eastAsia" w:asciiTheme="minorEastAsia" w:hAnsiTheme="minorEastAsia" w:eastAsiaTheme="minorEastAsia" w:cstheme="minorEastAsia"/>
                <w:sz w:val="24"/>
                <w:szCs w:val="24"/>
              </w:rPr>
            </w:pPr>
          </w:p>
        </w:tc>
        <w:tc>
          <w:tcPr>
            <w:tcW w:w="810" w:type="dxa"/>
            <w:vAlign w:val="top"/>
          </w:tcPr>
          <w:p w14:paraId="6A89F3FC">
            <w:pPr>
              <w:rPr>
                <w:rFonts w:hint="eastAsia" w:asciiTheme="minorEastAsia" w:hAnsiTheme="minorEastAsia" w:eastAsiaTheme="minorEastAsia" w:cstheme="minorEastAsia"/>
                <w:sz w:val="24"/>
                <w:szCs w:val="24"/>
              </w:rPr>
            </w:pPr>
          </w:p>
        </w:tc>
        <w:tc>
          <w:tcPr>
            <w:tcW w:w="1152" w:type="dxa"/>
            <w:vAlign w:val="top"/>
          </w:tcPr>
          <w:p w14:paraId="2DD3CE3B">
            <w:pPr>
              <w:rPr>
                <w:rFonts w:hint="eastAsia" w:asciiTheme="minorEastAsia" w:hAnsiTheme="minorEastAsia" w:eastAsiaTheme="minorEastAsia" w:cstheme="minorEastAsia"/>
                <w:sz w:val="24"/>
                <w:szCs w:val="24"/>
              </w:rPr>
            </w:pPr>
          </w:p>
        </w:tc>
        <w:tc>
          <w:tcPr>
            <w:tcW w:w="677" w:type="dxa"/>
            <w:vAlign w:val="top"/>
          </w:tcPr>
          <w:p w14:paraId="5D36533B">
            <w:pPr>
              <w:rPr>
                <w:rFonts w:hint="eastAsia" w:asciiTheme="minorEastAsia" w:hAnsiTheme="minorEastAsia" w:eastAsiaTheme="minorEastAsia" w:cstheme="minorEastAsia"/>
                <w:sz w:val="24"/>
                <w:szCs w:val="24"/>
              </w:rPr>
            </w:pPr>
          </w:p>
        </w:tc>
        <w:tc>
          <w:tcPr>
            <w:tcW w:w="1485" w:type="dxa"/>
            <w:vAlign w:val="top"/>
          </w:tcPr>
          <w:p w14:paraId="7B48111D">
            <w:pPr>
              <w:rPr>
                <w:rFonts w:hint="eastAsia" w:asciiTheme="minorEastAsia" w:hAnsiTheme="minorEastAsia" w:eastAsiaTheme="minorEastAsia" w:cstheme="minorEastAsia"/>
                <w:sz w:val="24"/>
                <w:szCs w:val="24"/>
              </w:rPr>
            </w:pPr>
          </w:p>
        </w:tc>
        <w:tc>
          <w:tcPr>
            <w:tcW w:w="1927" w:type="dxa"/>
            <w:vAlign w:val="top"/>
          </w:tcPr>
          <w:p w14:paraId="1B63E34E">
            <w:pPr>
              <w:rPr>
                <w:rFonts w:hint="eastAsia" w:asciiTheme="minorEastAsia" w:hAnsiTheme="minorEastAsia" w:eastAsiaTheme="minorEastAsia" w:cstheme="minorEastAsia"/>
                <w:sz w:val="24"/>
                <w:szCs w:val="24"/>
              </w:rPr>
            </w:pPr>
          </w:p>
        </w:tc>
        <w:tc>
          <w:tcPr>
            <w:tcW w:w="1521" w:type="dxa"/>
            <w:vAlign w:val="top"/>
          </w:tcPr>
          <w:p w14:paraId="7B360010">
            <w:pPr>
              <w:rPr>
                <w:rFonts w:hint="eastAsia" w:asciiTheme="minorEastAsia" w:hAnsiTheme="minorEastAsia" w:eastAsiaTheme="minorEastAsia" w:cstheme="minorEastAsia"/>
                <w:sz w:val="24"/>
                <w:szCs w:val="24"/>
              </w:rPr>
            </w:pPr>
          </w:p>
        </w:tc>
      </w:tr>
      <w:tr w14:paraId="6A81B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87" w:type="dxa"/>
            <w:vAlign w:val="top"/>
          </w:tcPr>
          <w:p w14:paraId="7E2E3A02">
            <w:pPr>
              <w:rPr>
                <w:rFonts w:hint="eastAsia" w:asciiTheme="minorEastAsia" w:hAnsiTheme="minorEastAsia" w:eastAsiaTheme="minorEastAsia" w:cstheme="minorEastAsia"/>
                <w:sz w:val="24"/>
                <w:szCs w:val="24"/>
              </w:rPr>
            </w:pPr>
          </w:p>
        </w:tc>
        <w:tc>
          <w:tcPr>
            <w:tcW w:w="834" w:type="dxa"/>
            <w:vAlign w:val="top"/>
          </w:tcPr>
          <w:p w14:paraId="4FC616BD">
            <w:pPr>
              <w:rPr>
                <w:rFonts w:hint="eastAsia" w:asciiTheme="minorEastAsia" w:hAnsiTheme="minorEastAsia" w:eastAsiaTheme="minorEastAsia" w:cstheme="minorEastAsia"/>
                <w:sz w:val="24"/>
                <w:szCs w:val="24"/>
              </w:rPr>
            </w:pPr>
          </w:p>
        </w:tc>
        <w:tc>
          <w:tcPr>
            <w:tcW w:w="810" w:type="dxa"/>
            <w:vAlign w:val="top"/>
          </w:tcPr>
          <w:p w14:paraId="78140871">
            <w:pPr>
              <w:rPr>
                <w:rFonts w:hint="eastAsia" w:asciiTheme="minorEastAsia" w:hAnsiTheme="minorEastAsia" w:eastAsiaTheme="minorEastAsia" w:cstheme="minorEastAsia"/>
                <w:sz w:val="24"/>
                <w:szCs w:val="24"/>
              </w:rPr>
            </w:pPr>
          </w:p>
        </w:tc>
        <w:tc>
          <w:tcPr>
            <w:tcW w:w="1152" w:type="dxa"/>
            <w:vAlign w:val="top"/>
          </w:tcPr>
          <w:p w14:paraId="0FB90DFA">
            <w:pPr>
              <w:rPr>
                <w:rFonts w:hint="eastAsia" w:asciiTheme="minorEastAsia" w:hAnsiTheme="minorEastAsia" w:eastAsiaTheme="minorEastAsia" w:cstheme="minorEastAsia"/>
                <w:sz w:val="24"/>
                <w:szCs w:val="24"/>
              </w:rPr>
            </w:pPr>
          </w:p>
        </w:tc>
        <w:tc>
          <w:tcPr>
            <w:tcW w:w="677" w:type="dxa"/>
            <w:vAlign w:val="top"/>
          </w:tcPr>
          <w:p w14:paraId="6880F6B4">
            <w:pPr>
              <w:rPr>
                <w:rFonts w:hint="eastAsia" w:asciiTheme="minorEastAsia" w:hAnsiTheme="minorEastAsia" w:eastAsiaTheme="minorEastAsia" w:cstheme="minorEastAsia"/>
                <w:sz w:val="24"/>
                <w:szCs w:val="24"/>
              </w:rPr>
            </w:pPr>
          </w:p>
        </w:tc>
        <w:tc>
          <w:tcPr>
            <w:tcW w:w="1485" w:type="dxa"/>
            <w:vAlign w:val="top"/>
          </w:tcPr>
          <w:p w14:paraId="653B0BC5">
            <w:pPr>
              <w:rPr>
                <w:rFonts w:hint="eastAsia" w:asciiTheme="minorEastAsia" w:hAnsiTheme="minorEastAsia" w:eastAsiaTheme="minorEastAsia" w:cstheme="minorEastAsia"/>
                <w:sz w:val="24"/>
                <w:szCs w:val="24"/>
              </w:rPr>
            </w:pPr>
          </w:p>
        </w:tc>
        <w:tc>
          <w:tcPr>
            <w:tcW w:w="1927" w:type="dxa"/>
            <w:vAlign w:val="top"/>
          </w:tcPr>
          <w:p w14:paraId="4B39517C">
            <w:pPr>
              <w:rPr>
                <w:rFonts w:hint="eastAsia" w:asciiTheme="minorEastAsia" w:hAnsiTheme="minorEastAsia" w:eastAsiaTheme="minorEastAsia" w:cstheme="minorEastAsia"/>
                <w:sz w:val="24"/>
                <w:szCs w:val="24"/>
              </w:rPr>
            </w:pPr>
          </w:p>
        </w:tc>
        <w:tc>
          <w:tcPr>
            <w:tcW w:w="1521" w:type="dxa"/>
            <w:vAlign w:val="top"/>
          </w:tcPr>
          <w:p w14:paraId="5AAF146A">
            <w:pPr>
              <w:rPr>
                <w:rFonts w:hint="eastAsia" w:asciiTheme="minorEastAsia" w:hAnsiTheme="minorEastAsia" w:eastAsiaTheme="minorEastAsia" w:cstheme="minorEastAsia"/>
                <w:sz w:val="24"/>
                <w:szCs w:val="24"/>
              </w:rPr>
            </w:pPr>
          </w:p>
        </w:tc>
      </w:tr>
      <w:tr w14:paraId="1B623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987" w:type="dxa"/>
            <w:vAlign w:val="top"/>
          </w:tcPr>
          <w:p w14:paraId="3CDD1497">
            <w:pPr>
              <w:rPr>
                <w:rFonts w:hint="eastAsia" w:asciiTheme="minorEastAsia" w:hAnsiTheme="minorEastAsia" w:eastAsiaTheme="minorEastAsia" w:cstheme="minorEastAsia"/>
                <w:sz w:val="24"/>
                <w:szCs w:val="24"/>
              </w:rPr>
            </w:pPr>
          </w:p>
        </w:tc>
        <w:tc>
          <w:tcPr>
            <w:tcW w:w="834" w:type="dxa"/>
            <w:vAlign w:val="top"/>
          </w:tcPr>
          <w:p w14:paraId="17F9E3B8">
            <w:pPr>
              <w:rPr>
                <w:rFonts w:hint="eastAsia" w:asciiTheme="minorEastAsia" w:hAnsiTheme="minorEastAsia" w:eastAsiaTheme="minorEastAsia" w:cstheme="minorEastAsia"/>
                <w:sz w:val="24"/>
                <w:szCs w:val="24"/>
              </w:rPr>
            </w:pPr>
          </w:p>
        </w:tc>
        <w:tc>
          <w:tcPr>
            <w:tcW w:w="810" w:type="dxa"/>
            <w:vAlign w:val="top"/>
          </w:tcPr>
          <w:p w14:paraId="7447C151">
            <w:pPr>
              <w:rPr>
                <w:rFonts w:hint="eastAsia" w:asciiTheme="minorEastAsia" w:hAnsiTheme="minorEastAsia" w:eastAsiaTheme="minorEastAsia" w:cstheme="minorEastAsia"/>
                <w:sz w:val="24"/>
                <w:szCs w:val="24"/>
              </w:rPr>
            </w:pPr>
          </w:p>
        </w:tc>
        <w:tc>
          <w:tcPr>
            <w:tcW w:w="1152" w:type="dxa"/>
            <w:vAlign w:val="top"/>
          </w:tcPr>
          <w:p w14:paraId="331E54AB">
            <w:pPr>
              <w:rPr>
                <w:rFonts w:hint="eastAsia" w:asciiTheme="minorEastAsia" w:hAnsiTheme="minorEastAsia" w:eastAsiaTheme="minorEastAsia" w:cstheme="minorEastAsia"/>
                <w:sz w:val="24"/>
                <w:szCs w:val="24"/>
              </w:rPr>
            </w:pPr>
          </w:p>
        </w:tc>
        <w:tc>
          <w:tcPr>
            <w:tcW w:w="677" w:type="dxa"/>
            <w:vAlign w:val="top"/>
          </w:tcPr>
          <w:p w14:paraId="714D4745">
            <w:pPr>
              <w:rPr>
                <w:rFonts w:hint="eastAsia" w:asciiTheme="minorEastAsia" w:hAnsiTheme="minorEastAsia" w:eastAsiaTheme="minorEastAsia" w:cstheme="minorEastAsia"/>
                <w:sz w:val="24"/>
                <w:szCs w:val="24"/>
              </w:rPr>
            </w:pPr>
          </w:p>
        </w:tc>
        <w:tc>
          <w:tcPr>
            <w:tcW w:w="1485" w:type="dxa"/>
            <w:vAlign w:val="top"/>
          </w:tcPr>
          <w:p w14:paraId="3B81E8D5">
            <w:pPr>
              <w:rPr>
                <w:rFonts w:hint="eastAsia" w:asciiTheme="minorEastAsia" w:hAnsiTheme="minorEastAsia" w:eastAsiaTheme="minorEastAsia" w:cstheme="minorEastAsia"/>
                <w:sz w:val="24"/>
                <w:szCs w:val="24"/>
              </w:rPr>
            </w:pPr>
          </w:p>
        </w:tc>
        <w:tc>
          <w:tcPr>
            <w:tcW w:w="1927" w:type="dxa"/>
            <w:vAlign w:val="top"/>
          </w:tcPr>
          <w:p w14:paraId="06E23DDC">
            <w:pPr>
              <w:rPr>
                <w:rFonts w:hint="eastAsia" w:asciiTheme="minorEastAsia" w:hAnsiTheme="minorEastAsia" w:eastAsiaTheme="minorEastAsia" w:cstheme="minorEastAsia"/>
                <w:sz w:val="24"/>
                <w:szCs w:val="24"/>
              </w:rPr>
            </w:pPr>
          </w:p>
        </w:tc>
        <w:tc>
          <w:tcPr>
            <w:tcW w:w="1521" w:type="dxa"/>
            <w:vAlign w:val="top"/>
          </w:tcPr>
          <w:p w14:paraId="357F248C">
            <w:pPr>
              <w:rPr>
                <w:rFonts w:hint="eastAsia" w:asciiTheme="minorEastAsia" w:hAnsiTheme="minorEastAsia" w:eastAsiaTheme="minorEastAsia" w:cstheme="minorEastAsia"/>
                <w:sz w:val="24"/>
                <w:szCs w:val="24"/>
              </w:rPr>
            </w:pPr>
          </w:p>
        </w:tc>
      </w:tr>
      <w:tr w14:paraId="394E0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87" w:type="dxa"/>
            <w:vAlign w:val="top"/>
          </w:tcPr>
          <w:p w14:paraId="3C1AA0DA">
            <w:pPr>
              <w:rPr>
                <w:rFonts w:hint="eastAsia" w:asciiTheme="minorEastAsia" w:hAnsiTheme="minorEastAsia" w:eastAsiaTheme="minorEastAsia" w:cstheme="minorEastAsia"/>
                <w:sz w:val="24"/>
                <w:szCs w:val="24"/>
              </w:rPr>
            </w:pPr>
          </w:p>
        </w:tc>
        <w:tc>
          <w:tcPr>
            <w:tcW w:w="834" w:type="dxa"/>
            <w:vAlign w:val="top"/>
          </w:tcPr>
          <w:p w14:paraId="7C143055">
            <w:pPr>
              <w:rPr>
                <w:rFonts w:hint="eastAsia" w:asciiTheme="minorEastAsia" w:hAnsiTheme="minorEastAsia" w:eastAsiaTheme="minorEastAsia" w:cstheme="minorEastAsia"/>
                <w:sz w:val="24"/>
                <w:szCs w:val="24"/>
              </w:rPr>
            </w:pPr>
          </w:p>
        </w:tc>
        <w:tc>
          <w:tcPr>
            <w:tcW w:w="810" w:type="dxa"/>
            <w:vAlign w:val="top"/>
          </w:tcPr>
          <w:p w14:paraId="67801EFD">
            <w:pPr>
              <w:rPr>
                <w:rFonts w:hint="eastAsia" w:asciiTheme="minorEastAsia" w:hAnsiTheme="minorEastAsia" w:eastAsiaTheme="minorEastAsia" w:cstheme="minorEastAsia"/>
                <w:sz w:val="24"/>
                <w:szCs w:val="24"/>
              </w:rPr>
            </w:pPr>
          </w:p>
        </w:tc>
        <w:tc>
          <w:tcPr>
            <w:tcW w:w="1152" w:type="dxa"/>
            <w:vAlign w:val="top"/>
          </w:tcPr>
          <w:p w14:paraId="7F49610C">
            <w:pPr>
              <w:rPr>
                <w:rFonts w:hint="eastAsia" w:asciiTheme="minorEastAsia" w:hAnsiTheme="minorEastAsia" w:eastAsiaTheme="minorEastAsia" w:cstheme="minorEastAsia"/>
                <w:sz w:val="24"/>
                <w:szCs w:val="24"/>
              </w:rPr>
            </w:pPr>
          </w:p>
        </w:tc>
        <w:tc>
          <w:tcPr>
            <w:tcW w:w="677" w:type="dxa"/>
            <w:vAlign w:val="top"/>
          </w:tcPr>
          <w:p w14:paraId="58FA4614">
            <w:pPr>
              <w:rPr>
                <w:rFonts w:hint="eastAsia" w:asciiTheme="minorEastAsia" w:hAnsiTheme="minorEastAsia" w:eastAsiaTheme="minorEastAsia" w:cstheme="minorEastAsia"/>
                <w:sz w:val="24"/>
                <w:szCs w:val="24"/>
              </w:rPr>
            </w:pPr>
          </w:p>
        </w:tc>
        <w:tc>
          <w:tcPr>
            <w:tcW w:w="1485" w:type="dxa"/>
            <w:vAlign w:val="top"/>
          </w:tcPr>
          <w:p w14:paraId="6B54DF7D">
            <w:pPr>
              <w:rPr>
                <w:rFonts w:hint="eastAsia" w:asciiTheme="minorEastAsia" w:hAnsiTheme="minorEastAsia" w:eastAsiaTheme="minorEastAsia" w:cstheme="minorEastAsia"/>
                <w:sz w:val="24"/>
                <w:szCs w:val="24"/>
              </w:rPr>
            </w:pPr>
          </w:p>
        </w:tc>
        <w:tc>
          <w:tcPr>
            <w:tcW w:w="1927" w:type="dxa"/>
            <w:vAlign w:val="top"/>
          </w:tcPr>
          <w:p w14:paraId="31460885">
            <w:pPr>
              <w:rPr>
                <w:rFonts w:hint="eastAsia" w:asciiTheme="minorEastAsia" w:hAnsiTheme="minorEastAsia" w:eastAsiaTheme="minorEastAsia" w:cstheme="minorEastAsia"/>
                <w:sz w:val="24"/>
                <w:szCs w:val="24"/>
              </w:rPr>
            </w:pPr>
          </w:p>
        </w:tc>
        <w:tc>
          <w:tcPr>
            <w:tcW w:w="1521" w:type="dxa"/>
            <w:vAlign w:val="top"/>
          </w:tcPr>
          <w:p w14:paraId="169C6B2B">
            <w:pPr>
              <w:rPr>
                <w:rFonts w:hint="eastAsia" w:asciiTheme="minorEastAsia" w:hAnsiTheme="minorEastAsia" w:eastAsiaTheme="minorEastAsia" w:cstheme="minorEastAsia"/>
                <w:sz w:val="24"/>
                <w:szCs w:val="24"/>
              </w:rPr>
            </w:pPr>
          </w:p>
        </w:tc>
      </w:tr>
      <w:tr w14:paraId="49C4D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987" w:type="dxa"/>
            <w:vAlign w:val="top"/>
          </w:tcPr>
          <w:p w14:paraId="0A228729">
            <w:pPr>
              <w:rPr>
                <w:rFonts w:hint="eastAsia" w:asciiTheme="minorEastAsia" w:hAnsiTheme="minorEastAsia" w:eastAsiaTheme="minorEastAsia" w:cstheme="minorEastAsia"/>
                <w:sz w:val="24"/>
                <w:szCs w:val="24"/>
              </w:rPr>
            </w:pPr>
          </w:p>
        </w:tc>
        <w:tc>
          <w:tcPr>
            <w:tcW w:w="834" w:type="dxa"/>
            <w:vAlign w:val="top"/>
          </w:tcPr>
          <w:p w14:paraId="0FC9477C">
            <w:pPr>
              <w:rPr>
                <w:rFonts w:hint="eastAsia" w:asciiTheme="minorEastAsia" w:hAnsiTheme="minorEastAsia" w:eastAsiaTheme="minorEastAsia" w:cstheme="minorEastAsia"/>
                <w:sz w:val="24"/>
                <w:szCs w:val="24"/>
              </w:rPr>
            </w:pPr>
          </w:p>
        </w:tc>
        <w:tc>
          <w:tcPr>
            <w:tcW w:w="810" w:type="dxa"/>
            <w:vAlign w:val="top"/>
          </w:tcPr>
          <w:p w14:paraId="680164DD">
            <w:pPr>
              <w:rPr>
                <w:rFonts w:hint="eastAsia" w:asciiTheme="minorEastAsia" w:hAnsiTheme="minorEastAsia" w:eastAsiaTheme="minorEastAsia" w:cstheme="minorEastAsia"/>
                <w:sz w:val="24"/>
                <w:szCs w:val="24"/>
              </w:rPr>
            </w:pPr>
          </w:p>
        </w:tc>
        <w:tc>
          <w:tcPr>
            <w:tcW w:w="1152" w:type="dxa"/>
            <w:vAlign w:val="top"/>
          </w:tcPr>
          <w:p w14:paraId="65D55621">
            <w:pPr>
              <w:rPr>
                <w:rFonts w:hint="eastAsia" w:asciiTheme="minorEastAsia" w:hAnsiTheme="minorEastAsia" w:eastAsiaTheme="minorEastAsia" w:cstheme="minorEastAsia"/>
                <w:sz w:val="24"/>
                <w:szCs w:val="24"/>
              </w:rPr>
            </w:pPr>
          </w:p>
        </w:tc>
        <w:tc>
          <w:tcPr>
            <w:tcW w:w="677" w:type="dxa"/>
            <w:vAlign w:val="top"/>
          </w:tcPr>
          <w:p w14:paraId="4B17C97C">
            <w:pPr>
              <w:rPr>
                <w:rFonts w:hint="eastAsia" w:asciiTheme="minorEastAsia" w:hAnsiTheme="minorEastAsia" w:eastAsiaTheme="minorEastAsia" w:cstheme="minorEastAsia"/>
                <w:sz w:val="24"/>
                <w:szCs w:val="24"/>
              </w:rPr>
            </w:pPr>
          </w:p>
        </w:tc>
        <w:tc>
          <w:tcPr>
            <w:tcW w:w="1485" w:type="dxa"/>
            <w:vAlign w:val="top"/>
          </w:tcPr>
          <w:p w14:paraId="056289A8">
            <w:pPr>
              <w:rPr>
                <w:rFonts w:hint="eastAsia" w:asciiTheme="minorEastAsia" w:hAnsiTheme="minorEastAsia" w:eastAsiaTheme="minorEastAsia" w:cstheme="minorEastAsia"/>
                <w:sz w:val="24"/>
                <w:szCs w:val="24"/>
              </w:rPr>
            </w:pPr>
          </w:p>
        </w:tc>
        <w:tc>
          <w:tcPr>
            <w:tcW w:w="1927" w:type="dxa"/>
            <w:vAlign w:val="top"/>
          </w:tcPr>
          <w:p w14:paraId="07F54D9A">
            <w:pPr>
              <w:rPr>
                <w:rFonts w:hint="eastAsia" w:asciiTheme="minorEastAsia" w:hAnsiTheme="minorEastAsia" w:eastAsiaTheme="minorEastAsia" w:cstheme="minorEastAsia"/>
                <w:sz w:val="24"/>
                <w:szCs w:val="24"/>
              </w:rPr>
            </w:pPr>
          </w:p>
        </w:tc>
        <w:tc>
          <w:tcPr>
            <w:tcW w:w="1521" w:type="dxa"/>
            <w:vAlign w:val="top"/>
          </w:tcPr>
          <w:p w14:paraId="6F3B474F">
            <w:pPr>
              <w:rPr>
                <w:rFonts w:hint="eastAsia" w:asciiTheme="minorEastAsia" w:hAnsiTheme="minorEastAsia" w:eastAsiaTheme="minorEastAsia" w:cstheme="minorEastAsia"/>
                <w:sz w:val="24"/>
                <w:szCs w:val="24"/>
              </w:rPr>
            </w:pPr>
          </w:p>
        </w:tc>
      </w:tr>
    </w:tbl>
    <w:p w14:paraId="56F3B151">
      <w:pPr>
        <w:spacing w:before="79" w:line="219" w:lineRule="auto"/>
        <w:ind w:left="139"/>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5"/>
          <w:sz w:val="20"/>
          <w:szCs w:val="20"/>
        </w:rPr>
        <w:t>注：后附以上人员的相关证件</w:t>
      </w:r>
      <w:r>
        <w:rPr>
          <w:rFonts w:hint="eastAsia" w:asciiTheme="minorEastAsia" w:hAnsiTheme="minorEastAsia" w:eastAsiaTheme="minorEastAsia" w:cstheme="minorEastAsia"/>
          <w:spacing w:val="5"/>
          <w:sz w:val="20"/>
          <w:szCs w:val="20"/>
          <w:lang w:val="en-US" w:eastAsia="zh-CN"/>
        </w:rPr>
        <w:t>图片或扫描件</w:t>
      </w:r>
      <w:r>
        <w:rPr>
          <w:rFonts w:hint="eastAsia" w:asciiTheme="minorEastAsia" w:hAnsiTheme="minorEastAsia" w:eastAsiaTheme="minorEastAsia" w:cstheme="minorEastAsia"/>
          <w:spacing w:val="5"/>
          <w:sz w:val="20"/>
          <w:szCs w:val="20"/>
        </w:rPr>
        <w:t>。</w:t>
      </w:r>
    </w:p>
    <w:p w14:paraId="2AAC7122">
      <w:pPr>
        <w:spacing w:line="219" w:lineRule="auto"/>
        <w:rPr>
          <w:rFonts w:hint="eastAsia" w:asciiTheme="minorEastAsia" w:hAnsiTheme="minorEastAsia" w:eastAsiaTheme="minorEastAsia" w:cstheme="minorEastAsia"/>
          <w:sz w:val="20"/>
          <w:szCs w:val="20"/>
        </w:rPr>
        <w:sectPr>
          <w:footerReference r:id="rId14" w:type="default"/>
          <w:pgSz w:w="11906" w:h="16840"/>
          <w:pgMar w:top="1431" w:right="1253" w:bottom="953" w:left="1253" w:header="0" w:footer="681" w:gutter="0"/>
          <w:pgNumType w:fmt="decimal"/>
          <w:cols w:space="720" w:num="1"/>
        </w:sectPr>
      </w:pPr>
    </w:p>
    <w:p w14:paraId="003ECD58">
      <w:pPr>
        <w:spacing w:before="79" w:line="372" w:lineRule="exact"/>
        <w:ind w:left="3467"/>
        <w:outlineLvl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13"/>
          <w:position w:val="1"/>
          <w:sz w:val="28"/>
          <w:szCs w:val="28"/>
        </w:rPr>
        <w:t>（二）拟派项目总监简历表</w:t>
      </w:r>
    </w:p>
    <w:p w14:paraId="673DA74D">
      <w:pPr>
        <w:spacing w:before="103"/>
        <w:rPr>
          <w:rFonts w:hint="eastAsia" w:asciiTheme="minorEastAsia" w:hAnsiTheme="minorEastAsia" w:eastAsiaTheme="minorEastAsia" w:cstheme="minorEastAsia"/>
        </w:rPr>
      </w:pPr>
    </w:p>
    <w:p w14:paraId="36D3481A">
      <w:pPr>
        <w:spacing w:before="102"/>
        <w:rPr>
          <w:rFonts w:hint="eastAsia" w:asciiTheme="minorEastAsia" w:hAnsiTheme="minorEastAsia" w:eastAsiaTheme="minorEastAsia" w:cstheme="minorEastAsia"/>
        </w:rPr>
      </w:pPr>
    </w:p>
    <w:tbl>
      <w:tblPr>
        <w:tblStyle w:val="21"/>
        <w:tblW w:w="9467" w:type="dxa"/>
        <w:tblInd w:w="1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349"/>
        <w:gridCol w:w="1601"/>
        <w:gridCol w:w="1072"/>
        <w:gridCol w:w="886"/>
        <w:gridCol w:w="534"/>
        <w:gridCol w:w="1238"/>
        <w:gridCol w:w="719"/>
        <w:gridCol w:w="1793"/>
      </w:tblGrid>
      <w:tr w14:paraId="1E0B6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624" w:type="dxa"/>
            <w:gridSpan w:val="2"/>
            <w:tcBorders>
              <w:top w:val="single" w:color="000000" w:sz="8" w:space="0"/>
              <w:left w:val="single" w:color="000000" w:sz="8" w:space="0"/>
            </w:tcBorders>
            <w:vAlign w:val="top"/>
          </w:tcPr>
          <w:p w14:paraId="3AA18682">
            <w:pPr>
              <w:spacing w:line="293" w:lineRule="auto"/>
              <w:rPr>
                <w:rFonts w:hint="eastAsia" w:asciiTheme="minorEastAsia" w:hAnsiTheme="minorEastAsia" w:eastAsiaTheme="minorEastAsia" w:cstheme="minorEastAsia"/>
                <w:sz w:val="22"/>
                <w:szCs w:val="22"/>
              </w:rPr>
            </w:pPr>
          </w:p>
          <w:p w14:paraId="39F0D3C1">
            <w:pPr>
              <w:pStyle w:val="22"/>
              <w:spacing w:before="65" w:line="219" w:lineRule="auto"/>
              <w:ind w:left="577"/>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姓名</w:t>
            </w:r>
          </w:p>
        </w:tc>
        <w:tc>
          <w:tcPr>
            <w:tcW w:w="1601" w:type="dxa"/>
            <w:tcBorders>
              <w:top w:val="single" w:color="000000" w:sz="8" w:space="0"/>
            </w:tcBorders>
            <w:vAlign w:val="top"/>
          </w:tcPr>
          <w:p w14:paraId="3BAEDCC6">
            <w:pPr>
              <w:rPr>
                <w:rFonts w:hint="eastAsia" w:asciiTheme="minorEastAsia" w:hAnsiTheme="minorEastAsia" w:eastAsiaTheme="minorEastAsia" w:cstheme="minorEastAsia"/>
                <w:sz w:val="22"/>
                <w:szCs w:val="22"/>
              </w:rPr>
            </w:pPr>
          </w:p>
        </w:tc>
        <w:tc>
          <w:tcPr>
            <w:tcW w:w="1072" w:type="dxa"/>
            <w:tcBorders>
              <w:top w:val="single" w:color="000000" w:sz="8" w:space="0"/>
            </w:tcBorders>
            <w:vAlign w:val="top"/>
          </w:tcPr>
          <w:p w14:paraId="55F98E08">
            <w:pPr>
              <w:spacing w:line="292" w:lineRule="auto"/>
              <w:rPr>
                <w:rFonts w:hint="eastAsia" w:asciiTheme="minorEastAsia" w:hAnsiTheme="minorEastAsia" w:eastAsiaTheme="minorEastAsia" w:cstheme="minorEastAsia"/>
                <w:sz w:val="22"/>
                <w:szCs w:val="22"/>
              </w:rPr>
            </w:pPr>
          </w:p>
          <w:p w14:paraId="754DCE2B">
            <w:pPr>
              <w:pStyle w:val="22"/>
              <w:spacing w:before="65" w:line="219" w:lineRule="auto"/>
              <w:ind w:left="366"/>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年龄</w:t>
            </w:r>
          </w:p>
        </w:tc>
        <w:tc>
          <w:tcPr>
            <w:tcW w:w="1420" w:type="dxa"/>
            <w:gridSpan w:val="2"/>
            <w:tcBorders>
              <w:top w:val="single" w:color="000000" w:sz="8" w:space="0"/>
            </w:tcBorders>
            <w:vAlign w:val="top"/>
          </w:tcPr>
          <w:p w14:paraId="163E1272">
            <w:pPr>
              <w:rPr>
                <w:rFonts w:hint="eastAsia" w:asciiTheme="minorEastAsia" w:hAnsiTheme="minorEastAsia" w:eastAsiaTheme="minorEastAsia" w:cstheme="minorEastAsia"/>
                <w:sz w:val="22"/>
                <w:szCs w:val="22"/>
              </w:rPr>
            </w:pPr>
          </w:p>
        </w:tc>
        <w:tc>
          <w:tcPr>
            <w:tcW w:w="1957" w:type="dxa"/>
            <w:gridSpan w:val="2"/>
            <w:tcBorders>
              <w:top w:val="single" w:color="000000" w:sz="8" w:space="0"/>
            </w:tcBorders>
            <w:vAlign w:val="top"/>
          </w:tcPr>
          <w:p w14:paraId="170B9379">
            <w:pPr>
              <w:spacing w:line="293" w:lineRule="auto"/>
              <w:rPr>
                <w:rFonts w:hint="eastAsia" w:asciiTheme="minorEastAsia" w:hAnsiTheme="minorEastAsia" w:eastAsiaTheme="minorEastAsia" w:cstheme="minorEastAsia"/>
                <w:sz w:val="22"/>
                <w:szCs w:val="22"/>
              </w:rPr>
            </w:pPr>
          </w:p>
          <w:p w14:paraId="23B17964">
            <w:pPr>
              <w:pStyle w:val="22"/>
              <w:spacing w:before="65" w:line="219" w:lineRule="auto"/>
              <w:ind w:left="603"/>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学</w:t>
            </w:r>
            <w:r>
              <w:rPr>
                <w:rFonts w:hint="eastAsia" w:asciiTheme="minorEastAsia" w:hAnsiTheme="minorEastAsia" w:eastAsiaTheme="minorEastAsia" w:cstheme="minorEastAsia"/>
                <w:spacing w:val="11"/>
                <w:sz w:val="21"/>
                <w:szCs w:val="21"/>
              </w:rPr>
              <w:t xml:space="preserve">   </w:t>
            </w:r>
            <w:r>
              <w:rPr>
                <w:rFonts w:hint="eastAsia" w:asciiTheme="minorEastAsia" w:hAnsiTheme="minorEastAsia" w:eastAsiaTheme="minorEastAsia" w:cstheme="minorEastAsia"/>
                <w:spacing w:val="-2"/>
                <w:sz w:val="21"/>
                <w:szCs w:val="21"/>
              </w:rPr>
              <w:t>历</w:t>
            </w:r>
          </w:p>
        </w:tc>
        <w:tc>
          <w:tcPr>
            <w:tcW w:w="1793" w:type="dxa"/>
            <w:tcBorders>
              <w:top w:val="single" w:color="000000" w:sz="8" w:space="0"/>
              <w:right w:val="single" w:color="000000" w:sz="8" w:space="0"/>
            </w:tcBorders>
            <w:vAlign w:val="top"/>
          </w:tcPr>
          <w:p w14:paraId="0E73EABE">
            <w:pPr>
              <w:rPr>
                <w:rFonts w:hint="eastAsia" w:asciiTheme="minorEastAsia" w:hAnsiTheme="minorEastAsia" w:eastAsiaTheme="minorEastAsia" w:cstheme="minorEastAsia"/>
                <w:sz w:val="22"/>
                <w:szCs w:val="22"/>
              </w:rPr>
            </w:pPr>
          </w:p>
        </w:tc>
      </w:tr>
      <w:tr w14:paraId="5F21E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1624" w:type="dxa"/>
            <w:gridSpan w:val="2"/>
            <w:tcBorders>
              <w:left w:val="single" w:color="000000" w:sz="8" w:space="0"/>
            </w:tcBorders>
            <w:vAlign w:val="top"/>
          </w:tcPr>
          <w:p w14:paraId="1C440C2B">
            <w:pPr>
              <w:spacing w:line="271" w:lineRule="auto"/>
              <w:rPr>
                <w:rFonts w:hint="eastAsia" w:asciiTheme="minorEastAsia" w:hAnsiTheme="minorEastAsia" w:eastAsiaTheme="minorEastAsia" w:cstheme="minorEastAsia"/>
                <w:sz w:val="22"/>
                <w:szCs w:val="22"/>
              </w:rPr>
            </w:pPr>
          </w:p>
          <w:p w14:paraId="2EAC48E4">
            <w:pPr>
              <w:spacing w:line="271" w:lineRule="auto"/>
              <w:rPr>
                <w:rFonts w:hint="eastAsia" w:asciiTheme="minorEastAsia" w:hAnsiTheme="minorEastAsia" w:eastAsiaTheme="minorEastAsia" w:cstheme="minorEastAsia"/>
                <w:sz w:val="22"/>
                <w:szCs w:val="22"/>
              </w:rPr>
            </w:pPr>
          </w:p>
          <w:p w14:paraId="5B7AD96B">
            <w:pPr>
              <w:spacing w:line="271" w:lineRule="auto"/>
              <w:rPr>
                <w:rFonts w:hint="eastAsia" w:asciiTheme="minorEastAsia" w:hAnsiTheme="minorEastAsia" w:eastAsiaTheme="minorEastAsia" w:cstheme="minorEastAsia"/>
                <w:sz w:val="22"/>
                <w:szCs w:val="22"/>
              </w:rPr>
            </w:pPr>
          </w:p>
          <w:p w14:paraId="35A75E18">
            <w:pPr>
              <w:pStyle w:val="22"/>
              <w:spacing w:before="65" w:line="218" w:lineRule="auto"/>
              <w:ind w:left="58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职称</w:t>
            </w:r>
          </w:p>
        </w:tc>
        <w:tc>
          <w:tcPr>
            <w:tcW w:w="1601" w:type="dxa"/>
            <w:vAlign w:val="top"/>
          </w:tcPr>
          <w:p w14:paraId="7667109F">
            <w:pPr>
              <w:rPr>
                <w:rFonts w:hint="eastAsia" w:asciiTheme="minorEastAsia" w:hAnsiTheme="minorEastAsia" w:eastAsiaTheme="minorEastAsia" w:cstheme="minorEastAsia"/>
                <w:sz w:val="22"/>
                <w:szCs w:val="22"/>
              </w:rPr>
            </w:pPr>
          </w:p>
        </w:tc>
        <w:tc>
          <w:tcPr>
            <w:tcW w:w="1072" w:type="dxa"/>
            <w:vAlign w:val="top"/>
          </w:tcPr>
          <w:p w14:paraId="59C235FA">
            <w:pPr>
              <w:spacing w:line="271" w:lineRule="auto"/>
              <w:rPr>
                <w:rFonts w:hint="eastAsia" w:asciiTheme="minorEastAsia" w:hAnsiTheme="minorEastAsia" w:eastAsiaTheme="minorEastAsia" w:cstheme="minorEastAsia"/>
                <w:sz w:val="22"/>
                <w:szCs w:val="22"/>
              </w:rPr>
            </w:pPr>
          </w:p>
          <w:p w14:paraId="7EFF9C9A">
            <w:pPr>
              <w:spacing w:line="272" w:lineRule="auto"/>
              <w:rPr>
                <w:rFonts w:hint="eastAsia" w:asciiTheme="minorEastAsia" w:hAnsiTheme="minorEastAsia" w:eastAsiaTheme="minorEastAsia" w:cstheme="minorEastAsia"/>
                <w:sz w:val="22"/>
                <w:szCs w:val="22"/>
              </w:rPr>
            </w:pPr>
          </w:p>
          <w:p w14:paraId="45DDC53E">
            <w:pPr>
              <w:spacing w:line="272" w:lineRule="auto"/>
              <w:rPr>
                <w:rFonts w:hint="eastAsia" w:asciiTheme="minorEastAsia" w:hAnsiTheme="minorEastAsia" w:eastAsiaTheme="minorEastAsia" w:cstheme="minorEastAsia"/>
                <w:sz w:val="22"/>
                <w:szCs w:val="22"/>
              </w:rPr>
            </w:pPr>
          </w:p>
          <w:p w14:paraId="1CFE6513">
            <w:pPr>
              <w:pStyle w:val="22"/>
              <w:spacing w:before="65" w:line="217" w:lineRule="auto"/>
              <w:ind w:left="36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职务</w:t>
            </w:r>
          </w:p>
        </w:tc>
        <w:tc>
          <w:tcPr>
            <w:tcW w:w="1420" w:type="dxa"/>
            <w:gridSpan w:val="2"/>
            <w:vAlign w:val="top"/>
          </w:tcPr>
          <w:p w14:paraId="66519A2D">
            <w:pPr>
              <w:rPr>
                <w:rFonts w:hint="eastAsia" w:asciiTheme="minorEastAsia" w:hAnsiTheme="minorEastAsia" w:eastAsiaTheme="minorEastAsia" w:cstheme="minorEastAsia"/>
                <w:sz w:val="22"/>
                <w:szCs w:val="22"/>
              </w:rPr>
            </w:pPr>
          </w:p>
        </w:tc>
        <w:tc>
          <w:tcPr>
            <w:tcW w:w="1957" w:type="dxa"/>
            <w:gridSpan w:val="2"/>
            <w:vAlign w:val="top"/>
          </w:tcPr>
          <w:p w14:paraId="1D94271E">
            <w:pPr>
              <w:spacing w:line="254" w:lineRule="auto"/>
              <w:rPr>
                <w:rFonts w:hint="eastAsia" w:asciiTheme="minorEastAsia" w:hAnsiTheme="minorEastAsia" w:eastAsiaTheme="minorEastAsia" w:cstheme="minorEastAsia"/>
                <w:sz w:val="22"/>
                <w:szCs w:val="22"/>
              </w:rPr>
            </w:pPr>
          </w:p>
          <w:p w14:paraId="353F90D9">
            <w:pPr>
              <w:spacing w:line="255" w:lineRule="auto"/>
              <w:rPr>
                <w:rFonts w:hint="eastAsia" w:asciiTheme="minorEastAsia" w:hAnsiTheme="minorEastAsia" w:eastAsiaTheme="minorEastAsia" w:cstheme="minorEastAsia"/>
                <w:sz w:val="22"/>
                <w:szCs w:val="22"/>
              </w:rPr>
            </w:pPr>
          </w:p>
          <w:p w14:paraId="3A3F93A8">
            <w:pPr>
              <w:pStyle w:val="22"/>
              <w:spacing w:before="65" w:line="219" w:lineRule="auto"/>
              <w:ind w:left="76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拟在</w:t>
            </w:r>
          </w:p>
          <w:p w14:paraId="5B0A27D6">
            <w:pPr>
              <w:pStyle w:val="22"/>
              <w:spacing w:before="235" w:line="211" w:lineRule="auto"/>
              <w:ind w:left="413"/>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本项目任职</w:t>
            </w:r>
          </w:p>
        </w:tc>
        <w:tc>
          <w:tcPr>
            <w:tcW w:w="1793" w:type="dxa"/>
            <w:tcBorders>
              <w:right w:val="single" w:color="000000" w:sz="8" w:space="0"/>
            </w:tcBorders>
            <w:vAlign w:val="top"/>
          </w:tcPr>
          <w:p w14:paraId="1D0F3FDB">
            <w:pPr>
              <w:rPr>
                <w:rFonts w:hint="eastAsia" w:asciiTheme="minorEastAsia" w:hAnsiTheme="minorEastAsia" w:eastAsiaTheme="minorEastAsia" w:cstheme="minorEastAsia"/>
                <w:sz w:val="22"/>
                <w:szCs w:val="22"/>
              </w:rPr>
            </w:pPr>
          </w:p>
        </w:tc>
      </w:tr>
      <w:tr w14:paraId="37871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1624" w:type="dxa"/>
            <w:gridSpan w:val="2"/>
            <w:tcBorders>
              <w:left w:val="single" w:color="000000" w:sz="8" w:space="0"/>
            </w:tcBorders>
            <w:vAlign w:val="top"/>
          </w:tcPr>
          <w:p w14:paraId="0EACC168">
            <w:pPr>
              <w:spacing w:line="455" w:lineRule="auto"/>
              <w:rPr>
                <w:rFonts w:hint="eastAsia" w:asciiTheme="minorEastAsia" w:hAnsiTheme="minorEastAsia" w:eastAsiaTheme="minorEastAsia" w:cstheme="minorEastAsia"/>
                <w:sz w:val="22"/>
                <w:szCs w:val="22"/>
              </w:rPr>
            </w:pPr>
          </w:p>
          <w:p w14:paraId="12293ED0">
            <w:pPr>
              <w:pStyle w:val="22"/>
              <w:spacing w:before="65" w:line="219" w:lineRule="auto"/>
              <w:ind w:left="34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毕业学校</w:t>
            </w:r>
          </w:p>
        </w:tc>
        <w:tc>
          <w:tcPr>
            <w:tcW w:w="7843" w:type="dxa"/>
            <w:gridSpan w:val="7"/>
            <w:tcBorders>
              <w:right w:val="single" w:color="000000" w:sz="8" w:space="0"/>
            </w:tcBorders>
            <w:vAlign w:val="top"/>
          </w:tcPr>
          <w:p w14:paraId="383F853B">
            <w:pPr>
              <w:spacing w:line="455" w:lineRule="auto"/>
              <w:rPr>
                <w:rFonts w:hint="eastAsia" w:asciiTheme="minorEastAsia" w:hAnsiTheme="minorEastAsia" w:eastAsiaTheme="minorEastAsia" w:cstheme="minorEastAsia"/>
                <w:sz w:val="22"/>
                <w:szCs w:val="22"/>
              </w:rPr>
            </w:pPr>
          </w:p>
          <w:p w14:paraId="7D922DAA">
            <w:pPr>
              <w:pStyle w:val="22"/>
              <w:spacing w:before="65" w:line="219" w:lineRule="auto"/>
              <w:ind w:left="255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毕业于</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5"/>
                <w:sz w:val="21"/>
                <w:szCs w:val="21"/>
              </w:rPr>
              <w:t>学校</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5"/>
                <w:sz w:val="21"/>
                <w:szCs w:val="21"/>
              </w:rPr>
              <w:t>专业</w:t>
            </w:r>
          </w:p>
        </w:tc>
      </w:tr>
      <w:tr w14:paraId="00A2A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9467" w:type="dxa"/>
            <w:gridSpan w:val="9"/>
            <w:tcBorders>
              <w:left w:val="single" w:color="000000" w:sz="8" w:space="0"/>
              <w:right w:val="single" w:color="000000" w:sz="8" w:space="0"/>
            </w:tcBorders>
            <w:vAlign w:val="top"/>
          </w:tcPr>
          <w:p w14:paraId="65F1B55A">
            <w:pPr>
              <w:spacing w:line="403" w:lineRule="auto"/>
              <w:rPr>
                <w:rFonts w:hint="eastAsia" w:asciiTheme="minorEastAsia" w:hAnsiTheme="minorEastAsia" w:eastAsiaTheme="minorEastAsia" w:cstheme="minorEastAsia"/>
                <w:sz w:val="22"/>
                <w:szCs w:val="22"/>
              </w:rPr>
            </w:pPr>
          </w:p>
          <w:p w14:paraId="6FCC7EC7">
            <w:pPr>
              <w:pStyle w:val="22"/>
              <w:spacing w:before="65" w:line="222" w:lineRule="auto"/>
              <w:ind w:left="426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主要工作经历</w:t>
            </w:r>
          </w:p>
        </w:tc>
      </w:tr>
      <w:tr w14:paraId="41640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275" w:type="dxa"/>
            <w:tcBorders>
              <w:left w:val="single" w:color="000000" w:sz="8" w:space="0"/>
            </w:tcBorders>
            <w:vAlign w:val="top"/>
          </w:tcPr>
          <w:p w14:paraId="12543F15">
            <w:pPr>
              <w:spacing w:line="271" w:lineRule="auto"/>
              <w:rPr>
                <w:rFonts w:hint="eastAsia" w:asciiTheme="minorEastAsia" w:hAnsiTheme="minorEastAsia" w:eastAsiaTheme="minorEastAsia" w:cstheme="minorEastAsia"/>
                <w:sz w:val="22"/>
                <w:szCs w:val="22"/>
              </w:rPr>
            </w:pPr>
          </w:p>
          <w:p w14:paraId="7EAA1DFE">
            <w:pPr>
              <w:pStyle w:val="22"/>
              <w:spacing w:before="65" w:line="221" w:lineRule="auto"/>
              <w:ind w:left="433"/>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时间</w:t>
            </w:r>
          </w:p>
        </w:tc>
        <w:tc>
          <w:tcPr>
            <w:tcW w:w="3908" w:type="dxa"/>
            <w:gridSpan w:val="4"/>
            <w:vAlign w:val="top"/>
          </w:tcPr>
          <w:p w14:paraId="34249C7E">
            <w:pPr>
              <w:spacing w:line="268" w:lineRule="auto"/>
              <w:rPr>
                <w:rFonts w:hint="eastAsia" w:asciiTheme="minorEastAsia" w:hAnsiTheme="minorEastAsia" w:eastAsiaTheme="minorEastAsia" w:cstheme="minorEastAsia"/>
                <w:sz w:val="22"/>
                <w:szCs w:val="22"/>
              </w:rPr>
            </w:pPr>
          </w:p>
          <w:p w14:paraId="4977E9DC">
            <w:pPr>
              <w:pStyle w:val="22"/>
              <w:spacing w:before="65" w:line="219" w:lineRule="auto"/>
              <w:ind w:left="76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参加过的类似项目名称</w:t>
            </w:r>
          </w:p>
        </w:tc>
        <w:tc>
          <w:tcPr>
            <w:tcW w:w="1772" w:type="dxa"/>
            <w:gridSpan w:val="2"/>
            <w:vAlign w:val="top"/>
          </w:tcPr>
          <w:p w14:paraId="5CFD336D">
            <w:pPr>
              <w:spacing w:line="271" w:lineRule="auto"/>
              <w:rPr>
                <w:rFonts w:hint="eastAsia" w:asciiTheme="minorEastAsia" w:hAnsiTheme="minorEastAsia" w:eastAsiaTheme="minorEastAsia" w:cstheme="minorEastAsia"/>
                <w:sz w:val="22"/>
                <w:szCs w:val="22"/>
              </w:rPr>
            </w:pPr>
          </w:p>
          <w:p w14:paraId="3363C426">
            <w:pPr>
              <w:pStyle w:val="22"/>
              <w:spacing w:before="65" w:line="219" w:lineRule="auto"/>
              <w:ind w:left="43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工程概况</w:t>
            </w:r>
          </w:p>
        </w:tc>
        <w:tc>
          <w:tcPr>
            <w:tcW w:w="2512" w:type="dxa"/>
            <w:gridSpan w:val="2"/>
            <w:tcBorders>
              <w:right w:val="single" w:color="000000" w:sz="8" w:space="0"/>
            </w:tcBorders>
            <w:vAlign w:val="top"/>
          </w:tcPr>
          <w:p w14:paraId="5140AB97">
            <w:pPr>
              <w:spacing w:line="274" w:lineRule="auto"/>
              <w:rPr>
                <w:rFonts w:hint="eastAsia" w:asciiTheme="minorEastAsia" w:hAnsiTheme="minorEastAsia" w:eastAsiaTheme="minorEastAsia" w:cstheme="minorEastAsia"/>
                <w:sz w:val="22"/>
                <w:szCs w:val="22"/>
              </w:rPr>
            </w:pPr>
          </w:p>
          <w:p w14:paraId="71003236">
            <w:pPr>
              <w:pStyle w:val="22"/>
              <w:spacing w:before="65" w:line="219" w:lineRule="auto"/>
              <w:ind w:left="32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发包人及联系电话</w:t>
            </w:r>
          </w:p>
        </w:tc>
      </w:tr>
      <w:tr w14:paraId="58017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275" w:type="dxa"/>
            <w:tcBorders>
              <w:left w:val="single" w:color="000000" w:sz="8" w:space="0"/>
            </w:tcBorders>
            <w:vAlign w:val="top"/>
          </w:tcPr>
          <w:p w14:paraId="6B4E8BB2">
            <w:pPr>
              <w:rPr>
                <w:rFonts w:hint="eastAsia" w:asciiTheme="minorEastAsia" w:hAnsiTheme="minorEastAsia" w:eastAsiaTheme="minorEastAsia" w:cstheme="minorEastAsia"/>
                <w:sz w:val="22"/>
                <w:szCs w:val="22"/>
              </w:rPr>
            </w:pPr>
          </w:p>
        </w:tc>
        <w:tc>
          <w:tcPr>
            <w:tcW w:w="3908" w:type="dxa"/>
            <w:gridSpan w:val="4"/>
            <w:vAlign w:val="top"/>
          </w:tcPr>
          <w:p w14:paraId="19A34C72">
            <w:pPr>
              <w:rPr>
                <w:rFonts w:hint="eastAsia" w:asciiTheme="minorEastAsia" w:hAnsiTheme="minorEastAsia" w:eastAsiaTheme="minorEastAsia" w:cstheme="minorEastAsia"/>
                <w:sz w:val="22"/>
                <w:szCs w:val="22"/>
              </w:rPr>
            </w:pPr>
          </w:p>
        </w:tc>
        <w:tc>
          <w:tcPr>
            <w:tcW w:w="1772" w:type="dxa"/>
            <w:gridSpan w:val="2"/>
            <w:vAlign w:val="top"/>
          </w:tcPr>
          <w:p w14:paraId="26E7FD68">
            <w:pPr>
              <w:rPr>
                <w:rFonts w:hint="eastAsia" w:asciiTheme="minorEastAsia" w:hAnsiTheme="minorEastAsia" w:eastAsiaTheme="minorEastAsia" w:cstheme="minorEastAsia"/>
                <w:sz w:val="22"/>
                <w:szCs w:val="22"/>
              </w:rPr>
            </w:pPr>
          </w:p>
        </w:tc>
        <w:tc>
          <w:tcPr>
            <w:tcW w:w="2512" w:type="dxa"/>
            <w:gridSpan w:val="2"/>
            <w:tcBorders>
              <w:right w:val="single" w:color="000000" w:sz="8" w:space="0"/>
            </w:tcBorders>
            <w:vAlign w:val="top"/>
          </w:tcPr>
          <w:p w14:paraId="6EB49AFB">
            <w:pPr>
              <w:rPr>
                <w:rFonts w:hint="eastAsia" w:asciiTheme="minorEastAsia" w:hAnsiTheme="minorEastAsia" w:eastAsiaTheme="minorEastAsia" w:cstheme="minorEastAsia"/>
                <w:sz w:val="22"/>
                <w:szCs w:val="22"/>
              </w:rPr>
            </w:pPr>
          </w:p>
        </w:tc>
      </w:tr>
      <w:tr w14:paraId="2A7FB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275" w:type="dxa"/>
            <w:tcBorders>
              <w:left w:val="single" w:color="000000" w:sz="8" w:space="0"/>
            </w:tcBorders>
            <w:vAlign w:val="top"/>
          </w:tcPr>
          <w:p w14:paraId="2D3DE3C4">
            <w:pPr>
              <w:rPr>
                <w:rFonts w:hint="eastAsia" w:asciiTheme="minorEastAsia" w:hAnsiTheme="minorEastAsia" w:eastAsiaTheme="minorEastAsia" w:cstheme="minorEastAsia"/>
                <w:sz w:val="22"/>
                <w:szCs w:val="22"/>
              </w:rPr>
            </w:pPr>
          </w:p>
        </w:tc>
        <w:tc>
          <w:tcPr>
            <w:tcW w:w="3908" w:type="dxa"/>
            <w:gridSpan w:val="4"/>
            <w:vAlign w:val="top"/>
          </w:tcPr>
          <w:p w14:paraId="26221428">
            <w:pPr>
              <w:rPr>
                <w:rFonts w:hint="eastAsia" w:asciiTheme="minorEastAsia" w:hAnsiTheme="minorEastAsia" w:eastAsiaTheme="minorEastAsia" w:cstheme="minorEastAsia"/>
                <w:sz w:val="22"/>
                <w:szCs w:val="22"/>
              </w:rPr>
            </w:pPr>
          </w:p>
        </w:tc>
        <w:tc>
          <w:tcPr>
            <w:tcW w:w="1772" w:type="dxa"/>
            <w:gridSpan w:val="2"/>
            <w:vAlign w:val="top"/>
          </w:tcPr>
          <w:p w14:paraId="10893471">
            <w:pPr>
              <w:rPr>
                <w:rFonts w:hint="eastAsia" w:asciiTheme="minorEastAsia" w:hAnsiTheme="minorEastAsia" w:eastAsiaTheme="minorEastAsia" w:cstheme="minorEastAsia"/>
                <w:sz w:val="22"/>
                <w:szCs w:val="22"/>
              </w:rPr>
            </w:pPr>
          </w:p>
        </w:tc>
        <w:tc>
          <w:tcPr>
            <w:tcW w:w="2512" w:type="dxa"/>
            <w:gridSpan w:val="2"/>
            <w:tcBorders>
              <w:right w:val="single" w:color="000000" w:sz="8" w:space="0"/>
            </w:tcBorders>
            <w:vAlign w:val="top"/>
          </w:tcPr>
          <w:p w14:paraId="50193B68">
            <w:pPr>
              <w:rPr>
                <w:rFonts w:hint="eastAsia" w:asciiTheme="minorEastAsia" w:hAnsiTheme="minorEastAsia" w:eastAsiaTheme="minorEastAsia" w:cstheme="minorEastAsia"/>
                <w:sz w:val="22"/>
                <w:szCs w:val="22"/>
              </w:rPr>
            </w:pPr>
          </w:p>
        </w:tc>
      </w:tr>
      <w:tr w14:paraId="6776B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275" w:type="dxa"/>
            <w:tcBorders>
              <w:left w:val="single" w:color="000000" w:sz="8" w:space="0"/>
            </w:tcBorders>
            <w:vAlign w:val="top"/>
          </w:tcPr>
          <w:p w14:paraId="65B27349">
            <w:pPr>
              <w:rPr>
                <w:rFonts w:hint="eastAsia" w:asciiTheme="minorEastAsia" w:hAnsiTheme="minorEastAsia" w:eastAsiaTheme="minorEastAsia" w:cstheme="minorEastAsia"/>
                <w:sz w:val="22"/>
                <w:szCs w:val="22"/>
              </w:rPr>
            </w:pPr>
          </w:p>
        </w:tc>
        <w:tc>
          <w:tcPr>
            <w:tcW w:w="3908" w:type="dxa"/>
            <w:gridSpan w:val="4"/>
            <w:vAlign w:val="top"/>
          </w:tcPr>
          <w:p w14:paraId="48B56377">
            <w:pPr>
              <w:rPr>
                <w:rFonts w:hint="eastAsia" w:asciiTheme="minorEastAsia" w:hAnsiTheme="minorEastAsia" w:eastAsiaTheme="minorEastAsia" w:cstheme="minorEastAsia"/>
                <w:sz w:val="22"/>
                <w:szCs w:val="22"/>
              </w:rPr>
            </w:pPr>
          </w:p>
        </w:tc>
        <w:tc>
          <w:tcPr>
            <w:tcW w:w="1772" w:type="dxa"/>
            <w:gridSpan w:val="2"/>
            <w:vAlign w:val="top"/>
          </w:tcPr>
          <w:p w14:paraId="678DA617">
            <w:pPr>
              <w:rPr>
                <w:rFonts w:hint="eastAsia" w:asciiTheme="minorEastAsia" w:hAnsiTheme="minorEastAsia" w:eastAsiaTheme="minorEastAsia" w:cstheme="minorEastAsia"/>
                <w:sz w:val="22"/>
                <w:szCs w:val="22"/>
              </w:rPr>
            </w:pPr>
          </w:p>
        </w:tc>
        <w:tc>
          <w:tcPr>
            <w:tcW w:w="2512" w:type="dxa"/>
            <w:gridSpan w:val="2"/>
            <w:tcBorders>
              <w:right w:val="single" w:color="000000" w:sz="8" w:space="0"/>
            </w:tcBorders>
            <w:vAlign w:val="top"/>
          </w:tcPr>
          <w:p w14:paraId="2AE2BA25">
            <w:pPr>
              <w:rPr>
                <w:rFonts w:hint="eastAsia" w:asciiTheme="minorEastAsia" w:hAnsiTheme="minorEastAsia" w:eastAsiaTheme="minorEastAsia" w:cstheme="minorEastAsia"/>
                <w:sz w:val="22"/>
                <w:szCs w:val="22"/>
              </w:rPr>
            </w:pPr>
          </w:p>
        </w:tc>
      </w:tr>
      <w:tr w14:paraId="4A9D9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3" w:hRule="atLeast"/>
        </w:trPr>
        <w:tc>
          <w:tcPr>
            <w:tcW w:w="1275" w:type="dxa"/>
            <w:tcBorders>
              <w:left w:val="single" w:color="000000" w:sz="8" w:space="0"/>
            </w:tcBorders>
            <w:vAlign w:val="top"/>
          </w:tcPr>
          <w:p w14:paraId="4ADB8111">
            <w:pPr>
              <w:rPr>
                <w:rFonts w:hint="eastAsia" w:asciiTheme="minorEastAsia" w:hAnsiTheme="minorEastAsia" w:eastAsiaTheme="minorEastAsia" w:cstheme="minorEastAsia"/>
                <w:sz w:val="22"/>
                <w:szCs w:val="22"/>
              </w:rPr>
            </w:pPr>
          </w:p>
        </w:tc>
        <w:tc>
          <w:tcPr>
            <w:tcW w:w="3908" w:type="dxa"/>
            <w:gridSpan w:val="4"/>
            <w:vAlign w:val="top"/>
          </w:tcPr>
          <w:p w14:paraId="170B77A3">
            <w:pPr>
              <w:rPr>
                <w:rFonts w:hint="eastAsia" w:asciiTheme="minorEastAsia" w:hAnsiTheme="minorEastAsia" w:eastAsiaTheme="minorEastAsia" w:cstheme="minorEastAsia"/>
                <w:sz w:val="22"/>
                <w:szCs w:val="22"/>
              </w:rPr>
            </w:pPr>
          </w:p>
        </w:tc>
        <w:tc>
          <w:tcPr>
            <w:tcW w:w="1772" w:type="dxa"/>
            <w:gridSpan w:val="2"/>
            <w:vAlign w:val="top"/>
          </w:tcPr>
          <w:p w14:paraId="79CEF4BF">
            <w:pPr>
              <w:rPr>
                <w:rFonts w:hint="eastAsia" w:asciiTheme="minorEastAsia" w:hAnsiTheme="minorEastAsia" w:eastAsiaTheme="minorEastAsia" w:cstheme="minorEastAsia"/>
                <w:sz w:val="22"/>
                <w:szCs w:val="22"/>
              </w:rPr>
            </w:pPr>
          </w:p>
        </w:tc>
        <w:tc>
          <w:tcPr>
            <w:tcW w:w="2512" w:type="dxa"/>
            <w:gridSpan w:val="2"/>
            <w:tcBorders>
              <w:right w:val="single" w:color="000000" w:sz="8" w:space="0"/>
            </w:tcBorders>
            <w:vAlign w:val="top"/>
          </w:tcPr>
          <w:p w14:paraId="0846B369">
            <w:pPr>
              <w:rPr>
                <w:rFonts w:hint="eastAsia" w:asciiTheme="minorEastAsia" w:hAnsiTheme="minorEastAsia" w:eastAsiaTheme="minorEastAsia" w:cstheme="minorEastAsia"/>
                <w:sz w:val="22"/>
                <w:szCs w:val="22"/>
              </w:rPr>
            </w:pPr>
          </w:p>
        </w:tc>
      </w:tr>
      <w:tr w14:paraId="27B22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1275" w:type="dxa"/>
            <w:tcBorders>
              <w:left w:val="single" w:color="000000" w:sz="8" w:space="0"/>
              <w:bottom w:val="single" w:color="000000" w:sz="8" w:space="0"/>
            </w:tcBorders>
            <w:vAlign w:val="top"/>
          </w:tcPr>
          <w:p w14:paraId="5BC4D5F0">
            <w:pPr>
              <w:rPr>
                <w:rFonts w:hint="eastAsia" w:asciiTheme="minorEastAsia" w:hAnsiTheme="minorEastAsia" w:eastAsiaTheme="minorEastAsia" w:cstheme="minorEastAsia"/>
                <w:sz w:val="22"/>
                <w:szCs w:val="22"/>
              </w:rPr>
            </w:pPr>
          </w:p>
        </w:tc>
        <w:tc>
          <w:tcPr>
            <w:tcW w:w="3908" w:type="dxa"/>
            <w:gridSpan w:val="4"/>
            <w:tcBorders>
              <w:bottom w:val="single" w:color="000000" w:sz="8" w:space="0"/>
            </w:tcBorders>
            <w:vAlign w:val="top"/>
          </w:tcPr>
          <w:p w14:paraId="1E1EF0AD">
            <w:pPr>
              <w:rPr>
                <w:rFonts w:hint="eastAsia" w:asciiTheme="minorEastAsia" w:hAnsiTheme="minorEastAsia" w:eastAsiaTheme="minorEastAsia" w:cstheme="minorEastAsia"/>
                <w:sz w:val="22"/>
                <w:szCs w:val="22"/>
              </w:rPr>
            </w:pPr>
          </w:p>
        </w:tc>
        <w:tc>
          <w:tcPr>
            <w:tcW w:w="1772" w:type="dxa"/>
            <w:gridSpan w:val="2"/>
            <w:tcBorders>
              <w:bottom w:val="single" w:color="000000" w:sz="8" w:space="0"/>
            </w:tcBorders>
            <w:vAlign w:val="top"/>
          </w:tcPr>
          <w:p w14:paraId="6518CD5F">
            <w:pPr>
              <w:rPr>
                <w:rFonts w:hint="eastAsia" w:asciiTheme="minorEastAsia" w:hAnsiTheme="minorEastAsia" w:eastAsiaTheme="minorEastAsia" w:cstheme="minorEastAsia"/>
                <w:sz w:val="22"/>
                <w:szCs w:val="22"/>
              </w:rPr>
            </w:pPr>
          </w:p>
        </w:tc>
        <w:tc>
          <w:tcPr>
            <w:tcW w:w="2512" w:type="dxa"/>
            <w:gridSpan w:val="2"/>
            <w:tcBorders>
              <w:bottom w:val="single" w:color="000000" w:sz="8" w:space="0"/>
              <w:right w:val="single" w:color="000000" w:sz="8" w:space="0"/>
            </w:tcBorders>
            <w:vAlign w:val="top"/>
          </w:tcPr>
          <w:p w14:paraId="0EB6632D">
            <w:pPr>
              <w:rPr>
                <w:rFonts w:hint="eastAsia" w:asciiTheme="minorEastAsia" w:hAnsiTheme="minorEastAsia" w:eastAsiaTheme="minorEastAsia" w:cstheme="minorEastAsia"/>
                <w:sz w:val="22"/>
                <w:szCs w:val="22"/>
              </w:rPr>
            </w:pPr>
          </w:p>
        </w:tc>
      </w:tr>
    </w:tbl>
    <w:p w14:paraId="2F032574">
      <w:pPr>
        <w:spacing w:before="79" w:line="222" w:lineRule="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8"/>
          <w:sz w:val="20"/>
          <w:szCs w:val="20"/>
        </w:rPr>
        <w:t>备注：后附项目总监</w:t>
      </w:r>
      <w:r>
        <w:rPr>
          <w:rFonts w:hint="eastAsia" w:asciiTheme="minorEastAsia" w:hAnsiTheme="minorEastAsia" w:eastAsiaTheme="minorEastAsia" w:cstheme="minorEastAsia"/>
          <w:spacing w:val="8"/>
          <w:sz w:val="20"/>
          <w:szCs w:val="20"/>
          <w:lang w:val="en-US" w:eastAsia="zh-CN"/>
        </w:rPr>
        <w:t>相关资料</w:t>
      </w:r>
      <w:r>
        <w:rPr>
          <w:rFonts w:hint="eastAsia" w:asciiTheme="minorEastAsia" w:hAnsiTheme="minorEastAsia" w:eastAsiaTheme="minorEastAsia" w:cstheme="minorEastAsia"/>
          <w:spacing w:val="7"/>
          <w:sz w:val="20"/>
          <w:szCs w:val="20"/>
        </w:rPr>
        <w:t>。</w:t>
      </w:r>
    </w:p>
    <w:p w14:paraId="3A567A05">
      <w:pPr>
        <w:spacing w:line="222" w:lineRule="auto"/>
        <w:rPr>
          <w:rFonts w:hint="eastAsia" w:asciiTheme="minorEastAsia" w:hAnsiTheme="minorEastAsia" w:eastAsiaTheme="minorEastAsia" w:cstheme="minorEastAsia"/>
          <w:sz w:val="20"/>
          <w:szCs w:val="20"/>
        </w:rPr>
        <w:sectPr>
          <w:footerReference r:id="rId15" w:type="default"/>
          <w:pgSz w:w="11906" w:h="16840"/>
          <w:pgMar w:top="1431" w:right="1210" w:bottom="953" w:left="1085" w:header="0" w:footer="681" w:gutter="0"/>
          <w:pgNumType w:fmt="decimal"/>
          <w:cols w:space="720" w:num="1"/>
        </w:sectPr>
      </w:pPr>
    </w:p>
    <w:p w14:paraId="4060EEBD">
      <w:pPr>
        <w:pStyle w:val="5"/>
        <w:jc w:val="center"/>
        <w:rPr>
          <w:rFonts w:hint="eastAsia" w:asciiTheme="minorEastAsia" w:hAnsiTheme="minorEastAsia" w:eastAsiaTheme="minorEastAsia" w:cstheme="minorEastAsia"/>
          <w:sz w:val="28"/>
          <w:szCs w:val="28"/>
          <w:lang w:val="en-US" w:eastAsia="zh-CN"/>
        </w:rPr>
      </w:pPr>
      <w:bookmarkStart w:id="171" w:name="_Toc24047"/>
      <w:bookmarkStart w:id="172" w:name="_Toc30065"/>
      <w:r>
        <w:rPr>
          <w:rFonts w:hint="eastAsia" w:asciiTheme="minorEastAsia" w:hAnsiTheme="minorEastAsia" w:eastAsiaTheme="minorEastAsia" w:cstheme="minorEastAsia"/>
          <w:sz w:val="28"/>
          <w:szCs w:val="28"/>
          <w:lang w:val="en-US" w:eastAsia="zh-CN"/>
        </w:rPr>
        <w:t>六、资格审查资料</w:t>
      </w:r>
      <w:bookmarkEnd w:id="171"/>
      <w:bookmarkEnd w:id="172"/>
    </w:p>
    <w:p w14:paraId="2B97C42E">
      <w:pPr>
        <w:spacing w:before="64" w:line="372" w:lineRule="exact"/>
        <w:ind w:left="3576"/>
        <w:outlineLvl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14"/>
          <w:position w:val="1"/>
          <w:sz w:val="28"/>
          <w:szCs w:val="28"/>
        </w:rPr>
        <w:t>（一）投标人基本情况表</w:t>
      </w:r>
    </w:p>
    <w:p w14:paraId="6C56023B">
      <w:pPr>
        <w:spacing w:line="14" w:lineRule="exact"/>
        <w:rPr>
          <w:rFonts w:hint="eastAsia" w:asciiTheme="minorEastAsia" w:hAnsiTheme="minorEastAsia" w:eastAsiaTheme="minorEastAsia" w:cstheme="minorEastAsia"/>
        </w:rPr>
      </w:pPr>
    </w:p>
    <w:tbl>
      <w:tblPr>
        <w:tblStyle w:val="21"/>
        <w:tblW w:w="94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2"/>
        <w:gridCol w:w="1005"/>
        <w:gridCol w:w="358"/>
        <w:gridCol w:w="779"/>
        <w:gridCol w:w="1189"/>
        <w:gridCol w:w="361"/>
        <w:gridCol w:w="98"/>
        <w:gridCol w:w="1151"/>
        <w:gridCol w:w="179"/>
        <w:gridCol w:w="393"/>
        <w:gridCol w:w="210"/>
        <w:gridCol w:w="1748"/>
      </w:tblGrid>
      <w:tr w14:paraId="184E0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1972" w:type="dxa"/>
            <w:vAlign w:val="top"/>
          </w:tcPr>
          <w:p w14:paraId="55EC96D9">
            <w:pPr>
              <w:pStyle w:val="22"/>
              <w:spacing w:before="265" w:line="220" w:lineRule="auto"/>
              <w:ind w:left="40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投标人名称</w:t>
            </w:r>
          </w:p>
        </w:tc>
        <w:tc>
          <w:tcPr>
            <w:tcW w:w="7471" w:type="dxa"/>
            <w:gridSpan w:val="11"/>
            <w:vAlign w:val="top"/>
          </w:tcPr>
          <w:p w14:paraId="1A2F035F">
            <w:pPr>
              <w:rPr>
                <w:rFonts w:hint="eastAsia" w:asciiTheme="minorEastAsia" w:hAnsiTheme="minorEastAsia" w:eastAsiaTheme="minorEastAsia" w:cstheme="minorEastAsia"/>
                <w:sz w:val="21"/>
              </w:rPr>
            </w:pPr>
          </w:p>
        </w:tc>
      </w:tr>
      <w:tr w14:paraId="63F7F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972" w:type="dxa"/>
            <w:vAlign w:val="top"/>
          </w:tcPr>
          <w:p w14:paraId="7DA755AD">
            <w:pPr>
              <w:pStyle w:val="22"/>
              <w:spacing w:before="276" w:line="218" w:lineRule="auto"/>
              <w:ind w:left="534"/>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注册地址</w:t>
            </w:r>
          </w:p>
        </w:tc>
        <w:tc>
          <w:tcPr>
            <w:tcW w:w="3692" w:type="dxa"/>
            <w:gridSpan w:val="5"/>
            <w:vAlign w:val="top"/>
          </w:tcPr>
          <w:p w14:paraId="1C251390">
            <w:pPr>
              <w:rPr>
                <w:rFonts w:hint="eastAsia" w:asciiTheme="minorEastAsia" w:hAnsiTheme="minorEastAsia" w:eastAsiaTheme="minorEastAsia" w:cstheme="minorEastAsia"/>
                <w:sz w:val="21"/>
              </w:rPr>
            </w:pPr>
          </w:p>
        </w:tc>
        <w:tc>
          <w:tcPr>
            <w:tcW w:w="1428" w:type="dxa"/>
            <w:gridSpan w:val="3"/>
            <w:vAlign w:val="top"/>
          </w:tcPr>
          <w:p w14:paraId="7F17F763">
            <w:pPr>
              <w:pStyle w:val="22"/>
              <w:spacing w:before="275" w:line="219" w:lineRule="auto"/>
              <w:ind w:left="29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9"/>
              </w:rPr>
              <w:t>邮政编码</w:t>
            </w:r>
          </w:p>
        </w:tc>
        <w:tc>
          <w:tcPr>
            <w:tcW w:w="2351" w:type="dxa"/>
            <w:gridSpan w:val="3"/>
            <w:vAlign w:val="top"/>
          </w:tcPr>
          <w:p w14:paraId="6235526A">
            <w:pPr>
              <w:rPr>
                <w:rFonts w:hint="eastAsia" w:asciiTheme="minorEastAsia" w:hAnsiTheme="minorEastAsia" w:eastAsiaTheme="minorEastAsia" w:cstheme="minorEastAsia"/>
                <w:sz w:val="21"/>
              </w:rPr>
            </w:pPr>
          </w:p>
        </w:tc>
      </w:tr>
      <w:tr w14:paraId="58264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972" w:type="dxa"/>
            <w:vMerge w:val="restart"/>
            <w:tcBorders>
              <w:bottom w:val="nil"/>
            </w:tcBorders>
            <w:vAlign w:val="top"/>
          </w:tcPr>
          <w:p w14:paraId="190096A6">
            <w:pPr>
              <w:spacing w:line="351" w:lineRule="auto"/>
              <w:rPr>
                <w:rFonts w:hint="eastAsia" w:asciiTheme="minorEastAsia" w:hAnsiTheme="minorEastAsia" w:eastAsiaTheme="minorEastAsia" w:cstheme="minorEastAsia"/>
                <w:sz w:val="21"/>
              </w:rPr>
            </w:pPr>
          </w:p>
          <w:p w14:paraId="7D406C7E">
            <w:pPr>
              <w:spacing w:line="352" w:lineRule="auto"/>
              <w:rPr>
                <w:rFonts w:hint="eastAsia" w:asciiTheme="minorEastAsia" w:hAnsiTheme="minorEastAsia" w:eastAsiaTheme="minorEastAsia" w:cstheme="minorEastAsia"/>
                <w:sz w:val="21"/>
              </w:rPr>
            </w:pPr>
          </w:p>
          <w:p w14:paraId="2D25AF40">
            <w:pPr>
              <w:pStyle w:val="22"/>
              <w:spacing w:before="65" w:line="221" w:lineRule="auto"/>
              <w:ind w:left="52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联系方式</w:t>
            </w:r>
          </w:p>
        </w:tc>
        <w:tc>
          <w:tcPr>
            <w:tcW w:w="1363" w:type="dxa"/>
            <w:gridSpan w:val="2"/>
            <w:vAlign w:val="top"/>
          </w:tcPr>
          <w:p w14:paraId="7200E0DA">
            <w:pPr>
              <w:pStyle w:val="22"/>
              <w:spacing w:before="264" w:line="220" w:lineRule="auto"/>
              <w:ind w:left="33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联系人</w:t>
            </w:r>
          </w:p>
        </w:tc>
        <w:tc>
          <w:tcPr>
            <w:tcW w:w="2329" w:type="dxa"/>
            <w:gridSpan w:val="3"/>
            <w:vAlign w:val="top"/>
          </w:tcPr>
          <w:p w14:paraId="20B69A13">
            <w:pPr>
              <w:rPr>
                <w:rFonts w:hint="eastAsia" w:asciiTheme="minorEastAsia" w:hAnsiTheme="minorEastAsia" w:eastAsiaTheme="minorEastAsia" w:cstheme="minorEastAsia"/>
                <w:sz w:val="21"/>
              </w:rPr>
            </w:pPr>
          </w:p>
        </w:tc>
        <w:tc>
          <w:tcPr>
            <w:tcW w:w="1428" w:type="dxa"/>
            <w:gridSpan w:val="3"/>
            <w:vAlign w:val="top"/>
          </w:tcPr>
          <w:p w14:paraId="2BE399AD">
            <w:pPr>
              <w:pStyle w:val="22"/>
              <w:spacing w:before="261" w:line="218" w:lineRule="auto"/>
              <w:ind w:left="488"/>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1"/>
              </w:rPr>
              <w:t>电</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pacing w:val="-11"/>
              </w:rPr>
              <w:t>话</w:t>
            </w:r>
          </w:p>
        </w:tc>
        <w:tc>
          <w:tcPr>
            <w:tcW w:w="2351" w:type="dxa"/>
            <w:gridSpan w:val="3"/>
            <w:vAlign w:val="top"/>
          </w:tcPr>
          <w:p w14:paraId="4EB3D69E">
            <w:pPr>
              <w:rPr>
                <w:rFonts w:hint="eastAsia" w:asciiTheme="minorEastAsia" w:hAnsiTheme="minorEastAsia" w:eastAsiaTheme="minorEastAsia" w:cstheme="minorEastAsia"/>
                <w:sz w:val="21"/>
              </w:rPr>
            </w:pPr>
          </w:p>
        </w:tc>
      </w:tr>
      <w:tr w14:paraId="516F7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972" w:type="dxa"/>
            <w:vMerge w:val="continue"/>
            <w:tcBorders>
              <w:top w:val="nil"/>
            </w:tcBorders>
            <w:vAlign w:val="top"/>
          </w:tcPr>
          <w:p w14:paraId="4E17D330">
            <w:pPr>
              <w:rPr>
                <w:rFonts w:hint="eastAsia" w:asciiTheme="minorEastAsia" w:hAnsiTheme="minorEastAsia" w:eastAsiaTheme="minorEastAsia" w:cstheme="minorEastAsia"/>
                <w:sz w:val="21"/>
              </w:rPr>
            </w:pPr>
          </w:p>
        </w:tc>
        <w:tc>
          <w:tcPr>
            <w:tcW w:w="1363" w:type="dxa"/>
            <w:gridSpan w:val="2"/>
            <w:vAlign w:val="top"/>
          </w:tcPr>
          <w:p w14:paraId="412A622C">
            <w:pPr>
              <w:pStyle w:val="22"/>
              <w:spacing w:before="288" w:line="218" w:lineRule="auto"/>
              <w:ind w:left="401"/>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传</w:t>
            </w:r>
            <w:r>
              <w:rPr>
                <w:rFonts w:hint="eastAsia" w:asciiTheme="minorEastAsia" w:hAnsiTheme="minorEastAsia" w:eastAsiaTheme="minorEastAsia" w:cstheme="minorEastAsia"/>
                <w:spacing w:val="40"/>
              </w:rPr>
              <w:t xml:space="preserve"> </w:t>
            </w:r>
            <w:r>
              <w:rPr>
                <w:rFonts w:hint="eastAsia" w:asciiTheme="minorEastAsia" w:hAnsiTheme="minorEastAsia" w:eastAsiaTheme="minorEastAsia" w:cstheme="minorEastAsia"/>
                <w:spacing w:val="1"/>
              </w:rPr>
              <w:t>真</w:t>
            </w:r>
          </w:p>
        </w:tc>
        <w:tc>
          <w:tcPr>
            <w:tcW w:w="2329" w:type="dxa"/>
            <w:gridSpan w:val="3"/>
            <w:vAlign w:val="top"/>
          </w:tcPr>
          <w:p w14:paraId="413F1317">
            <w:pPr>
              <w:rPr>
                <w:rFonts w:hint="eastAsia" w:asciiTheme="minorEastAsia" w:hAnsiTheme="minorEastAsia" w:eastAsiaTheme="minorEastAsia" w:cstheme="minorEastAsia"/>
                <w:sz w:val="21"/>
              </w:rPr>
            </w:pPr>
          </w:p>
        </w:tc>
        <w:tc>
          <w:tcPr>
            <w:tcW w:w="1428" w:type="dxa"/>
            <w:gridSpan w:val="3"/>
            <w:vAlign w:val="top"/>
          </w:tcPr>
          <w:p w14:paraId="037E1119">
            <w:pPr>
              <w:pStyle w:val="22"/>
              <w:spacing w:before="290" w:line="220" w:lineRule="auto"/>
              <w:ind w:left="48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9"/>
              </w:rPr>
              <w:t>网</w:t>
            </w:r>
            <w:r>
              <w:rPr>
                <w:rFonts w:hint="eastAsia" w:asciiTheme="minorEastAsia" w:hAnsiTheme="minorEastAsia" w:eastAsiaTheme="minorEastAsia" w:cstheme="minorEastAsia"/>
                <w:spacing w:val="8"/>
              </w:rPr>
              <w:t xml:space="preserve"> </w:t>
            </w:r>
            <w:r>
              <w:rPr>
                <w:rFonts w:hint="eastAsia" w:asciiTheme="minorEastAsia" w:hAnsiTheme="minorEastAsia" w:eastAsiaTheme="minorEastAsia" w:cstheme="minorEastAsia"/>
                <w:spacing w:val="-9"/>
              </w:rPr>
              <w:t>址</w:t>
            </w:r>
          </w:p>
        </w:tc>
        <w:tc>
          <w:tcPr>
            <w:tcW w:w="2351" w:type="dxa"/>
            <w:gridSpan w:val="3"/>
            <w:vAlign w:val="top"/>
          </w:tcPr>
          <w:p w14:paraId="56FFD389">
            <w:pPr>
              <w:rPr>
                <w:rFonts w:hint="eastAsia" w:asciiTheme="minorEastAsia" w:hAnsiTheme="minorEastAsia" w:eastAsiaTheme="minorEastAsia" w:cstheme="minorEastAsia"/>
                <w:sz w:val="21"/>
              </w:rPr>
            </w:pPr>
          </w:p>
        </w:tc>
      </w:tr>
      <w:tr w14:paraId="37C04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972" w:type="dxa"/>
            <w:vAlign w:val="top"/>
          </w:tcPr>
          <w:p w14:paraId="0F72A31E">
            <w:pPr>
              <w:pStyle w:val="22"/>
              <w:spacing w:before="264" w:line="219" w:lineRule="auto"/>
              <w:ind w:left="524"/>
              <w:rPr>
                <w:rFonts w:hint="eastAsia" w:asciiTheme="minorEastAsia" w:hAnsiTheme="minorEastAsia" w:eastAsiaTheme="minorEastAsia" w:cstheme="minorEastAsia"/>
              </w:rPr>
            </w:pPr>
            <w:r>
              <w:rPr>
                <w:rFonts w:hint="eastAsia" w:asciiTheme="minorEastAsia" w:hAnsiTheme="minorEastAsia" w:eastAsiaTheme="minorEastAsia" w:cstheme="minorEastAsia"/>
              </w:rPr>
              <w:t>组织结构</w:t>
            </w:r>
          </w:p>
        </w:tc>
        <w:tc>
          <w:tcPr>
            <w:tcW w:w="7471" w:type="dxa"/>
            <w:gridSpan w:val="11"/>
            <w:vAlign w:val="top"/>
          </w:tcPr>
          <w:p w14:paraId="6B3F3910">
            <w:pPr>
              <w:rPr>
                <w:rFonts w:hint="eastAsia" w:asciiTheme="minorEastAsia" w:hAnsiTheme="minorEastAsia" w:eastAsiaTheme="minorEastAsia" w:cstheme="minorEastAsia"/>
                <w:sz w:val="21"/>
              </w:rPr>
            </w:pPr>
          </w:p>
        </w:tc>
      </w:tr>
      <w:tr w14:paraId="26CA2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972" w:type="dxa"/>
            <w:vAlign w:val="top"/>
          </w:tcPr>
          <w:p w14:paraId="17DE65D3">
            <w:pPr>
              <w:pStyle w:val="22"/>
              <w:spacing w:before="277" w:line="219" w:lineRule="auto"/>
              <w:ind w:left="413"/>
              <w:rPr>
                <w:rFonts w:hint="eastAsia" w:asciiTheme="minorEastAsia" w:hAnsiTheme="minorEastAsia" w:eastAsiaTheme="minorEastAsia" w:cstheme="minorEastAsia"/>
              </w:rPr>
            </w:pPr>
            <w:r>
              <w:rPr>
                <w:rFonts w:hint="eastAsia" w:asciiTheme="minorEastAsia" w:hAnsiTheme="minorEastAsia" w:eastAsiaTheme="minorEastAsia" w:cstheme="minorEastAsia"/>
              </w:rPr>
              <w:t>法定代表人</w:t>
            </w:r>
          </w:p>
        </w:tc>
        <w:tc>
          <w:tcPr>
            <w:tcW w:w="1005" w:type="dxa"/>
            <w:vAlign w:val="top"/>
          </w:tcPr>
          <w:p w14:paraId="07829F52">
            <w:pPr>
              <w:pStyle w:val="22"/>
              <w:spacing w:before="279" w:line="219" w:lineRule="auto"/>
              <w:ind w:left="279"/>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姓名</w:t>
            </w:r>
          </w:p>
        </w:tc>
        <w:tc>
          <w:tcPr>
            <w:tcW w:w="1137" w:type="dxa"/>
            <w:gridSpan w:val="2"/>
            <w:vAlign w:val="top"/>
          </w:tcPr>
          <w:p w14:paraId="3EE81794">
            <w:pPr>
              <w:rPr>
                <w:rFonts w:hint="eastAsia" w:asciiTheme="minorEastAsia" w:hAnsiTheme="minorEastAsia" w:eastAsiaTheme="minorEastAsia" w:cstheme="minorEastAsia"/>
                <w:sz w:val="21"/>
              </w:rPr>
            </w:pPr>
          </w:p>
        </w:tc>
        <w:tc>
          <w:tcPr>
            <w:tcW w:w="1648" w:type="dxa"/>
            <w:gridSpan w:val="3"/>
            <w:vAlign w:val="top"/>
          </w:tcPr>
          <w:p w14:paraId="08537B58">
            <w:pPr>
              <w:pStyle w:val="22"/>
              <w:spacing w:before="278" w:line="217" w:lineRule="auto"/>
              <w:ind w:left="36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技术职称</w:t>
            </w:r>
          </w:p>
        </w:tc>
        <w:tc>
          <w:tcPr>
            <w:tcW w:w="1151" w:type="dxa"/>
            <w:vAlign w:val="top"/>
          </w:tcPr>
          <w:p w14:paraId="4A638707">
            <w:pPr>
              <w:rPr>
                <w:rFonts w:hint="eastAsia" w:asciiTheme="minorEastAsia" w:hAnsiTheme="minorEastAsia" w:eastAsiaTheme="minorEastAsia" w:cstheme="minorEastAsia"/>
                <w:sz w:val="21"/>
              </w:rPr>
            </w:pPr>
          </w:p>
        </w:tc>
        <w:tc>
          <w:tcPr>
            <w:tcW w:w="782" w:type="dxa"/>
            <w:gridSpan w:val="3"/>
            <w:vAlign w:val="top"/>
          </w:tcPr>
          <w:p w14:paraId="6C2F46C5">
            <w:pPr>
              <w:pStyle w:val="22"/>
              <w:spacing w:before="278" w:line="218" w:lineRule="auto"/>
              <w:ind w:left="225"/>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2"/>
              </w:rPr>
              <w:t>电话</w:t>
            </w:r>
          </w:p>
        </w:tc>
        <w:tc>
          <w:tcPr>
            <w:tcW w:w="1748" w:type="dxa"/>
            <w:vAlign w:val="top"/>
          </w:tcPr>
          <w:p w14:paraId="26E155C3">
            <w:pPr>
              <w:rPr>
                <w:rFonts w:hint="eastAsia" w:asciiTheme="minorEastAsia" w:hAnsiTheme="minorEastAsia" w:eastAsiaTheme="minorEastAsia" w:cstheme="minorEastAsia"/>
                <w:sz w:val="21"/>
              </w:rPr>
            </w:pPr>
          </w:p>
        </w:tc>
      </w:tr>
      <w:tr w14:paraId="52F6D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972" w:type="dxa"/>
            <w:vAlign w:val="top"/>
          </w:tcPr>
          <w:p w14:paraId="16BE1203">
            <w:pPr>
              <w:pStyle w:val="22"/>
              <w:spacing w:before="262" w:line="220" w:lineRule="auto"/>
              <w:ind w:left="40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技术负责人</w:t>
            </w:r>
          </w:p>
        </w:tc>
        <w:tc>
          <w:tcPr>
            <w:tcW w:w="1005" w:type="dxa"/>
            <w:vAlign w:val="top"/>
          </w:tcPr>
          <w:p w14:paraId="08603005">
            <w:pPr>
              <w:pStyle w:val="22"/>
              <w:spacing w:before="264" w:line="219" w:lineRule="auto"/>
              <w:ind w:left="279"/>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姓名</w:t>
            </w:r>
          </w:p>
        </w:tc>
        <w:tc>
          <w:tcPr>
            <w:tcW w:w="1137" w:type="dxa"/>
            <w:gridSpan w:val="2"/>
            <w:vAlign w:val="top"/>
          </w:tcPr>
          <w:p w14:paraId="761CADF0">
            <w:pPr>
              <w:rPr>
                <w:rFonts w:hint="eastAsia" w:asciiTheme="minorEastAsia" w:hAnsiTheme="minorEastAsia" w:eastAsiaTheme="minorEastAsia" w:cstheme="minorEastAsia"/>
                <w:sz w:val="21"/>
              </w:rPr>
            </w:pPr>
          </w:p>
        </w:tc>
        <w:tc>
          <w:tcPr>
            <w:tcW w:w="1648" w:type="dxa"/>
            <w:gridSpan w:val="3"/>
            <w:vAlign w:val="top"/>
          </w:tcPr>
          <w:p w14:paraId="749103A4">
            <w:pPr>
              <w:pStyle w:val="22"/>
              <w:spacing w:before="261" w:line="217" w:lineRule="auto"/>
              <w:ind w:left="36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技术职称</w:t>
            </w:r>
          </w:p>
        </w:tc>
        <w:tc>
          <w:tcPr>
            <w:tcW w:w="1151" w:type="dxa"/>
            <w:vAlign w:val="top"/>
          </w:tcPr>
          <w:p w14:paraId="7A9D963D">
            <w:pPr>
              <w:rPr>
                <w:rFonts w:hint="eastAsia" w:asciiTheme="minorEastAsia" w:hAnsiTheme="minorEastAsia" w:eastAsiaTheme="minorEastAsia" w:cstheme="minorEastAsia"/>
                <w:sz w:val="21"/>
              </w:rPr>
            </w:pPr>
          </w:p>
        </w:tc>
        <w:tc>
          <w:tcPr>
            <w:tcW w:w="782" w:type="dxa"/>
            <w:gridSpan w:val="3"/>
            <w:vAlign w:val="top"/>
          </w:tcPr>
          <w:p w14:paraId="6CC8D32B">
            <w:pPr>
              <w:pStyle w:val="22"/>
              <w:spacing w:before="266" w:line="218" w:lineRule="auto"/>
              <w:ind w:left="225"/>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2"/>
              </w:rPr>
              <w:t>电话</w:t>
            </w:r>
          </w:p>
        </w:tc>
        <w:tc>
          <w:tcPr>
            <w:tcW w:w="1748" w:type="dxa"/>
            <w:vAlign w:val="top"/>
          </w:tcPr>
          <w:p w14:paraId="1B17D2A5">
            <w:pPr>
              <w:rPr>
                <w:rFonts w:hint="eastAsia" w:asciiTheme="minorEastAsia" w:hAnsiTheme="minorEastAsia" w:eastAsiaTheme="minorEastAsia" w:cstheme="minorEastAsia"/>
                <w:sz w:val="21"/>
              </w:rPr>
            </w:pPr>
          </w:p>
        </w:tc>
      </w:tr>
      <w:tr w14:paraId="61914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972" w:type="dxa"/>
            <w:vAlign w:val="top"/>
          </w:tcPr>
          <w:p w14:paraId="3FDB19B9">
            <w:pPr>
              <w:pStyle w:val="22"/>
              <w:spacing w:before="280" w:line="220" w:lineRule="auto"/>
              <w:ind w:left="527"/>
              <w:rPr>
                <w:rFonts w:hint="eastAsia" w:asciiTheme="minorEastAsia" w:hAnsiTheme="minorEastAsia" w:eastAsiaTheme="minorEastAsia" w:cstheme="minorEastAsia"/>
              </w:rPr>
            </w:pPr>
            <w:r>
              <w:rPr>
                <w:rFonts w:hint="eastAsia" w:asciiTheme="minorEastAsia" w:hAnsiTheme="minorEastAsia" w:eastAsiaTheme="minorEastAsia" w:cstheme="minorEastAsia"/>
              </w:rPr>
              <w:t>成立时间</w:t>
            </w:r>
          </w:p>
        </w:tc>
        <w:tc>
          <w:tcPr>
            <w:tcW w:w="2142" w:type="dxa"/>
            <w:gridSpan w:val="3"/>
            <w:vAlign w:val="top"/>
          </w:tcPr>
          <w:p w14:paraId="694D180E">
            <w:pPr>
              <w:rPr>
                <w:rFonts w:hint="eastAsia" w:asciiTheme="minorEastAsia" w:hAnsiTheme="minorEastAsia" w:eastAsiaTheme="minorEastAsia" w:cstheme="minorEastAsia"/>
                <w:sz w:val="21"/>
              </w:rPr>
            </w:pPr>
          </w:p>
        </w:tc>
        <w:tc>
          <w:tcPr>
            <w:tcW w:w="5329" w:type="dxa"/>
            <w:gridSpan w:val="8"/>
            <w:vAlign w:val="top"/>
          </w:tcPr>
          <w:p w14:paraId="47979AD0">
            <w:pPr>
              <w:pStyle w:val="22"/>
              <w:spacing w:before="284" w:line="218" w:lineRule="auto"/>
              <w:ind w:left="1989"/>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员工总人数：</w:t>
            </w:r>
          </w:p>
        </w:tc>
      </w:tr>
      <w:tr w14:paraId="36802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972" w:type="dxa"/>
            <w:vAlign w:val="top"/>
          </w:tcPr>
          <w:p w14:paraId="59814095">
            <w:pPr>
              <w:pStyle w:val="22"/>
              <w:spacing w:before="266" w:line="222" w:lineRule="auto"/>
              <w:ind w:left="283"/>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企业资质等级</w:t>
            </w:r>
          </w:p>
        </w:tc>
        <w:tc>
          <w:tcPr>
            <w:tcW w:w="2142" w:type="dxa"/>
            <w:gridSpan w:val="3"/>
            <w:vAlign w:val="top"/>
          </w:tcPr>
          <w:p w14:paraId="7C3DF085">
            <w:pPr>
              <w:rPr>
                <w:rFonts w:hint="eastAsia" w:asciiTheme="minorEastAsia" w:hAnsiTheme="minorEastAsia" w:eastAsiaTheme="minorEastAsia" w:cstheme="minorEastAsia"/>
                <w:sz w:val="21"/>
              </w:rPr>
            </w:pPr>
          </w:p>
        </w:tc>
        <w:tc>
          <w:tcPr>
            <w:tcW w:w="1189" w:type="dxa"/>
            <w:vMerge w:val="restart"/>
            <w:tcBorders>
              <w:bottom w:val="nil"/>
            </w:tcBorders>
            <w:vAlign w:val="top"/>
          </w:tcPr>
          <w:p w14:paraId="671C8989">
            <w:pPr>
              <w:spacing w:line="254" w:lineRule="auto"/>
              <w:rPr>
                <w:rFonts w:hint="eastAsia" w:asciiTheme="minorEastAsia" w:hAnsiTheme="minorEastAsia" w:eastAsiaTheme="minorEastAsia" w:cstheme="minorEastAsia"/>
                <w:sz w:val="21"/>
              </w:rPr>
            </w:pPr>
          </w:p>
          <w:p w14:paraId="65665386">
            <w:pPr>
              <w:spacing w:line="254" w:lineRule="auto"/>
              <w:rPr>
                <w:rFonts w:hint="eastAsia" w:asciiTheme="minorEastAsia" w:hAnsiTheme="minorEastAsia" w:eastAsiaTheme="minorEastAsia" w:cstheme="minorEastAsia"/>
                <w:sz w:val="21"/>
              </w:rPr>
            </w:pPr>
          </w:p>
          <w:p w14:paraId="0337982D">
            <w:pPr>
              <w:spacing w:line="254" w:lineRule="auto"/>
              <w:rPr>
                <w:rFonts w:hint="eastAsia" w:asciiTheme="minorEastAsia" w:hAnsiTheme="minorEastAsia" w:eastAsiaTheme="minorEastAsia" w:cstheme="minorEastAsia"/>
                <w:sz w:val="21"/>
              </w:rPr>
            </w:pPr>
          </w:p>
          <w:p w14:paraId="6F23343D">
            <w:pPr>
              <w:spacing w:line="254" w:lineRule="auto"/>
              <w:rPr>
                <w:rFonts w:hint="eastAsia" w:asciiTheme="minorEastAsia" w:hAnsiTheme="minorEastAsia" w:eastAsiaTheme="minorEastAsia" w:cstheme="minorEastAsia"/>
                <w:sz w:val="21"/>
              </w:rPr>
            </w:pPr>
          </w:p>
          <w:p w14:paraId="435F101F">
            <w:pPr>
              <w:spacing w:line="254" w:lineRule="auto"/>
              <w:rPr>
                <w:rFonts w:hint="eastAsia" w:asciiTheme="minorEastAsia" w:hAnsiTheme="minorEastAsia" w:eastAsiaTheme="minorEastAsia" w:cstheme="minorEastAsia"/>
                <w:sz w:val="21"/>
              </w:rPr>
            </w:pPr>
          </w:p>
          <w:p w14:paraId="581A9D4F">
            <w:pPr>
              <w:spacing w:line="255" w:lineRule="auto"/>
              <w:rPr>
                <w:rFonts w:hint="eastAsia" w:asciiTheme="minorEastAsia" w:hAnsiTheme="minorEastAsia" w:eastAsiaTheme="minorEastAsia" w:cstheme="minorEastAsia"/>
                <w:sz w:val="21"/>
              </w:rPr>
            </w:pPr>
          </w:p>
          <w:p w14:paraId="6C024730">
            <w:pPr>
              <w:spacing w:line="255" w:lineRule="auto"/>
              <w:rPr>
                <w:rFonts w:hint="eastAsia" w:asciiTheme="minorEastAsia" w:hAnsiTheme="minorEastAsia" w:eastAsiaTheme="minorEastAsia" w:cstheme="minorEastAsia"/>
                <w:sz w:val="21"/>
              </w:rPr>
            </w:pPr>
          </w:p>
          <w:p w14:paraId="2B10883E">
            <w:pPr>
              <w:spacing w:line="255" w:lineRule="auto"/>
              <w:rPr>
                <w:rFonts w:hint="eastAsia" w:asciiTheme="minorEastAsia" w:hAnsiTheme="minorEastAsia" w:eastAsiaTheme="minorEastAsia" w:cstheme="minorEastAsia"/>
                <w:sz w:val="21"/>
              </w:rPr>
            </w:pPr>
          </w:p>
          <w:p w14:paraId="6A96621A">
            <w:pPr>
              <w:pStyle w:val="22"/>
              <w:spacing w:before="65" w:line="220" w:lineRule="auto"/>
              <w:ind w:left="374"/>
              <w:rPr>
                <w:rFonts w:hint="eastAsia" w:asciiTheme="minorEastAsia" w:hAnsiTheme="minorEastAsia" w:eastAsiaTheme="minorEastAsia" w:cstheme="minorEastAsia"/>
              </w:rPr>
            </w:pPr>
            <w:r>
              <w:rPr>
                <w:rFonts w:hint="eastAsia" w:asciiTheme="minorEastAsia" w:hAnsiTheme="minorEastAsia" w:eastAsiaTheme="minorEastAsia" w:cstheme="minorEastAsia"/>
              </w:rPr>
              <w:t>其中</w:t>
            </w:r>
          </w:p>
        </w:tc>
        <w:tc>
          <w:tcPr>
            <w:tcW w:w="2182" w:type="dxa"/>
            <w:gridSpan w:val="5"/>
            <w:vAlign w:val="top"/>
          </w:tcPr>
          <w:p w14:paraId="588E64F4">
            <w:pPr>
              <w:pStyle w:val="22"/>
              <w:spacing w:before="264" w:line="220" w:lineRule="auto"/>
              <w:ind w:left="283"/>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注册监理工程师</w:t>
            </w:r>
          </w:p>
        </w:tc>
        <w:tc>
          <w:tcPr>
            <w:tcW w:w="1958" w:type="dxa"/>
            <w:gridSpan w:val="2"/>
            <w:vAlign w:val="top"/>
          </w:tcPr>
          <w:p w14:paraId="19E83853">
            <w:pPr>
              <w:rPr>
                <w:rFonts w:hint="eastAsia" w:asciiTheme="minorEastAsia" w:hAnsiTheme="minorEastAsia" w:eastAsiaTheme="minorEastAsia" w:cstheme="minorEastAsia"/>
                <w:sz w:val="21"/>
              </w:rPr>
            </w:pPr>
          </w:p>
        </w:tc>
      </w:tr>
      <w:tr w14:paraId="6D34D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972" w:type="dxa"/>
            <w:vAlign w:val="top"/>
          </w:tcPr>
          <w:p w14:paraId="00FC1022">
            <w:pPr>
              <w:pStyle w:val="22"/>
              <w:spacing w:before="267" w:line="218" w:lineRule="auto"/>
              <w:ind w:left="41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营业执照号</w:t>
            </w:r>
          </w:p>
        </w:tc>
        <w:tc>
          <w:tcPr>
            <w:tcW w:w="2142" w:type="dxa"/>
            <w:gridSpan w:val="3"/>
            <w:vAlign w:val="top"/>
          </w:tcPr>
          <w:p w14:paraId="06ED5EBE">
            <w:pPr>
              <w:rPr>
                <w:rFonts w:hint="eastAsia" w:asciiTheme="minorEastAsia" w:hAnsiTheme="minorEastAsia" w:eastAsiaTheme="minorEastAsia" w:cstheme="minorEastAsia"/>
                <w:sz w:val="21"/>
              </w:rPr>
            </w:pPr>
          </w:p>
        </w:tc>
        <w:tc>
          <w:tcPr>
            <w:tcW w:w="1189" w:type="dxa"/>
            <w:vMerge w:val="continue"/>
            <w:tcBorders>
              <w:top w:val="nil"/>
              <w:bottom w:val="nil"/>
            </w:tcBorders>
            <w:vAlign w:val="top"/>
          </w:tcPr>
          <w:p w14:paraId="032E4441">
            <w:pPr>
              <w:rPr>
                <w:rFonts w:hint="eastAsia" w:asciiTheme="minorEastAsia" w:hAnsiTheme="minorEastAsia" w:eastAsiaTheme="minorEastAsia" w:cstheme="minorEastAsia"/>
                <w:sz w:val="21"/>
              </w:rPr>
            </w:pPr>
          </w:p>
        </w:tc>
        <w:tc>
          <w:tcPr>
            <w:tcW w:w="2182" w:type="dxa"/>
            <w:gridSpan w:val="5"/>
            <w:vAlign w:val="top"/>
          </w:tcPr>
          <w:p w14:paraId="05482670">
            <w:pPr>
              <w:pStyle w:val="22"/>
              <w:spacing w:before="264" w:line="220" w:lineRule="auto"/>
              <w:ind w:left="403"/>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高级职称人员</w:t>
            </w:r>
          </w:p>
        </w:tc>
        <w:tc>
          <w:tcPr>
            <w:tcW w:w="1958" w:type="dxa"/>
            <w:gridSpan w:val="2"/>
            <w:vAlign w:val="top"/>
          </w:tcPr>
          <w:p w14:paraId="0BA887B8">
            <w:pPr>
              <w:rPr>
                <w:rFonts w:hint="eastAsia" w:asciiTheme="minorEastAsia" w:hAnsiTheme="minorEastAsia" w:eastAsiaTheme="minorEastAsia" w:cstheme="minorEastAsia"/>
                <w:sz w:val="21"/>
              </w:rPr>
            </w:pPr>
          </w:p>
        </w:tc>
      </w:tr>
      <w:tr w14:paraId="632F4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972" w:type="dxa"/>
            <w:vAlign w:val="top"/>
          </w:tcPr>
          <w:p w14:paraId="5CAAE582">
            <w:pPr>
              <w:pStyle w:val="22"/>
              <w:spacing w:before="281" w:line="222" w:lineRule="auto"/>
              <w:ind w:left="534"/>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注册资金</w:t>
            </w:r>
          </w:p>
        </w:tc>
        <w:tc>
          <w:tcPr>
            <w:tcW w:w="2142" w:type="dxa"/>
            <w:gridSpan w:val="3"/>
            <w:vAlign w:val="top"/>
          </w:tcPr>
          <w:p w14:paraId="1EE27FDC">
            <w:pPr>
              <w:rPr>
                <w:rFonts w:hint="eastAsia" w:asciiTheme="minorEastAsia" w:hAnsiTheme="minorEastAsia" w:eastAsiaTheme="minorEastAsia" w:cstheme="minorEastAsia"/>
                <w:sz w:val="21"/>
              </w:rPr>
            </w:pPr>
          </w:p>
        </w:tc>
        <w:tc>
          <w:tcPr>
            <w:tcW w:w="1189" w:type="dxa"/>
            <w:vMerge w:val="continue"/>
            <w:tcBorders>
              <w:top w:val="nil"/>
              <w:bottom w:val="nil"/>
            </w:tcBorders>
            <w:vAlign w:val="top"/>
          </w:tcPr>
          <w:p w14:paraId="34225C58">
            <w:pPr>
              <w:rPr>
                <w:rFonts w:hint="eastAsia" w:asciiTheme="minorEastAsia" w:hAnsiTheme="minorEastAsia" w:eastAsiaTheme="minorEastAsia" w:cstheme="minorEastAsia"/>
                <w:sz w:val="21"/>
              </w:rPr>
            </w:pPr>
          </w:p>
        </w:tc>
        <w:tc>
          <w:tcPr>
            <w:tcW w:w="2182" w:type="dxa"/>
            <w:gridSpan w:val="5"/>
            <w:vAlign w:val="top"/>
          </w:tcPr>
          <w:p w14:paraId="20A0EE34">
            <w:pPr>
              <w:pStyle w:val="22"/>
              <w:spacing w:before="280" w:line="220" w:lineRule="auto"/>
              <w:ind w:left="443"/>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中级职称人员</w:t>
            </w:r>
          </w:p>
        </w:tc>
        <w:tc>
          <w:tcPr>
            <w:tcW w:w="1958" w:type="dxa"/>
            <w:gridSpan w:val="2"/>
            <w:vAlign w:val="top"/>
          </w:tcPr>
          <w:p w14:paraId="4CD06FB9">
            <w:pPr>
              <w:rPr>
                <w:rFonts w:hint="eastAsia" w:asciiTheme="minorEastAsia" w:hAnsiTheme="minorEastAsia" w:eastAsiaTheme="minorEastAsia" w:cstheme="minorEastAsia"/>
                <w:sz w:val="21"/>
              </w:rPr>
            </w:pPr>
          </w:p>
        </w:tc>
      </w:tr>
      <w:tr w14:paraId="7A30E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972" w:type="dxa"/>
            <w:vAlign w:val="top"/>
          </w:tcPr>
          <w:p w14:paraId="15EED25D">
            <w:pPr>
              <w:pStyle w:val="22"/>
              <w:spacing w:before="265" w:line="220" w:lineRule="auto"/>
              <w:ind w:left="52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开户银行</w:t>
            </w:r>
          </w:p>
        </w:tc>
        <w:tc>
          <w:tcPr>
            <w:tcW w:w="2142" w:type="dxa"/>
            <w:gridSpan w:val="3"/>
            <w:vAlign w:val="top"/>
          </w:tcPr>
          <w:p w14:paraId="64CAE674">
            <w:pPr>
              <w:rPr>
                <w:rFonts w:hint="eastAsia" w:asciiTheme="minorEastAsia" w:hAnsiTheme="minorEastAsia" w:eastAsiaTheme="minorEastAsia" w:cstheme="minorEastAsia"/>
                <w:sz w:val="21"/>
              </w:rPr>
            </w:pPr>
          </w:p>
        </w:tc>
        <w:tc>
          <w:tcPr>
            <w:tcW w:w="1189" w:type="dxa"/>
            <w:vMerge w:val="continue"/>
            <w:tcBorders>
              <w:top w:val="nil"/>
              <w:bottom w:val="nil"/>
            </w:tcBorders>
            <w:vAlign w:val="top"/>
          </w:tcPr>
          <w:p w14:paraId="6C6FAB75">
            <w:pPr>
              <w:rPr>
                <w:rFonts w:hint="eastAsia" w:asciiTheme="minorEastAsia" w:hAnsiTheme="minorEastAsia" w:eastAsiaTheme="minorEastAsia" w:cstheme="minorEastAsia"/>
                <w:sz w:val="21"/>
              </w:rPr>
            </w:pPr>
          </w:p>
        </w:tc>
        <w:tc>
          <w:tcPr>
            <w:tcW w:w="2182" w:type="dxa"/>
            <w:gridSpan w:val="5"/>
            <w:vAlign w:val="top"/>
          </w:tcPr>
          <w:p w14:paraId="611574C8">
            <w:pPr>
              <w:pStyle w:val="22"/>
              <w:spacing w:before="266" w:line="220" w:lineRule="auto"/>
              <w:ind w:left="39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初级职称人员</w:t>
            </w:r>
          </w:p>
        </w:tc>
        <w:tc>
          <w:tcPr>
            <w:tcW w:w="1958" w:type="dxa"/>
            <w:gridSpan w:val="2"/>
            <w:vAlign w:val="top"/>
          </w:tcPr>
          <w:p w14:paraId="1D42BF3C">
            <w:pPr>
              <w:rPr>
                <w:rFonts w:hint="eastAsia" w:asciiTheme="minorEastAsia" w:hAnsiTheme="minorEastAsia" w:eastAsiaTheme="minorEastAsia" w:cstheme="minorEastAsia"/>
                <w:sz w:val="21"/>
              </w:rPr>
            </w:pPr>
          </w:p>
        </w:tc>
      </w:tr>
      <w:tr w14:paraId="387C8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972" w:type="dxa"/>
            <w:vAlign w:val="top"/>
          </w:tcPr>
          <w:p w14:paraId="117BA20B">
            <w:pPr>
              <w:pStyle w:val="22"/>
              <w:spacing w:before="283" w:line="217" w:lineRule="auto"/>
              <w:ind w:left="76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账号</w:t>
            </w:r>
          </w:p>
        </w:tc>
        <w:tc>
          <w:tcPr>
            <w:tcW w:w="2142" w:type="dxa"/>
            <w:gridSpan w:val="3"/>
            <w:vAlign w:val="top"/>
          </w:tcPr>
          <w:p w14:paraId="556F6DD8">
            <w:pPr>
              <w:rPr>
                <w:rFonts w:hint="eastAsia" w:asciiTheme="minorEastAsia" w:hAnsiTheme="minorEastAsia" w:eastAsiaTheme="minorEastAsia" w:cstheme="minorEastAsia"/>
                <w:sz w:val="21"/>
              </w:rPr>
            </w:pPr>
          </w:p>
        </w:tc>
        <w:tc>
          <w:tcPr>
            <w:tcW w:w="1189" w:type="dxa"/>
            <w:vMerge w:val="continue"/>
            <w:tcBorders>
              <w:top w:val="nil"/>
            </w:tcBorders>
            <w:vAlign w:val="top"/>
          </w:tcPr>
          <w:p w14:paraId="6B04C548">
            <w:pPr>
              <w:rPr>
                <w:rFonts w:hint="eastAsia" w:asciiTheme="minorEastAsia" w:hAnsiTheme="minorEastAsia" w:eastAsiaTheme="minorEastAsia" w:cstheme="minorEastAsia"/>
                <w:sz w:val="21"/>
              </w:rPr>
            </w:pPr>
          </w:p>
        </w:tc>
        <w:tc>
          <w:tcPr>
            <w:tcW w:w="2182" w:type="dxa"/>
            <w:gridSpan w:val="5"/>
            <w:vAlign w:val="top"/>
          </w:tcPr>
          <w:p w14:paraId="54915282">
            <w:pPr>
              <w:pStyle w:val="22"/>
              <w:spacing w:before="281" w:line="221" w:lineRule="auto"/>
              <w:ind w:left="76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监理员</w:t>
            </w:r>
          </w:p>
        </w:tc>
        <w:tc>
          <w:tcPr>
            <w:tcW w:w="1958" w:type="dxa"/>
            <w:gridSpan w:val="2"/>
            <w:vAlign w:val="top"/>
          </w:tcPr>
          <w:p w14:paraId="6A372D29">
            <w:pPr>
              <w:rPr>
                <w:rFonts w:hint="eastAsia" w:asciiTheme="minorEastAsia" w:hAnsiTheme="minorEastAsia" w:eastAsiaTheme="minorEastAsia" w:cstheme="minorEastAsia"/>
                <w:sz w:val="21"/>
              </w:rPr>
            </w:pPr>
          </w:p>
        </w:tc>
      </w:tr>
      <w:tr w14:paraId="1C0EC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2" w:hRule="atLeast"/>
        </w:trPr>
        <w:tc>
          <w:tcPr>
            <w:tcW w:w="1972" w:type="dxa"/>
            <w:vAlign w:val="top"/>
          </w:tcPr>
          <w:p w14:paraId="09EA50D5">
            <w:pPr>
              <w:spacing w:line="311" w:lineRule="auto"/>
              <w:rPr>
                <w:rFonts w:hint="eastAsia" w:asciiTheme="minorEastAsia" w:hAnsiTheme="minorEastAsia" w:eastAsiaTheme="minorEastAsia" w:cstheme="minorEastAsia"/>
                <w:sz w:val="21"/>
              </w:rPr>
            </w:pPr>
          </w:p>
          <w:p w14:paraId="16DC90A1">
            <w:pPr>
              <w:spacing w:line="311" w:lineRule="auto"/>
              <w:rPr>
                <w:rFonts w:hint="eastAsia" w:asciiTheme="minorEastAsia" w:hAnsiTheme="minorEastAsia" w:eastAsiaTheme="minorEastAsia" w:cstheme="minorEastAsia"/>
                <w:sz w:val="21"/>
              </w:rPr>
            </w:pPr>
          </w:p>
          <w:p w14:paraId="47002CAB">
            <w:pPr>
              <w:spacing w:line="311" w:lineRule="auto"/>
              <w:rPr>
                <w:rFonts w:hint="eastAsia" w:asciiTheme="minorEastAsia" w:hAnsiTheme="minorEastAsia" w:eastAsiaTheme="minorEastAsia" w:cstheme="minorEastAsia"/>
                <w:sz w:val="21"/>
              </w:rPr>
            </w:pPr>
          </w:p>
          <w:p w14:paraId="0373FB6B">
            <w:pPr>
              <w:pStyle w:val="22"/>
              <w:spacing w:before="65" w:line="220" w:lineRule="auto"/>
              <w:ind w:left="52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经营范围</w:t>
            </w:r>
          </w:p>
        </w:tc>
        <w:tc>
          <w:tcPr>
            <w:tcW w:w="7471" w:type="dxa"/>
            <w:gridSpan w:val="11"/>
            <w:vAlign w:val="top"/>
          </w:tcPr>
          <w:p w14:paraId="468277DE">
            <w:pPr>
              <w:rPr>
                <w:rFonts w:hint="eastAsia" w:asciiTheme="minorEastAsia" w:hAnsiTheme="minorEastAsia" w:eastAsiaTheme="minorEastAsia" w:cstheme="minorEastAsia"/>
                <w:sz w:val="21"/>
              </w:rPr>
            </w:pPr>
          </w:p>
        </w:tc>
      </w:tr>
      <w:tr w14:paraId="68E55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1972" w:type="dxa"/>
            <w:vAlign w:val="top"/>
          </w:tcPr>
          <w:p w14:paraId="2294BA49">
            <w:pPr>
              <w:pStyle w:val="22"/>
              <w:spacing w:before="301" w:line="218" w:lineRule="auto"/>
              <w:ind w:left="76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rPr>
              <w:t>备注</w:t>
            </w:r>
          </w:p>
        </w:tc>
        <w:tc>
          <w:tcPr>
            <w:tcW w:w="7471" w:type="dxa"/>
            <w:gridSpan w:val="11"/>
            <w:vAlign w:val="top"/>
          </w:tcPr>
          <w:p w14:paraId="3BE294A3">
            <w:pPr>
              <w:rPr>
                <w:rFonts w:hint="eastAsia" w:asciiTheme="minorEastAsia" w:hAnsiTheme="minorEastAsia" w:eastAsiaTheme="minorEastAsia" w:cstheme="minorEastAsia"/>
                <w:sz w:val="21"/>
              </w:rPr>
            </w:pPr>
          </w:p>
        </w:tc>
      </w:tr>
    </w:tbl>
    <w:p w14:paraId="2E5BE7DC">
      <w:pPr>
        <w:spacing w:before="75" w:line="222" w:lineRule="auto"/>
        <w:ind w:left="6"/>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5"/>
          <w:sz w:val="20"/>
          <w:szCs w:val="20"/>
        </w:rPr>
        <w:t>附：企业法人营业执照、资质证书等材料的复</w:t>
      </w:r>
      <w:r>
        <w:rPr>
          <w:rFonts w:hint="eastAsia" w:asciiTheme="minorEastAsia" w:hAnsiTheme="minorEastAsia" w:eastAsiaTheme="minorEastAsia" w:cstheme="minorEastAsia"/>
          <w:spacing w:val="4"/>
          <w:sz w:val="20"/>
          <w:szCs w:val="20"/>
        </w:rPr>
        <w:t>印件。</w:t>
      </w:r>
    </w:p>
    <w:p w14:paraId="1DDD0084">
      <w:pPr>
        <w:spacing w:line="222" w:lineRule="auto"/>
        <w:rPr>
          <w:rFonts w:hint="eastAsia" w:asciiTheme="minorEastAsia" w:hAnsiTheme="minorEastAsia" w:eastAsiaTheme="minorEastAsia" w:cstheme="minorEastAsia"/>
          <w:sz w:val="20"/>
          <w:szCs w:val="20"/>
        </w:rPr>
        <w:sectPr>
          <w:footerReference r:id="rId16" w:type="default"/>
          <w:pgSz w:w="11910" w:h="16840"/>
          <w:pgMar w:top="1431" w:right="1230" w:bottom="1149" w:left="1230" w:header="0" w:footer="876" w:gutter="0"/>
          <w:pgNumType w:fmt="decimal"/>
          <w:cols w:space="720" w:num="1"/>
        </w:sectPr>
      </w:pPr>
    </w:p>
    <w:p w14:paraId="2F3BAABA">
      <w:pPr>
        <w:spacing w:before="64" w:line="372" w:lineRule="exact"/>
        <w:ind w:left="3576"/>
        <w:outlineLvl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14"/>
          <w:position w:val="1"/>
          <w:sz w:val="28"/>
          <w:szCs w:val="28"/>
        </w:rPr>
        <w:t>（二）其他资格审查资料</w:t>
      </w:r>
    </w:p>
    <w:p w14:paraId="2C8BB4C4">
      <w:pPr>
        <w:spacing w:line="217" w:lineRule="auto"/>
        <w:rPr>
          <w:rFonts w:hint="eastAsia" w:asciiTheme="minorEastAsia" w:hAnsiTheme="minorEastAsia" w:eastAsiaTheme="minorEastAsia" w:cstheme="minorEastAsia"/>
          <w:sz w:val="31"/>
          <w:szCs w:val="31"/>
        </w:rPr>
        <w:sectPr>
          <w:footerReference r:id="rId17" w:type="default"/>
          <w:pgSz w:w="11910" w:h="16840"/>
          <w:pgMar w:top="1431" w:right="1786" w:bottom="1149" w:left="1786" w:header="0" w:footer="876" w:gutter="0"/>
          <w:pgNumType w:fmt="decimal"/>
          <w:cols w:space="720" w:num="1"/>
        </w:sectPr>
      </w:pPr>
    </w:p>
    <w:p w14:paraId="27A15DF0">
      <w:pPr>
        <w:pStyle w:val="5"/>
        <w:jc w:val="center"/>
        <w:rPr>
          <w:rFonts w:hint="eastAsia" w:asciiTheme="minorEastAsia" w:hAnsiTheme="minorEastAsia" w:eastAsiaTheme="minorEastAsia" w:cstheme="minorEastAsia"/>
          <w:sz w:val="28"/>
          <w:szCs w:val="28"/>
          <w:lang w:val="en-US" w:eastAsia="zh-CN"/>
        </w:rPr>
      </w:pPr>
      <w:bookmarkStart w:id="173" w:name="_Toc26117"/>
      <w:bookmarkStart w:id="174" w:name="_Toc10159"/>
      <w:r>
        <w:rPr>
          <w:rFonts w:hint="eastAsia" w:asciiTheme="minorEastAsia" w:hAnsiTheme="minorEastAsia" w:eastAsiaTheme="minorEastAsia" w:cstheme="minorEastAsia"/>
          <w:sz w:val="28"/>
          <w:szCs w:val="28"/>
          <w:lang w:val="en-US" w:eastAsia="zh-CN"/>
        </w:rPr>
        <w:t>七、监理大纲</w:t>
      </w:r>
      <w:bookmarkEnd w:id="173"/>
    </w:p>
    <w:p w14:paraId="69592292">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br w:type="page"/>
      </w:r>
    </w:p>
    <w:p w14:paraId="110A6C16">
      <w:pPr>
        <w:pStyle w:val="5"/>
        <w:jc w:val="center"/>
        <w:rPr>
          <w:rFonts w:hint="eastAsia" w:asciiTheme="minorEastAsia" w:hAnsiTheme="minorEastAsia" w:eastAsiaTheme="minorEastAsia" w:cstheme="minorEastAsia"/>
          <w:sz w:val="28"/>
          <w:szCs w:val="28"/>
          <w:lang w:val="en-US" w:eastAsia="zh-CN"/>
        </w:rPr>
      </w:pPr>
      <w:bookmarkStart w:id="175" w:name="_Toc10385"/>
      <w:r>
        <w:rPr>
          <w:rFonts w:hint="eastAsia" w:asciiTheme="minorEastAsia" w:hAnsiTheme="minorEastAsia" w:eastAsiaTheme="minorEastAsia" w:cstheme="minorEastAsia"/>
          <w:sz w:val="28"/>
          <w:szCs w:val="28"/>
          <w:lang w:val="en-US" w:eastAsia="zh-CN"/>
        </w:rPr>
        <w:t>八、其他材料</w:t>
      </w:r>
      <w:bookmarkEnd w:id="174"/>
      <w:bookmarkEnd w:id="175"/>
    </w:p>
    <w:p w14:paraId="634A3ED1">
      <w:pPr>
        <w:spacing w:before="79" w:line="372" w:lineRule="exact"/>
        <w:ind w:left="2525"/>
        <w:outlineLvl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7"/>
          <w:position w:val="1"/>
          <w:sz w:val="28"/>
          <w:szCs w:val="28"/>
        </w:rPr>
        <w:t>（一）投标人近年监理过的类似监理项目业绩表</w:t>
      </w:r>
    </w:p>
    <w:p w14:paraId="2F8E8AE7">
      <w:pPr>
        <w:spacing w:line="158" w:lineRule="exact"/>
        <w:rPr>
          <w:rFonts w:hint="eastAsia" w:asciiTheme="minorEastAsia" w:hAnsiTheme="minorEastAsia" w:eastAsiaTheme="minorEastAsia" w:cstheme="minorEastAsia"/>
        </w:rPr>
      </w:pPr>
    </w:p>
    <w:tbl>
      <w:tblPr>
        <w:tblStyle w:val="21"/>
        <w:tblW w:w="97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3"/>
        <w:gridCol w:w="2023"/>
        <w:gridCol w:w="1333"/>
        <w:gridCol w:w="1298"/>
        <w:gridCol w:w="2214"/>
        <w:gridCol w:w="2039"/>
      </w:tblGrid>
      <w:tr w14:paraId="17022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823" w:type="dxa"/>
            <w:vAlign w:val="top"/>
          </w:tcPr>
          <w:p w14:paraId="77D3DF6B">
            <w:pPr>
              <w:pStyle w:val="22"/>
              <w:spacing w:before="305" w:line="219" w:lineRule="auto"/>
              <w:ind w:left="186"/>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序号</w:t>
            </w:r>
          </w:p>
        </w:tc>
        <w:tc>
          <w:tcPr>
            <w:tcW w:w="2023" w:type="dxa"/>
            <w:vAlign w:val="top"/>
          </w:tcPr>
          <w:p w14:paraId="6044A9A2">
            <w:pPr>
              <w:pStyle w:val="22"/>
              <w:spacing w:before="301" w:line="219" w:lineRule="auto"/>
              <w:ind w:left="547"/>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2"/>
              </w:rPr>
              <w:t>项目名称</w:t>
            </w:r>
          </w:p>
        </w:tc>
        <w:tc>
          <w:tcPr>
            <w:tcW w:w="1333" w:type="dxa"/>
            <w:vAlign w:val="top"/>
          </w:tcPr>
          <w:p w14:paraId="79F8A478">
            <w:pPr>
              <w:pStyle w:val="22"/>
              <w:spacing w:before="304" w:line="219" w:lineRule="auto"/>
              <w:ind w:left="323"/>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3"/>
              </w:rPr>
              <w:t>招标人</w:t>
            </w:r>
          </w:p>
        </w:tc>
        <w:tc>
          <w:tcPr>
            <w:tcW w:w="1298" w:type="dxa"/>
            <w:vAlign w:val="top"/>
          </w:tcPr>
          <w:p w14:paraId="5DAC60F8">
            <w:pPr>
              <w:pStyle w:val="22"/>
              <w:spacing w:before="304" w:line="219" w:lineRule="auto"/>
              <w:ind w:left="186"/>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建设规模</w:t>
            </w:r>
          </w:p>
        </w:tc>
        <w:tc>
          <w:tcPr>
            <w:tcW w:w="2214" w:type="dxa"/>
            <w:vAlign w:val="top"/>
          </w:tcPr>
          <w:p w14:paraId="3F2E83F3">
            <w:pPr>
              <w:pStyle w:val="22"/>
              <w:spacing w:before="302" w:line="221" w:lineRule="auto"/>
              <w:ind w:left="412"/>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合同签订日期</w:t>
            </w:r>
          </w:p>
        </w:tc>
        <w:tc>
          <w:tcPr>
            <w:tcW w:w="2039" w:type="dxa"/>
            <w:vAlign w:val="top"/>
          </w:tcPr>
          <w:p w14:paraId="6137611A">
            <w:pPr>
              <w:pStyle w:val="22"/>
              <w:spacing w:before="303" w:line="219" w:lineRule="auto"/>
              <w:ind w:left="322"/>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合同履约情况</w:t>
            </w:r>
          </w:p>
        </w:tc>
      </w:tr>
      <w:tr w14:paraId="56B2A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23" w:type="dxa"/>
            <w:vAlign w:val="top"/>
          </w:tcPr>
          <w:p w14:paraId="00F74733">
            <w:pPr>
              <w:rPr>
                <w:rFonts w:hint="eastAsia" w:asciiTheme="minorEastAsia" w:hAnsiTheme="minorEastAsia" w:eastAsiaTheme="minorEastAsia" w:cstheme="minorEastAsia"/>
                <w:sz w:val="21"/>
              </w:rPr>
            </w:pPr>
          </w:p>
        </w:tc>
        <w:tc>
          <w:tcPr>
            <w:tcW w:w="2023" w:type="dxa"/>
            <w:vAlign w:val="top"/>
          </w:tcPr>
          <w:p w14:paraId="2851C9B4">
            <w:pPr>
              <w:rPr>
                <w:rFonts w:hint="eastAsia" w:asciiTheme="minorEastAsia" w:hAnsiTheme="minorEastAsia" w:eastAsiaTheme="minorEastAsia" w:cstheme="minorEastAsia"/>
                <w:sz w:val="21"/>
              </w:rPr>
            </w:pPr>
          </w:p>
        </w:tc>
        <w:tc>
          <w:tcPr>
            <w:tcW w:w="1333" w:type="dxa"/>
            <w:vAlign w:val="top"/>
          </w:tcPr>
          <w:p w14:paraId="133476A7">
            <w:pPr>
              <w:rPr>
                <w:rFonts w:hint="eastAsia" w:asciiTheme="minorEastAsia" w:hAnsiTheme="minorEastAsia" w:eastAsiaTheme="minorEastAsia" w:cstheme="minorEastAsia"/>
                <w:sz w:val="21"/>
              </w:rPr>
            </w:pPr>
          </w:p>
        </w:tc>
        <w:tc>
          <w:tcPr>
            <w:tcW w:w="1298" w:type="dxa"/>
            <w:vAlign w:val="top"/>
          </w:tcPr>
          <w:p w14:paraId="472D61FF">
            <w:pPr>
              <w:rPr>
                <w:rFonts w:hint="eastAsia" w:asciiTheme="minorEastAsia" w:hAnsiTheme="minorEastAsia" w:eastAsiaTheme="minorEastAsia" w:cstheme="minorEastAsia"/>
                <w:sz w:val="21"/>
              </w:rPr>
            </w:pPr>
          </w:p>
        </w:tc>
        <w:tc>
          <w:tcPr>
            <w:tcW w:w="2214" w:type="dxa"/>
            <w:vAlign w:val="top"/>
          </w:tcPr>
          <w:p w14:paraId="5C906CDC">
            <w:pPr>
              <w:rPr>
                <w:rFonts w:hint="eastAsia" w:asciiTheme="minorEastAsia" w:hAnsiTheme="minorEastAsia" w:eastAsiaTheme="minorEastAsia" w:cstheme="minorEastAsia"/>
                <w:sz w:val="21"/>
              </w:rPr>
            </w:pPr>
          </w:p>
        </w:tc>
        <w:tc>
          <w:tcPr>
            <w:tcW w:w="2039" w:type="dxa"/>
            <w:vAlign w:val="top"/>
          </w:tcPr>
          <w:p w14:paraId="62AD482E">
            <w:pPr>
              <w:rPr>
                <w:rFonts w:hint="eastAsia" w:asciiTheme="minorEastAsia" w:hAnsiTheme="minorEastAsia" w:eastAsiaTheme="minorEastAsia" w:cstheme="minorEastAsia"/>
                <w:sz w:val="21"/>
              </w:rPr>
            </w:pPr>
          </w:p>
        </w:tc>
      </w:tr>
      <w:tr w14:paraId="0192A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823" w:type="dxa"/>
            <w:vAlign w:val="top"/>
          </w:tcPr>
          <w:p w14:paraId="365FF18A">
            <w:pPr>
              <w:rPr>
                <w:rFonts w:hint="eastAsia" w:asciiTheme="minorEastAsia" w:hAnsiTheme="minorEastAsia" w:eastAsiaTheme="minorEastAsia" w:cstheme="minorEastAsia"/>
                <w:sz w:val="21"/>
              </w:rPr>
            </w:pPr>
          </w:p>
        </w:tc>
        <w:tc>
          <w:tcPr>
            <w:tcW w:w="2023" w:type="dxa"/>
            <w:vAlign w:val="top"/>
          </w:tcPr>
          <w:p w14:paraId="3BCD886C">
            <w:pPr>
              <w:rPr>
                <w:rFonts w:hint="eastAsia" w:asciiTheme="minorEastAsia" w:hAnsiTheme="minorEastAsia" w:eastAsiaTheme="minorEastAsia" w:cstheme="minorEastAsia"/>
                <w:sz w:val="21"/>
              </w:rPr>
            </w:pPr>
          </w:p>
        </w:tc>
        <w:tc>
          <w:tcPr>
            <w:tcW w:w="1333" w:type="dxa"/>
            <w:vAlign w:val="top"/>
          </w:tcPr>
          <w:p w14:paraId="3CBFF1EC">
            <w:pPr>
              <w:rPr>
                <w:rFonts w:hint="eastAsia" w:asciiTheme="minorEastAsia" w:hAnsiTheme="minorEastAsia" w:eastAsiaTheme="minorEastAsia" w:cstheme="minorEastAsia"/>
                <w:sz w:val="21"/>
              </w:rPr>
            </w:pPr>
          </w:p>
        </w:tc>
        <w:tc>
          <w:tcPr>
            <w:tcW w:w="1298" w:type="dxa"/>
            <w:vAlign w:val="top"/>
          </w:tcPr>
          <w:p w14:paraId="6F5349A0">
            <w:pPr>
              <w:rPr>
                <w:rFonts w:hint="eastAsia" w:asciiTheme="minorEastAsia" w:hAnsiTheme="minorEastAsia" w:eastAsiaTheme="minorEastAsia" w:cstheme="minorEastAsia"/>
                <w:sz w:val="21"/>
              </w:rPr>
            </w:pPr>
          </w:p>
        </w:tc>
        <w:tc>
          <w:tcPr>
            <w:tcW w:w="2214" w:type="dxa"/>
            <w:vAlign w:val="top"/>
          </w:tcPr>
          <w:p w14:paraId="5EF71526">
            <w:pPr>
              <w:rPr>
                <w:rFonts w:hint="eastAsia" w:asciiTheme="minorEastAsia" w:hAnsiTheme="minorEastAsia" w:eastAsiaTheme="minorEastAsia" w:cstheme="minorEastAsia"/>
                <w:sz w:val="21"/>
              </w:rPr>
            </w:pPr>
          </w:p>
        </w:tc>
        <w:tc>
          <w:tcPr>
            <w:tcW w:w="2039" w:type="dxa"/>
            <w:vAlign w:val="top"/>
          </w:tcPr>
          <w:p w14:paraId="02986435">
            <w:pPr>
              <w:rPr>
                <w:rFonts w:hint="eastAsia" w:asciiTheme="minorEastAsia" w:hAnsiTheme="minorEastAsia" w:eastAsiaTheme="minorEastAsia" w:cstheme="minorEastAsia"/>
                <w:sz w:val="21"/>
              </w:rPr>
            </w:pPr>
          </w:p>
        </w:tc>
      </w:tr>
      <w:tr w14:paraId="2388F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23" w:type="dxa"/>
            <w:vAlign w:val="top"/>
          </w:tcPr>
          <w:p w14:paraId="3526437A">
            <w:pPr>
              <w:rPr>
                <w:rFonts w:hint="eastAsia" w:asciiTheme="minorEastAsia" w:hAnsiTheme="minorEastAsia" w:eastAsiaTheme="minorEastAsia" w:cstheme="minorEastAsia"/>
                <w:sz w:val="21"/>
              </w:rPr>
            </w:pPr>
          </w:p>
        </w:tc>
        <w:tc>
          <w:tcPr>
            <w:tcW w:w="2023" w:type="dxa"/>
            <w:vAlign w:val="top"/>
          </w:tcPr>
          <w:p w14:paraId="238554C8">
            <w:pPr>
              <w:rPr>
                <w:rFonts w:hint="eastAsia" w:asciiTheme="minorEastAsia" w:hAnsiTheme="minorEastAsia" w:eastAsiaTheme="minorEastAsia" w:cstheme="minorEastAsia"/>
                <w:sz w:val="21"/>
              </w:rPr>
            </w:pPr>
          </w:p>
        </w:tc>
        <w:tc>
          <w:tcPr>
            <w:tcW w:w="1333" w:type="dxa"/>
            <w:vAlign w:val="top"/>
          </w:tcPr>
          <w:p w14:paraId="251908F3">
            <w:pPr>
              <w:rPr>
                <w:rFonts w:hint="eastAsia" w:asciiTheme="minorEastAsia" w:hAnsiTheme="minorEastAsia" w:eastAsiaTheme="minorEastAsia" w:cstheme="minorEastAsia"/>
                <w:sz w:val="21"/>
              </w:rPr>
            </w:pPr>
          </w:p>
        </w:tc>
        <w:tc>
          <w:tcPr>
            <w:tcW w:w="1298" w:type="dxa"/>
            <w:vAlign w:val="top"/>
          </w:tcPr>
          <w:p w14:paraId="53848A4D">
            <w:pPr>
              <w:rPr>
                <w:rFonts w:hint="eastAsia" w:asciiTheme="minorEastAsia" w:hAnsiTheme="minorEastAsia" w:eastAsiaTheme="minorEastAsia" w:cstheme="minorEastAsia"/>
                <w:sz w:val="21"/>
              </w:rPr>
            </w:pPr>
          </w:p>
        </w:tc>
        <w:tc>
          <w:tcPr>
            <w:tcW w:w="2214" w:type="dxa"/>
            <w:vAlign w:val="top"/>
          </w:tcPr>
          <w:p w14:paraId="6E71C06E">
            <w:pPr>
              <w:rPr>
                <w:rFonts w:hint="eastAsia" w:asciiTheme="minorEastAsia" w:hAnsiTheme="minorEastAsia" w:eastAsiaTheme="minorEastAsia" w:cstheme="minorEastAsia"/>
                <w:sz w:val="21"/>
              </w:rPr>
            </w:pPr>
          </w:p>
        </w:tc>
        <w:tc>
          <w:tcPr>
            <w:tcW w:w="2039" w:type="dxa"/>
            <w:vAlign w:val="top"/>
          </w:tcPr>
          <w:p w14:paraId="405A03C4">
            <w:pPr>
              <w:rPr>
                <w:rFonts w:hint="eastAsia" w:asciiTheme="minorEastAsia" w:hAnsiTheme="minorEastAsia" w:eastAsiaTheme="minorEastAsia" w:cstheme="minorEastAsia"/>
                <w:sz w:val="21"/>
              </w:rPr>
            </w:pPr>
          </w:p>
        </w:tc>
      </w:tr>
      <w:tr w14:paraId="667D8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823" w:type="dxa"/>
            <w:vAlign w:val="top"/>
          </w:tcPr>
          <w:p w14:paraId="09E63DC4">
            <w:pPr>
              <w:rPr>
                <w:rFonts w:hint="eastAsia" w:asciiTheme="minorEastAsia" w:hAnsiTheme="minorEastAsia" w:eastAsiaTheme="minorEastAsia" w:cstheme="minorEastAsia"/>
                <w:sz w:val="21"/>
              </w:rPr>
            </w:pPr>
          </w:p>
        </w:tc>
        <w:tc>
          <w:tcPr>
            <w:tcW w:w="2023" w:type="dxa"/>
            <w:vAlign w:val="top"/>
          </w:tcPr>
          <w:p w14:paraId="28FB05B4">
            <w:pPr>
              <w:rPr>
                <w:rFonts w:hint="eastAsia" w:asciiTheme="minorEastAsia" w:hAnsiTheme="minorEastAsia" w:eastAsiaTheme="minorEastAsia" w:cstheme="minorEastAsia"/>
                <w:sz w:val="21"/>
              </w:rPr>
            </w:pPr>
          </w:p>
        </w:tc>
        <w:tc>
          <w:tcPr>
            <w:tcW w:w="1333" w:type="dxa"/>
            <w:vAlign w:val="top"/>
          </w:tcPr>
          <w:p w14:paraId="039F9DCA">
            <w:pPr>
              <w:rPr>
                <w:rFonts w:hint="eastAsia" w:asciiTheme="minorEastAsia" w:hAnsiTheme="minorEastAsia" w:eastAsiaTheme="minorEastAsia" w:cstheme="minorEastAsia"/>
                <w:sz w:val="21"/>
              </w:rPr>
            </w:pPr>
          </w:p>
        </w:tc>
        <w:tc>
          <w:tcPr>
            <w:tcW w:w="1298" w:type="dxa"/>
            <w:vAlign w:val="top"/>
          </w:tcPr>
          <w:p w14:paraId="74147DD8">
            <w:pPr>
              <w:rPr>
                <w:rFonts w:hint="eastAsia" w:asciiTheme="minorEastAsia" w:hAnsiTheme="minorEastAsia" w:eastAsiaTheme="minorEastAsia" w:cstheme="minorEastAsia"/>
                <w:sz w:val="21"/>
              </w:rPr>
            </w:pPr>
          </w:p>
        </w:tc>
        <w:tc>
          <w:tcPr>
            <w:tcW w:w="2214" w:type="dxa"/>
            <w:vAlign w:val="top"/>
          </w:tcPr>
          <w:p w14:paraId="7D68CD42">
            <w:pPr>
              <w:rPr>
                <w:rFonts w:hint="eastAsia" w:asciiTheme="minorEastAsia" w:hAnsiTheme="minorEastAsia" w:eastAsiaTheme="minorEastAsia" w:cstheme="minorEastAsia"/>
                <w:sz w:val="21"/>
              </w:rPr>
            </w:pPr>
          </w:p>
        </w:tc>
        <w:tc>
          <w:tcPr>
            <w:tcW w:w="2039" w:type="dxa"/>
            <w:vAlign w:val="top"/>
          </w:tcPr>
          <w:p w14:paraId="628E59E3">
            <w:pPr>
              <w:rPr>
                <w:rFonts w:hint="eastAsia" w:asciiTheme="minorEastAsia" w:hAnsiTheme="minorEastAsia" w:eastAsiaTheme="minorEastAsia" w:cstheme="minorEastAsia"/>
                <w:sz w:val="21"/>
              </w:rPr>
            </w:pPr>
          </w:p>
        </w:tc>
      </w:tr>
      <w:tr w14:paraId="1D08A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823" w:type="dxa"/>
            <w:vAlign w:val="top"/>
          </w:tcPr>
          <w:p w14:paraId="7640F6C4">
            <w:pPr>
              <w:rPr>
                <w:rFonts w:hint="eastAsia" w:asciiTheme="minorEastAsia" w:hAnsiTheme="minorEastAsia" w:eastAsiaTheme="minorEastAsia" w:cstheme="minorEastAsia"/>
                <w:sz w:val="21"/>
              </w:rPr>
            </w:pPr>
          </w:p>
        </w:tc>
        <w:tc>
          <w:tcPr>
            <w:tcW w:w="2023" w:type="dxa"/>
            <w:vAlign w:val="top"/>
          </w:tcPr>
          <w:p w14:paraId="7F9218F6">
            <w:pPr>
              <w:rPr>
                <w:rFonts w:hint="eastAsia" w:asciiTheme="minorEastAsia" w:hAnsiTheme="minorEastAsia" w:eastAsiaTheme="minorEastAsia" w:cstheme="minorEastAsia"/>
                <w:sz w:val="21"/>
              </w:rPr>
            </w:pPr>
          </w:p>
        </w:tc>
        <w:tc>
          <w:tcPr>
            <w:tcW w:w="1333" w:type="dxa"/>
            <w:vAlign w:val="top"/>
          </w:tcPr>
          <w:p w14:paraId="6AF56621">
            <w:pPr>
              <w:rPr>
                <w:rFonts w:hint="eastAsia" w:asciiTheme="minorEastAsia" w:hAnsiTheme="minorEastAsia" w:eastAsiaTheme="minorEastAsia" w:cstheme="minorEastAsia"/>
                <w:sz w:val="21"/>
              </w:rPr>
            </w:pPr>
          </w:p>
        </w:tc>
        <w:tc>
          <w:tcPr>
            <w:tcW w:w="1298" w:type="dxa"/>
            <w:vAlign w:val="top"/>
          </w:tcPr>
          <w:p w14:paraId="0C0F1BCA">
            <w:pPr>
              <w:rPr>
                <w:rFonts w:hint="eastAsia" w:asciiTheme="minorEastAsia" w:hAnsiTheme="minorEastAsia" w:eastAsiaTheme="minorEastAsia" w:cstheme="minorEastAsia"/>
                <w:sz w:val="21"/>
              </w:rPr>
            </w:pPr>
          </w:p>
        </w:tc>
        <w:tc>
          <w:tcPr>
            <w:tcW w:w="2214" w:type="dxa"/>
            <w:vAlign w:val="top"/>
          </w:tcPr>
          <w:p w14:paraId="7153AE67">
            <w:pPr>
              <w:rPr>
                <w:rFonts w:hint="eastAsia" w:asciiTheme="minorEastAsia" w:hAnsiTheme="minorEastAsia" w:eastAsiaTheme="minorEastAsia" w:cstheme="minorEastAsia"/>
                <w:sz w:val="21"/>
              </w:rPr>
            </w:pPr>
          </w:p>
        </w:tc>
        <w:tc>
          <w:tcPr>
            <w:tcW w:w="2039" w:type="dxa"/>
            <w:vAlign w:val="top"/>
          </w:tcPr>
          <w:p w14:paraId="3ECA9AF1">
            <w:pPr>
              <w:rPr>
                <w:rFonts w:hint="eastAsia" w:asciiTheme="minorEastAsia" w:hAnsiTheme="minorEastAsia" w:eastAsiaTheme="minorEastAsia" w:cstheme="minorEastAsia"/>
                <w:sz w:val="21"/>
              </w:rPr>
            </w:pPr>
          </w:p>
        </w:tc>
      </w:tr>
      <w:tr w14:paraId="33F9D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823" w:type="dxa"/>
            <w:vAlign w:val="top"/>
          </w:tcPr>
          <w:p w14:paraId="1E8EDAA0">
            <w:pPr>
              <w:rPr>
                <w:rFonts w:hint="eastAsia" w:asciiTheme="minorEastAsia" w:hAnsiTheme="minorEastAsia" w:eastAsiaTheme="minorEastAsia" w:cstheme="minorEastAsia"/>
                <w:sz w:val="21"/>
              </w:rPr>
            </w:pPr>
          </w:p>
        </w:tc>
        <w:tc>
          <w:tcPr>
            <w:tcW w:w="2023" w:type="dxa"/>
            <w:vAlign w:val="top"/>
          </w:tcPr>
          <w:p w14:paraId="28BA3513">
            <w:pPr>
              <w:rPr>
                <w:rFonts w:hint="eastAsia" w:asciiTheme="minorEastAsia" w:hAnsiTheme="minorEastAsia" w:eastAsiaTheme="minorEastAsia" w:cstheme="minorEastAsia"/>
                <w:sz w:val="21"/>
              </w:rPr>
            </w:pPr>
          </w:p>
        </w:tc>
        <w:tc>
          <w:tcPr>
            <w:tcW w:w="1333" w:type="dxa"/>
            <w:vAlign w:val="top"/>
          </w:tcPr>
          <w:p w14:paraId="4C4FD9F1">
            <w:pPr>
              <w:rPr>
                <w:rFonts w:hint="eastAsia" w:asciiTheme="minorEastAsia" w:hAnsiTheme="minorEastAsia" w:eastAsiaTheme="minorEastAsia" w:cstheme="minorEastAsia"/>
                <w:sz w:val="21"/>
              </w:rPr>
            </w:pPr>
          </w:p>
        </w:tc>
        <w:tc>
          <w:tcPr>
            <w:tcW w:w="1298" w:type="dxa"/>
            <w:vAlign w:val="top"/>
          </w:tcPr>
          <w:p w14:paraId="64D80EB6">
            <w:pPr>
              <w:rPr>
                <w:rFonts w:hint="eastAsia" w:asciiTheme="minorEastAsia" w:hAnsiTheme="minorEastAsia" w:eastAsiaTheme="minorEastAsia" w:cstheme="minorEastAsia"/>
                <w:sz w:val="21"/>
              </w:rPr>
            </w:pPr>
          </w:p>
        </w:tc>
        <w:tc>
          <w:tcPr>
            <w:tcW w:w="2214" w:type="dxa"/>
            <w:vAlign w:val="top"/>
          </w:tcPr>
          <w:p w14:paraId="1DF5D6A6">
            <w:pPr>
              <w:rPr>
                <w:rFonts w:hint="eastAsia" w:asciiTheme="minorEastAsia" w:hAnsiTheme="minorEastAsia" w:eastAsiaTheme="minorEastAsia" w:cstheme="minorEastAsia"/>
                <w:sz w:val="21"/>
              </w:rPr>
            </w:pPr>
          </w:p>
        </w:tc>
        <w:tc>
          <w:tcPr>
            <w:tcW w:w="2039" w:type="dxa"/>
            <w:vAlign w:val="top"/>
          </w:tcPr>
          <w:p w14:paraId="01E74E90">
            <w:pPr>
              <w:rPr>
                <w:rFonts w:hint="eastAsia" w:asciiTheme="minorEastAsia" w:hAnsiTheme="minorEastAsia" w:eastAsiaTheme="minorEastAsia" w:cstheme="minorEastAsia"/>
                <w:sz w:val="21"/>
              </w:rPr>
            </w:pPr>
          </w:p>
        </w:tc>
      </w:tr>
      <w:tr w14:paraId="72D30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823" w:type="dxa"/>
            <w:vAlign w:val="top"/>
          </w:tcPr>
          <w:p w14:paraId="53C95D43">
            <w:pPr>
              <w:rPr>
                <w:rFonts w:hint="eastAsia" w:asciiTheme="minorEastAsia" w:hAnsiTheme="minorEastAsia" w:eastAsiaTheme="minorEastAsia" w:cstheme="minorEastAsia"/>
                <w:sz w:val="21"/>
              </w:rPr>
            </w:pPr>
          </w:p>
        </w:tc>
        <w:tc>
          <w:tcPr>
            <w:tcW w:w="2023" w:type="dxa"/>
            <w:vAlign w:val="top"/>
          </w:tcPr>
          <w:p w14:paraId="653C7EBC">
            <w:pPr>
              <w:rPr>
                <w:rFonts w:hint="eastAsia" w:asciiTheme="minorEastAsia" w:hAnsiTheme="minorEastAsia" w:eastAsiaTheme="minorEastAsia" w:cstheme="minorEastAsia"/>
                <w:sz w:val="21"/>
              </w:rPr>
            </w:pPr>
          </w:p>
        </w:tc>
        <w:tc>
          <w:tcPr>
            <w:tcW w:w="1333" w:type="dxa"/>
            <w:vAlign w:val="top"/>
          </w:tcPr>
          <w:p w14:paraId="430A7E79">
            <w:pPr>
              <w:rPr>
                <w:rFonts w:hint="eastAsia" w:asciiTheme="minorEastAsia" w:hAnsiTheme="minorEastAsia" w:eastAsiaTheme="minorEastAsia" w:cstheme="minorEastAsia"/>
                <w:sz w:val="21"/>
              </w:rPr>
            </w:pPr>
          </w:p>
        </w:tc>
        <w:tc>
          <w:tcPr>
            <w:tcW w:w="1298" w:type="dxa"/>
            <w:vAlign w:val="top"/>
          </w:tcPr>
          <w:p w14:paraId="7FEB2FAB">
            <w:pPr>
              <w:rPr>
                <w:rFonts w:hint="eastAsia" w:asciiTheme="minorEastAsia" w:hAnsiTheme="minorEastAsia" w:eastAsiaTheme="minorEastAsia" w:cstheme="minorEastAsia"/>
                <w:sz w:val="21"/>
              </w:rPr>
            </w:pPr>
          </w:p>
        </w:tc>
        <w:tc>
          <w:tcPr>
            <w:tcW w:w="2214" w:type="dxa"/>
            <w:vAlign w:val="top"/>
          </w:tcPr>
          <w:p w14:paraId="36615A06">
            <w:pPr>
              <w:rPr>
                <w:rFonts w:hint="eastAsia" w:asciiTheme="minorEastAsia" w:hAnsiTheme="minorEastAsia" w:eastAsiaTheme="minorEastAsia" w:cstheme="minorEastAsia"/>
                <w:sz w:val="21"/>
              </w:rPr>
            </w:pPr>
          </w:p>
        </w:tc>
        <w:tc>
          <w:tcPr>
            <w:tcW w:w="2039" w:type="dxa"/>
            <w:vAlign w:val="top"/>
          </w:tcPr>
          <w:p w14:paraId="78461C29">
            <w:pPr>
              <w:rPr>
                <w:rFonts w:hint="eastAsia" w:asciiTheme="minorEastAsia" w:hAnsiTheme="minorEastAsia" w:eastAsiaTheme="minorEastAsia" w:cstheme="minorEastAsia"/>
                <w:sz w:val="21"/>
              </w:rPr>
            </w:pPr>
          </w:p>
        </w:tc>
      </w:tr>
      <w:tr w14:paraId="311EB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23" w:type="dxa"/>
            <w:vAlign w:val="top"/>
          </w:tcPr>
          <w:p w14:paraId="41FF85AC">
            <w:pPr>
              <w:rPr>
                <w:rFonts w:hint="eastAsia" w:asciiTheme="minorEastAsia" w:hAnsiTheme="minorEastAsia" w:eastAsiaTheme="minorEastAsia" w:cstheme="minorEastAsia"/>
                <w:sz w:val="21"/>
              </w:rPr>
            </w:pPr>
          </w:p>
        </w:tc>
        <w:tc>
          <w:tcPr>
            <w:tcW w:w="2023" w:type="dxa"/>
            <w:vAlign w:val="top"/>
          </w:tcPr>
          <w:p w14:paraId="1CCAFA55">
            <w:pPr>
              <w:rPr>
                <w:rFonts w:hint="eastAsia" w:asciiTheme="minorEastAsia" w:hAnsiTheme="minorEastAsia" w:eastAsiaTheme="minorEastAsia" w:cstheme="minorEastAsia"/>
                <w:sz w:val="21"/>
              </w:rPr>
            </w:pPr>
          </w:p>
        </w:tc>
        <w:tc>
          <w:tcPr>
            <w:tcW w:w="1333" w:type="dxa"/>
            <w:vAlign w:val="top"/>
          </w:tcPr>
          <w:p w14:paraId="6299D0C4">
            <w:pPr>
              <w:rPr>
                <w:rFonts w:hint="eastAsia" w:asciiTheme="minorEastAsia" w:hAnsiTheme="minorEastAsia" w:eastAsiaTheme="minorEastAsia" w:cstheme="minorEastAsia"/>
                <w:sz w:val="21"/>
              </w:rPr>
            </w:pPr>
          </w:p>
        </w:tc>
        <w:tc>
          <w:tcPr>
            <w:tcW w:w="1298" w:type="dxa"/>
            <w:vAlign w:val="top"/>
          </w:tcPr>
          <w:p w14:paraId="6843B164">
            <w:pPr>
              <w:rPr>
                <w:rFonts w:hint="eastAsia" w:asciiTheme="minorEastAsia" w:hAnsiTheme="minorEastAsia" w:eastAsiaTheme="minorEastAsia" w:cstheme="minorEastAsia"/>
                <w:sz w:val="21"/>
              </w:rPr>
            </w:pPr>
          </w:p>
        </w:tc>
        <w:tc>
          <w:tcPr>
            <w:tcW w:w="2214" w:type="dxa"/>
            <w:vAlign w:val="top"/>
          </w:tcPr>
          <w:p w14:paraId="4C152719">
            <w:pPr>
              <w:rPr>
                <w:rFonts w:hint="eastAsia" w:asciiTheme="minorEastAsia" w:hAnsiTheme="minorEastAsia" w:eastAsiaTheme="minorEastAsia" w:cstheme="minorEastAsia"/>
                <w:sz w:val="21"/>
              </w:rPr>
            </w:pPr>
          </w:p>
        </w:tc>
        <w:tc>
          <w:tcPr>
            <w:tcW w:w="2039" w:type="dxa"/>
            <w:vAlign w:val="top"/>
          </w:tcPr>
          <w:p w14:paraId="5D41D990">
            <w:pPr>
              <w:rPr>
                <w:rFonts w:hint="eastAsia" w:asciiTheme="minorEastAsia" w:hAnsiTheme="minorEastAsia" w:eastAsiaTheme="minorEastAsia" w:cstheme="minorEastAsia"/>
                <w:sz w:val="21"/>
              </w:rPr>
            </w:pPr>
          </w:p>
        </w:tc>
      </w:tr>
      <w:tr w14:paraId="37E51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23" w:type="dxa"/>
            <w:vAlign w:val="top"/>
          </w:tcPr>
          <w:p w14:paraId="2493F5C4">
            <w:pPr>
              <w:rPr>
                <w:rFonts w:hint="eastAsia" w:asciiTheme="minorEastAsia" w:hAnsiTheme="minorEastAsia" w:eastAsiaTheme="minorEastAsia" w:cstheme="minorEastAsia"/>
                <w:sz w:val="21"/>
              </w:rPr>
            </w:pPr>
          </w:p>
        </w:tc>
        <w:tc>
          <w:tcPr>
            <w:tcW w:w="2023" w:type="dxa"/>
            <w:vAlign w:val="top"/>
          </w:tcPr>
          <w:p w14:paraId="291CE247">
            <w:pPr>
              <w:rPr>
                <w:rFonts w:hint="eastAsia" w:asciiTheme="minorEastAsia" w:hAnsiTheme="minorEastAsia" w:eastAsiaTheme="minorEastAsia" w:cstheme="minorEastAsia"/>
                <w:sz w:val="21"/>
              </w:rPr>
            </w:pPr>
          </w:p>
        </w:tc>
        <w:tc>
          <w:tcPr>
            <w:tcW w:w="1333" w:type="dxa"/>
            <w:vAlign w:val="top"/>
          </w:tcPr>
          <w:p w14:paraId="6C6AC58F">
            <w:pPr>
              <w:rPr>
                <w:rFonts w:hint="eastAsia" w:asciiTheme="minorEastAsia" w:hAnsiTheme="minorEastAsia" w:eastAsiaTheme="minorEastAsia" w:cstheme="minorEastAsia"/>
                <w:sz w:val="21"/>
              </w:rPr>
            </w:pPr>
          </w:p>
        </w:tc>
        <w:tc>
          <w:tcPr>
            <w:tcW w:w="1298" w:type="dxa"/>
            <w:vAlign w:val="top"/>
          </w:tcPr>
          <w:p w14:paraId="0C1E9D57">
            <w:pPr>
              <w:rPr>
                <w:rFonts w:hint="eastAsia" w:asciiTheme="minorEastAsia" w:hAnsiTheme="minorEastAsia" w:eastAsiaTheme="minorEastAsia" w:cstheme="minorEastAsia"/>
                <w:sz w:val="21"/>
              </w:rPr>
            </w:pPr>
          </w:p>
        </w:tc>
        <w:tc>
          <w:tcPr>
            <w:tcW w:w="2214" w:type="dxa"/>
            <w:vAlign w:val="top"/>
          </w:tcPr>
          <w:p w14:paraId="58DB7AD0">
            <w:pPr>
              <w:rPr>
                <w:rFonts w:hint="eastAsia" w:asciiTheme="minorEastAsia" w:hAnsiTheme="minorEastAsia" w:eastAsiaTheme="minorEastAsia" w:cstheme="minorEastAsia"/>
                <w:sz w:val="21"/>
              </w:rPr>
            </w:pPr>
          </w:p>
        </w:tc>
        <w:tc>
          <w:tcPr>
            <w:tcW w:w="2039" w:type="dxa"/>
            <w:vAlign w:val="top"/>
          </w:tcPr>
          <w:p w14:paraId="253087A4">
            <w:pPr>
              <w:rPr>
                <w:rFonts w:hint="eastAsia" w:asciiTheme="minorEastAsia" w:hAnsiTheme="minorEastAsia" w:eastAsiaTheme="minorEastAsia" w:cstheme="minorEastAsia"/>
                <w:sz w:val="21"/>
              </w:rPr>
            </w:pPr>
          </w:p>
        </w:tc>
      </w:tr>
      <w:tr w14:paraId="0D541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23" w:type="dxa"/>
            <w:vAlign w:val="top"/>
          </w:tcPr>
          <w:p w14:paraId="187DF4CB">
            <w:pPr>
              <w:rPr>
                <w:rFonts w:hint="eastAsia" w:asciiTheme="minorEastAsia" w:hAnsiTheme="minorEastAsia" w:eastAsiaTheme="minorEastAsia" w:cstheme="minorEastAsia"/>
                <w:sz w:val="21"/>
              </w:rPr>
            </w:pPr>
          </w:p>
        </w:tc>
        <w:tc>
          <w:tcPr>
            <w:tcW w:w="2023" w:type="dxa"/>
            <w:vAlign w:val="top"/>
          </w:tcPr>
          <w:p w14:paraId="1CE0D274">
            <w:pPr>
              <w:rPr>
                <w:rFonts w:hint="eastAsia" w:asciiTheme="minorEastAsia" w:hAnsiTheme="minorEastAsia" w:eastAsiaTheme="minorEastAsia" w:cstheme="minorEastAsia"/>
                <w:sz w:val="21"/>
              </w:rPr>
            </w:pPr>
          </w:p>
        </w:tc>
        <w:tc>
          <w:tcPr>
            <w:tcW w:w="1333" w:type="dxa"/>
            <w:vAlign w:val="top"/>
          </w:tcPr>
          <w:p w14:paraId="750C9199">
            <w:pPr>
              <w:rPr>
                <w:rFonts w:hint="eastAsia" w:asciiTheme="minorEastAsia" w:hAnsiTheme="minorEastAsia" w:eastAsiaTheme="minorEastAsia" w:cstheme="minorEastAsia"/>
                <w:sz w:val="21"/>
              </w:rPr>
            </w:pPr>
          </w:p>
        </w:tc>
        <w:tc>
          <w:tcPr>
            <w:tcW w:w="1298" w:type="dxa"/>
            <w:vAlign w:val="top"/>
          </w:tcPr>
          <w:p w14:paraId="3CC908FD">
            <w:pPr>
              <w:rPr>
                <w:rFonts w:hint="eastAsia" w:asciiTheme="minorEastAsia" w:hAnsiTheme="minorEastAsia" w:eastAsiaTheme="minorEastAsia" w:cstheme="minorEastAsia"/>
                <w:sz w:val="21"/>
              </w:rPr>
            </w:pPr>
          </w:p>
        </w:tc>
        <w:tc>
          <w:tcPr>
            <w:tcW w:w="2214" w:type="dxa"/>
            <w:vAlign w:val="top"/>
          </w:tcPr>
          <w:p w14:paraId="5DC87E4B">
            <w:pPr>
              <w:rPr>
                <w:rFonts w:hint="eastAsia" w:asciiTheme="minorEastAsia" w:hAnsiTheme="minorEastAsia" w:eastAsiaTheme="minorEastAsia" w:cstheme="minorEastAsia"/>
                <w:sz w:val="21"/>
              </w:rPr>
            </w:pPr>
          </w:p>
        </w:tc>
        <w:tc>
          <w:tcPr>
            <w:tcW w:w="2039" w:type="dxa"/>
            <w:vAlign w:val="top"/>
          </w:tcPr>
          <w:p w14:paraId="13BF5601">
            <w:pPr>
              <w:rPr>
                <w:rFonts w:hint="eastAsia" w:asciiTheme="minorEastAsia" w:hAnsiTheme="minorEastAsia" w:eastAsiaTheme="minorEastAsia" w:cstheme="minorEastAsia"/>
                <w:sz w:val="21"/>
              </w:rPr>
            </w:pPr>
          </w:p>
        </w:tc>
      </w:tr>
      <w:tr w14:paraId="351F8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23" w:type="dxa"/>
            <w:vAlign w:val="top"/>
          </w:tcPr>
          <w:p w14:paraId="5D85FDF5">
            <w:pPr>
              <w:rPr>
                <w:rFonts w:hint="eastAsia" w:asciiTheme="minorEastAsia" w:hAnsiTheme="minorEastAsia" w:eastAsiaTheme="minorEastAsia" w:cstheme="minorEastAsia"/>
                <w:sz w:val="21"/>
              </w:rPr>
            </w:pPr>
          </w:p>
        </w:tc>
        <w:tc>
          <w:tcPr>
            <w:tcW w:w="2023" w:type="dxa"/>
            <w:vAlign w:val="top"/>
          </w:tcPr>
          <w:p w14:paraId="6D2C44FB">
            <w:pPr>
              <w:rPr>
                <w:rFonts w:hint="eastAsia" w:asciiTheme="minorEastAsia" w:hAnsiTheme="minorEastAsia" w:eastAsiaTheme="minorEastAsia" w:cstheme="minorEastAsia"/>
                <w:sz w:val="21"/>
              </w:rPr>
            </w:pPr>
          </w:p>
        </w:tc>
        <w:tc>
          <w:tcPr>
            <w:tcW w:w="1333" w:type="dxa"/>
            <w:vAlign w:val="top"/>
          </w:tcPr>
          <w:p w14:paraId="7F3D48F7">
            <w:pPr>
              <w:rPr>
                <w:rFonts w:hint="eastAsia" w:asciiTheme="minorEastAsia" w:hAnsiTheme="minorEastAsia" w:eastAsiaTheme="minorEastAsia" w:cstheme="minorEastAsia"/>
                <w:sz w:val="21"/>
              </w:rPr>
            </w:pPr>
          </w:p>
        </w:tc>
        <w:tc>
          <w:tcPr>
            <w:tcW w:w="1298" w:type="dxa"/>
            <w:vAlign w:val="top"/>
          </w:tcPr>
          <w:p w14:paraId="568A7B48">
            <w:pPr>
              <w:rPr>
                <w:rFonts w:hint="eastAsia" w:asciiTheme="minorEastAsia" w:hAnsiTheme="minorEastAsia" w:eastAsiaTheme="minorEastAsia" w:cstheme="minorEastAsia"/>
                <w:sz w:val="21"/>
              </w:rPr>
            </w:pPr>
          </w:p>
        </w:tc>
        <w:tc>
          <w:tcPr>
            <w:tcW w:w="2214" w:type="dxa"/>
            <w:vAlign w:val="top"/>
          </w:tcPr>
          <w:p w14:paraId="646DFAFE">
            <w:pPr>
              <w:rPr>
                <w:rFonts w:hint="eastAsia" w:asciiTheme="minorEastAsia" w:hAnsiTheme="minorEastAsia" w:eastAsiaTheme="minorEastAsia" w:cstheme="minorEastAsia"/>
                <w:sz w:val="21"/>
              </w:rPr>
            </w:pPr>
          </w:p>
        </w:tc>
        <w:tc>
          <w:tcPr>
            <w:tcW w:w="2039" w:type="dxa"/>
            <w:vAlign w:val="top"/>
          </w:tcPr>
          <w:p w14:paraId="49287BEC">
            <w:pPr>
              <w:rPr>
                <w:rFonts w:hint="eastAsia" w:asciiTheme="minorEastAsia" w:hAnsiTheme="minorEastAsia" w:eastAsiaTheme="minorEastAsia" w:cstheme="minorEastAsia"/>
                <w:sz w:val="21"/>
              </w:rPr>
            </w:pPr>
          </w:p>
        </w:tc>
      </w:tr>
      <w:tr w14:paraId="5960B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23" w:type="dxa"/>
            <w:vAlign w:val="top"/>
          </w:tcPr>
          <w:p w14:paraId="4B83A39F">
            <w:pPr>
              <w:rPr>
                <w:rFonts w:hint="eastAsia" w:asciiTheme="minorEastAsia" w:hAnsiTheme="minorEastAsia" w:eastAsiaTheme="minorEastAsia" w:cstheme="minorEastAsia"/>
                <w:sz w:val="21"/>
              </w:rPr>
            </w:pPr>
          </w:p>
        </w:tc>
        <w:tc>
          <w:tcPr>
            <w:tcW w:w="2023" w:type="dxa"/>
            <w:vAlign w:val="top"/>
          </w:tcPr>
          <w:p w14:paraId="6ACF3FD1">
            <w:pPr>
              <w:rPr>
                <w:rFonts w:hint="eastAsia" w:asciiTheme="minorEastAsia" w:hAnsiTheme="minorEastAsia" w:eastAsiaTheme="minorEastAsia" w:cstheme="minorEastAsia"/>
                <w:sz w:val="21"/>
              </w:rPr>
            </w:pPr>
          </w:p>
        </w:tc>
        <w:tc>
          <w:tcPr>
            <w:tcW w:w="1333" w:type="dxa"/>
            <w:vAlign w:val="top"/>
          </w:tcPr>
          <w:p w14:paraId="6CAEADF4">
            <w:pPr>
              <w:rPr>
                <w:rFonts w:hint="eastAsia" w:asciiTheme="minorEastAsia" w:hAnsiTheme="minorEastAsia" w:eastAsiaTheme="minorEastAsia" w:cstheme="minorEastAsia"/>
                <w:sz w:val="21"/>
              </w:rPr>
            </w:pPr>
          </w:p>
        </w:tc>
        <w:tc>
          <w:tcPr>
            <w:tcW w:w="1298" w:type="dxa"/>
            <w:vAlign w:val="top"/>
          </w:tcPr>
          <w:p w14:paraId="19B2F6EB">
            <w:pPr>
              <w:rPr>
                <w:rFonts w:hint="eastAsia" w:asciiTheme="minorEastAsia" w:hAnsiTheme="minorEastAsia" w:eastAsiaTheme="minorEastAsia" w:cstheme="minorEastAsia"/>
                <w:sz w:val="21"/>
              </w:rPr>
            </w:pPr>
          </w:p>
        </w:tc>
        <w:tc>
          <w:tcPr>
            <w:tcW w:w="2214" w:type="dxa"/>
            <w:vAlign w:val="top"/>
          </w:tcPr>
          <w:p w14:paraId="77E545AF">
            <w:pPr>
              <w:rPr>
                <w:rFonts w:hint="eastAsia" w:asciiTheme="minorEastAsia" w:hAnsiTheme="minorEastAsia" w:eastAsiaTheme="minorEastAsia" w:cstheme="minorEastAsia"/>
                <w:sz w:val="21"/>
              </w:rPr>
            </w:pPr>
          </w:p>
        </w:tc>
        <w:tc>
          <w:tcPr>
            <w:tcW w:w="2039" w:type="dxa"/>
            <w:vAlign w:val="top"/>
          </w:tcPr>
          <w:p w14:paraId="399562EC">
            <w:pPr>
              <w:rPr>
                <w:rFonts w:hint="eastAsia" w:asciiTheme="minorEastAsia" w:hAnsiTheme="minorEastAsia" w:eastAsiaTheme="minorEastAsia" w:cstheme="minorEastAsia"/>
                <w:sz w:val="21"/>
              </w:rPr>
            </w:pPr>
          </w:p>
        </w:tc>
      </w:tr>
      <w:tr w14:paraId="48772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23" w:type="dxa"/>
            <w:vAlign w:val="top"/>
          </w:tcPr>
          <w:p w14:paraId="71124F82">
            <w:pPr>
              <w:rPr>
                <w:rFonts w:hint="eastAsia" w:asciiTheme="minorEastAsia" w:hAnsiTheme="minorEastAsia" w:eastAsiaTheme="minorEastAsia" w:cstheme="minorEastAsia"/>
                <w:sz w:val="21"/>
              </w:rPr>
            </w:pPr>
          </w:p>
        </w:tc>
        <w:tc>
          <w:tcPr>
            <w:tcW w:w="2023" w:type="dxa"/>
            <w:vAlign w:val="top"/>
          </w:tcPr>
          <w:p w14:paraId="0AD16BDF">
            <w:pPr>
              <w:rPr>
                <w:rFonts w:hint="eastAsia" w:asciiTheme="minorEastAsia" w:hAnsiTheme="minorEastAsia" w:eastAsiaTheme="minorEastAsia" w:cstheme="minorEastAsia"/>
                <w:sz w:val="21"/>
              </w:rPr>
            </w:pPr>
          </w:p>
        </w:tc>
        <w:tc>
          <w:tcPr>
            <w:tcW w:w="1333" w:type="dxa"/>
            <w:vAlign w:val="top"/>
          </w:tcPr>
          <w:p w14:paraId="372CD148">
            <w:pPr>
              <w:rPr>
                <w:rFonts w:hint="eastAsia" w:asciiTheme="minorEastAsia" w:hAnsiTheme="minorEastAsia" w:eastAsiaTheme="minorEastAsia" w:cstheme="minorEastAsia"/>
                <w:sz w:val="21"/>
              </w:rPr>
            </w:pPr>
          </w:p>
        </w:tc>
        <w:tc>
          <w:tcPr>
            <w:tcW w:w="1298" w:type="dxa"/>
            <w:vAlign w:val="top"/>
          </w:tcPr>
          <w:p w14:paraId="2A941D6C">
            <w:pPr>
              <w:rPr>
                <w:rFonts w:hint="eastAsia" w:asciiTheme="minorEastAsia" w:hAnsiTheme="minorEastAsia" w:eastAsiaTheme="minorEastAsia" w:cstheme="minorEastAsia"/>
                <w:sz w:val="21"/>
              </w:rPr>
            </w:pPr>
          </w:p>
        </w:tc>
        <w:tc>
          <w:tcPr>
            <w:tcW w:w="2214" w:type="dxa"/>
            <w:vAlign w:val="top"/>
          </w:tcPr>
          <w:p w14:paraId="60F7E295">
            <w:pPr>
              <w:rPr>
                <w:rFonts w:hint="eastAsia" w:asciiTheme="minorEastAsia" w:hAnsiTheme="minorEastAsia" w:eastAsiaTheme="minorEastAsia" w:cstheme="minorEastAsia"/>
                <w:sz w:val="21"/>
              </w:rPr>
            </w:pPr>
          </w:p>
        </w:tc>
        <w:tc>
          <w:tcPr>
            <w:tcW w:w="2039" w:type="dxa"/>
            <w:vAlign w:val="top"/>
          </w:tcPr>
          <w:p w14:paraId="794A4519">
            <w:pPr>
              <w:rPr>
                <w:rFonts w:hint="eastAsia" w:asciiTheme="minorEastAsia" w:hAnsiTheme="minorEastAsia" w:eastAsiaTheme="minorEastAsia" w:cstheme="minorEastAsia"/>
                <w:sz w:val="21"/>
              </w:rPr>
            </w:pPr>
          </w:p>
        </w:tc>
      </w:tr>
      <w:tr w14:paraId="40B27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23" w:type="dxa"/>
            <w:vAlign w:val="top"/>
          </w:tcPr>
          <w:p w14:paraId="69FA1438">
            <w:pPr>
              <w:rPr>
                <w:rFonts w:hint="eastAsia" w:asciiTheme="minorEastAsia" w:hAnsiTheme="minorEastAsia" w:eastAsiaTheme="minorEastAsia" w:cstheme="minorEastAsia"/>
                <w:sz w:val="21"/>
              </w:rPr>
            </w:pPr>
          </w:p>
        </w:tc>
        <w:tc>
          <w:tcPr>
            <w:tcW w:w="2023" w:type="dxa"/>
            <w:vAlign w:val="top"/>
          </w:tcPr>
          <w:p w14:paraId="7BEEEA98">
            <w:pPr>
              <w:rPr>
                <w:rFonts w:hint="eastAsia" w:asciiTheme="minorEastAsia" w:hAnsiTheme="minorEastAsia" w:eastAsiaTheme="minorEastAsia" w:cstheme="minorEastAsia"/>
                <w:sz w:val="21"/>
              </w:rPr>
            </w:pPr>
          </w:p>
        </w:tc>
        <w:tc>
          <w:tcPr>
            <w:tcW w:w="1333" w:type="dxa"/>
            <w:vAlign w:val="top"/>
          </w:tcPr>
          <w:p w14:paraId="32D7E53B">
            <w:pPr>
              <w:rPr>
                <w:rFonts w:hint="eastAsia" w:asciiTheme="minorEastAsia" w:hAnsiTheme="minorEastAsia" w:eastAsiaTheme="minorEastAsia" w:cstheme="minorEastAsia"/>
                <w:sz w:val="21"/>
              </w:rPr>
            </w:pPr>
          </w:p>
        </w:tc>
        <w:tc>
          <w:tcPr>
            <w:tcW w:w="1298" w:type="dxa"/>
            <w:vAlign w:val="top"/>
          </w:tcPr>
          <w:p w14:paraId="4FF944C5">
            <w:pPr>
              <w:rPr>
                <w:rFonts w:hint="eastAsia" w:asciiTheme="minorEastAsia" w:hAnsiTheme="minorEastAsia" w:eastAsiaTheme="minorEastAsia" w:cstheme="minorEastAsia"/>
                <w:sz w:val="21"/>
              </w:rPr>
            </w:pPr>
          </w:p>
        </w:tc>
        <w:tc>
          <w:tcPr>
            <w:tcW w:w="2214" w:type="dxa"/>
            <w:vAlign w:val="top"/>
          </w:tcPr>
          <w:p w14:paraId="114FDC10">
            <w:pPr>
              <w:rPr>
                <w:rFonts w:hint="eastAsia" w:asciiTheme="minorEastAsia" w:hAnsiTheme="minorEastAsia" w:eastAsiaTheme="minorEastAsia" w:cstheme="minorEastAsia"/>
                <w:sz w:val="21"/>
              </w:rPr>
            </w:pPr>
          </w:p>
        </w:tc>
        <w:tc>
          <w:tcPr>
            <w:tcW w:w="2039" w:type="dxa"/>
            <w:vAlign w:val="top"/>
          </w:tcPr>
          <w:p w14:paraId="3C2085FF">
            <w:pPr>
              <w:rPr>
                <w:rFonts w:hint="eastAsia" w:asciiTheme="minorEastAsia" w:hAnsiTheme="minorEastAsia" w:eastAsiaTheme="minorEastAsia" w:cstheme="minorEastAsia"/>
                <w:sz w:val="21"/>
              </w:rPr>
            </w:pPr>
          </w:p>
        </w:tc>
      </w:tr>
    </w:tbl>
    <w:p w14:paraId="5AB30F3C">
      <w:pPr>
        <w:pStyle w:val="3"/>
        <w:rPr>
          <w:rFonts w:hint="eastAsia" w:asciiTheme="minorEastAsia" w:hAnsiTheme="minorEastAsia" w:eastAsiaTheme="minorEastAsia" w:cstheme="minorEastAsia"/>
        </w:rPr>
      </w:pPr>
    </w:p>
    <w:p w14:paraId="3080DF6D">
      <w:pPr>
        <w:rPr>
          <w:rFonts w:hint="eastAsia" w:asciiTheme="minorEastAsia" w:hAnsiTheme="minorEastAsia" w:eastAsiaTheme="minorEastAsia" w:cstheme="minorEastAsia"/>
        </w:rPr>
        <w:sectPr>
          <w:footerReference r:id="rId18" w:type="default"/>
          <w:pgSz w:w="11910" w:h="16840"/>
          <w:pgMar w:top="1431" w:right="1087" w:bottom="1151" w:left="1086" w:header="0" w:footer="878" w:gutter="0"/>
          <w:pgNumType w:fmt="decimal"/>
          <w:cols w:space="720" w:num="1"/>
        </w:sectPr>
      </w:pPr>
    </w:p>
    <w:p w14:paraId="38CD8CD3">
      <w:pPr>
        <w:spacing w:before="105" w:line="373" w:lineRule="exact"/>
        <w:ind w:left="2014"/>
        <w:outlineLvl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9"/>
          <w:position w:val="1"/>
          <w:sz w:val="28"/>
          <w:szCs w:val="28"/>
        </w:rPr>
        <w:t>（二）本项目中拟使用的主要仪器设备一览表</w:t>
      </w:r>
    </w:p>
    <w:p w14:paraId="48F1EF01">
      <w:pPr>
        <w:spacing w:line="229" w:lineRule="exact"/>
        <w:rPr>
          <w:rFonts w:hint="eastAsia" w:asciiTheme="minorEastAsia" w:hAnsiTheme="minorEastAsia" w:eastAsiaTheme="minorEastAsia" w:cstheme="minorEastAsia"/>
        </w:rPr>
      </w:pPr>
    </w:p>
    <w:tbl>
      <w:tblPr>
        <w:tblStyle w:val="21"/>
        <w:tblW w:w="94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6"/>
        <w:gridCol w:w="1888"/>
        <w:gridCol w:w="1891"/>
        <w:gridCol w:w="1891"/>
        <w:gridCol w:w="1897"/>
      </w:tblGrid>
      <w:tr w14:paraId="23B1A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1896" w:type="dxa"/>
            <w:vAlign w:val="top"/>
          </w:tcPr>
          <w:p w14:paraId="5EF28CE5">
            <w:pPr>
              <w:spacing w:line="283" w:lineRule="auto"/>
              <w:rPr>
                <w:rFonts w:hint="eastAsia" w:asciiTheme="minorEastAsia" w:hAnsiTheme="minorEastAsia" w:eastAsiaTheme="minorEastAsia" w:cstheme="minorEastAsia"/>
                <w:sz w:val="21"/>
              </w:rPr>
            </w:pPr>
          </w:p>
          <w:p w14:paraId="435EE277">
            <w:pPr>
              <w:pStyle w:val="22"/>
              <w:spacing w:before="65" w:line="220" w:lineRule="auto"/>
              <w:ind w:left="464"/>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1"/>
              </w:rPr>
              <w:t>设备名称</w:t>
            </w:r>
          </w:p>
        </w:tc>
        <w:tc>
          <w:tcPr>
            <w:tcW w:w="1888" w:type="dxa"/>
            <w:vAlign w:val="top"/>
          </w:tcPr>
          <w:p w14:paraId="11AABAD0">
            <w:pPr>
              <w:spacing w:line="285" w:lineRule="auto"/>
              <w:rPr>
                <w:rFonts w:hint="eastAsia" w:asciiTheme="minorEastAsia" w:hAnsiTheme="minorEastAsia" w:eastAsiaTheme="minorEastAsia" w:cstheme="minorEastAsia"/>
                <w:sz w:val="21"/>
              </w:rPr>
            </w:pPr>
          </w:p>
          <w:p w14:paraId="6F398BE0">
            <w:pPr>
              <w:pStyle w:val="22"/>
              <w:spacing w:before="65" w:line="217" w:lineRule="auto"/>
              <w:ind w:left="459"/>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1"/>
              </w:rPr>
              <w:t>规格型号</w:t>
            </w:r>
          </w:p>
        </w:tc>
        <w:tc>
          <w:tcPr>
            <w:tcW w:w="1891" w:type="dxa"/>
            <w:vAlign w:val="top"/>
          </w:tcPr>
          <w:p w14:paraId="25DDDA24">
            <w:pPr>
              <w:spacing w:line="288" w:lineRule="auto"/>
              <w:rPr>
                <w:rFonts w:hint="eastAsia" w:asciiTheme="minorEastAsia" w:hAnsiTheme="minorEastAsia" w:eastAsiaTheme="minorEastAsia" w:cstheme="minorEastAsia"/>
                <w:sz w:val="21"/>
              </w:rPr>
            </w:pPr>
          </w:p>
          <w:p w14:paraId="64087410">
            <w:pPr>
              <w:pStyle w:val="22"/>
              <w:spacing w:before="65" w:line="218" w:lineRule="auto"/>
              <w:ind w:left="710"/>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2"/>
              </w:rPr>
              <w:t>数量</w:t>
            </w:r>
          </w:p>
        </w:tc>
        <w:tc>
          <w:tcPr>
            <w:tcW w:w="1891" w:type="dxa"/>
            <w:vAlign w:val="top"/>
          </w:tcPr>
          <w:p w14:paraId="6AAAB5AB">
            <w:pPr>
              <w:spacing w:line="285" w:lineRule="auto"/>
              <w:rPr>
                <w:rFonts w:hint="eastAsia" w:asciiTheme="minorEastAsia" w:hAnsiTheme="minorEastAsia" w:eastAsiaTheme="minorEastAsia" w:cstheme="minorEastAsia"/>
                <w:sz w:val="21"/>
              </w:rPr>
            </w:pPr>
          </w:p>
          <w:p w14:paraId="0C95081F">
            <w:pPr>
              <w:pStyle w:val="22"/>
              <w:spacing w:before="65" w:line="222" w:lineRule="auto"/>
              <w:ind w:left="720"/>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6"/>
              </w:rPr>
              <w:t>用途</w:t>
            </w:r>
          </w:p>
        </w:tc>
        <w:tc>
          <w:tcPr>
            <w:tcW w:w="1897" w:type="dxa"/>
            <w:vAlign w:val="top"/>
          </w:tcPr>
          <w:p w14:paraId="3E7B7A6A">
            <w:pPr>
              <w:pStyle w:val="22"/>
              <w:spacing w:before="303" w:line="277" w:lineRule="exact"/>
              <w:ind w:left="491"/>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12"/>
                <w:position w:val="1"/>
              </w:rPr>
              <w:t>自有/租赁</w:t>
            </w:r>
          </w:p>
        </w:tc>
      </w:tr>
      <w:tr w14:paraId="6B7B5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1896" w:type="dxa"/>
            <w:vAlign w:val="top"/>
          </w:tcPr>
          <w:p w14:paraId="351C6443">
            <w:pPr>
              <w:rPr>
                <w:rFonts w:hint="eastAsia" w:asciiTheme="minorEastAsia" w:hAnsiTheme="minorEastAsia" w:eastAsiaTheme="minorEastAsia" w:cstheme="minorEastAsia"/>
                <w:sz w:val="21"/>
              </w:rPr>
            </w:pPr>
          </w:p>
        </w:tc>
        <w:tc>
          <w:tcPr>
            <w:tcW w:w="1888" w:type="dxa"/>
            <w:vAlign w:val="top"/>
          </w:tcPr>
          <w:p w14:paraId="4630886F">
            <w:pPr>
              <w:rPr>
                <w:rFonts w:hint="eastAsia" w:asciiTheme="minorEastAsia" w:hAnsiTheme="minorEastAsia" w:eastAsiaTheme="minorEastAsia" w:cstheme="minorEastAsia"/>
                <w:sz w:val="21"/>
              </w:rPr>
            </w:pPr>
          </w:p>
        </w:tc>
        <w:tc>
          <w:tcPr>
            <w:tcW w:w="1891" w:type="dxa"/>
            <w:vAlign w:val="top"/>
          </w:tcPr>
          <w:p w14:paraId="14CB3689">
            <w:pPr>
              <w:rPr>
                <w:rFonts w:hint="eastAsia" w:asciiTheme="minorEastAsia" w:hAnsiTheme="minorEastAsia" w:eastAsiaTheme="minorEastAsia" w:cstheme="minorEastAsia"/>
                <w:sz w:val="21"/>
              </w:rPr>
            </w:pPr>
          </w:p>
        </w:tc>
        <w:tc>
          <w:tcPr>
            <w:tcW w:w="1891" w:type="dxa"/>
            <w:vAlign w:val="top"/>
          </w:tcPr>
          <w:p w14:paraId="0B8433C5">
            <w:pPr>
              <w:rPr>
                <w:rFonts w:hint="eastAsia" w:asciiTheme="minorEastAsia" w:hAnsiTheme="minorEastAsia" w:eastAsiaTheme="minorEastAsia" w:cstheme="minorEastAsia"/>
                <w:sz w:val="21"/>
              </w:rPr>
            </w:pPr>
          </w:p>
        </w:tc>
        <w:tc>
          <w:tcPr>
            <w:tcW w:w="1897" w:type="dxa"/>
            <w:vAlign w:val="top"/>
          </w:tcPr>
          <w:p w14:paraId="53ECD759">
            <w:pPr>
              <w:rPr>
                <w:rFonts w:hint="eastAsia" w:asciiTheme="minorEastAsia" w:hAnsiTheme="minorEastAsia" w:eastAsiaTheme="minorEastAsia" w:cstheme="minorEastAsia"/>
                <w:sz w:val="21"/>
              </w:rPr>
            </w:pPr>
          </w:p>
        </w:tc>
      </w:tr>
      <w:tr w14:paraId="02F95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1896" w:type="dxa"/>
            <w:vAlign w:val="top"/>
          </w:tcPr>
          <w:p w14:paraId="391034EB">
            <w:pPr>
              <w:rPr>
                <w:rFonts w:hint="eastAsia" w:asciiTheme="minorEastAsia" w:hAnsiTheme="minorEastAsia" w:eastAsiaTheme="minorEastAsia" w:cstheme="minorEastAsia"/>
                <w:sz w:val="21"/>
              </w:rPr>
            </w:pPr>
          </w:p>
        </w:tc>
        <w:tc>
          <w:tcPr>
            <w:tcW w:w="1888" w:type="dxa"/>
            <w:vAlign w:val="top"/>
          </w:tcPr>
          <w:p w14:paraId="1E2416A8">
            <w:pPr>
              <w:rPr>
                <w:rFonts w:hint="eastAsia" w:asciiTheme="minorEastAsia" w:hAnsiTheme="minorEastAsia" w:eastAsiaTheme="minorEastAsia" w:cstheme="minorEastAsia"/>
                <w:sz w:val="21"/>
              </w:rPr>
            </w:pPr>
          </w:p>
        </w:tc>
        <w:tc>
          <w:tcPr>
            <w:tcW w:w="1891" w:type="dxa"/>
            <w:vAlign w:val="top"/>
          </w:tcPr>
          <w:p w14:paraId="61E9CF5D">
            <w:pPr>
              <w:rPr>
                <w:rFonts w:hint="eastAsia" w:asciiTheme="minorEastAsia" w:hAnsiTheme="minorEastAsia" w:eastAsiaTheme="minorEastAsia" w:cstheme="minorEastAsia"/>
                <w:sz w:val="21"/>
              </w:rPr>
            </w:pPr>
          </w:p>
        </w:tc>
        <w:tc>
          <w:tcPr>
            <w:tcW w:w="1891" w:type="dxa"/>
            <w:vAlign w:val="top"/>
          </w:tcPr>
          <w:p w14:paraId="0B8328A5">
            <w:pPr>
              <w:rPr>
                <w:rFonts w:hint="eastAsia" w:asciiTheme="minorEastAsia" w:hAnsiTheme="minorEastAsia" w:eastAsiaTheme="minorEastAsia" w:cstheme="minorEastAsia"/>
                <w:sz w:val="21"/>
              </w:rPr>
            </w:pPr>
          </w:p>
        </w:tc>
        <w:tc>
          <w:tcPr>
            <w:tcW w:w="1897" w:type="dxa"/>
            <w:vAlign w:val="top"/>
          </w:tcPr>
          <w:p w14:paraId="5396D36E">
            <w:pPr>
              <w:rPr>
                <w:rFonts w:hint="eastAsia" w:asciiTheme="minorEastAsia" w:hAnsiTheme="minorEastAsia" w:eastAsiaTheme="minorEastAsia" w:cstheme="minorEastAsia"/>
                <w:sz w:val="21"/>
              </w:rPr>
            </w:pPr>
          </w:p>
        </w:tc>
      </w:tr>
      <w:tr w14:paraId="7F181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1896" w:type="dxa"/>
            <w:vAlign w:val="top"/>
          </w:tcPr>
          <w:p w14:paraId="0272024C">
            <w:pPr>
              <w:rPr>
                <w:rFonts w:hint="eastAsia" w:asciiTheme="minorEastAsia" w:hAnsiTheme="minorEastAsia" w:eastAsiaTheme="minorEastAsia" w:cstheme="minorEastAsia"/>
                <w:sz w:val="21"/>
              </w:rPr>
            </w:pPr>
          </w:p>
        </w:tc>
        <w:tc>
          <w:tcPr>
            <w:tcW w:w="1888" w:type="dxa"/>
            <w:vAlign w:val="top"/>
          </w:tcPr>
          <w:p w14:paraId="7E4F3491">
            <w:pPr>
              <w:rPr>
                <w:rFonts w:hint="eastAsia" w:asciiTheme="minorEastAsia" w:hAnsiTheme="minorEastAsia" w:eastAsiaTheme="minorEastAsia" w:cstheme="minorEastAsia"/>
                <w:sz w:val="21"/>
              </w:rPr>
            </w:pPr>
          </w:p>
        </w:tc>
        <w:tc>
          <w:tcPr>
            <w:tcW w:w="1891" w:type="dxa"/>
            <w:vAlign w:val="top"/>
          </w:tcPr>
          <w:p w14:paraId="4A86D0FA">
            <w:pPr>
              <w:rPr>
                <w:rFonts w:hint="eastAsia" w:asciiTheme="minorEastAsia" w:hAnsiTheme="minorEastAsia" w:eastAsiaTheme="minorEastAsia" w:cstheme="minorEastAsia"/>
                <w:sz w:val="21"/>
              </w:rPr>
            </w:pPr>
          </w:p>
        </w:tc>
        <w:tc>
          <w:tcPr>
            <w:tcW w:w="1891" w:type="dxa"/>
            <w:vAlign w:val="top"/>
          </w:tcPr>
          <w:p w14:paraId="0F7714C4">
            <w:pPr>
              <w:rPr>
                <w:rFonts w:hint="eastAsia" w:asciiTheme="minorEastAsia" w:hAnsiTheme="minorEastAsia" w:eastAsiaTheme="minorEastAsia" w:cstheme="minorEastAsia"/>
                <w:sz w:val="21"/>
              </w:rPr>
            </w:pPr>
          </w:p>
        </w:tc>
        <w:tc>
          <w:tcPr>
            <w:tcW w:w="1897" w:type="dxa"/>
            <w:vAlign w:val="top"/>
          </w:tcPr>
          <w:p w14:paraId="69011DD0">
            <w:pPr>
              <w:rPr>
                <w:rFonts w:hint="eastAsia" w:asciiTheme="minorEastAsia" w:hAnsiTheme="minorEastAsia" w:eastAsiaTheme="minorEastAsia" w:cstheme="minorEastAsia"/>
                <w:sz w:val="21"/>
              </w:rPr>
            </w:pPr>
          </w:p>
        </w:tc>
      </w:tr>
      <w:tr w14:paraId="342A8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896" w:type="dxa"/>
            <w:vAlign w:val="top"/>
          </w:tcPr>
          <w:p w14:paraId="2C1757A4">
            <w:pPr>
              <w:rPr>
                <w:rFonts w:hint="eastAsia" w:asciiTheme="minorEastAsia" w:hAnsiTheme="minorEastAsia" w:eastAsiaTheme="minorEastAsia" w:cstheme="minorEastAsia"/>
                <w:sz w:val="21"/>
              </w:rPr>
            </w:pPr>
          </w:p>
        </w:tc>
        <w:tc>
          <w:tcPr>
            <w:tcW w:w="1888" w:type="dxa"/>
            <w:vAlign w:val="top"/>
          </w:tcPr>
          <w:p w14:paraId="3F32A9EF">
            <w:pPr>
              <w:rPr>
                <w:rFonts w:hint="eastAsia" w:asciiTheme="minorEastAsia" w:hAnsiTheme="minorEastAsia" w:eastAsiaTheme="minorEastAsia" w:cstheme="minorEastAsia"/>
                <w:sz w:val="21"/>
              </w:rPr>
            </w:pPr>
          </w:p>
        </w:tc>
        <w:tc>
          <w:tcPr>
            <w:tcW w:w="1891" w:type="dxa"/>
            <w:vAlign w:val="top"/>
          </w:tcPr>
          <w:p w14:paraId="70964F35">
            <w:pPr>
              <w:rPr>
                <w:rFonts w:hint="eastAsia" w:asciiTheme="minorEastAsia" w:hAnsiTheme="minorEastAsia" w:eastAsiaTheme="minorEastAsia" w:cstheme="minorEastAsia"/>
                <w:sz w:val="21"/>
              </w:rPr>
            </w:pPr>
          </w:p>
        </w:tc>
        <w:tc>
          <w:tcPr>
            <w:tcW w:w="1891" w:type="dxa"/>
            <w:vAlign w:val="top"/>
          </w:tcPr>
          <w:p w14:paraId="41AAFCA1">
            <w:pPr>
              <w:rPr>
                <w:rFonts w:hint="eastAsia" w:asciiTheme="minorEastAsia" w:hAnsiTheme="minorEastAsia" w:eastAsiaTheme="minorEastAsia" w:cstheme="minorEastAsia"/>
                <w:sz w:val="21"/>
              </w:rPr>
            </w:pPr>
          </w:p>
        </w:tc>
        <w:tc>
          <w:tcPr>
            <w:tcW w:w="1897" w:type="dxa"/>
            <w:vAlign w:val="top"/>
          </w:tcPr>
          <w:p w14:paraId="0F56197B">
            <w:pPr>
              <w:rPr>
                <w:rFonts w:hint="eastAsia" w:asciiTheme="minorEastAsia" w:hAnsiTheme="minorEastAsia" w:eastAsiaTheme="minorEastAsia" w:cstheme="minorEastAsia"/>
                <w:sz w:val="21"/>
              </w:rPr>
            </w:pPr>
          </w:p>
        </w:tc>
      </w:tr>
      <w:tr w14:paraId="46CCA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1896" w:type="dxa"/>
            <w:vAlign w:val="top"/>
          </w:tcPr>
          <w:p w14:paraId="12399909">
            <w:pPr>
              <w:rPr>
                <w:rFonts w:hint="eastAsia" w:asciiTheme="minorEastAsia" w:hAnsiTheme="minorEastAsia" w:eastAsiaTheme="minorEastAsia" w:cstheme="minorEastAsia"/>
                <w:sz w:val="21"/>
              </w:rPr>
            </w:pPr>
          </w:p>
        </w:tc>
        <w:tc>
          <w:tcPr>
            <w:tcW w:w="1888" w:type="dxa"/>
            <w:vAlign w:val="top"/>
          </w:tcPr>
          <w:p w14:paraId="3733B95F">
            <w:pPr>
              <w:rPr>
                <w:rFonts w:hint="eastAsia" w:asciiTheme="minorEastAsia" w:hAnsiTheme="minorEastAsia" w:eastAsiaTheme="minorEastAsia" w:cstheme="minorEastAsia"/>
                <w:sz w:val="21"/>
              </w:rPr>
            </w:pPr>
          </w:p>
        </w:tc>
        <w:tc>
          <w:tcPr>
            <w:tcW w:w="1891" w:type="dxa"/>
            <w:vAlign w:val="top"/>
          </w:tcPr>
          <w:p w14:paraId="668F61DE">
            <w:pPr>
              <w:rPr>
                <w:rFonts w:hint="eastAsia" w:asciiTheme="minorEastAsia" w:hAnsiTheme="minorEastAsia" w:eastAsiaTheme="minorEastAsia" w:cstheme="minorEastAsia"/>
                <w:sz w:val="21"/>
              </w:rPr>
            </w:pPr>
          </w:p>
        </w:tc>
        <w:tc>
          <w:tcPr>
            <w:tcW w:w="1891" w:type="dxa"/>
            <w:vAlign w:val="top"/>
          </w:tcPr>
          <w:p w14:paraId="63CC2C00">
            <w:pPr>
              <w:rPr>
                <w:rFonts w:hint="eastAsia" w:asciiTheme="minorEastAsia" w:hAnsiTheme="minorEastAsia" w:eastAsiaTheme="minorEastAsia" w:cstheme="minorEastAsia"/>
                <w:sz w:val="21"/>
              </w:rPr>
            </w:pPr>
          </w:p>
        </w:tc>
        <w:tc>
          <w:tcPr>
            <w:tcW w:w="1897" w:type="dxa"/>
            <w:vAlign w:val="top"/>
          </w:tcPr>
          <w:p w14:paraId="3B3A9677">
            <w:pPr>
              <w:rPr>
                <w:rFonts w:hint="eastAsia" w:asciiTheme="minorEastAsia" w:hAnsiTheme="minorEastAsia" w:eastAsiaTheme="minorEastAsia" w:cstheme="minorEastAsia"/>
                <w:sz w:val="21"/>
              </w:rPr>
            </w:pPr>
          </w:p>
        </w:tc>
      </w:tr>
      <w:tr w14:paraId="0B5DD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1896" w:type="dxa"/>
            <w:vAlign w:val="top"/>
          </w:tcPr>
          <w:p w14:paraId="4BE76D28">
            <w:pPr>
              <w:rPr>
                <w:rFonts w:hint="eastAsia" w:asciiTheme="minorEastAsia" w:hAnsiTheme="minorEastAsia" w:eastAsiaTheme="minorEastAsia" w:cstheme="minorEastAsia"/>
                <w:sz w:val="21"/>
              </w:rPr>
            </w:pPr>
          </w:p>
        </w:tc>
        <w:tc>
          <w:tcPr>
            <w:tcW w:w="1888" w:type="dxa"/>
            <w:vAlign w:val="top"/>
          </w:tcPr>
          <w:p w14:paraId="5706C1B2">
            <w:pPr>
              <w:rPr>
                <w:rFonts w:hint="eastAsia" w:asciiTheme="minorEastAsia" w:hAnsiTheme="minorEastAsia" w:eastAsiaTheme="minorEastAsia" w:cstheme="minorEastAsia"/>
                <w:sz w:val="21"/>
              </w:rPr>
            </w:pPr>
          </w:p>
        </w:tc>
        <w:tc>
          <w:tcPr>
            <w:tcW w:w="1891" w:type="dxa"/>
            <w:vAlign w:val="top"/>
          </w:tcPr>
          <w:p w14:paraId="52681903">
            <w:pPr>
              <w:rPr>
                <w:rFonts w:hint="eastAsia" w:asciiTheme="minorEastAsia" w:hAnsiTheme="minorEastAsia" w:eastAsiaTheme="minorEastAsia" w:cstheme="minorEastAsia"/>
                <w:sz w:val="21"/>
              </w:rPr>
            </w:pPr>
          </w:p>
        </w:tc>
        <w:tc>
          <w:tcPr>
            <w:tcW w:w="1891" w:type="dxa"/>
            <w:vAlign w:val="top"/>
          </w:tcPr>
          <w:p w14:paraId="52D494F3">
            <w:pPr>
              <w:rPr>
                <w:rFonts w:hint="eastAsia" w:asciiTheme="minorEastAsia" w:hAnsiTheme="minorEastAsia" w:eastAsiaTheme="minorEastAsia" w:cstheme="minorEastAsia"/>
                <w:sz w:val="21"/>
              </w:rPr>
            </w:pPr>
          </w:p>
        </w:tc>
        <w:tc>
          <w:tcPr>
            <w:tcW w:w="1897" w:type="dxa"/>
            <w:vAlign w:val="top"/>
          </w:tcPr>
          <w:p w14:paraId="5CF3AC2E">
            <w:pPr>
              <w:rPr>
                <w:rFonts w:hint="eastAsia" w:asciiTheme="minorEastAsia" w:hAnsiTheme="minorEastAsia" w:eastAsiaTheme="minorEastAsia" w:cstheme="minorEastAsia"/>
                <w:sz w:val="21"/>
              </w:rPr>
            </w:pPr>
          </w:p>
        </w:tc>
      </w:tr>
      <w:tr w14:paraId="0B1BB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1896" w:type="dxa"/>
            <w:vAlign w:val="top"/>
          </w:tcPr>
          <w:p w14:paraId="13DF6A14">
            <w:pPr>
              <w:rPr>
                <w:rFonts w:hint="eastAsia" w:asciiTheme="minorEastAsia" w:hAnsiTheme="minorEastAsia" w:eastAsiaTheme="minorEastAsia" w:cstheme="minorEastAsia"/>
                <w:sz w:val="21"/>
              </w:rPr>
            </w:pPr>
          </w:p>
        </w:tc>
        <w:tc>
          <w:tcPr>
            <w:tcW w:w="1888" w:type="dxa"/>
            <w:vAlign w:val="top"/>
          </w:tcPr>
          <w:p w14:paraId="21FCC8A7">
            <w:pPr>
              <w:rPr>
                <w:rFonts w:hint="eastAsia" w:asciiTheme="minorEastAsia" w:hAnsiTheme="minorEastAsia" w:eastAsiaTheme="minorEastAsia" w:cstheme="minorEastAsia"/>
                <w:sz w:val="21"/>
              </w:rPr>
            </w:pPr>
          </w:p>
        </w:tc>
        <w:tc>
          <w:tcPr>
            <w:tcW w:w="1891" w:type="dxa"/>
            <w:vAlign w:val="top"/>
          </w:tcPr>
          <w:p w14:paraId="0A00CA03">
            <w:pPr>
              <w:rPr>
                <w:rFonts w:hint="eastAsia" w:asciiTheme="minorEastAsia" w:hAnsiTheme="minorEastAsia" w:eastAsiaTheme="minorEastAsia" w:cstheme="minorEastAsia"/>
                <w:sz w:val="21"/>
              </w:rPr>
            </w:pPr>
          </w:p>
        </w:tc>
        <w:tc>
          <w:tcPr>
            <w:tcW w:w="1891" w:type="dxa"/>
            <w:vAlign w:val="top"/>
          </w:tcPr>
          <w:p w14:paraId="5798EED1">
            <w:pPr>
              <w:rPr>
                <w:rFonts w:hint="eastAsia" w:asciiTheme="minorEastAsia" w:hAnsiTheme="minorEastAsia" w:eastAsiaTheme="minorEastAsia" w:cstheme="minorEastAsia"/>
                <w:sz w:val="21"/>
              </w:rPr>
            </w:pPr>
          </w:p>
        </w:tc>
        <w:tc>
          <w:tcPr>
            <w:tcW w:w="1897" w:type="dxa"/>
            <w:vAlign w:val="top"/>
          </w:tcPr>
          <w:p w14:paraId="40CF0F8B">
            <w:pPr>
              <w:rPr>
                <w:rFonts w:hint="eastAsia" w:asciiTheme="minorEastAsia" w:hAnsiTheme="minorEastAsia" w:eastAsiaTheme="minorEastAsia" w:cstheme="minorEastAsia"/>
                <w:sz w:val="21"/>
              </w:rPr>
            </w:pPr>
          </w:p>
        </w:tc>
      </w:tr>
      <w:tr w14:paraId="4F209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1896" w:type="dxa"/>
            <w:vAlign w:val="top"/>
          </w:tcPr>
          <w:p w14:paraId="072079B6">
            <w:pPr>
              <w:rPr>
                <w:rFonts w:hint="eastAsia" w:asciiTheme="minorEastAsia" w:hAnsiTheme="minorEastAsia" w:eastAsiaTheme="minorEastAsia" w:cstheme="minorEastAsia"/>
                <w:sz w:val="21"/>
              </w:rPr>
            </w:pPr>
          </w:p>
        </w:tc>
        <w:tc>
          <w:tcPr>
            <w:tcW w:w="1888" w:type="dxa"/>
            <w:vAlign w:val="top"/>
          </w:tcPr>
          <w:p w14:paraId="7FED5017">
            <w:pPr>
              <w:rPr>
                <w:rFonts w:hint="eastAsia" w:asciiTheme="minorEastAsia" w:hAnsiTheme="minorEastAsia" w:eastAsiaTheme="minorEastAsia" w:cstheme="minorEastAsia"/>
                <w:sz w:val="21"/>
              </w:rPr>
            </w:pPr>
          </w:p>
        </w:tc>
        <w:tc>
          <w:tcPr>
            <w:tcW w:w="1891" w:type="dxa"/>
            <w:vAlign w:val="top"/>
          </w:tcPr>
          <w:p w14:paraId="176A7B6B">
            <w:pPr>
              <w:rPr>
                <w:rFonts w:hint="eastAsia" w:asciiTheme="minorEastAsia" w:hAnsiTheme="minorEastAsia" w:eastAsiaTheme="minorEastAsia" w:cstheme="minorEastAsia"/>
                <w:sz w:val="21"/>
              </w:rPr>
            </w:pPr>
          </w:p>
        </w:tc>
        <w:tc>
          <w:tcPr>
            <w:tcW w:w="1891" w:type="dxa"/>
            <w:vAlign w:val="top"/>
          </w:tcPr>
          <w:p w14:paraId="16C612DE">
            <w:pPr>
              <w:rPr>
                <w:rFonts w:hint="eastAsia" w:asciiTheme="minorEastAsia" w:hAnsiTheme="minorEastAsia" w:eastAsiaTheme="minorEastAsia" w:cstheme="minorEastAsia"/>
                <w:sz w:val="21"/>
              </w:rPr>
            </w:pPr>
          </w:p>
        </w:tc>
        <w:tc>
          <w:tcPr>
            <w:tcW w:w="1897" w:type="dxa"/>
            <w:vAlign w:val="top"/>
          </w:tcPr>
          <w:p w14:paraId="649D4BBA">
            <w:pPr>
              <w:rPr>
                <w:rFonts w:hint="eastAsia" w:asciiTheme="minorEastAsia" w:hAnsiTheme="minorEastAsia" w:eastAsiaTheme="minorEastAsia" w:cstheme="minorEastAsia"/>
                <w:sz w:val="21"/>
              </w:rPr>
            </w:pPr>
          </w:p>
        </w:tc>
      </w:tr>
      <w:tr w14:paraId="5464C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1896" w:type="dxa"/>
            <w:vAlign w:val="top"/>
          </w:tcPr>
          <w:p w14:paraId="5FA4A6FE">
            <w:pPr>
              <w:rPr>
                <w:rFonts w:hint="eastAsia" w:asciiTheme="minorEastAsia" w:hAnsiTheme="minorEastAsia" w:eastAsiaTheme="minorEastAsia" w:cstheme="minorEastAsia"/>
                <w:sz w:val="21"/>
              </w:rPr>
            </w:pPr>
          </w:p>
        </w:tc>
        <w:tc>
          <w:tcPr>
            <w:tcW w:w="1888" w:type="dxa"/>
            <w:vAlign w:val="top"/>
          </w:tcPr>
          <w:p w14:paraId="1BDAEF1E">
            <w:pPr>
              <w:rPr>
                <w:rFonts w:hint="eastAsia" w:asciiTheme="minorEastAsia" w:hAnsiTheme="minorEastAsia" w:eastAsiaTheme="minorEastAsia" w:cstheme="minorEastAsia"/>
                <w:sz w:val="21"/>
              </w:rPr>
            </w:pPr>
          </w:p>
        </w:tc>
        <w:tc>
          <w:tcPr>
            <w:tcW w:w="1891" w:type="dxa"/>
            <w:vAlign w:val="top"/>
          </w:tcPr>
          <w:p w14:paraId="61B6F922">
            <w:pPr>
              <w:rPr>
                <w:rFonts w:hint="eastAsia" w:asciiTheme="minorEastAsia" w:hAnsiTheme="minorEastAsia" w:eastAsiaTheme="minorEastAsia" w:cstheme="minorEastAsia"/>
                <w:sz w:val="21"/>
              </w:rPr>
            </w:pPr>
          </w:p>
        </w:tc>
        <w:tc>
          <w:tcPr>
            <w:tcW w:w="1891" w:type="dxa"/>
            <w:vAlign w:val="top"/>
          </w:tcPr>
          <w:p w14:paraId="2D897DCB">
            <w:pPr>
              <w:rPr>
                <w:rFonts w:hint="eastAsia" w:asciiTheme="minorEastAsia" w:hAnsiTheme="minorEastAsia" w:eastAsiaTheme="minorEastAsia" w:cstheme="minorEastAsia"/>
                <w:sz w:val="21"/>
              </w:rPr>
            </w:pPr>
          </w:p>
        </w:tc>
        <w:tc>
          <w:tcPr>
            <w:tcW w:w="1897" w:type="dxa"/>
            <w:vAlign w:val="top"/>
          </w:tcPr>
          <w:p w14:paraId="29FCE46D">
            <w:pPr>
              <w:rPr>
                <w:rFonts w:hint="eastAsia" w:asciiTheme="minorEastAsia" w:hAnsiTheme="minorEastAsia" w:eastAsiaTheme="minorEastAsia" w:cstheme="minorEastAsia"/>
                <w:sz w:val="21"/>
              </w:rPr>
            </w:pPr>
          </w:p>
        </w:tc>
      </w:tr>
      <w:tr w14:paraId="6CDE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1896" w:type="dxa"/>
            <w:vAlign w:val="top"/>
          </w:tcPr>
          <w:p w14:paraId="2C032F5D">
            <w:pPr>
              <w:rPr>
                <w:rFonts w:hint="eastAsia" w:asciiTheme="minorEastAsia" w:hAnsiTheme="minorEastAsia" w:eastAsiaTheme="minorEastAsia" w:cstheme="minorEastAsia"/>
                <w:sz w:val="21"/>
              </w:rPr>
            </w:pPr>
          </w:p>
        </w:tc>
        <w:tc>
          <w:tcPr>
            <w:tcW w:w="1888" w:type="dxa"/>
            <w:vAlign w:val="top"/>
          </w:tcPr>
          <w:p w14:paraId="1B941679">
            <w:pPr>
              <w:rPr>
                <w:rFonts w:hint="eastAsia" w:asciiTheme="minorEastAsia" w:hAnsiTheme="minorEastAsia" w:eastAsiaTheme="minorEastAsia" w:cstheme="minorEastAsia"/>
                <w:sz w:val="21"/>
              </w:rPr>
            </w:pPr>
          </w:p>
        </w:tc>
        <w:tc>
          <w:tcPr>
            <w:tcW w:w="1891" w:type="dxa"/>
            <w:vAlign w:val="top"/>
          </w:tcPr>
          <w:p w14:paraId="02FA8583">
            <w:pPr>
              <w:rPr>
                <w:rFonts w:hint="eastAsia" w:asciiTheme="minorEastAsia" w:hAnsiTheme="minorEastAsia" w:eastAsiaTheme="minorEastAsia" w:cstheme="minorEastAsia"/>
                <w:sz w:val="21"/>
              </w:rPr>
            </w:pPr>
          </w:p>
        </w:tc>
        <w:tc>
          <w:tcPr>
            <w:tcW w:w="1891" w:type="dxa"/>
            <w:vAlign w:val="top"/>
          </w:tcPr>
          <w:p w14:paraId="0266A4F3">
            <w:pPr>
              <w:rPr>
                <w:rFonts w:hint="eastAsia" w:asciiTheme="minorEastAsia" w:hAnsiTheme="minorEastAsia" w:eastAsiaTheme="minorEastAsia" w:cstheme="minorEastAsia"/>
                <w:sz w:val="21"/>
              </w:rPr>
            </w:pPr>
          </w:p>
        </w:tc>
        <w:tc>
          <w:tcPr>
            <w:tcW w:w="1897" w:type="dxa"/>
            <w:vAlign w:val="top"/>
          </w:tcPr>
          <w:p w14:paraId="031EA393">
            <w:pPr>
              <w:rPr>
                <w:rFonts w:hint="eastAsia" w:asciiTheme="minorEastAsia" w:hAnsiTheme="minorEastAsia" w:eastAsiaTheme="minorEastAsia" w:cstheme="minorEastAsia"/>
                <w:sz w:val="21"/>
              </w:rPr>
            </w:pPr>
          </w:p>
        </w:tc>
      </w:tr>
      <w:tr w14:paraId="0DCC2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1896" w:type="dxa"/>
            <w:vAlign w:val="top"/>
          </w:tcPr>
          <w:p w14:paraId="2FC53A57">
            <w:pPr>
              <w:rPr>
                <w:rFonts w:hint="eastAsia" w:asciiTheme="minorEastAsia" w:hAnsiTheme="minorEastAsia" w:eastAsiaTheme="minorEastAsia" w:cstheme="minorEastAsia"/>
                <w:sz w:val="21"/>
              </w:rPr>
            </w:pPr>
          </w:p>
        </w:tc>
        <w:tc>
          <w:tcPr>
            <w:tcW w:w="1888" w:type="dxa"/>
            <w:vAlign w:val="top"/>
          </w:tcPr>
          <w:p w14:paraId="34408DB9">
            <w:pPr>
              <w:rPr>
                <w:rFonts w:hint="eastAsia" w:asciiTheme="minorEastAsia" w:hAnsiTheme="minorEastAsia" w:eastAsiaTheme="minorEastAsia" w:cstheme="minorEastAsia"/>
                <w:sz w:val="21"/>
              </w:rPr>
            </w:pPr>
          </w:p>
        </w:tc>
        <w:tc>
          <w:tcPr>
            <w:tcW w:w="1891" w:type="dxa"/>
            <w:vAlign w:val="top"/>
          </w:tcPr>
          <w:p w14:paraId="4E67DB93">
            <w:pPr>
              <w:rPr>
                <w:rFonts w:hint="eastAsia" w:asciiTheme="minorEastAsia" w:hAnsiTheme="minorEastAsia" w:eastAsiaTheme="minorEastAsia" w:cstheme="minorEastAsia"/>
                <w:sz w:val="21"/>
              </w:rPr>
            </w:pPr>
          </w:p>
        </w:tc>
        <w:tc>
          <w:tcPr>
            <w:tcW w:w="1891" w:type="dxa"/>
            <w:vAlign w:val="top"/>
          </w:tcPr>
          <w:p w14:paraId="7D4A7965">
            <w:pPr>
              <w:rPr>
                <w:rFonts w:hint="eastAsia" w:asciiTheme="minorEastAsia" w:hAnsiTheme="minorEastAsia" w:eastAsiaTheme="minorEastAsia" w:cstheme="minorEastAsia"/>
                <w:sz w:val="21"/>
              </w:rPr>
            </w:pPr>
          </w:p>
        </w:tc>
        <w:tc>
          <w:tcPr>
            <w:tcW w:w="1897" w:type="dxa"/>
            <w:vAlign w:val="top"/>
          </w:tcPr>
          <w:p w14:paraId="1D0F4F3A">
            <w:pPr>
              <w:rPr>
                <w:rFonts w:hint="eastAsia" w:asciiTheme="minorEastAsia" w:hAnsiTheme="minorEastAsia" w:eastAsiaTheme="minorEastAsia" w:cstheme="minorEastAsia"/>
                <w:sz w:val="21"/>
              </w:rPr>
            </w:pPr>
          </w:p>
        </w:tc>
      </w:tr>
      <w:tr w14:paraId="2A35B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1896" w:type="dxa"/>
            <w:vAlign w:val="top"/>
          </w:tcPr>
          <w:p w14:paraId="041792A9">
            <w:pPr>
              <w:rPr>
                <w:rFonts w:hint="eastAsia" w:asciiTheme="minorEastAsia" w:hAnsiTheme="minorEastAsia" w:eastAsiaTheme="minorEastAsia" w:cstheme="minorEastAsia"/>
                <w:sz w:val="21"/>
              </w:rPr>
            </w:pPr>
          </w:p>
        </w:tc>
        <w:tc>
          <w:tcPr>
            <w:tcW w:w="1888" w:type="dxa"/>
            <w:vAlign w:val="top"/>
          </w:tcPr>
          <w:p w14:paraId="1867CA2A">
            <w:pPr>
              <w:rPr>
                <w:rFonts w:hint="eastAsia" w:asciiTheme="minorEastAsia" w:hAnsiTheme="minorEastAsia" w:eastAsiaTheme="minorEastAsia" w:cstheme="minorEastAsia"/>
                <w:sz w:val="21"/>
              </w:rPr>
            </w:pPr>
          </w:p>
        </w:tc>
        <w:tc>
          <w:tcPr>
            <w:tcW w:w="1891" w:type="dxa"/>
            <w:vAlign w:val="top"/>
          </w:tcPr>
          <w:p w14:paraId="65EB6478">
            <w:pPr>
              <w:rPr>
                <w:rFonts w:hint="eastAsia" w:asciiTheme="minorEastAsia" w:hAnsiTheme="minorEastAsia" w:eastAsiaTheme="minorEastAsia" w:cstheme="minorEastAsia"/>
                <w:sz w:val="21"/>
              </w:rPr>
            </w:pPr>
          </w:p>
        </w:tc>
        <w:tc>
          <w:tcPr>
            <w:tcW w:w="1891" w:type="dxa"/>
            <w:vAlign w:val="top"/>
          </w:tcPr>
          <w:p w14:paraId="721ED7E4">
            <w:pPr>
              <w:rPr>
                <w:rFonts w:hint="eastAsia" w:asciiTheme="minorEastAsia" w:hAnsiTheme="minorEastAsia" w:eastAsiaTheme="minorEastAsia" w:cstheme="minorEastAsia"/>
                <w:sz w:val="21"/>
              </w:rPr>
            </w:pPr>
          </w:p>
        </w:tc>
        <w:tc>
          <w:tcPr>
            <w:tcW w:w="1897" w:type="dxa"/>
            <w:vAlign w:val="top"/>
          </w:tcPr>
          <w:p w14:paraId="58D58A1D">
            <w:pPr>
              <w:rPr>
                <w:rFonts w:hint="eastAsia" w:asciiTheme="minorEastAsia" w:hAnsiTheme="minorEastAsia" w:eastAsiaTheme="minorEastAsia" w:cstheme="minorEastAsia"/>
                <w:sz w:val="21"/>
              </w:rPr>
            </w:pPr>
          </w:p>
        </w:tc>
      </w:tr>
      <w:tr w14:paraId="38F2A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1896" w:type="dxa"/>
            <w:vAlign w:val="top"/>
          </w:tcPr>
          <w:p w14:paraId="2DBBE1D5">
            <w:pPr>
              <w:rPr>
                <w:rFonts w:hint="eastAsia" w:asciiTheme="minorEastAsia" w:hAnsiTheme="minorEastAsia" w:eastAsiaTheme="minorEastAsia" w:cstheme="minorEastAsia"/>
                <w:sz w:val="21"/>
              </w:rPr>
            </w:pPr>
          </w:p>
        </w:tc>
        <w:tc>
          <w:tcPr>
            <w:tcW w:w="1888" w:type="dxa"/>
            <w:vAlign w:val="top"/>
          </w:tcPr>
          <w:p w14:paraId="5CD0188A">
            <w:pPr>
              <w:rPr>
                <w:rFonts w:hint="eastAsia" w:asciiTheme="minorEastAsia" w:hAnsiTheme="minorEastAsia" w:eastAsiaTheme="minorEastAsia" w:cstheme="minorEastAsia"/>
                <w:sz w:val="21"/>
              </w:rPr>
            </w:pPr>
          </w:p>
        </w:tc>
        <w:tc>
          <w:tcPr>
            <w:tcW w:w="1891" w:type="dxa"/>
            <w:vAlign w:val="top"/>
          </w:tcPr>
          <w:p w14:paraId="56B09060">
            <w:pPr>
              <w:rPr>
                <w:rFonts w:hint="eastAsia" w:asciiTheme="minorEastAsia" w:hAnsiTheme="minorEastAsia" w:eastAsiaTheme="minorEastAsia" w:cstheme="minorEastAsia"/>
                <w:sz w:val="21"/>
              </w:rPr>
            </w:pPr>
          </w:p>
        </w:tc>
        <w:tc>
          <w:tcPr>
            <w:tcW w:w="1891" w:type="dxa"/>
            <w:vAlign w:val="top"/>
          </w:tcPr>
          <w:p w14:paraId="6DE52BD3">
            <w:pPr>
              <w:rPr>
                <w:rFonts w:hint="eastAsia" w:asciiTheme="minorEastAsia" w:hAnsiTheme="minorEastAsia" w:eastAsiaTheme="minorEastAsia" w:cstheme="minorEastAsia"/>
                <w:sz w:val="21"/>
              </w:rPr>
            </w:pPr>
          </w:p>
        </w:tc>
        <w:tc>
          <w:tcPr>
            <w:tcW w:w="1897" w:type="dxa"/>
            <w:vAlign w:val="top"/>
          </w:tcPr>
          <w:p w14:paraId="10C4DA43">
            <w:pPr>
              <w:rPr>
                <w:rFonts w:hint="eastAsia" w:asciiTheme="minorEastAsia" w:hAnsiTheme="minorEastAsia" w:eastAsiaTheme="minorEastAsia" w:cstheme="minorEastAsia"/>
                <w:sz w:val="21"/>
              </w:rPr>
            </w:pPr>
          </w:p>
        </w:tc>
      </w:tr>
      <w:tr w14:paraId="5AB28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896" w:type="dxa"/>
            <w:vAlign w:val="top"/>
          </w:tcPr>
          <w:p w14:paraId="42B496B6">
            <w:pPr>
              <w:rPr>
                <w:rFonts w:hint="eastAsia" w:asciiTheme="minorEastAsia" w:hAnsiTheme="minorEastAsia" w:eastAsiaTheme="minorEastAsia" w:cstheme="minorEastAsia"/>
                <w:sz w:val="21"/>
              </w:rPr>
            </w:pPr>
          </w:p>
        </w:tc>
        <w:tc>
          <w:tcPr>
            <w:tcW w:w="1888" w:type="dxa"/>
            <w:vAlign w:val="top"/>
          </w:tcPr>
          <w:p w14:paraId="6C7CAD3D">
            <w:pPr>
              <w:rPr>
                <w:rFonts w:hint="eastAsia" w:asciiTheme="minorEastAsia" w:hAnsiTheme="minorEastAsia" w:eastAsiaTheme="minorEastAsia" w:cstheme="minorEastAsia"/>
                <w:sz w:val="21"/>
              </w:rPr>
            </w:pPr>
          </w:p>
        </w:tc>
        <w:tc>
          <w:tcPr>
            <w:tcW w:w="1891" w:type="dxa"/>
            <w:vAlign w:val="top"/>
          </w:tcPr>
          <w:p w14:paraId="5E3764B8">
            <w:pPr>
              <w:rPr>
                <w:rFonts w:hint="eastAsia" w:asciiTheme="minorEastAsia" w:hAnsiTheme="minorEastAsia" w:eastAsiaTheme="minorEastAsia" w:cstheme="minorEastAsia"/>
                <w:sz w:val="21"/>
              </w:rPr>
            </w:pPr>
          </w:p>
        </w:tc>
        <w:tc>
          <w:tcPr>
            <w:tcW w:w="1891" w:type="dxa"/>
            <w:vAlign w:val="top"/>
          </w:tcPr>
          <w:p w14:paraId="00FD0F39">
            <w:pPr>
              <w:rPr>
                <w:rFonts w:hint="eastAsia" w:asciiTheme="minorEastAsia" w:hAnsiTheme="minorEastAsia" w:eastAsiaTheme="minorEastAsia" w:cstheme="minorEastAsia"/>
                <w:sz w:val="21"/>
              </w:rPr>
            </w:pPr>
          </w:p>
        </w:tc>
        <w:tc>
          <w:tcPr>
            <w:tcW w:w="1897" w:type="dxa"/>
            <w:vAlign w:val="top"/>
          </w:tcPr>
          <w:p w14:paraId="10BD8CD5">
            <w:pPr>
              <w:rPr>
                <w:rFonts w:hint="eastAsia" w:asciiTheme="minorEastAsia" w:hAnsiTheme="minorEastAsia" w:eastAsiaTheme="minorEastAsia" w:cstheme="minorEastAsia"/>
                <w:sz w:val="21"/>
              </w:rPr>
            </w:pPr>
          </w:p>
        </w:tc>
      </w:tr>
    </w:tbl>
    <w:p w14:paraId="5113002E">
      <w:pPr>
        <w:pStyle w:val="3"/>
        <w:rPr>
          <w:rFonts w:hint="eastAsia" w:asciiTheme="minorEastAsia" w:hAnsiTheme="minorEastAsia" w:eastAsiaTheme="minorEastAsia" w:cstheme="minorEastAsia"/>
        </w:rPr>
      </w:pPr>
    </w:p>
    <w:p w14:paraId="0F8C8279">
      <w:pPr>
        <w:rPr>
          <w:rFonts w:hint="eastAsia" w:asciiTheme="minorEastAsia" w:hAnsiTheme="minorEastAsia" w:eastAsiaTheme="minorEastAsia" w:cstheme="minorEastAsia"/>
        </w:rPr>
        <w:sectPr>
          <w:footerReference r:id="rId19" w:type="default"/>
          <w:pgSz w:w="11910" w:h="16840"/>
          <w:pgMar w:top="1431" w:right="1220" w:bottom="1151" w:left="1220" w:header="0" w:footer="878" w:gutter="0"/>
          <w:pgNumType w:fmt="decimal"/>
          <w:cols w:space="720" w:num="1"/>
        </w:sectPr>
      </w:pPr>
    </w:p>
    <w:p w14:paraId="7F847D67">
      <w:pPr>
        <w:spacing w:before="105" w:line="373" w:lineRule="exact"/>
        <w:outlineLvl w:val="3"/>
        <w:rPr>
          <w:rFonts w:hint="eastAsia" w:asciiTheme="minorEastAsia" w:hAnsiTheme="minorEastAsia" w:eastAsiaTheme="minorEastAsia" w:cstheme="minorEastAsia"/>
          <w:b/>
          <w:bCs/>
          <w:spacing w:val="-9"/>
          <w:position w:val="1"/>
          <w:sz w:val="28"/>
          <w:szCs w:val="28"/>
        </w:rPr>
      </w:pPr>
      <w:r>
        <w:rPr>
          <w:rFonts w:hint="eastAsia" w:asciiTheme="minorEastAsia" w:hAnsiTheme="minorEastAsia" w:eastAsiaTheme="minorEastAsia" w:cstheme="minorEastAsia"/>
          <w:b/>
          <w:bCs/>
          <w:spacing w:val="-9"/>
          <w:position w:val="1"/>
          <w:sz w:val="28"/>
          <w:szCs w:val="28"/>
        </w:rPr>
        <w:t>（三）</w:t>
      </w:r>
      <w:bookmarkStart w:id="176" w:name="_Toc12607"/>
      <w:r>
        <w:rPr>
          <w:rFonts w:hint="eastAsia" w:asciiTheme="minorEastAsia" w:hAnsiTheme="minorEastAsia" w:eastAsiaTheme="minorEastAsia" w:cstheme="minorEastAsia"/>
          <w:b/>
          <w:bCs/>
          <w:spacing w:val="-9"/>
          <w:position w:val="1"/>
          <w:sz w:val="28"/>
          <w:szCs w:val="28"/>
        </w:rPr>
        <w:t>全省房屋建筑和市政基础设施工程项目</w:t>
      </w:r>
      <w:bookmarkEnd w:id="176"/>
      <w:bookmarkStart w:id="177" w:name="_Toc14209"/>
      <w:r>
        <w:rPr>
          <w:rFonts w:hint="eastAsia" w:asciiTheme="minorEastAsia" w:hAnsiTheme="minorEastAsia" w:eastAsiaTheme="minorEastAsia" w:cstheme="minorEastAsia"/>
          <w:b/>
          <w:bCs/>
          <w:spacing w:val="-9"/>
          <w:position w:val="1"/>
          <w:sz w:val="28"/>
          <w:szCs w:val="28"/>
        </w:rPr>
        <w:t>招标投标活动承诺书</w:t>
      </w:r>
      <w:bookmarkEnd w:id="177"/>
    </w:p>
    <w:p w14:paraId="2CD650F8">
      <w:pPr>
        <w:jc w:val="center"/>
        <w:rPr>
          <w:rFonts w:hint="eastAsia" w:asciiTheme="minorEastAsia" w:hAnsiTheme="minorEastAsia" w:eastAsiaTheme="minorEastAsia" w:cstheme="minorEastAsia"/>
          <w:sz w:val="24"/>
        </w:rPr>
      </w:pPr>
    </w:p>
    <w:p w14:paraId="4AC92D36">
      <w:pPr>
        <w:spacing w:line="580" w:lineRule="exact"/>
        <w:ind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单位承诺，在项目招投标活动中，自觉遵守《中华人民共和国招标投标法》、《中华人民共和国招标投标法实施条例》、河南省实施《中华人民共和国招标投标法》办法等招标投标相关法律、法规和制度规定，如有违反，愿承担相关法律责任。</w:t>
      </w:r>
    </w:p>
    <w:p w14:paraId="7069658A">
      <w:pPr>
        <w:rPr>
          <w:rFonts w:hint="eastAsia" w:asciiTheme="minorEastAsia" w:hAnsiTheme="minorEastAsia" w:eastAsiaTheme="minorEastAsia" w:cstheme="minorEastAsia"/>
          <w:sz w:val="24"/>
        </w:rPr>
      </w:pPr>
    </w:p>
    <w:p w14:paraId="50812883">
      <w:pPr>
        <w:rPr>
          <w:rFonts w:hint="eastAsia" w:asciiTheme="minorEastAsia" w:hAnsiTheme="minorEastAsia" w:eastAsiaTheme="minorEastAsia" w:cstheme="minorEastAsia"/>
          <w:sz w:val="24"/>
        </w:rPr>
      </w:pPr>
    </w:p>
    <w:p w14:paraId="61A01FD8">
      <w:pPr>
        <w:ind w:firstLine="480" w:firstLineChars="200"/>
        <w:rPr>
          <w:rFonts w:hint="eastAsia" w:asciiTheme="minorEastAsia" w:hAnsiTheme="minorEastAsia" w:eastAsiaTheme="minorEastAsia" w:cstheme="minorEastAsia"/>
          <w:sz w:val="24"/>
        </w:rPr>
      </w:pPr>
    </w:p>
    <w:p w14:paraId="55E77B90">
      <w:pPr>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承诺人（法</w:t>
      </w:r>
      <w:r>
        <w:rPr>
          <w:rFonts w:hint="eastAsia" w:asciiTheme="minorEastAsia" w:hAnsiTheme="minorEastAsia" w:eastAsiaTheme="minorEastAsia" w:cstheme="minorEastAsia"/>
          <w:sz w:val="24"/>
          <w:lang w:eastAsia="zh-CN"/>
        </w:rPr>
        <w:t>定代表</w:t>
      </w:r>
      <w:r>
        <w:rPr>
          <w:rFonts w:hint="eastAsia" w:asciiTheme="minorEastAsia" w:hAnsiTheme="minorEastAsia" w:eastAsiaTheme="minorEastAsia" w:cstheme="minorEastAsia"/>
          <w:sz w:val="24"/>
        </w:rPr>
        <w:t>人或委托代理人）（签字或盖章）：</w:t>
      </w:r>
    </w:p>
    <w:p w14:paraId="238745B0">
      <w:pPr>
        <w:rPr>
          <w:rFonts w:hint="eastAsia" w:asciiTheme="minorEastAsia" w:hAnsiTheme="minorEastAsia" w:eastAsiaTheme="minorEastAsia" w:cstheme="minorEastAsia"/>
          <w:sz w:val="24"/>
        </w:rPr>
      </w:pPr>
    </w:p>
    <w:p w14:paraId="194DBDA2">
      <w:pPr>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联系电话：</w:t>
      </w:r>
    </w:p>
    <w:p w14:paraId="027C9583">
      <w:pPr>
        <w:spacing w:line="240" w:lineRule="exact"/>
        <w:rPr>
          <w:rFonts w:hint="eastAsia" w:asciiTheme="minorEastAsia" w:hAnsiTheme="minorEastAsia" w:eastAsiaTheme="minorEastAsia" w:cstheme="minorEastAsia"/>
          <w:sz w:val="24"/>
        </w:rPr>
      </w:pPr>
    </w:p>
    <w:p w14:paraId="41570EA9">
      <w:pPr>
        <w:rPr>
          <w:rFonts w:hint="eastAsia" w:asciiTheme="minorEastAsia" w:hAnsiTheme="minorEastAsia" w:eastAsiaTheme="minorEastAsia" w:cstheme="minorEastAsia"/>
          <w:sz w:val="24"/>
        </w:rPr>
      </w:pPr>
    </w:p>
    <w:p w14:paraId="14D42D36">
      <w:pPr>
        <w:rPr>
          <w:rFonts w:hint="eastAsia" w:asciiTheme="minorEastAsia" w:hAnsiTheme="minorEastAsia" w:eastAsiaTheme="minorEastAsia" w:cstheme="minorEastAsia"/>
          <w:sz w:val="24"/>
        </w:rPr>
      </w:pPr>
    </w:p>
    <w:p w14:paraId="1EF4CFDA">
      <w:pPr>
        <w:ind w:firstLine="5810" w:firstLineChars="2421"/>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承诺人（电子签章）</w:t>
      </w:r>
    </w:p>
    <w:p w14:paraId="78B075AA">
      <w:pPr>
        <w:rPr>
          <w:rFonts w:hint="eastAsia" w:asciiTheme="minorEastAsia" w:hAnsiTheme="minorEastAsia" w:eastAsiaTheme="minorEastAsia" w:cstheme="minorEastAsia"/>
          <w:sz w:val="24"/>
        </w:rPr>
      </w:pPr>
    </w:p>
    <w:p w14:paraId="77FD9555">
      <w:pPr>
        <w:spacing w:line="480" w:lineRule="auto"/>
        <w:ind w:right="277" w:rightChars="132"/>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3E10642F">
      <w:pPr>
        <w:rPr>
          <w:rFonts w:hint="eastAsia" w:asciiTheme="minorEastAsia" w:hAnsiTheme="minorEastAsia" w:eastAsiaTheme="minorEastAsia" w:cstheme="minorEastAsia"/>
          <w:b/>
          <w:bCs/>
          <w:spacing w:val="-9"/>
          <w:position w:val="1"/>
          <w:sz w:val="28"/>
          <w:szCs w:val="28"/>
        </w:rPr>
      </w:pPr>
      <w:r>
        <w:rPr>
          <w:rFonts w:hint="eastAsia" w:asciiTheme="minorEastAsia" w:hAnsiTheme="minorEastAsia" w:eastAsiaTheme="minorEastAsia" w:cstheme="minorEastAsia"/>
          <w:b/>
          <w:bCs/>
          <w:spacing w:val="-9"/>
          <w:position w:val="1"/>
          <w:sz w:val="28"/>
          <w:szCs w:val="28"/>
        </w:rPr>
        <w:br w:type="page"/>
      </w:r>
    </w:p>
    <w:p w14:paraId="45DD100C">
      <w:pPr>
        <w:spacing w:before="79" w:line="372" w:lineRule="exact"/>
        <w:ind w:left="1861"/>
        <w:outlineLvl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9"/>
          <w:position w:val="1"/>
          <w:sz w:val="28"/>
          <w:szCs w:val="28"/>
        </w:rPr>
        <w:t>（</w:t>
      </w:r>
      <w:r>
        <w:rPr>
          <w:rFonts w:hint="eastAsia" w:asciiTheme="minorEastAsia" w:hAnsiTheme="minorEastAsia" w:eastAsiaTheme="minorEastAsia" w:cstheme="minorEastAsia"/>
          <w:b/>
          <w:bCs/>
          <w:spacing w:val="-9"/>
          <w:position w:val="1"/>
          <w:sz w:val="28"/>
          <w:szCs w:val="28"/>
          <w:lang w:val="en-US" w:eastAsia="zh-CN"/>
        </w:rPr>
        <w:t>四</w:t>
      </w:r>
      <w:r>
        <w:rPr>
          <w:rFonts w:hint="eastAsia" w:asciiTheme="minorEastAsia" w:hAnsiTheme="minorEastAsia" w:eastAsiaTheme="minorEastAsia" w:cstheme="minorEastAsia"/>
          <w:b/>
          <w:bCs/>
          <w:spacing w:val="-9"/>
          <w:position w:val="1"/>
          <w:sz w:val="28"/>
          <w:szCs w:val="28"/>
        </w:rPr>
        <w:t>）投标人认为需要提供的其他资料</w:t>
      </w:r>
    </w:p>
    <w:p w14:paraId="3D9A1A8C">
      <w:pPr>
        <w:rPr>
          <w:rFonts w:hint="eastAsia" w:asciiTheme="minorEastAsia" w:hAnsiTheme="minorEastAsia" w:eastAsiaTheme="minorEastAsia" w:cstheme="minorEastAsia"/>
          <w:b/>
          <w:bCs/>
          <w:spacing w:val="-6"/>
          <w:position w:val="1"/>
          <w:sz w:val="28"/>
          <w:szCs w:val="28"/>
        </w:rPr>
      </w:pPr>
      <w:bookmarkStart w:id="178" w:name="_Toc19961"/>
      <w:r>
        <w:rPr>
          <w:rFonts w:hint="eastAsia" w:asciiTheme="minorEastAsia" w:hAnsiTheme="minorEastAsia" w:eastAsiaTheme="minorEastAsia" w:cstheme="minorEastAsia"/>
          <w:b/>
          <w:bCs/>
          <w:spacing w:val="-6"/>
          <w:position w:val="1"/>
          <w:sz w:val="28"/>
          <w:szCs w:val="28"/>
        </w:rPr>
        <w:br w:type="page"/>
      </w:r>
    </w:p>
    <w:bookmarkEnd w:id="178"/>
    <w:p w14:paraId="2ECA7CE2">
      <w:pPr>
        <w:spacing w:before="120" w:beforeLines="50" w:after="240" w:afterLines="100" w:line="440" w:lineRule="exac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附件1：</w:t>
      </w:r>
    </w:p>
    <w:p w14:paraId="3E19485C">
      <w:pPr>
        <w:spacing w:before="120" w:beforeLines="50" w:after="240" w:afterLines="100" w:line="440" w:lineRule="exact"/>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中小企业声明函(工程、服务)</w:t>
      </w:r>
    </w:p>
    <w:p w14:paraId="0ED0FC73">
      <w:pPr>
        <w:pStyle w:val="10"/>
        <w:spacing w:line="360" w:lineRule="auto"/>
        <w:ind w:firstLine="440" w:firstLineChars="200"/>
        <w:rPr>
          <w:rFonts w:hint="eastAsia" w:asciiTheme="minorEastAsia" w:hAnsiTheme="minorEastAsia" w:eastAsiaTheme="minorEastAsia" w:cstheme="minorEastAsia"/>
          <w:bCs/>
          <w:sz w:val="22"/>
          <w:szCs w:val="16"/>
          <w:lang w:val="zh-CN"/>
        </w:rPr>
      </w:pPr>
      <w:r>
        <w:rPr>
          <w:rFonts w:hint="eastAsia" w:asciiTheme="minorEastAsia" w:hAnsiTheme="minorEastAsia" w:eastAsiaTheme="minorEastAsia" w:cstheme="minorEastAsia"/>
          <w:bCs/>
          <w:sz w:val="22"/>
          <w:szCs w:val="16"/>
          <w:lang w:val="zh-CN"/>
        </w:rPr>
        <w:t>本公司（联合体）郑重声明，根据《政府采购促进中小企业发展管理办法》（财库[20</w:t>
      </w:r>
      <w:r>
        <w:rPr>
          <w:rFonts w:hint="eastAsia" w:asciiTheme="minorEastAsia" w:hAnsiTheme="minorEastAsia" w:eastAsiaTheme="minorEastAsia" w:cstheme="minorEastAsia"/>
          <w:bCs/>
          <w:sz w:val="22"/>
          <w:szCs w:val="16"/>
        </w:rPr>
        <w:t>20</w:t>
      </w:r>
      <w:r>
        <w:rPr>
          <w:rFonts w:hint="eastAsia" w:asciiTheme="minorEastAsia" w:hAnsiTheme="minorEastAsia" w:eastAsiaTheme="minorEastAsia" w:cstheme="minorEastAsia"/>
          <w:bCs/>
          <w:sz w:val="22"/>
          <w:szCs w:val="16"/>
          <w:lang w:val="zh-CN"/>
        </w:rPr>
        <w:t>]</w:t>
      </w:r>
      <w:r>
        <w:rPr>
          <w:rFonts w:hint="eastAsia" w:asciiTheme="minorEastAsia" w:hAnsiTheme="minorEastAsia" w:eastAsiaTheme="minorEastAsia" w:cstheme="minorEastAsia"/>
          <w:bCs/>
          <w:sz w:val="22"/>
          <w:szCs w:val="16"/>
        </w:rPr>
        <w:t>46</w:t>
      </w:r>
      <w:r>
        <w:rPr>
          <w:rFonts w:hint="eastAsia" w:asciiTheme="minorEastAsia" w:hAnsiTheme="minorEastAsia" w:eastAsiaTheme="minorEastAsia" w:cstheme="minorEastAsia"/>
          <w:bCs/>
          <w:sz w:val="22"/>
          <w:szCs w:val="16"/>
          <w:lang w:val="zh-CN"/>
        </w:rPr>
        <w:t>号）的规定，本公司（联合体）参加</w:t>
      </w:r>
      <w:r>
        <w:rPr>
          <w:rFonts w:hint="eastAsia" w:asciiTheme="minorEastAsia" w:hAnsiTheme="minorEastAsia" w:eastAsiaTheme="minorEastAsia" w:cstheme="minorEastAsia"/>
          <w:bCs/>
          <w:sz w:val="22"/>
          <w:szCs w:val="16"/>
          <w:u w:val="single"/>
          <w:lang w:val="zh-CN"/>
        </w:rPr>
        <w:t>（单位名称）</w:t>
      </w:r>
      <w:r>
        <w:rPr>
          <w:rFonts w:hint="eastAsia" w:asciiTheme="minorEastAsia" w:hAnsiTheme="minorEastAsia" w:eastAsiaTheme="minorEastAsia" w:cstheme="minorEastAsia"/>
          <w:bCs/>
          <w:sz w:val="22"/>
          <w:szCs w:val="16"/>
          <w:lang w:val="zh-CN"/>
        </w:rPr>
        <w:t>的</w:t>
      </w:r>
      <w:r>
        <w:rPr>
          <w:rFonts w:hint="eastAsia" w:asciiTheme="minorEastAsia" w:hAnsiTheme="minorEastAsia" w:eastAsiaTheme="minorEastAsia" w:cstheme="minorEastAsia"/>
          <w:bCs/>
          <w:sz w:val="22"/>
          <w:szCs w:val="16"/>
          <w:u w:val="single"/>
          <w:lang w:val="zh-CN"/>
        </w:rPr>
        <w:t>（项目名称）</w:t>
      </w:r>
      <w:r>
        <w:rPr>
          <w:rFonts w:hint="eastAsia" w:asciiTheme="minorEastAsia" w:hAnsiTheme="minorEastAsia" w:eastAsiaTheme="minorEastAsia" w:cstheme="minorEastAsia"/>
          <w:bCs/>
          <w:sz w:val="22"/>
          <w:szCs w:val="16"/>
          <w:lang w:val="zh-CN"/>
        </w:rPr>
        <w:t>采购活动，工程的施工单位全部为符合政策要求的中小企业（或者：服务全部由符合政策要求的中小企业承接）。相关企业（含联合体中的中小企业、签订分包意向协议的中小企业）的具体情况如下：</w:t>
      </w:r>
    </w:p>
    <w:p w14:paraId="55C8CDE5">
      <w:pPr>
        <w:pStyle w:val="10"/>
        <w:widowControl/>
        <w:numPr>
          <w:ilvl w:val="0"/>
          <w:numId w:val="1"/>
        </w:numPr>
        <w:spacing w:line="360" w:lineRule="auto"/>
        <w:ind w:firstLine="440" w:firstLineChars="200"/>
        <w:jc w:val="left"/>
        <w:rPr>
          <w:rFonts w:hint="eastAsia" w:asciiTheme="minorEastAsia" w:hAnsiTheme="minorEastAsia" w:eastAsiaTheme="minorEastAsia" w:cstheme="minorEastAsia"/>
          <w:bCs/>
          <w:sz w:val="22"/>
          <w:szCs w:val="16"/>
        </w:rPr>
      </w:pPr>
      <w:r>
        <w:rPr>
          <w:rFonts w:hint="eastAsia" w:asciiTheme="minorEastAsia" w:hAnsiTheme="minorEastAsia" w:eastAsiaTheme="minorEastAsia" w:cstheme="minorEastAsia"/>
          <w:bCs/>
          <w:sz w:val="22"/>
          <w:szCs w:val="16"/>
          <w:u w:val="single"/>
          <w:lang w:val="zh-CN"/>
        </w:rPr>
        <w:t>（标的名称）</w:t>
      </w:r>
      <w:r>
        <w:rPr>
          <w:rFonts w:hint="eastAsia" w:asciiTheme="minorEastAsia" w:hAnsiTheme="minorEastAsia" w:eastAsiaTheme="minorEastAsia" w:cstheme="minorEastAsia"/>
          <w:bCs/>
          <w:sz w:val="22"/>
          <w:szCs w:val="16"/>
          <w:lang w:val="zh-CN"/>
        </w:rPr>
        <w:t>，属于</w:t>
      </w:r>
      <w:r>
        <w:rPr>
          <w:rFonts w:hint="eastAsia" w:asciiTheme="minorEastAsia" w:hAnsiTheme="minorEastAsia" w:eastAsiaTheme="minorEastAsia" w:cstheme="minorEastAsia"/>
          <w:bCs/>
          <w:sz w:val="22"/>
          <w:szCs w:val="16"/>
          <w:u w:val="single"/>
          <w:lang w:val="en-US" w:eastAsia="zh-CN"/>
        </w:rPr>
        <w:t xml:space="preserve">    </w:t>
      </w:r>
      <w:r>
        <w:rPr>
          <w:rFonts w:hint="eastAsia" w:asciiTheme="minorEastAsia" w:hAnsiTheme="minorEastAsia" w:eastAsiaTheme="minorEastAsia" w:cstheme="minorEastAsia"/>
          <w:bCs/>
          <w:sz w:val="22"/>
          <w:szCs w:val="16"/>
          <w:lang w:val="zh-CN"/>
        </w:rPr>
        <w:t>行业；承建（承接）企业为</w:t>
      </w:r>
      <w:r>
        <w:rPr>
          <w:rFonts w:hint="eastAsia" w:asciiTheme="minorEastAsia" w:hAnsiTheme="minorEastAsia" w:eastAsiaTheme="minorEastAsia" w:cstheme="minorEastAsia"/>
          <w:bCs/>
          <w:sz w:val="22"/>
          <w:szCs w:val="16"/>
          <w:u w:val="single"/>
          <w:lang w:val="zh-CN"/>
        </w:rPr>
        <w:t>（企业名称）</w:t>
      </w:r>
      <w:r>
        <w:rPr>
          <w:rFonts w:hint="eastAsia" w:asciiTheme="minorEastAsia" w:hAnsiTheme="minorEastAsia" w:eastAsiaTheme="minorEastAsia" w:cstheme="minorEastAsia"/>
          <w:bCs/>
          <w:sz w:val="22"/>
          <w:szCs w:val="16"/>
          <w:lang w:val="zh-CN"/>
        </w:rPr>
        <w:t>，从业人员</w:t>
      </w:r>
      <w:r>
        <w:rPr>
          <w:rFonts w:hint="eastAsia" w:asciiTheme="minorEastAsia" w:hAnsiTheme="minorEastAsia" w:eastAsiaTheme="minorEastAsia" w:cstheme="minorEastAsia"/>
          <w:bCs/>
          <w:sz w:val="22"/>
          <w:szCs w:val="16"/>
          <w:u w:val="single"/>
        </w:rPr>
        <w:t xml:space="preserve">   </w:t>
      </w:r>
      <w:r>
        <w:rPr>
          <w:rFonts w:hint="eastAsia" w:asciiTheme="minorEastAsia" w:hAnsiTheme="minorEastAsia" w:eastAsiaTheme="minorEastAsia" w:cstheme="minorEastAsia"/>
          <w:bCs/>
          <w:sz w:val="22"/>
          <w:szCs w:val="16"/>
        </w:rPr>
        <w:t>人，营业收入为</w:t>
      </w:r>
      <w:r>
        <w:rPr>
          <w:rFonts w:hint="eastAsia" w:asciiTheme="minorEastAsia" w:hAnsiTheme="minorEastAsia" w:eastAsiaTheme="minorEastAsia" w:cstheme="minorEastAsia"/>
          <w:bCs/>
          <w:sz w:val="22"/>
          <w:szCs w:val="16"/>
          <w:u w:val="single"/>
        </w:rPr>
        <w:t xml:space="preserve">     </w:t>
      </w:r>
      <w:r>
        <w:rPr>
          <w:rFonts w:hint="eastAsia" w:asciiTheme="minorEastAsia" w:hAnsiTheme="minorEastAsia" w:eastAsiaTheme="minorEastAsia" w:cstheme="minorEastAsia"/>
          <w:bCs/>
          <w:sz w:val="22"/>
          <w:szCs w:val="16"/>
        </w:rPr>
        <w:t>万元，资产总额为</w:t>
      </w:r>
      <w:r>
        <w:rPr>
          <w:rFonts w:hint="eastAsia" w:asciiTheme="minorEastAsia" w:hAnsiTheme="minorEastAsia" w:eastAsiaTheme="minorEastAsia" w:cstheme="minorEastAsia"/>
          <w:bCs/>
          <w:sz w:val="22"/>
          <w:szCs w:val="16"/>
          <w:u w:val="single"/>
        </w:rPr>
        <w:t xml:space="preserve">     </w:t>
      </w:r>
      <w:r>
        <w:rPr>
          <w:rFonts w:hint="eastAsia" w:asciiTheme="minorEastAsia" w:hAnsiTheme="minorEastAsia" w:eastAsiaTheme="minorEastAsia" w:cstheme="minorEastAsia"/>
          <w:bCs/>
          <w:sz w:val="22"/>
          <w:szCs w:val="16"/>
        </w:rPr>
        <w:t>万元，属于</w:t>
      </w:r>
      <w:r>
        <w:rPr>
          <w:rFonts w:hint="eastAsia" w:asciiTheme="minorEastAsia" w:hAnsiTheme="minorEastAsia" w:eastAsiaTheme="minorEastAsia" w:cstheme="minorEastAsia"/>
          <w:bCs/>
          <w:sz w:val="22"/>
          <w:szCs w:val="16"/>
          <w:u w:val="single"/>
        </w:rPr>
        <w:t>（中型企业、小型企业、微型企业）</w:t>
      </w:r>
      <w:r>
        <w:rPr>
          <w:rFonts w:hint="eastAsia" w:asciiTheme="minorEastAsia" w:hAnsiTheme="minorEastAsia" w:eastAsiaTheme="minorEastAsia" w:cstheme="minorEastAsia"/>
          <w:bCs/>
          <w:sz w:val="22"/>
          <w:szCs w:val="16"/>
        </w:rPr>
        <w:t>；</w:t>
      </w:r>
    </w:p>
    <w:p w14:paraId="3824F1AC">
      <w:pPr>
        <w:pStyle w:val="10"/>
        <w:widowControl/>
        <w:numPr>
          <w:ilvl w:val="0"/>
          <w:numId w:val="1"/>
        </w:numPr>
        <w:spacing w:line="360" w:lineRule="auto"/>
        <w:ind w:firstLine="440" w:firstLineChars="200"/>
        <w:jc w:val="left"/>
        <w:rPr>
          <w:rFonts w:hint="eastAsia" w:asciiTheme="minorEastAsia" w:hAnsiTheme="minorEastAsia" w:eastAsiaTheme="minorEastAsia" w:cstheme="minorEastAsia"/>
          <w:bCs/>
          <w:sz w:val="22"/>
          <w:szCs w:val="16"/>
        </w:rPr>
      </w:pPr>
      <w:r>
        <w:rPr>
          <w:rFonts w:hint="eastAsia" w:asciiTheme="minorEastAsia" w:hAnsiTheme="minorEastAsia" w:eastAsiaTheme="minorEastAsia" w:cstheme="minorEastAsia"/>
          <w:bCs/>
          <w:sz w:val="22"/>
          <w:szCs w:val="16"/>
          <w:u w:val="single"/>
        </w:rPr>
        <w:t>（标的名称）</w:t>
      </w:r>
      <w:r>
        <w:rPr>
          <w:rFonts w:hint="eastAsia" w:asciiTheme="minorEastAsia" w:hAnsiTheme="minorEastAsia" w:eastAsiaTheme="minorEastAsia" w:cstheme="minorEastAsia"/>
          <w:bCs/>
          <w:sz w:val="22"/>
          <w:szCs w:val="16"/>
        </w:rPr>
        <w:t>，属于</w:t>
      </w:r>
      <w:r>
        <w:rPr>
          <w:rFonts w:hint="eastAsia" w:asciiTheme="minorEastAsia" w:hAnsiTheme="minorEastAsia" w:eastAsiaTheme="minorEastAsia" w:cstheme="minorEastAsia"/>
          <w:bCs/>
          <w:sz w:val="22"/>
          <w:szCs w:val="16"/>
          <w:u w:val="single"/>
          <w:lang w:val="en-US" w:eastAsia="zh-CN"/>
        </w:rPr>
        <w:t xml:space="preserve">   </w:t>
      </w:r>
      <w:r>
        <w:rPr>
          <w:rFonts w:hint="eastAsia" w:asciiTheme="minorEastAsia" w:hAnsiTheme="minorEastAsia" w:eastAsiaTheme="minorEastAsia" w:cstheme="minorEastAsia"/>
          <w:bCs/>
          <w:sz w:val="22"/>
          <w:szCs w:val="16"/>
        </w:rPr>
        <w:t>行业；</w:t>
      </w:r>
      <w:r>
        <w:rPr>
          <w:rFonts w:hint="eastAsia" w:asciiTheme="minorEastAsia" w:hAnsiTheme="minorEastAsia" w:eastAsiaTheme="minorEastAsia" w:cstheme="minorEastAsia"/>
          <w:bCs/>
          <w:sz w:val="22"/>
          <w:szCs w:val="16"/>
          <w:lang w:val="zh-CN"/>
        </w:rPr>
        <w:t>承建（承接）企业</w:t>
      </w:r>
      <w:r>
        <w:rPr>
          <w:rFonts w:hint="eastAsia" w:asciiTheme="minorEastAsia" w:hAnsiTheme="minorEastAsia" w:eastAsiaTheme="minorEastAsia" w:cstheme="minorEastAsia"/>
          <w:bCs/>
          <w:sz w:val="22"/>
          <w:szCs w:val="16"/>
        </w:rPr>
        <w:t>为</w:t>
      </w:r>
      <w:r>
        <w:rPr>
          <w:rFonts w:hint="eastAsia" w:asciiTheme="minorEastAsia" w:hAnsiTheme="minorEastAsia" w:eastAsiaTheme="minorEastAsia" w:cstheme="minorEastAsia"/>
          <w:bCs/>
          <w:sz w:val="22"/>
          <w:szCs w:val="16"/>
          <w:u w:val="single"/>
        </w:rPr>
        <w:t>（企业名称）</w:t>
      </w:r>
      <w:r>
        <w:rPr>
          <w:rFonts w:hint="eastAsia" w:asciiTheme="minorEastAsia" w:hAnsiTheme="minorEastAsia" w:eastAsiaTheme="minorEastAsia" w:cstheme="minorEastAsia"/>
          <w:bCs/>
          <w:sz w:val="22"/>
          <w:szCs w:val="16"/>
        </w:rPr>
        <w:t>，从业人员</w:t>
      </w:r>
      <w:r>
        <w:rPr>
          <w:rFonts w:hint="eastAsia" w:asciiTheme="minorEastAsia" w:hAnsiTheme="minorEastAsia" w:eastAsiaTheme="minorEastAsia" w:cstheme="minorEastAsia"/>
          <w:bCs/>
          <w:sz w:val="22"/>
          <w:szCs w:val="16"/>
          <w:u w:val="single"/>
        </w:rPr>
        <w:t xml:space="preserve">   </w:t>
      </w:r>
      <w:r>
        <w:rPr>
          <w:rFonts w:hint="eastAsia" w:asciiTheme="minorEastAsia" w:hAnsiTheme="minorEastAsia" w:eastAsiaTheme="minorEastAsia" w:cstheme="minorEastAsia"/>
          <w:bCs/>
          <w:sz w:val="22"/>
          <w:szCs w:val="16"/>
        </w:rPr>
        <w:t>人，营业收入为</w:t>
      </w:r>
      <w:r>
        <w:rPr>
          <w:rFonts w:hint="eastAsia" w:asciiTheme="minorEastAsia" w:hAnsiTheme="minorEastAsia" w:eastAsiaTheme="minorEastAsia" w:cstheme="minorEastAsia"/>
          <w:bCs/>
          <w:sz w:val="22"/>
          <w:szCs w:val="16"/>
          <w:u w:val="single"/>
        </w:rPr>
        <w:t xml:space="preserve">    </w:t>
      </w:r>
      <w:r>
        <w:rPr>
          <w:rFonts w:hint="eastAsia" w:asciiTheme="minorEastAsia" w:hAnsiTheme="minorEastAsia" w:eastAsiaTheme="minorEastAsia" w:cstheme="minorEastAsia"/>
          <w:bCs/>
          <w:sz w:val="22"/>
          <w:szCs w:val="16"/>
        </w:rPr>
        <w:t>万元，资产总额为</w:t>
      </w:r>
      <w:r>
        <w:rPr>
          <w:rFonts w:hint="eastAsia" w:asciiTheme="minorEastAsia" w:hAnsiTheme="minorEastAsia" w:eastAsiaTheme="minorEastAsia" w:cstheme="minorEastAsia"/>
          <w:bCs/>
          <w:sz w:val="22"/>
          <w:szCs w:val="16"/>
          <w:u w:val="single"/>
        </w:rPr>
        <w:t xml:space="preserve">     </w:t>
      </w:r>
      <w:r>
        <w:rPr>
          <w:rFonts w:hint="eastAsia" w:asciiTheme="minorEastAsia" w:hAnsiTheme="minorEastAsia" w:eastAsiaTheme="minorEastAsia" w:cstheme="minorEastAsia"/>
          <w:bCs/>
          <w:sz w:val="22"/>
          <w:szCs w:val="16"/>
        </w:rPr>
        <w:t>万元，属于</w:t>
      </w:r>
      <w:r>
        <w:rPr>
          <w:rFonts w:hint="eastAsia" w:asciiTheme="minorEastAsia" w:hAnsiTheme="minorEastAsia" w:eastAsiaTheme="minorEastAsia" w:cstheme="minorEastAsia"/>
          <w:bCs/>
          <w:sz w:val="22"/>
          <w:szCs w:val="16"/>
          <w:u w:val="single"/>
        </w:rPr>
        <w:t>（中型企业、小型企业、微型企业）</w:t>
      </w:r>
      <w:r>
        <w:rPr>
          <w:rFonts w:hint="eastAsia" w:asciiTheme="minorEastAsia" w:hAnsiTheme="minorEastAsia" w:eastAsiaTheme="minorEastAsia" w:cstheme="minorEastAsia"/>
          <w:bCs/>
          <w:sz w:val="22"/>
          <w:szCs w:val="16"/>
        </w:rPr>
        <w:t>；</w:t>
      </w:r>
    </w:p>
    <w:p w14:paraId="6E1A8272">
      <w:pPr>
        <w:pStyle w:val="10"/>
        <w:spacing w:line="360" w:lineRule="auto"/>
        <w:ind w:firstLine="440" w:firstLineChars="200"/>
        <w:rPr>
          <w:rFonts w:hint="eastAsia" w:asciiTheme="minorEastAsia" w:hAnsiTheme="minorEastAsia" w:eastAsiaTheme="minorEastAsia" w:cstheme="minorEastAsia"/>
          <w:bCs/>
          <w:sz w:val="22"/>
          <w:szCs w:val="16"/>
        </w:rPr>
      </w:pPr>
      <w:r>
        <w:rPr>
          <w:rFonts w:hint="eastAsia" w:asciiTheme="minorEastAsia" w:hAnsiTheme="minorEastAsia" w:eastAsiaTheme="minorEastAsia" w:cstheme="minorEastAsia"/>
          <w:bCs/>
          <w:sz w:val="22"/>
          <w:szCs w:val="16"/>
        </w:rPr>
        <w:t>.......</w:t>
      </w:r>
    </w:p>
    <w:p w14:paraId="180CD72D">
      <w:pPr>
        <w:pStyle w:val="10"/>
        <w:spacing w:line="360" w:lineRule="auto"/>
        <w:ind w:firstLine="440" w:firstLineChars="200"/>
        <w:rPr>
          <w:rFonts w:hint="eastAsia" w:asciiTheme="minorEastAsia" w:hAnsiTheme="minorEastAsia" w:eastAsiaTheme="minorEastAsia" w:cstheme="minorEastAsia"/>
          <w:bCs/>
          <w:sz w:val="22"/>
          <w:szCs w:val="16"/>
        </w:rPr>
      </w:pPr>
      <w:r>
        <w:rPr>
          <w:rFonts w:hint="eastAsia" w:asciiTheme="minorEastAsia" w:hAnsiTheme="minorEastAsia" w:eastAsiaTheme="minorEastAsia" w:cstheme="minorEastAsia"/>
          <w:bCs/>
          <w:sz w:val="22"/>
          <w:szCs w:val="16"/>
        </w:rPr>
        <w:t>以上企业，不属于大企业的分支机构，不存在控股股东为大企业的情形，也不存在与大企业的负责人为同一人的情形。</w:t>
      </w:r>
    </w:p>
    <w:p w14:paraId="3C3FE9DF">
      <w:pPr>
        <w:pStyle w:val="10"/>
        <w:spacing w:line="360" w:lineRule="auto"/>
        <w:ind w:firstLine="440" w:firstLineChars="200"/>
        <w:rPr>
          <w:rFonts w:hint="eastAsia" w:asciiTheme="minorEastAsia" w:hAnsiTheme="minorEastAsia" w:eastAsiaTheme="minorEastAsia" w:cstheme="minorEastAsia"/>
          <w:bCs/>
          <w:sz w:val="22"/>
          <w:szCs w:val="16"/>
        </w:rPr>
      </w:pPr>
      <w:r>
        <w:rPr>
          <w:rFonts w:hint="eastAsia" w:asciiTheme="minorEastAsia" w:hAnsiTheme="minorEastAsia" w:eastAsiaTheme="minorEastAsia" w:cstheme="minorEastAsia"/>
          <w:bCs/>
          <w:sz w:val="22"/>
          <w:szCs w:val="16"/>
        </w:rPr>
        <w:t>本企业对上述声明内容的真实性负责。如有虚假，将依法承担相应责任。</w:t>
      </w:r>
    </w:p>
    <w:p w14:paraId="3AA1E43F">
      <w:pPr>
        <w:pStyle w:val="10"/>
        <w:spacing w:line="360" w:lineRule="auto"/>
        <w:ind w:firstLine="440" w:firstLineChars="200"/>
        <w:rPr>
          <w:rFonts w:hint="eastAsia" w:asciiTheme="minorEastAsia" w:hAnsiTheme="minorEastAsia" w:eastAsiaTheme="minorEastAsia" w:cstheme="minorEastAsia"/>
          <w:bCs/>
          <w:sz w:val="22"/>
          <w:szCs w:val="16"/>
        </w:rPr>
      </w:pPr>
      <w:r>
        <w:rPr>
          <w:rFonts w:hint="eastAsia" w:asciiTheme="minorEastAsia" w:hAnsiTheme="minorEastAsia" w:eastAsiaTheme="minorEastAsia" w:cstheme="minorEastAsia"/>
          <w:bCs/>
          <w:sz w:val="22"/>
          <w:szCs w:val="16"/>
          <w:lang w:val="zh-CN"/>
        </w:rPr>
        <w:t>注：从业人员、营业收入、资产总额填报上一年度数据，无上一年度数据的新成立企业可不填报。</w:t>
      </w:r>
    </w:p>
    <w:p w14:paraId="4F6E2568">
      <w:pPr>
        <w:spacing w:line="360" w:lineRule="auto"/>
        <w:ind w:firstLine="4960" w:firstLineChars="2362"/>
        <w:rPr>
          <w:rFonts w:hint="eastAsia"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lang w:val="zh-CN"/>
        </w:rPr>
        <w:t>企业名称（</w:t>
      </w:r>
      <w:r>
        <w:rPr>
          <w:rFonts w:hint="eastAsia" w:asciiTheme="minorEastAsia" w:hAnsiTheme="minorEastAsia" w:eastAsiaTheme="minorEastAsia" w:cstheme="minorEastAsia"/>
          <w:szCs w:val="21"/>
        </w:rPr>
        <w:t>电子签章</w:t>
      </w:r>
      <w:r>
        <w:rPr>
          <w:rFonts w:hint="eastAsia" w:asciiTheme="minorEastAsia" w:hAnsiTheme="minorEastAsia" w:eastAsiaTheme="minorEastAsia" w:cstheme="minorEastAsia"/>
          <w:bCs/>
          <w:szCs w:val="21"/>
          <w:lang w:val="zh-CN"/>
        </w:rPr>
        <w:t>）：</w:t>
      </w:r>
      <w:r>
        <w:rPr>
          <w:rFonts w:hint="eastAsia" w:asciiTheme="minorEastAsia" w:hAnsiTheme="minorEastAsia" w:eastAsiaTheme="minorEastAsia" w:cstheme="minorEastAsia"/>
          <w:bCs/>
          <w:szCs w:val="21"/>
          <w:u w:val="single"/>
        </w:rPr>
        <w:t xml:space="preserve">                </w:t>
      </w:r>
    </w:p>
    <w:p w14:paraId="0A09A0BA">
      <w:pPr>
        <w:spacing w:line="360" w:lineRule="auto"/>
        <w:ind w:firstLine="4960" w:firstLineChars="2362"/>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日</w:t>
      </w:r>
    </w:p>
    <w:p w14:paraId="5317905D">
      <w:pPr>
        <w:rPr>
          <w:rFonts w:hint="eastAsia" w:asciiTheme="minorEastAsia" w:hAnsiTheme="minorEastAsia" w:eastAsiaTheme="minorEastAsia" w:cstheme="minorEastAsia"/>
        </w:rPr>
      </w:pPr>
    </w:p>
    <w:p w14:paraId="041A3756">
      <w:pPr>
        <w:rPr>
          <w:rFonts w:hint="eastAsia" w:asciiTheme="minorEastAsia" w:hAnsiTheme="minorEastAsia" w:eastAsiaTheme="minorEastAsia" w:cstheme="minorEastAsia"/>
        </w:rPr>
      </w:pPr>
    </w:p>
    <w:p w14:paraId="06B79D72">
      <w:pPr>
        <w:rPr>
          <w:rFonts w:hint="eastAsia" w:asciiTheme="minorEastAsia" w:hAnsiTheme="minorEastAsia" w:eastAsiaTheme="minorEastAsia" w:cstheme="minorEastAsia"/>
        </w:rPr>
      </w:pPr>
    </w:p>
    <w:p w14:paraId="663C7A28">
      <w:pPr>
        <w:rPr>
          <w:rFonts w:hint="eastAsia" w:asciiTheme="minorEastAsia" w:hAnsiTheme="minorEastAsia" w:eastAsiaTheme="minorEastAsia" w:cstheme="minorEastAsia"/>
        </w:rPr>
      </w:pPr>
    </w:p>
    <w:p w14:paraId="6C39D097">
      <w:pPr>
        <w:rPr>
          <w:rFonts w:hint="eastAsia" w:asciiTheme="minorEastAsia" w:hAnsiTheme="minorEastAsia" w:eastAsiaTheme="minorEastAsia" w:cstheme="minorEastAsia"/>
        </w:rPr>
      </w:pPr>
    </w:p>
    <w:p w14:paraId="14263C6C">
      <w:pPr>
        <w:rPr>
          <w:rFonts w:hint="eastAsia" w:asciiTheme="minorEastAsia" w:hAnsiTheme="minorEastAsia" w:eastAsiaTheme="minorEastAsia" w:cstheme="minorEastAsia"/>
        </w:rPr>
      </w:pPr>
    </w:p>
    <w:p w14:paraId="572D39C4">
      <w:pPr>
        <w:rPr>
          <w:rFonts w:hint="eastAsia" w:asciiTheme="minorEastAsia" w:hAnsiTheme="minorEastAsia" w:eastAsiaTheme="minorEastAsia" w:cstheme="minorEastAsia"/>
        </w:rPr>
      </w:pPr>
    </w:p>
    <w:p w14:paraId="504C5B03">
      <w:pPr>
        <w:rPr>
          <w:rFonts w:hint="eastAsia" w:asciiTheme="minorEastAsia" w:hAnsiTheme="minorEastAsia" w:eastAsiaTheme="minorEastAsia" w:cstheme="minorEastAsia"/>
        </w:rPr>
      </w:pPr>
    </w:p>
    <w:p w14:paraId="1E6BA37A">
      <w:pPr>
        <w:rPr>
          <w:rFonts w:hint="eastAsia" w:asciiTheme="minorEastAsia" w:hAnsiTheme="minorEastAsia" w:eastAsiaTheme="minorEastAsia" w:cstheme="minorEastAsia"/>
        </w:rPr>
      </w:pPr>
    </w:p>
    <w:p w14:paraId="1B918FF1">
      <w:pPr>
        <w:rPr>
          <w:rFonts w:hint="eastAsia" w:asciiTheme="minorEastAsia" w:hAnsiTheme="minorEastAsia" w:eastAsiaTheme="minorEastAsia" w:cstheme="minorEastAsia"/>
        </w:rPr>
      </w:pPr>
    </w:p>
    <w:p w14:paraId="2655F255">
      <w:pPr>
        <w:spacing w:before="120" w:beforeLines="50" w:after="240" w:afterLines="100" w:line="440" w:lineRule="exact"/>
        <w:rPr>
          <w:rFonts w:hint="eastAsia" w:asciiTheme="minorEastAsia" w:hAnsiTheme="minorEastAsia" w:eastAsiaTheme="minorEastAsia" w:cstheme="minorEastAsia"/>
          <w:b/>
          <w:sz w:val="24"/>
        </w:rPr>
      </w:pPr>
      <w:bookmarkStart w:id="179" w:name="_Toc40708436"/>
      <w:bookmarkStart w:id="180" w:name="_Toc6043336"/>
      <w:bookmarkStart w:id="181" w:name="_Toc6475644"/>
      <w:bookmarkStart w:id="182" w:name="_Toc8983798"/>
      <w:bookmarkStart w:id="183" w:name="_Toc4705"/>
      <w:bookmarkStart w:id="184" w:name="_Toc81321277"/>
      <w:bookmarkStart w:id="185" w:name="_Toc88746596"/>
      <w:bookmarkStart w:id="186" w:name="_Toc167205504"/>
      <w:bookmarkStart w:id="187" w:name="_Toc40795939"/>
      <w:bookmarkStart w:id="188" w:name="_Toc143540972"/>
      <w:bookmarkStart w:id="189" w:name="_Toc5889885"/>
      <w:bookmarkStart w:id="190" w:name="_Toc20635"/>
      <w:bookmarkStart w:id="191" w:name="_Toc497143927"/>
      <w:r>
        <w:rPr>
          <w:rFonts w:hint="eastAsia" w:asciiTheme="minorEastAsia" w:hAnsiTheme="minorEastAsia" w:eastAsiaTheme="minorEastAsia" w:cstheme="minorEastAsia"/>
        </w:rPr>
        <w:br w:type="page"/>
      </w:r>
      <w:bookmarkEnd w:id="179"/>
      <w:bookmarkEnd w:id="180"/>
      <w:bookmarkEnd w:id="181"/>
      <w:bookmarkEnd w:id="182"/>
      <w:bookmarkEnd w:id="183"/>
      <w:bookmarkEnd w:id="184"/>
      <w:bookmarkEnd w:id="185"/>
      <w:bookmarkEnd w:id="186"/>
      <w:bookmarkEnd w:id="187"/>
      <w:bookmarkEnd w:id="188"/>
      <w:bookmarkEnd w:id="189"/>
      <w:bookmarkEnd w:id="190"/>
      <w:bookmarkEnd w:id="191"/>
      <w:r>
        <w:rPr>
          <w:rFonts w:hint="eastAsia" w:asciiTheme="minorEastAsia" w:hAnsiTheme="minorEastAsia" w:eastAsiaTheme="minorEastAsia" w:cstheme="minorEastAsia"/>
          <w:b/>
          <w:sz w:val="24"/>
        </w:rPr>
        <w:t>附件2：</w:t>
      </w:r>
    </w:p>
    <w:p w14:paraId="7072723A">
      <w:pPr>
        <w:spacing w:before="120" w:beforeLines="50" w:after="240" w:afterLines="100" w:line="440" w:lineRule="exact"/>
        <w:jc w:val="center"/>
        <w:rPr>
          <w:rFonts w:hint="eastAsia" w:asciiTheme="minorEastAsia" w:hAnsiTheme="minorEastAsia" w:eastAsiaTheme="minorEastAsia" w:cstheme="minorEastAsia"/>
          <w:b/>
          <w:sz w:val="24"/>
        </w:rPr>
      </w:pPr>
      <w:bookmarkStart w:id="192" w:name="_Toc143540973"/>
      <w:bookmarkStart w:id="193" w:name="_Toc167205505"/>
      <w:bookmarkStart w:id="194" w:name="_Toc88746597"/>
      <w:bookmarkStart w:id="195" w:name="_Toc3442"/>
      <w:bookmarkStart w:id="196" w:name="_Toc14317"/>
      <w:bookmarkStart w:id="197" w:name="_Toc81321278"/>
      <w:r>
        <w:rPr>
          <w:rFonts w:hint="eastAsia" w:asciiTheme="minorEastAsia" w:hAnsiTheme="minorEastAsia" w:eastAsiaTheme="minorEastAsia" w:cstheme="minorEastAsia"/>
          <w:b/>
          <w:sz w:val="24"/>
        </w:rPr>
        <w:t>残疾人福利性单位声明函（如有）</w:t>
      </w:r>
      <w:bookmarkEnd w:id="192"/>
      <w:bookmarkEnd w:id="193"/>
      <w:bookmarkEnd w:id="194"/>
      <w:bookmarkEnd w:id="195"/>
      <w:bookmarkEnd w:id="196"/>
      <w:bookmarkEnd w:id="197"/>
    </w:p>
    <w:p w14:paraId="3E4AD193">
      <w:pPr>
        <w:spacing w:line="360" w:lineRule="auto"/>
        <w:ind w:firstLine="367" w:firstLineChars="175"/>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257F805">
      <w:pPr>
        <w:spacing w:line="360" w:lineRule="auto"/>
        <w:ind w:firstLine="367" w:firstLineChars="175"/>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14:paraId="15635763">
      <w:pPr>
        <w:spacing w:line="360" w:lineRule="auto"/>
        <w:ind w:firstLine="367" w:firstLineChars="175"/>
        <w:rPr>
          <w:rFonts w:hint="eastAsia" w:asciiTheme="minorEastAsia" w:hAnsiTheme="minorEastAsia" w:eastAsiaTheme="minorEastAsia" w:cstheme="minorEastAsia"/>
          <w:szCs w:val="21"/>
        </w:rPr>
      </w:pPr>
    </w:p>
    <w:p w14:paraId="30700F80">
      <w:pPr>
        <w:spacing w:line="360" w:lineRule="auto"/>
        <w:ind w:firstLine="367" w:firstLineChars="175"/>
        <w:rPr>
          <w:rFonts w:hint="eastAsia" w:asciiTheme="minorEastAsia" w:hAnsiTheme="minorEastAsia" w:eastAsiaTheme="minorEastAsia" w:cstheme="minorEastAsia"/>
          <w:szCs w:val="21"/>
        </w:rPr>
      </w:pPr>
    </w:p>
    <w:p w14:paraId="342C6CC1">
      <w:pPr>
        <w:spacing w:line="360" w:lineRule="auto"/>
        <w:ind w:firstLine="4960" w:firstLineChars="2362"/>
        <w:rPr>
          <w:rFonts w:hint="eastAsia"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lang w:val="zh-CN"/>
        </w:rPr>
        <w:t>企业名称（</w:t>
      </w:r>
      <w:r>
        <w:rPr>
          <w:rFonts w:hint="eastAsia" w:asciiTheme="minorEastAsia" w:hAnsiTheme="minorEastAsia" w:eastAsiaTheme="minorEastAsia" w:cstheme="minorEastAsia"/>
          <w:szCs w:val="21"/>
        </w:rPr>
        <w:t>电子签章</w:t>
      </w:r>
      <w:r>
        <w:rPr>
          <w:rFonts w:hint="eastAsia" w:asciiTheme="minorEastAsia" w:hAnsiTheme="minorEastAsia" w:eastAsiaTheme="minorEastAsia" w:cstheme="minorEastAsia"/>
          <w:bCs/>
          <w:szCs w:val="21"/>
          <w:lang w:val="zh-CN"/>
        </w:rPr>
        <w:t>）：</w:t>
      </w:r>
      <w:r>
        <w:rPr>
          <w:rFonts w:hint="eastAsia" w:asciiTheme="minorEastAsia" w:hAnsiTheme="minorEastAsia" w:eastAsiaTheme="minorEastAsia" w:cstheme="minorEastAsia"/>
          <w:bCs/>
          <w:szCs w:val="21"/>
          <w:u w:val="single"/>
        </w:rPr>
        <w:t xml:space="preserve">                </w:t>
      </w:r>
    </w:p>
    <w:p w14:paraId="1A0E4196">
      <w:pPr>
        <w:spacing w:line="360" w:lineRule="auto"/>
        <w:ind w:firstLine="4960" w:firstLineChars="2362"/>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日</w:t>
      </w:r>
    </w:p>
    <w:p w14:paraId="12A0B8B9">
      <w:pPr>
        <w:spacing w:line="276" w:lineRule="auto"/>
        <w:jc w:val="center"/>
        <w:rPr>
          <w:rFonts w:hint="eastAsia"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b/>
          <w:bCs/>
          <w:szCs w:val="21"/>
          <w:lang w:val="en-US" w:eastAsia="zh-CN"/>
        </w:rPr>
        <w:t>如是残疾人福利性单位，需提供，不是残疾人福利性单位无需提供。</w:t>
      </w:r>
    </w:p>
    <w:p w14:paraId="46C2A347">
      <w:pPr>
        <w:widowControl/>
        <w:jc w:val="left"/>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br w:type="page"/>
      </w:r>
      <w:bookmarkStart w:id="198" w:name="_Toc138181468"/>
      <w:bookmarkStart w:id="199" w:name="_Toc24195"/>
      <w:bookmarkStart w:id="200" w:name="_Toc25737"/>
      <w:bookmarkStart w:id="201" w:name="_Toc143540974"/>
      <w:bookmarkStart w:id="202" w:name="_Toc167205506"/>
      <w:r>
        <w:rPr>
          <w:rFonts w:hint="eastAsia" w:asciiTheme="minorEastAsia" w:hAnsiTheme="minorEastAsia" w:eastAsiaTheme="minorEastAsia" w:cstheme="minorEastAsia"/>
          <w:b/>
          <w:bCs/>
          <w:sz w:val="24"/>
          <w:szCs w:val="32"/>
        </w:rPr>
        <w:t>附件3</w:t>
      </w:r>
      <w:bookmarkEnd w:id="198"/>
      <w:r>
        <w:rPr>
          <w:rFonts w:hint="eastAsia" w:asciiTheme="minorEastAsia" w:hAnsiTheme="minorEastAsia" w:eastAsiaTheme="minorEastAsia" w:cstheme="minorEastAsia"/>
          <w:b/>
          <w:sz w:val="24"/>
        </w:rPr>
        <w:t>：</w:t>
      </w:r>
    </w:p>
    <w:p w14:paraId="0624D85F">
      <w:pPr>
        <w:jc w:val="center"/>
        <w:rPr>
          <w:rFonts w:hint="eastAsia" w:asciiTheme="minorEastAsia" w:hAnsiTheme="minorEastAsia" w:eastAsiaTheme="minorEastAsia" w:cstheme="minorEastAsia"/>
          <w:b/>
          <w:bCs/>
          <w:sz w:val="24"/>
        </w:rPr>
      </w:pPr>
    </w:p>
    <w:bookmarkEnd w:id="199"/>
    <w:bookmarkEnd w:id="200"/>
    <w:bookmarkEnd w:id="201"/>
    <w:bookmarkEnd w:id="202"/>
    <w:p w14:paraId="03666159">
      <w:pPr>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监狱企业声明函</w:t>
      </w:r>
    </w:p>
    <w:p w14:paraId="36533246">
      <w:pPr>
        <w:jc w:val="center"/>
        <w:rPr>
          <w:rFonts w:hint="eastAsia" w:asciiTheme="minorEastAsia" w:hAnsiTheme="minorEastAsia" w:eastAsiaTheme="minorEastAsia" w:cstheme="minorEastAsia"/>
          <w:b/>
          <w:bCs/>
          <w:sz w:val="24"/>
        </w:rPr>
      </w:pPr>
    </w:p>
    <w:p w14:paraId="0C39B0B6">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本单位郑重声明下列事项（按实际情况填空）：</w:t>
      </w:r>
    </w:p>
    <w:p w14:paraId="26A04953">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本单位为直接投标人提供本单位服务。</w:t>
      </w:r>
    </w:p>
    <w:p w14:paraId="05AA727B">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本单位</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（请填写：是、不是）监狱企业。后附省级以上监狱管理局、戒毒管理局（含新疆生产建设兵团）出具的属于监狱企业的证明文件。</w:t>
      </w:r>
    </w:p>
    <w:p w14:paraId="0D7A3B11">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本单位对上述声明的真实性负责。如有虚假，将依法承担相应责任。</w:t>
      </w:r>
    </w:p>
    <w:p w14:paraId="773DE483">
      <w:pPr>
        <w:spacing w:line="360" w:lineRule="auto"/>
        <w:ind w:firstLine="4960" w:firstLineChars="2362"/>
        <w:rPr>
          <w:rFonts w:hint="eastAsia" w:asciiTheme="minorEastAsia" w:hAnsiTheme="minorEastAsia" w:eastAsiaTheme="minorEastAsia" w:cstheme="minorEastAsia"/>
          <w:bCs/>
          <w:szCs w:val="21"/>
          <w:lang w:val="zh-CN"/>
        </w:rPr>
      </w:pPr>
    </w:p>
    <w:p w14:paraId="26271920">
      <w:pPr>
        <w:spacing w:line="360" w:lineRule="auto"/>
        <w:ind w:firstLine="4960" w:firstLineChars="2362"/>
        <w:rPr>
          <w:rFonts w:hint="eastAsia" w:asciiTheme="minorEastAsia" w:hAnsiTheme="minorEastAsia" w:eastAsiaTheme="minorEastAsia" w:cstheme="minorEastAsia"/>
          <w:bCs/>
          <w:szCs w:val="21"/>
          <w:lang w:val="zh-CN"/>
        </w:rPr>
      </w:pPr>
    </w:p>
    <w:p w14:paraId="71CD370D">
      <w:pPr>
        <w:spacing w:line="360" w:lineRule="auto"/>
        <w:ind w:firstLine="4960" w:firstLineChars="2362"/>
        <w:rPr>
          <w:rFonts w:hint="eastAsia"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lang w:val="zh-CN"/>
        </w:rPr>
        <w:t>企业名称（</w:t>
      </w:r>
      <w:r>
        <w:rPr>
          <w:rFonts w:hint="eastAsia" w:asciiTheme="minorEastAsia" w:hAnsiTheme="minorEastAsia" w:eastAsiaTheme="minorEastAsia" w:cstheme="minorEastAsia"/>
          <w:szCs w:val="21"/>
        </w:rPr>
        <w:t>电子签章</w:t>
      </w:r>
      <w:r>
        <w:rPr>
          <w:rFonts w:hint="eastAsia" w:asciiTheme="minorEastAsia" w:hAnsiTheme="minorEastAsia" w:eastAsiaTheme="minorEastAsia" w:cstheme="minorEastAsia"/>
          <w:bCs/>
          <w:szCs w:val="21"/>
          <w:lang w:val="zh-CN"/>
        </w:rPr>
        <w:t>）：</w:t>
      </w:r>
      <w:r>
        <w:rPr>
          <w:rFonts w:hint="eastAsia" w:asciiTheme="minorEastAsia" w:hAnsiTheme="minorEastAsia" w:eastAsiaTheme="minorEastAsia" w:cstheme="minorEastAsia"/>
          <w:bCs/>
          <w:szCs w:val="21"/>
          <w:u w:val="single"/>
        </w:rPr>
        <w:t xml:space="preserve">                </w:t>
      </w:r>
    </w:p>
    <w:p w14:paraId="30664757">
      <w:pPr>
        <w:spacing w:line="360" w:lineRule="auto"/>
        <w:ind w:firstLine="4960" w:firstLineChars="2362"/>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日</w:t>
      </w:r>
    </w:p>
    <w:p w14:paraId="3413A708">
      <w:pPr>
        <w:widowControl/>
        <w:jc w:val="left"/>
        <w:rPr>
          <w:rFonts w:hint="eastAsia" w:asciiTheme="minorEastAsia" w:hAnsiTheme="minorEastAsia" w:eastAsiaTheme="minorEastAsia" w:cstheme="minorEastAsia"/>
          <w:b/>
          <w:bCs/>
          <w:sz w:val="24"/>
          <w:szCs w:val="32"/>
        </w:rPr>
      </w:pPr>
    </w:p>
    <w:p w14:paraId="6CFEAACB">
      <w:pPr>
        <w:pStyle w:val="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如是</w:t>
      </w:r>
      <w:r>
        <w:rPr>
          <w:rFonts w:hint="eastAsia" w:asciiTheme="minorEastAsia" w:hAnsiTheme="minorEastAsia" w:eastAsiaTheme="minorEastAsia" w:cstheme="minorEastAsia"/>
          <w:b/>
          <w:bCs/>
          <w:sz w:val="21"/>
          <w:szCs w:val="21"/>
        </w:rPr>
        <w:t>监狱企业</w:t>
      </w:r>
      <w:r>
        <w:rPr>
          <w:rFonts w:hint="eastAsia" w:asciiTheme="minorEastAsia" w:hAnsiTheme="minorEastAsia" w:eastAsiaTheme="minorEastAsia" w:cstheme="minorEastAsia"/>
          <w:b/>
          <w:bCs/>
          <w:sz w:val="21"/>
          <w:szCs w:val="21"/>
          <w:lang w:val="en-US" w:eastAsia="zh-CN"/>
        </w:rPr>
        <w:t>，需提供，不是</w:t>
      </w:r>
      <w:r>
        <w:rPr>
          <w:rFonts w:hint="eastAsia" w:asciiTheme="minorEastAsia" w:hAnsiTheme="minorEastAsia" w:eastAsiaTheme="minorEastAsia" w:cstheme="minorEastAsia"/>
          <w:b/>
          <w:bCs/>
          <w:sz w:val="21"/>
          <w:szCs w:val="21"/>
        </w:rPr>
        <w:t>监狱企业</w:t>
      </w:r>
      <w:r>
        <w:rPr>
          <w:rFonts w:hint="eastAsia" w:asciiTheme="minorEastAsia" w:hAnsiTheme="minorEastAsia" w:eastAsiaTheme="minorEastAsia" w:cstheme="minorEastAsia"/>
          <w:b/>
          <w:bCs/>
          <w:sz w:val="21"/>
          <w:szCs w:val="21"/>
          <w:lang w:val="en-US" w:eastAsia="zh-CN"/>
        </w:rPr>
        <w:t>无需提供。</w:t>
      </w:r>
    </w:p>
    <w:p w14:paraId="22989A8C">
      <w:pPr>
        <w:bidi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32"/>
        </w:rPr>
        <w:br w:type="page"/>
      </w:r>
      <w:r>
        <w:rPr>
          <w:rFonts w:hint="eastAsia" w:asciiTheme="minorEastAsia" w:hAnsiTheme="minorEastAsia" w:eastAsiaTheme="minorEastAsia" w:cstheme="minorEastAsia"/>
          <w:b/>
          <w:bCs/>
          <w:sz w:val="24"/>
          <w:szCs w:val="24"/>
        </w:rPr>
        <w:t>投标人基本信息</w:t>
      </w:r>
    </w:p>
    <w:p w14:paraId="1133524A">
      <w:pPr>
        <w:spacing w:before="65" w:line="218" w:lineRule="auto"/>
        <w:ind w:left="4"/>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投报标段：</w:t>
      </w:r>
    </w:p>
    <w:p w14:paraId="472C676C">
      <w:pPr>
        <w:spacing w:before="65" w:line="220" w:lineRule="auto"/>
        <w:ind w:left="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投标人名称：</w:t>
      </w:r>
    </w:p>
    <w:p w14:paraId="37A59280">
      <w:pPr>
        <w:spacing w:before="65" w:line="218" w:lineRule="auto"/>
        <w:ind w:left="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公司地址：</w:t>
      </w:r>
    </w:p>
    <w:p w14:paraId="4B27FFBA">
      <w:pPr>
        <w:spacing w:before="65" w:line="222" w:lineRule="auto"/>
        <w:ind w:left="1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资质等级：</w:t>
      </w:r>
    </w:p>
    <w:p w14:paraId="6FC59D4F">
      <w:pPr>
        <w:spacing w:before="65" w:line="217" w:lineRule="auto"/>
        <w:ind w:left="4"/>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投报总价：</w:t>
      </w:r>
    </w:p>
    <w:p w14:paraId="76DFA8E2">
      <w:pPr>
        <w:spacing w:before="66" w:line="218" w:lineRule="auto"/>
        <w:ind w:left="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项目总监：</w:t>
      </w:r>
    </w:p>
    <w:p w14:paraId="6FFD2B6D">
      <w:pPr>
        <w:spacing w:before="65" w:line="220" w:lineRule="auto"/>
        <w:ind w:left="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注册编号：</w:t>
      </w:r>
    </w:p>
    <w:p w14:paraId="6167BAC0">
      <w:pPr>
        <w:spacing w:before="66" w:line="220" w:lineRule="auto"/>
        <w:ind w:left="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项目组成人员：</w:t>
      </w:r>
    </w:p>
    <w:p w14:paraId="724ACB86">
      <w:pPr>
        <w:spacing w:before="65" w:line="219" w:lineRule="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业绩：</w:t>
      </w:r>
    </w:p>
    <w:p w14:paraId="37164FB8">
      <w:pPr>
        <w:spacing w:before="66" w:line="220" w:lineRule="auto"/>
        <w:ind w:left="1"/>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联系人：</w:t>
      </w:r>
    </w:p>
    <w:p w14:paraId="549E885B">
      <w:pPr>
        <w:spacing w:before="66" w:line="220" w:lineRule="auto"/>
        <w:ind w:left="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sz w:val="22"/>
          <w:szCs w:val="22"/>
        </w:rPr>
        <w:t>联系电话：</w:t>
      </w:r>
    </w:p>
    <w:p w14:paraId="1CEDE32D">
      <w:pPr>
        <w:rPr>
          <w:rFonts w:hint="eastAsia" w:asciiTheme="minorEastAsia" w:hAnsiTheme="minorEastAsia" w:eastAsiaTheme="minorEastAsia" w:cstheme="minorEastAsia"/>
          <w:spacing w:val="-11"/>
          <w:sz w:val="22"/>
          <w:szCs w:val="22"/>
        </w:rPr>
      </w:pPr>
      <w:r>
        <w:rPr>
          <w:rFonts w:hint="eastAsia" w:asciiTheme="minorEastAsia" w:hAnsiTheme="minorEastAsia" w:eastAsiaTheme="minorEastAsia" w:cstheme="minorEastAsia"/>
          <w:spacing w:val="-11"/>
          <w:sz w:val="22"/>
          <w:szCs w:val="22"/>
        </w:rPr>
        <w:t>邮箱：</w:t>
      </w:r>
    </w:p>
    <w:p w14:paraId="372D0863">
      <w:pPr>
        <w:rPr>
          <w:rFonts w:hint="eastAsia" w:asciiTheme="minorEastAsia" w:hAnsiTheme="minorEastAsia" w:eastAsiaTheme="minorEastAsia" w:cstheme="minorEastAsia"/>
          <w:spacing w:val="-11"/>
          <w:sz w:val="22"/>
          <w:szCs w:val="22"/>
        </w:rPr>
      </w:pPr>
      <w:r>
        <w:rPr>
          <w:rFonts w:hint="eastAsia" w:asciiTheme="minorEastAsia" w:hAnsiTheme="minorEastAsia" w:eastAsiaTheme="minorEastAsia" w:cstheme="minorEastAsia"/>
          <w:spacing w:val="-11"/>
          <w:sz w:val="22"/>
          <w:szCs w:val="22"/>
        </w:rPr>
        <w:br w:type="page"/>
      </w:r>
    </w:p>
    <w:p w14:paraId="4BC2CE5A">
      <w:pPr>
        <w:spacing w:before="55" w:line="277"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关于印发中小企业划型标准规定的通知(工信部联企业〔2011〕300号)</w:t>
      </w:r>
    </w:p>
    <w:p w14:paraId="539670C4">
      <w:pPr>
        <w:spacing w:before="79" w:line="220" w:lineRule="auto"/>
        <w:ind w:firstLine="1036" w:firstLineChars="400"/>
        <w:jc w:val="both"/>
        <w:rPr>
          <w:rFonts w:hint="eastAsia" w:asciiTheme="minorEastAsia" w:hAnsiTheme="minorEastAsia" w:eastAsiaTheme="minorEastAsia" w:cstheme="minorEastAsia"/>
          <w:b/>
          <w:bCs/>
          <w:i w:val="0"/>
          <w:iCs w:val="0"/>
          <w:sz w:val="24"/>
          <w:szCs w:val="24"/>
        </w:rPr>
      </w:pPr>
      <w:r>
        <w:rPr>
          <w:rFonts w:hint="eastAsia" w:asciiTheme="minorEastAsia" w:hAnsiTheme="minorEastAsia" w:eastAsiaTheme="minorEastAsia" w:cstheme="minorEastAsia"/>
          <w:b/>
          <w:bCs/>
          <w:i w:val="0"/>
          <w:iCs w:val="0"/>
          <w:spacing w:val="9"/>
          <w:sz w:val="24"/>
          <w:szCs w:val="24"/>
        </w:rPr>
        <w:t>关于印发中小企业划型标准规定的通知</w:t>
      </w:r>
    </w:p>
    <w:p w14:paraId="2A609DCE">
      <w:pPr>
        <w:spacing w:before="26" w:line="277" w:lineRule="exact"/>
        <w:ind w:left="34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8"/>
          <w:position w:val="1"/>
          <w:sz w:val="24"/>
          <w:szCs w:val="24"/>
        </w:rPr>
        <w:t>工信部联企业〔2011〕300号</w:t>
      </w:r>
    </w:p>
    <w:p w14:paraId="7E59C04A">
      <w:pPr>
        <w:pStyle w:val="3"/>
        <w:spacing w:line="321" w:lineRule="auto"/>
        <w:rPr>
          <w:rFonts w:hint="eastAsia" w:asciiTheme="minorEastAsia" w:hAnsiTheme="minorEastAsia" w:eastAsiaTheme="minorEastAsia" w:cstheme="minorEastAsia"/>
          <w:sz w:val="24"/>
          <w:szCs w:val="24"/>
        </w:rPr>
      </w:pPr>
    </w:p>
    <w:p w14:paraId="7102328E">
      <w:pPr>
        <w:spacing w:before="65" w:line="223" w:lineRule="auto"/>
        <w:ind w:left="13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各省、</w:t>
      </w:r>
      <w:r>
        <w:rPr>
          <w:rFonts w:hint="eastAsia" w:asciiTheme="minorEastAsia" w:hAnsiTheme="minorEastAsia" w:eastAsiaTheme="minorEastAsia" w:cstheme="minorEastAsia"/>
          <w:spacing w:val="-45"/>
          <w:sz w:val="24"/>
          <w:szCs w:val="24"/>
        </w:rPr>
        <w:t xml:space="preserve"> </w:t>
      </w:r>
      <w:r>
        <w:rPr>
          <w:rFonts w:hint="eastAsia" w:asciiTheme="minorEastAsia" w:hAnsiTheme="minorEastAsia" w:eastAsiaTheme="minorEastAsia" w:cstheme="minorEastAsia"/>
          <w:spacing w:val="8"/>
          <w:sz w:val="24"/>
          <w:szCs w:val="24"/>
        </w:rPr>
        <w:t>自治区、直辖市人民政府，国务院各部委、各直属机</w:t>
      </w:r>
      <w:r>
        <w:rPr>
          <w:rFonts w:hint="eastAsia" w:asciiTheme="minorEastAsia" w:hAnsiTheme="minorEastAsia" w:eastAsiaTheme="minorEastAsia" w:cstheme="minorEastAsia"/>
          <w:spacing w:val="7"/>
          <w:sz w:val="24"/>
          <w:szCs w:val="24"/>
        </w:rPr>
        <w:t>构及有关单位：</w:t>
      </w:r>
    </w:p>
    <w:p w14:paraId="2E24B6FC">
      <w:pPr>
        <w:spacing w:before="24" w:line="277" w:lineRule="exact"/>
        <w:ind w:left="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1"/>
          <w:sz w:val="24"/>
          <w:szCs w:val="24"/>
        </w:rPr>
        <w:t>为贯彻落实《中华人民共和国中小企业促进法》和《国务院关于进一步促进中小企业发展的若干意见》</w:t>
      </w:r>
      <w:r>
        <w:rPr>
          <w:rFonts w:hint="eastAsia" w:asciiTheme="minorEastAsia" w:hAnsiTheme="minorEastAsia" w:eastAsiaTheme="minorEastAsia" w:cstheme="minorEastAsia"/>
          <w:spacing w:val="60"/>
          <w:position w:val="1"/>
          <w:sz w:val="24"/>
          <w:szCs w:val="24"/>
        </w:rPr>
        <w:t xml:space="preserve"> </w:t>
      </w:r>
      <w:r>
        <w:rPr>
          <w:rFonts w:hint="eastAsia" w:asciiTheme="minorEastAsia" w:hAnsiTheme="minorEastAsia" w:eastAsiaTheme="minorEastAsia" w:cstheme="minorEastAsia"/>
          <w:spacing w:val="9"/>
          <w:position w:val="1"/>
          <w:sz w:val="24"/>
          <w:szCs w:val="24"/>
        </w:rPr>
        <w:t>(</w:t>
      </w:r>
    </w:p>
    <w:p w14:paraId="1B729B0D">
      <w:pPr>
        <w:spacing w:before="32" w:line="277" w:lineRule="exact"/>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
          <w:sz w:val="24"/>
          <w:szCs w:val="24"/>
        </w:rPr>
        <w:t>国发〔2009〕36号</w:t>
      </w:r>
      <w:r>
        <w:rPr>
          <w:rFonts w:hint="eastAsia" w:asciiTheme="minorEastAsia" w:hAnsiTheme="minorEastAsia" w:eastAsiaTheme="minorEastAsia" w:cstheme="minorEastAsia"/>
          <w:spacing w:val="-18"/>
          <w:position w:val="1"/>
          <w:sz w:val="24"/>
          <w:szCs w:val="24"/>
        </w:rPr>
        <w:t>）</w:t>
      </w:r>
      <w:r>
        <w:rPr>
          <w:rFonts w:hint="eastAsia" w:asciiTheme="minorEastAsia" w:hAnsiTheme="minorEastAsia" w:eastAsiaTheme="minorEastAsia" w:cstheme="minorEastAsia"/>
          <w:spacing w:val="-51"/>
          <w:position w:val="1"/>
          <w:sz w:val="24"/>
          <w:szCs w:val="24"/>
        </w:rPr>
        <w:t xml:space="preserve"> </w:t>
      </w:r>
      <w:r>
        <w:rPr>
          <w:rFonts w:hint="eastAsia" w:asciiTheme="minorEastAsia" w:hAnsiTheme="minorEastAsia" w:eastAsiaTheme="minorEastAsia" w:cstheme="minorEastAsia"/>
          <w:spacing w:val="-18"/>
          <w:position w:val="1"/>
          <w:sz w:val="24"/>
          <w:szCs w:val="24"/>
        </w:rPr>
        <w:t>，</w:t>
      </w:r>
      <w:r>
        <w:rPr>
          <w:rFonts w:hint="eastAsia" w:asciiTheme="minorEastAsia" w:hAnsiTheme="minorEastAsia" w:eastAsiaTheme="minorEastAsia" w:cstheme="minorEastAsia"/>
          <w:spacing w:val="11"/>
          <w:position w:val="1"/>
          <w:sz w:val="24"/>
          <w:szCs w:val="24"/>
        </w:rPr>
        <w:t>工业和信息化部、国家统计局、发展改革委、财政部研究制</w:t>
      </w:r>
      <w:r>
        <w:rPr>
          <w:rFonts w:hint="eastAsia" w:asciiTheme="minorEastAsia" w:hAnsiTheme="minorEastAsia" w:eastAsiaTheme="minorEastAsia" w:cstheme="minorEastAsia"/>
          <w:spacing w:val="10"/>
          <w:position w:val="1"/>
          <w:sz w:val="24"/>
          <w:szCs w:val="24"/>
        </w:rPr>
        <w:t>定了《中小企业划型标</w:t>
      </w:r>
    </w:p>
    <w:p w14:paraId="085DBD68">
      <w:pPr>
        <w:spacing w:before="80" w:line="222" w:lineRule="auto"/>
        <w:ind w:left="22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准规定》。经国务院同意，现印发给你们，请遵照执行。</w:t>
      </w:r>
    </w:p>
    <w:p w14:paraId="5A0A915B">
      <w:pPr>
        <w:spacing w:before="69" w:line="224" w:lineRule="auto"/>
        <w:ind w:left="348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工业和信息化部</w:t>
      </w:r>
      <w:r>
        <w:rPr>
          <w:rFonts w:hint="eastAsia" w:asciiTheme="minorEastAsia" w:hAnsiTheme="minorEastAsia" w:eastAsiaTheme="minorEastAsia" w:cstheme="minorEastAsia"/>
          <w:spacing w:val="23"/>
          <w:sz w:val="24"/>
          <w:szCs w:val="24"/>
        </w:rPr>
        <w:t xml:space="preserve">  </w:t>
      </w:r>
      <w:r>
        <w:rPr>
          <w:rFonts w:hint="eastAsia" w:asciiTheme="minorEastAsia" w:hAnsiTheme="minorEastAsia" w:eastAsiaTheme="minorEastAsia" w:cstheme="minorEastAsia"/>
          <w:spacing w:val="6"/>
          <w:sz w:val="24"/>
          <w:szCs w:val="24"/>
        </w:rPr>
        <w:t>国家统计局</w:t>
      </w:r>
    </w:p>
    <w:p w14:paraId="2EE80CBF">
      <w:pPr>
        <w:spacing w:before="71" w:line="222" w:lineRule="auto"/>
        <w:ind w:left="340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国家发展和改革委员会  财政部</w:t>
      </w:r>
    </w:p>
    <w:p w14:paraId="0827DC05">
      <w:pPr>
        <w:spacing w:before="23" w:line="277" w:lineRule="exact"/>
        <w:ind w:left="3807"/>
        <w:rPr>
          <w:rFonts w:hint="eastAsia" w:asciiTheme="minorEastAsia" w:hAnsiTheme="minorEastAsia" w:eastAsiaTheme="minorEastAsia" w:cstheme="minorEastAsia"/>
          <w:spacing w:val="8"/>
          <w:position w:val="1"/>
          <w:sz w:val="24"/>
          <w:szCs w:val="24"/>
        </w:rPr>
      </w:pPr>
      <w:r>
        <w:rPr>
          <w:rFonts w:hint="eastAsia" w:asciiTheme="minorEastAsia" w:hAnsiTheme="minorEastAsia" w:eastAsiaTheme="minorEastAsia" w:cstheme="minorEastAsia"/>
          <w:spacing w:val="8"/>
          <w:position w:val="1"/>
          <w:sz w:val="24"/>
          <w:szCs w:val="24"/>
        </w:rPr>
        <w:t>二○一一年六月十八日</w:t>
      </w:r>
    </w:p>
    <w:p w14:paraId="2E52B7BC">
      <w:pPr>
        <w:keepNext w:val="0"/>
        <w:keepLines w:val="0"/>
        <w:pageBreakBefore w:val="0"/>
        <w:widowControl/>
        <w:kinsoku w:val="0"/>
        <w:wordWrap/>
        <w:overflowPunct/>
        <w:topLinePunct w:val="0"/>
        <w:autoSpaceDE w:val="0"/>
        <w:autoSpaceDN w:val="0"/>
        <w:bidi w:val="0"/>
        <w:adjustRightInd w:val="0"/>
        <w:snapToGrid w:val="0"/>
        <w:spacing w:before="30" w:after="0" w:afterLines="150" w:line="240" w:lineRule="auto"/>
        <w:jc w:val="center"/>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7"/>
          <w:sz w:val="24"/>
          <w:szCs w:val="24"/>
        </w:rPr>
        <w:t>中小企业划型标准规定</w:t>
      </w:r>
    </w:p>
    <w:p w14:paraId="71333F1E">
      <w:pPr>
        <w:spacing w:before="166" w:line="421" w:lineRule="auto"/>
        <w:ind w:left="22" w:right="26" w:firstLine="3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一、根据《中华人民共和国中小企业促进法》和《国务院关于进一步促进中小企</w:t>
      </w:r>
      <w:r>
        <w:rPr>
          <w:rFonts w:hint="eastAsia" w:asciiTheme="minorEastAsia" w:hAnsiTheme="minorEastAsia" w:eastAsiaTheme="minorEastAsia" w:cstheme="minorEastAsia"/>
          <w:spacing w:val="8"/>
          <w:sz w:val="24"/>
          <w:szCs w:val="24"/>
        </w:rPr>
        <w:t>业发展的若干意见》(</w:t>
      </w:r>
      <w:r>
        <w:rPr>
          <w:rFonts w:hint="eastAsia" w:asciiTheme="minorEastAsia" w:hAnsiTheme="minorEastAsia" w:eastAsiaTheme="minorEastAsia" w:cstheme="minorEastAsia"/>
          <w:spacing w:val="11"/>
          <w:sz w:val="24"/>
          <w:szCs w:val="24"/>
        </w:rPr>
        <w:t>国发〔2009〕36号)，制定本规定。</w:t>
      </w:r>
    </w:p>
    <w:p w14:paraId="09F32652">
      <w:pPr>
        <w:spacing w:before="52" w:line="404" w:lineRule="auto"/>
        <w:ind w:left="5" w:right="91" w:firstLine="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二、中小企业划分为中型、小型、微型三种类型，具体标准根据企业从</w:t>
      </w:r>
      <w:r>
        <w:rPr>
          <w:rFonts w:hint="eastAsia" w:asciiTheme="minorEastAsia" w:hAnsiTheme="minorEastAsia" w:eastAsiaTheme="minorEastAsia" w:cstheme="minorEastAsia"/>
          <w:spacing w:val="9"/>
          <w:sz w:val="24"/>
          <w:szCs w:val="24"/>
        </w:rPr>
        <w:t>业人员、营业收入、资产总额</w:t>
      </w:r>
      <w:r>
        <w:rPr>
          <w:rFonts w:hint="eastAsia" w:asciiTheme="minorEastAsia" w:hAnsiTheme="minorEastAsia" w:eastAsiaTheme="minorEastAsia" w:cstheme="minorEastAsia"/>
          <w:spacing w:val="8"/>
          <w:sz w:val="24"/>
          <w:szCs w:val="24"/>
        </w:rPr>
        <w:t>等指标，结合行业特点制定。</w:t>
      </w:r>
    </w:p>
    <w:p w14:paraId="2DDA6C65">
      <w:pPr>
        <w:spacing w:before="1" w:line="397" w:lineRule="auto"/>
        <w:ind w:right="91" w:firstLine="4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三、本规定适用的行业包括</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9"/>
          <w:sz w:val="24"/>
          <w:szCs w:val="24"/>
        </w:rPr>
        <w:t>：农、林、牧、渔业，工业（包括采矿业，制造业</w:t>
      </w:r>
      <w:r>
        <w:rPr>
          <w:rFonts w:hint="eastAsia" w:asciiTheme="minorEastAsia" w:hAnsiTheme="minorEastAsia" w:eastAsiaTheme="minorEastAsia" w:cstheme="minorEastAsia"/>
          <w:spacing w:val="8"/>
          <w:sz w:val="24"/>
          <w:szCs w:val="24"/>
        </w:rPr>
        <w:t>，电力、热力、燃气及</w:t>
      </w:r>
      <w:r>
        <w:rPr>
          <w:rFonts w:hint="eastAsia" w:asciiTheme="minorEastAsia" w:hAnsiTheme="minorEastAsia" w:eastAsiaTheme="minorEastAsia" w:cstheme="minorEastAsia"/>
          <w:spacing w:val="10"/>
          <w:sz w:val="24"/>
          <w:szCs w:val="24"/>
        </w:rPr>
        <w:t>水生产和供应业</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44"/>
          <w:sz w:val="24"/>
          <w:szCs w:val="24"/>
        </w:rPr>
        <w:t xml:space="preserve"> </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10"/>
          <w:sz w:val="24"/>
          <w:szCs w:val="24"/>
        </w:rPr>
        <w:t>建筑业，批发业，零售业，交</w:t>
      </w:r>
      <w:r>
        <w:rPr>
          <w:rFonts w:hint="eastAsia" w:asciiTheme="minorEastAsia" w:hAnsiTheme="minorEastAsia" w:eastAsiaTheme="minorEastAsia" w:cstheme="minorEastAsia"/>
          <w:spacing w:val="9"/>
          <w:sz w:val="24"/>
          <w:szCs w:val="24"/>
        </w:rPr>
        <w:t>通运输业（不含铁路运输业</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9"/>
          <w:sz w:val="24"/>
          <w:szCs w:val="24"/>
        </w:rPr>
        <w:t>仓储业，邮政业，住宿</w:t>
      </w:r>
      <w:r>
        <w:rPr>
          <w:rFonts w:hint="eastAsia" w:asciiTheme="minorEastAsia" w:hAnsiTheme="minorEastAsia" w:eastAsiaTheme="minorEastAsia" w:cstheme="minorEastAsia"/>
          <w:spacing w:val="10"/>
          <w:sz w:val="24"/>
          <w:szCs w:val="24"/>
        </w:rPr>
        <w:t>业，餐饮业，信息传输业（包括电信、互联网和相关服务</w:t>
      </w: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44"/>
          <w:sz w:val="24"/>
          <w:szCs w:val="24"/>
        </w:rPr>
        <w:t xml:space="preserve"> </w:t>
      </w: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10"/>
          <w:sz w:val="24"/>
          <w:szCs w:val="24"/>
        </w:rPr>
        <w:t>软件和信息技</w:t>
      </w:r>
      <w:r>
        <w:rPr>
          <w:rFonts w:hint="eastAsia" w:asciiTheme="minorEastAsia" w:hAnsiTheme="minorEastAsia" w:eastAsiaTheme="minorEastAsia" w:cstheme="minorEastAsia"/>
          <w:spacing w:val="9"/>
          <w:sz w:val="24"/>
          <w:szCs w:val="24"/>
        </w:rPr>
        <w:t>术服务业，房地产开发经营，</w:t>
      </w:r>
      <w:r>
        <w:rPr>
          <w:rFonts w:hint="eastAsia" w:asciiTheme="minorEastAsia" w:hAnsiTheme="minorEastAsia" w:eastAsiaTheme="minorEastAsia" w:cstheme="minorEastAsia"/>
          <w:spacing w:val="10"/>
          <w:sz w:val="24"/>
          <w:szCs w:val="24"/>
        </w:rPr>
        <w:t>物业管理，租赁和商务服务业，其他未列明行业（包括科学研究和技术服务业，水利</w:t>
      </w:r>
      <w:r>
        <w:rPr>
          <w:rFonts w:hint="eastAsia" w:asciiTheme="minorEastAsia" w:hAnsiTheme="minorEastAsia" w:eastAsiaTheme="minorEastAsia" w:cstheme="minorEastAsia"/>
          <w:spacing w:val="9"/>
          <w:sz w:val="24"/>
          <w:szCs w:val="24"/>
        </w:rPr>
        <w:t>、环境和公共设施管理业，居民服务、修理和其他服务业，社会工作，文化、体育和娱乐业等）。</w:t>
      </w:r>
    </w:p>
    <w:p w14:paraId="014A9F7B">
      <w:pPr>
        <w:spacing w:before="194" w:line="222" w:lineRule="auto"/>
        <w:ind w:left="4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四、各行业划型标准为：</w:t>
      </w:r>
    </w:p>
    <w:p w14:paraId="024C4216">
      <w:pPr>
        <w:spacing w:before="173" w:line="357" w:lineRule="auto"/>
        <w:ind w:left="17" w:right="98" w:firstLine="4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（一）农、林、牧、渔业。营业收入20000万元以下的为中小</w:t>
      </w:r>
      <w:r>
        <w:rPr>
          <w:rFonts w:hint="eastAsia" w:asciiTheme="minorEastAsia" w:hAnsiTheme="minorEastAsia" w:eastAsiaTheme="minorEastAsia" w:cstheme="minorEastAsia"/>
          <w:spacing w:val="12"/>
          <w:sz w:val="24"/>
          <w:szCs w:val="24"/>
        </w:rPr>
        <w:t>微型企业。其中，营业收入500万元及</w:t>
      </w:r>
      <w:r>
        <w:rPr>
          <w:rFonts w:hint="eastAsia" w:asciiTheme="minorEastAsia" w:hAnsiTheme="minorEastAsia" w:eastAsiaTheme="minorEastAsia" w:cstheme="minorEastAsia"/>
          <w:spacing w:val="11"/>
          <w:sz w:val="24"/>
          <w:szCs w:val="24"/>
        </w:rPr>
        <w:t>以上的为中型企业，营业收入50万元及以上的为小型企业，营业收入50万元以下的为微型企业。</w:t>
      </w:r>
    </w:p>
    <w:p w14:paraId="1B25CB03">
      <w:pPr>
        <w:spacing w:before="145" w:line="380" w:lineRule="auto"/>
        <w:ind w:left="2" w:firstLine="40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（二）工业。从业人员1000人以下或营业收入40000万元以下的为中</w:t>
      </w:r>
      <w:r>
        <w:rPr>
          <w:rFonts w:hint="eastAsia" w:asciiTheme="minorEastAsia" w:hAnsiTheme="minorEastAsia" w:eastAsiaTheme="minorEastAsia" w:cstheme="minorEastAsia"/>
          <w:spacing w:val="10"/>
          <w:sz w:val="24"/>
          <w:szCs w:val="24"/>
        </w:rPr>
        <w:t>小微型企业。其中，从业人员300</w:t>
      </w:r>
      <w:r>
        <w:rPr>
          <w:rFonts w:hint="eastAsia" w:asciiTheme="minorEastAsia" w:hAnsiTheme="minorEastAsia" w:eastAsiaTheme="minorEastAsia" w:cstheme="minorEastAsia"/>
          <w:spacing w:val="13"/>
          <w:sz w:val="24"/>
          <w:szCs w:val="24"/>
        </w:rPr>
        <w:t>人及以上，且营业收入2000万元及以上的为中型企业；从业人员20人及以上，且营业</w:t>
      </w:r>
      <w:r>
        <w:rPr>
          <w:rFonts w:hint="eastAsia" w:asciiTheme="minorEastAsia" w:hAnsiTheme="minorEastAsia" w:eastAsiaTheme="minorEastAsia" w:cstheme="minorEastAsia"/>
          <w:spacing w:val="12"/>
          <w:sz w:val="24"/>
          <w:szCs w:val="24"/>
        </w:rPr>
        <w:t>收入300万元及以上的为小型企业；从业人员20人以下或营业收入300万元以下的为微型企业。</w:t>
      </w:r>
    </w:p>
    <w:p w14:paraId="36EB9144">
      <w:pPr>
        <w:spacing w:before="145" w:line="380" w:lineRule="auto"/>
        <w:ind w:left="6" w:firstLine="4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（三）建筑业。营业收入80000万元以下或资产总额80000万元以下的为中小微型企业。其中，营业收入6000万元及以上，且资产总额5000万元及</w:t>
      </w:r>
      <w:r>
        <w:rPr>
          <w:rFonts w:hint="eastAsia" w:asciiTheme="minorEastAsia" w:hAnsiTheme="minorEastAsia" w:eastAsiaTheme="minorEastAsia" w:cstheme="minorEastAsia"/>
          <w:spacing w:val="12"/>
          <w:sz w:val="24"/>
          <w:szCs w:val="24"/>
        </w:rPr>
        <w:t>以上的为中型企业；营业收入300万元及以上，且资产总额</w:t>
      </w:r>
      <w:r>
        <w:rPr>
          <w:rFonts w:hint="eastAsia" w:asciiTheme="minorEastAsia" w:hAnsiTheme="minorEastAsia" w:eastAsiaTheme="minorEastAsia" w:cstheme="minorEastAsia"/>
          <w:spacing w:val="14"/>
          <w:sz w:val="24"/>
          <w:szCs w:val="24"/>
        </w:rPr>
        <w:t>300万元及以上的为小型企业；营业收入3</w:t>
      </w:r>
      <w:r>
        <w:rPr>
          <w:rFonts w:hint="eastAsia" w:asciiTheme="minorEastAsia" w:hAnsiTheme="minorEastAsia" w:eastAsiaTheme="minorEastAsia" w:cstheme="minorEastAsia"/>
          <w:spacing w:val="13"/>
          <w:sz w:val="24"/>
          <w:szCs w:val="24"/>
        </w:rPr>
        <w:t>00万元以下或资产总额300万元以下的为微型企业。</w:t>
      </w:r>
    </w:p>
    <w:p w14:paraId="36B853EF">
      <w:pPr>
        <w:spacing w:before="145" w:line="380" w:lineRule="auto"/>
        <w:ind w:left="5" w:right="2" w:firstLine="4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（四）批发业。从业人员200人以下或营业收入40000</w:t>
      </w:r>
      <w:r>
        <w:rPr>
          <w:rFonts w:hint="eastAsia" w:asciiTheme="minorEastAsia" w:hAnsiTheme="minorEastAsia" w:eastAsiaTheme="minorEastAsia" w:cstheme="minorEastAsia"/>
          <w:spacing w:val="12"/>
          <w:sz w:val="24"/>
          <w:szCs w:val="24"/>
        </w:rPr>
        <w:t>万元以下的为中小微型企业。其中，从业人员</w:t>
      </w:r>
      <w:r>
        <w:rPr>
          <w:rFonts w:hint="eastAsia" w:asciiTheme="minorEastAsia" w:hAnsiTheme="minorEastAsia" w:eastAsiaTheme="minorEastAsia" w:cstheme="minorEastAsia"/>
          <w:spacing w:val="13"/>
          <w:sz w:val="24"/>
          <w:szCs w:val="24"/>
        </w:rPr>
        <w:t>20人及以上，且营业收入5000万元及以上的为</w:t>
      </w:r>
      <w:r>
        <w:rPr>
          <w:rFonts w:hint="eastAsia" w:asciiTheme="minorEastAsia" w:hAnsiTheme="minorEastAsia" w:eastAsiaTheme="minorEastAsia" w:cstheme="minorEastAsia"/>
          <w:spacing w:val="12"/>
          <w:sz w:val="24"/>
          <w:szCs w:val="24"/>
        </w:rPr>
        <w:t>中型企业；从业人员5人及以上，且营业收入1000万元及以上的为小型企业；从业人员5人以下或营业收入1000万元以下的为微型企业。</w:t>
      </w:r>
    </w:p>
    <w:p w14:paraId="13DD2417">
      <w:pPr>
        <w:spacing w:before="145" w:line="380" w:lineRule="auto"/>
        <w:ind w:left="7" w:right="50" w:firstLine="4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（五）零售业。从业人员300人以下或营业收入20000</w:t>
      </w:r>
      <w:r>
        <w:rPr>
          <w:rFonts w:hint="eastAsia" w:asciiTheme="minorEastAsia" w:hAnsiTheme="minorEastAsia" w:eastAsiaTheme="minorEastAsia" w:cstheme="minorEastAsia"/>
          <w:spacing w:val="12"/>
          <w:sz w:val="24"/>
          <w:szCs w:val="24"/>
        </w:rPr>
        <w:t>万元以下的为中小微型企业。其中，从业人员</w:t>
      </w:r>
      <w:r>
        <w:rPr>
          <w:rFonts w:hint="eastAsia" w:asciiTheme="minorEastAsia" w:hAnsiTheme="minorEastAsia" w:eastAsiaTheme="minorEastAsia" w:cstheme="minorEastAsia"/>
          <w:spacing w:val="14"/>
          <w:sz w:val="24"/>
          <w:szCs w:val="24"/>
        </w:rPr>
        <w:t>50人及以上，且营业收入500万元及以上的为中型企业；从业人员10人</w:t>
      </w:r>
      <w:r>
        <w:rPr>
          <w:rFonts w:hint="eastAsia" w:asciiTheme="minorEastAsia" w:hAnsiTheme="minorEastAsia" w:eastAsiaTheme="minorEastAsia" w:cstheme="minorEastAsia"/>
          <w:spacing w:val="13"/>
          <w:sz w:val="24"/>
          <w:szCs w:val="24"/>
        </w:rPr>
        <w:t>及以上，且营业收入100万元及以</w:t>
      </w:r>
      <w:r>
        <w:rPr>
          <w:rFonts w:hint="eastAsia" w:asciiTheme="minorEastAsia" w:hAnsiTheme="minorEastAsia" w:eastAsiaTheme="minorEastAsia" w:cstheme="minorEastAsia"/>
          <w:spacing w:val="12"/>
          <w:sz w:val="24"/>
          <w:szCs w:val="24"/>
        </w:rPr>
        <w:t>上的为小型企业；从业人员10人以下或营业收入100万元以下的为微型企业。</w:t>
      </w:r>
    </w:p>
    <w:p w14:paraId="06541969">
      <w:pPr>
        <w:spacing w:before="145" w:line="380" w:lineRule="auto"/>
        <w:ind w:left="1" w:firstLine="44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（六）交通运输业。从业人员1000人以下</w:t>
      </w:r>
      <w:r>
        <w:rPr>
          <w:rFonts w:hint="eastAsia" w:asciiTheme="minorEastAsia" w:hAnsiTheme="minorEastAsia" w:eastAsiaTheme="minorEastAsia" w:cstheme="minorEastAsia"/>
          <w:spacing w:val="12"/>
          <w:sz w:val="24"/>
          <w:szCs w:val="24"/>
        </w:rPr>
        <w:t>或营业收入30000万元以下的为中小微型企业。其中，从业</w:t>
      </w:r>
      <w:r>
        <w:rPr>
          <w:rFonts w:hint="eastAsia" w:asciiTheme="minorEastAsia" w:hAnsiTheme="minorEastAsia" w:eastAsiaTheme="minorEastAsia" w:cstheme="minorEastAsia"/>
          <w:spacing w:val="15"/>
          <w:sz w:val="24"/>
          <w:szCs w:val="24"/>
        </w:rPr>
        <w:t>人员300人及以上，且营业收入3000万元及以上的为中</w:t>
      </w:r>
      <w:r>
        <w:rPr>
          <w:rFonts w:hint="eastAsia" w:asciiTheme="minorEastAsia" w:hAnsiTheme="minorEastAsia" w:eastAsiaTheme="minorEastAsia" w:cstheme="minorEastAsia"/>
          <w:spacing w:val="14"/>
          <w:sz w:val="24"/>
          <w:szCs w:val="24"/>
        </w:rPr>
        <w:t>型企业；从业人员20人及以上，且营业收入200万</w:t>
      </w:r>
      <w:r>
        <w:rPr>
          <w:rFonts w:hint="eastAsia" w:asciiTheme="minorEastAsia" w:hAnsiTheme="minorEastAsia" w:eastAsiaTheme="minorEastAsia" w:cstheme="minorEastAsia"/>
          <w:spacing w:val="12"/>
          <w:sz w:val="24"/>
          <w:szCs w:val="24"/>
        </w:rPr>
        <w:t>元及以上的为小型企业；从业人员20人以下或营业收入200万元以下的为微型企业。</w:t>
      </w:r>
    </w:p>
    <w:p w14:paraId="69F9F352">
      <w:pPr>
        <w:spacing w:before="165" w:line="380" w:lineRule="auto"/>
        <w:ind w:left="16" w:right="50" w:firstLine="4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（七）仓储业。从业人员200人以下或营业收入30000</w:t>
      </w:r>
      <w:r>
        <w:rPr>
          <w:rFonts w:hint="eastAsia" w:asciiTheme="minorEastAsia" w:hAnsiTheme="minorEastAsia" w:eastAsiaTheme="minorEastAsia" w:cstheme="minorEastAsia"/>
          <w:spacing w:val="12"/>
          <w:sz w:val="24"/>
          <w:szCs w:val="24"/>
        </w:rPr>
        <w:t>万元以下的为中小微型企业。其中，从业人员</w:t>
      </w:r>
      <w:r>
        <w:rPr>
          <w:rFonts w:hint="eastAsia" w:asciiTheme="minorEastAsia" w:hAnsiTheme="minorEastAsia" w:eastAsiaTheme="minorEastAsia" w:cstheme="minorEastAsia"/>
          <w:spacing w:val="14"/>
          <w:sz w:val="24"/>
          <w:szCs w:val="24"/>
        </w:rPr>
        <w:t>100人及以上，且营业收入1000万元及以上的为中型企业；从业人员20人及以上，且营业收入100万元及</w:t>
      </w:r>
      <w:r>
        <w:rPr>
          <w:rFonts w:hint="eastAsia" w:asciiTheme="minorEastAsia" w:hAnsiTheme="minorEastAsia" w:eastAsiaTheme="minorEastAsia" w:cstheme="minorEastAsia"/>
          <w:spacing w:val="12"/>
          <w:sz w:val="24"/>
          <w:szCs w:val="24"/>
        </w:rPr>
        <w:t>以上的为小型企业；从业人员20人以下或营业收入100万元</w:t>
      </w:r>
      <w:r>
        <w:rPr>
          <w:rFonts w:hint="eastAsia" w:asciiTheme="minorEastAsia" w:hAnsiTheme="minorEastAsia" w:eastAsiaTheme="minorEastAsia" w:cstheme="minorEastAsia"/>
          <w:spacing w:val="11"/>
          <w:sz w:val="24"/>
          <w:szCs w:val="24"/>
        </w:rPr>
        <w:t>以下的为微型企业。</w:t>
      </w:r>
    </w:p>
    <w:p w14:paraId="1173E7B5">
      <w:pPr>
        <w:spacing w:before="144" w:line="380" w:lineRule="auto"/>
        <w:ind w:left="6" w:right="50" w:firstLine="4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（八）</w:t>
      </w:r>
      <w:r>
        <w:rPr>
          <w:rFonts w:hint="eastAsia" w:asciiTheme="minorEastAsia" w:hAnsiTheme="minorEastAsia" w:eastAsiaTheme="minorEastAsia" w:cstheme="minorEastAsia"/>
          <w:spacing w:val="-58"/>
          <w:sz w:val="24"/>
          <w:szCs w:val="24"/>
        </w:rPr>
        <w:t xml:space="preserve"> </w:t>
      </w:r>
      <w:r>
        <w:rPr>
          <w:rFonts w:hint="eastAsia" w:asciiTheme="minorEastAsia" w:hAnsiTheme="minorEastAsia" w:eastAsiaTheme="minorEastAsia" w:cstheme="minorEastAsia"/>
          <w:spacing w:val="12"/>
          <w:sz w:val="24"/>
          <w:szCs w:val="24"/>
        </w:rPr>
        <w:t>邮政业。从业人员1000人以下或营业收入300</w:t>
      </w:r>
      <w:r>
        <w:rPr>
          <w:rFonts w:hint="eastAsia" w:asciiTheme="minorEastAsia" w:hAnsiTheme="minorEastAsia" w:eastAsiaTheme="minorEastAsia" w:cstheme="minorEastAsia"/>
          <w:spacing w:val="11"/>
          <w:sz w:val="24"/>
          <w:szCs w:val="24"/>
        </w:rPr>
        <w:t>00万元以下的为中小微型企业。其中，从业人员</w:t>
      </w:r>
      <w:r>
        <w:rPr>
          <w:rFonts w:hint="eastAsia" w:asciiTheme="minorEastAsia" w:hAnsiTheme="minorEastAsia" w:eastAsiaTheme="minorEastAsia" w:cstheme="minorEastAsia"/>
          <w:spacing w:val="15"/>
          <w:sz w:val="24"/>
          <w:szCs w:val="24"/>
        </w:rPr>
        <w:t>300人及以上，且营业收入2000万元及以</w:t>
      </w:r>
      <w:r>
        <w:rPr>
          <w:rFonts w:hint="eastAsia" w:asciiTheme="minorEastAsia" w:hAnsiTheme="minorEastAsia" w:eastAsiaTheme="minorEastAsia" w:cstheme="minorEastAsia"/>
          <w:spacing w:val="14"/>
          <w:sz w:val="24"/>
          <w:szCs w:val="24"/>
        </w:rPr>
        <w:t>上的为中型企业；从业人员20人及以上，且营业收入100万元及</w:t>
      </w:r>
      <w:r>
        <w:rPr>
          <w:rFonts w:hint="eastAsia" w:asciiTheme="minorEastAsia" w:hAnsiTheme="minorEastAsia" w:eastAsiaTheme="minorEastAsia" w:cstheme="minorEastAsia"/>
          <w:spacing w:val="12"/>
          <w:sz w:val="24"/>
          <w:szCs w:val="24"/>
        </w:rPr>
        <w:t>以上的为小型企业；从业人员20人以下或营业收入100万元以下的为微型企业。</w:t>
      </w:r>
    </w:p>
    <w:p w14:paraId="470837EA">
      <w:pPr>
        <w:spacing w:before="144" w:line="380" w:lineRule="auto"/>
        <w:ind w:left="16" w:right="50" w:firstLine="4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（九）住宿业。从业人员300人以下或营业收入10000</w:t>
      </w:r>
      <w:r>
        <w:rPr>
          <w:rFonts w:hint="eastAsia" w:asciiTheme="minorEastAsia" w:hAnsiTheme="minorEastAsia" w:eastAsiaTheme="minorEastAsia" w:cstheme="minorEastAsia"/>
          <w:spacing w:val="12"/>
          <w:sz w:val="24"/>
          <w:szCs w:val="24"/>
        </w:rPr>
        <w:t>万元以下的为中小微型企业。其中，从业人员</w:t>
      </w:r>
      <w:r>
        <w:rPr>
          <w:rFonts w:hint="eastAsia" w:asciiTheme="minorEastAsia" w:hAnsiTheme="minorEastAsia" w:eastAsiaTheme="minorEastAsia" w:cstheme="minorEastAsia"/>
          <w:spacing w:val="14"/>
          <w:sz w:val="24"/>
          <w:szCs w:val="24"/>
        </w:rPr>
        <w:t>100人及以上，且营业收入2000万元及以上的为中型企业；从业人员10人及以上，且营业收入100万元及</w:t>
      </w:r>
      <w:r>
        <w:rPr>
          <w:rFonts w:hint="eastAsia" w:asciiTheme="minorEastAsia" w:hAnsiTheme="minorEastAsia" w:eastAsiaTheme="minorEastAsia" w:cstheme="minorEastAsia"/>
          <w:spacing w:val="12"/>
          <w:sz w:val="24"/>
          <w:szCs w:val="24"/>
        </w:rPr>
        <w:t>以上的为小型企业；从业人员10人以下或营业收入100万元</w:t>
      </w:r>
      <w:r>
        <w:rPr>
          <w:rFonts w:hint="eastAsia" w:asciiTheme="minorEastAsia" w:hAnsiTheme="minorEastAsia" w:eastAsiaTheme="minorEastAsia" w:cstheme="minorEastAsia"/>
          <w:spacing w:val="11"/>
          <w:sz w:val="24"/>
          <w:szCs w:val="24"/>
        </w:rPr>
        <w:t>以下的为微型企业。</w:t>
      </w:r>
    </w:p>
    <w:p w14:paraId="3BBCC6B1">
      <w:pPr>
        <w:spacing w:before="145" w:line="380" w:lineRule="auto"/>
        <w:ind w:left="16" w:right="50" w:firstLine="4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（十）餐饮业。从业人员300人以下或营业收入10000</w:t>
      </w:r>
      <w:r>
        <w:rPr>
          <w:rFonts w:hint="eastAsia" w:asciiTheme="minorEastAsia" w:hAnsiTheme="minorEastAsia" w:eastAsiaTheme="minorEastAsia" w:cstheme="minorEastAsia"/>
          <w:spacing w:val="12"/>
          <w:sz w:val="24"/>
          <w:szCs w:val="24"/>
        </w:rPr>
        <w:t>万元以下的为中小微型企业。其中，从业人员</w:t>
      </w:r>
      <w:r>
        <w:rPr>
          <w:rFonts w:hint="eastAsia" w:asciiTheme="minorEastAsia" w:hAnsiTheme="minorEastAsia" w:eastAsiaTheme="minorEastAsia" w:cstheme="minorEastAsia"/>
          <w:spacing w:val="14"/>
          <w:sz w:val="24"/>
          <w:szCs w:val="24"/>
        </w:rPr>
        <w:t>100人及以上，且营业收入2000万元及以上的为中型企业；从业人员10人及以上，且营业收入100万元及</w:t>
      </w:r>
      <w:r>
        <w:rPr>
          <w:rFonts w:hint="eastAsia" w:asciiTheme="minorEastAsia" w:hAnsiTheme="minorEastAsia" w:eastAsiaTheme="minorEastAsia" w:cstheme="minorEastAsia"/>
          <w:spacing w:val="12"/>
          <w:sz w:val="24"/>
          <w:szCs w:val="24"/>
        </w:rPr>
        <w:t>以上的为小型企业；从业人员10人以下或营业收入100万元</w:t>
      </w:r>
      <w:r>
        <w:rPr>
          <w:rFonts w:hint="eastAsia" w:asciiTheme="minorEastAsia" w:hAnsiTheme="minorEastAsia" w:eastAsiaTheme="minorEastAsia" w:cstheme="minorEastAsia"/>
          <w:spacing w:val="11"/>
          <w:sz w:val="24"/>
          <w:szCs w:val="24"/>
        </w:rPr>
        <w:t>以下的为微型企业。</w:t>
      </w:r>
    </w:p>
    <w:p w14:paraId="5E5A3F79">
      <w:pPr>
        <w:spacing w:before="145" w:line="380" w:lineRule="auto"/>
        <w:ind w:left="1" w:right="51" w:firstLine="44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（十一）信息传输业。从业人员2000人以下或营业收入100000万元以下的为中小</w:t>
      </w:r>
      <w:r>
        <w:rPr>
          <w:rFonts w:hint="eastAsia" w:asciiTheme="minorEastAsia" w:hAnsiTheme="minorEastAsia" w:eastAsiaTheme="minorEastAsia" w:cstheme="minorEastAsia"/>
          <w:spacing w:val="13"/>
          <w:sz w:val="24"/>
          <w:szCs w:val="24"/>
        </w:rPr>
        <w:t>微型企业。其中，</w:t>
      </w:r>
      <w:r>
        <w:rPr>
          <w:rFonts w:hint="eastAsia" w:asciiTheme="minorEastAsia" w:hAnsiTheme="minorEastAsia" w:eastAsiaTheme="minorEastAsia" w:cstheme="minorEastAsia"/>
          <w:spacing w:val="11"/>
          <w:sz w:val="24"/>
          <w:szCs w:val="24"/>
        </w:rPr>
        <w:t>从业人员100人及以上，且营业收入100</w:t>
      </w:r>
      <w:r>
        <w:rPr>
          <w:rFonts w:hint="eastAsia" w:asciiTheme="minorEastAsia" w:hAnsiTheme="minorEastAsia" w:eastAsiaTheme="minorEastAsia" w:cstheme="minorEastAsia"/>
          <w:spacing w:val="10"/>
          <w:sz w:val="24"/>
          <w:szCs w:val="24"/>
        </w:rPr>
        <w:t>0万元及以上的为中型企业；从业人员10人及以上，且营业收入100</w:t>
      </w:r>
      <w:r>
        <w:rPr>
          <w:rFonts w:hint="eastAsia" w:asciiTheme="minorEastAsia" w:hAnsiTheme="minorEastAsia" w:eastAsiaTheme="minorEastAsia" w:cstheme="minorEastAsia"/>
          <w:spacing w:val="12"/>
          <w:sz w:val="24"/>
          <w:szCs w:val="24"/>
        </w:rPr>
        <w:t>万元及以上的为小型企业；从业人员10人以下或营业收入100万元以下的为微型企业。</w:t>
      </w:r>
    </w:p>
    <w:p w14:paraId="2881D64D">
      <w:pPr>
        <w:spacing w:before="146" w:line="277" w:lineRule="exact"/>
        <w:ind w:left="44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position w:val="1"/>
          <w:sz w:val="24"/>
          <w:szCs w:val="24"/>
        </w:rPr>
        <w:t>（十二）软件和信息技术服务业。从业人员300人以下或营</w:t>
      </w:r>
      <w:r>
        <w:rPr>
          <w:rFonts w:hint="eastAsia" w:asciiTheme="minorEastAsia" w:hAnsiTheme="minorEastAsia" w:eastAsiaTheme="minorEastAsia" w:cstheme="minorEastAsia"/>
          <w:spacing w:val="12"/>
          <w:position w:val="1"/>
          <w:sz w:val="24"/>
          <w:szCs w:val="24"/>
        </w:rPr>
        <w:t>业收入10000万元以下的为中小微型企业</w:t>
      </w:r>
    </w:p>
    <w:p w14:paraId="1B5A66D9">
      <w:pPr>
        <w:spacing w:before="184" w:line="419" w:lineRule="auto"/>
        <w:ind w:left="3" w:right="53" w:firstLine="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。其中，从业人员100人及以上，且营业收入1000万元及以上的为中型企业；从业人员10人及以上，且营业收入50万元及以上的为小型企业；从业人员10人以下或营业收入50万元以下的为微型企业。</w:t>
      </w:r>
    </w:p>
    <w:p w14:paraId="71540E0C">
      <w:pPr>
        <w:spacing w:before="10" w:line="422" w:lineRule="auto"/>
        <w:ind w:firstLine="44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（十三）房地产开发经营。营业收入200000万元以下或资产总额10000万元以下的为中小微型企业。</w:t>
      </w:r>
      <w:r>
        <w:rPr>
          <w:rFonts w:hint="eastAsia" w:asciiTheme="minorEastAsia" w:hAnsiTheme="minorEastAsia" w:eastAsiaTheme="minorEastAsia" w:cstheme="minorEastAsia"/>
          <w:spacing w:val="14"/>
          <w:sz w:val="24"/>
          <w:szCs w:val="24"/>
        </w:rPr>
        <w:t>其中，营业收入1000万元及以上，且资产总额5000万元及</w:t>
      </w:r>
      <w:r>
        <w:rPr>
          <w:rFonts w:hint="eastAsia" w:asciiTheme="minorEastAsia" w:hAnsiTheme="minorEastAsia" w:eastAsiaTheme="minorEastAsia" w:cstheme="minorEastAsia"/>
          <w:spacing w:val="13"/>
          <w:sz w:val="24"/>
          <w:szCs w:val="24"/>
        </w:rPr>
        <w:t>以上的为中型企业；营业收入100万元及以上，且资产总额2000万元及以上的为小型企业；营业收入10</w:t>
      </w:r>
      <w:r>
        <w:rPr>
          <w:rFonts w:hint="eastAsia" w:asciiTheme="minorEastAsia" w:hAnsiTheme="minorEastAsia" w:eastAsiaTheme="minorEastAsia" w:cstheme="minorEastAsia"/>
          <w:spacing w:val="12"/>
          <w:sz w:val="24"/>
          <w:szCs w:val="24"/>
        </w:rPr>
        <w:t>0万元以下或资产总额2000万元以下的为微型企业</w:t>
      </w:r>
    </w:p>
    <w:p w14:paraId="1852348B">
      <w:pPr>
        <w:spacing w:before="177" w:line="107" w:lineRule="exact"/>
        <w:ind w:left="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w:t>
      </w:r>
    </w:p>
    <w:p w14:paraId="09C2E644">
      <w:pPr>
        <w:spacing w:before="185" w:line="380" w:lineRule="auto"/>
        <w:ind w:left="1" w:right="130" w:firstLine="44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（十四）物业管理。从业人员1000人以下或营业收入50</w:t>
      </w:r>
      <w:r>
        <w:rPr>
          <w:rFonts w:hint="eastAsia" w:asciiTheme="minorEastAsia" w:hAnsiTheme="minorEastAsia" w:eastAsiaTheme="minorEastAsia" w:cstheme="minorEastAsia"/>
          <w:spacing w:val="12"/>
          <w:sz w:val="24"/>
          <w:szCs w:val="24"/>
        </w:rPr>
        <w:t>00万元以下的为中小微型企业。其中，从业</w:t>
      </w:r>
      <w:r>
        <w:rPr>
          <w:rFonts w:hint="eastAsia" w:asciiTheme="minorEastAsia" w:hAnsiTheme="minorEastAsia" w:eastAsiaTheme="minorEastAsia" w:cstheme="minorEastAsia"/>
          <w:spacing w:val="15"/>
          <w:sz w:val="24"/>
          <w:szCs w:val="24"/>
        </w:rPr>
        <w:t>人员300人及以上，且营业收入1000万元及以上的为中型企业；从业人员100人及以上，且营业收</w:t>
      </w:r>
      <w:r>
        <w:rPr>
          <w:rFonts w:hint="eastAsia" w:asciiTheme="minorEastAsia" w:hAnsiTheme="minorEastAsia" w:eastAsiaTheme="minorEastAsia" w:cstheme="minorEastAsia"/>
          <w:spacing w:val="14"/>
          <w:sz w:val="24"/>
          <w:szCs w:val="24"/>
        </w:rPr>
        <w:t>入500</w:t>
      </w:r>
      <w:r>
        <w:rPr>
          <w:rFonts w:hint="eastAsia" w:asciiTheme="minorEastAsia" w:hAnsiTheme="minorEastAsia" w:eastAsiaTheme="minorEastAsia" w:cstheme="minorEastAsia"/>
          <w:spacing w:val="12"/>
          <w:sz w:val="24"/>
          <w:szCs w:val="24"/>
        </w:rPr>
        <w:t>万元及以上的为小型企业；从业人员100人以下或营业收入500万元以下的为微型企业。</w:t>
      </w:r>
    </w:p>
    <w:p w14:paraId="33ED8004">
      <w:pPr>
        <w:spacing w:before="145" w:line="380" w:lineRule="auto"/>
        <w:ind w:right="50" w:firstLine="4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（十五）租赁和商务服务业。从业人员300人以下</w:t>
      </w:r>
      <w:r>
        <w:rPr>
          <w:rFonts w:hint="eastAsia" w:asciiTheme="minorEastAsia" w:hAnsiTheme="minorEastAsia" w:eastAsiaTheme="minorEastAsia" w:cstheme="minorEastAsia"/>
          <w:spacing w:val="12"/>
          <w:sz w:val="24"/>
          <w:szCs w:val="24"/>
        </w:rPr>
        <w:t>或资产总额120000万元以下的为中小微型企业。其</w:t>
      </w:r>
      <w:r>
        <w:rPr>
          <w:rFonts w:hint="eastAsia" w:asciiTheme="minorEastAsia" w:hAnsiTheme="minorEastAsia" w:eastAsiaTheme="minorEastAsia" w:cstheme="minorEastAsia"/>
          <w:spacing w:val="13"/>
          <w:sz w:val="24"/>
          <w:szCs w:val="24"/>
        </w:rPr>
        <w:t>中，从业人员100人及以上，且资产总额8000万元及以上的为中型企业；从业人员</w:t>
      </w:r>
      <w:r>
        <w:rPr>
          <w:rFonts w:hint="eastAsia" w:asciiTheme="minorEastAsia" w:hAnsiTheme="minorEastAsia" w:eastAsiaTheme="minorEastAsia" w:cstheme="minorEastAsia"/>
          <w:spacing w:val="12"/>
          <w:sz w:val="24"/>
          <w:szCs w:val="24"/>
        </w:rPr>
        <w:t>10人及以上，且资产总</w:t>
      </w:r>
      <w:r>
        <w:rPr>
          <w:rFonts w:hint="eastAsia" w:asciiTheme="minorEastAsia" w:hAnsiTheme="minorEastAsia" w:eastAsiaTheme="minorEastAsia" w:cstheme="minorEastAsia"/>
          <w:spacing w:val="13"/>
          <w:sz w:val="24"/>
          <w:szCs w:val="24"/>
        </w:rPr>
        <w:t>额100万元及以上的为小型企业；从业人员10人以下或资产总额100万元以下的为微型企业。</w:t>
      </w:r>
    </w:p>
    <w:p w14:paraId="3C842BBA">
      <w:pPr>
        <w:pStyle w:val="3"/>
        <w:spacing w:before="147" w:line="357" w:lineRule="auto"/>
        <w:ind w:left="21" w:right="53" w:firstLine="4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（十六）其他未列明行业。从业人员300人以下的为中小微型企业。</w:t>
      </w:r>
      <w:r>
        <w:rPr>
          <w:rFonts w:hint="eastAsia" w:asciiTheme="minorEastAsia" w:hAnsiTheme="minorEastAsia" w:eastAsiaTheme="minorEastAsia" w:cstheme="minorEastAsia"/>
          <w:spacing w:val="10"/>
          <w:sz w:val="24"/>
          <w:szCs w:val="24"/>
        </w:rPr>
        <w:t>其中，从业人员100人及以上的为</w:t>
      </w:r>
      <w:r>
        <w:rPr>
          <w:rFonts w:hint="eastAsia" w:asciiTheme="minorEastAsia" w:hAnsiTheme="minorEastAsia" w:eastAsiaTheme="minorEastAsia" w:cstheme="minorEastAsia"/>
          <w:spacing w:val="9"/>
          <w:sz w:val="24"/>
          <w:szCs w:val="24"/>
        </w:rPr>
        <w:t>中型企业；从业人员10人及以上的为小型</w:t>
      </w:r>
      <w:r>
        <w:rPr>
          <w:rFonts w:hint="eastAsia" w:asciiTheme="minorEastAsia" w:hAnsiTheme="minorEastAsia" w:eastAsiaTheme="minorEastAsia" w:cstheme="minorEastAsia"/>
          <w:spacing w:val="8"/>
          <w:sz w:val="24"/>
          <w:szCs w:val="24"/>
        </w:rPr>
        <w:t>企业；从业人员10人以下的为微型企业。</w:t>
      </w:r>
    </w:p>
    <w:p w14:paraId="3CDA5773">
      <w:pPr>
        <w:spacing w:before="197" w:line="227" w:lineRule="auto"/>
        <w:ind w:left="42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五、企业类型的划分以统计部门的统计数据为依</w:t>
      </w:r>
      <w:r>
        <w:rPr>
          <w:rFonts w:hint="eastAsia" w:asciiTheme="minorEastAsia" w:hAnsiTheme="minorEastAsia" w:eastAsiaTheme="minorEastAsia" w:cstheme="minorEastAsia"/>
          <w:spacing w:val="8"/>
          <w:sz w:val="24"/>
          <w:szCs w:val="24"/>
        </w:rPr>
        <w:t>据。</w:t>
      </w:r>
    </w:p>
    <w:p w14:paraId="4237B50D">
      <w:pPr>
        <w:spacing w:before="215" w:line="325" w:lineRule="auto"/>
        <w:ind w:right="48"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六、本规定适用于在中华人民共和国境内依法设立的各类所有制和各</w:t>
      </w:r>
      <w:r>
        <w:rPr>
          <w:rFonts w:hint="eastAsia" w:asciiTheme="minorEastAsia" w:hAnsiTheme="minorEastAsia" w:eastAsiaTheme="minorEastAsia" w:cstheme="minorEastAsia"/>
          <w:spacing w:val="9"/>
          <w:sz w:val="24"/>
          <w:szCs w:val="24"/>
        </w:rPr>
        <w:t>种组织形式的企业。个体工商户</w:t>
      </w:r>
      <w:r>
        <w:rPr>
          <w:rFonts w:hint="eastAsia" w:asciiTheme="minorEastAsia" w:hAnsiTheme="minorEastAsia" w:eastAsiaTheme="minorEastAsia" w:cstheme="minorEastAsia"/>
          <w:spacing w:val="8"/>
          <w:sz w:val="24"/>
          <w:szCs w:val="24"/>
        </w:rPr>
        <w:t>和本规定以外的行业，参照本规定进行划型。</w:t>
      </w:r>
    </w:p>
    <w:p w14:paraId="3C233DF9">
      <w:pPr>
        <w:spacing w:before="215" w:line="326" w:lineRule="auto"/>
        <w:ind w:left="4" w:right="48" w:firstLine="4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七、本规定的中型企业标准上限即为大型企业标准的下限，国家统计部门据</w:t>
      </w:r>
      <w:r>
        <w:rPr>
          <w:rFonts w:hint="eastAsia" w:asciiTheme="minorEastAsia" w:hAnsiTheme="minorEastAsia" w:eastAsiaTheme="minorEastAsia" w:cstheme="minorEastAsia"/>
          <w:spacing w:val="9"/>
          <w:sz w:val="24"/>
          <w:szCs w:val="24"/>
        </w:rPr>
        <w:t>此制定大中小微型企业的统计分类。国务院有关部门据此进行相关数据分析，不得制定与本规定不一致的企业划型标准。</w:t>
      </w:r>
    </w:p>
    <w:p w14:paraId="692E5D36">
      <w:pPr>
        <w:spacing w:before="213" w:line="326" w:lineRule="auto"/>
        <w:ind w:left="2" w:right="48"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八、本规定由工业和信息化部、国家统计局会同有关部门根据《</w:t>
      </w:r>
      <w:r>
        <w:rPr>
          <w:rFonts w:hint="eastAsia" w:asciiTheme="minorEastAsia" w:hAnsiTheme="minorEastAsia" w:eastAsiaTheme="minorEastAsia" w:cstheme="minorEastAsia"/>
          <w:spacing w:val="9"/>
          <w:sz w:val="24"/>
          <w:szCs w:val="24"/>
        </w:rPr>
        <w:t>国民经济行业分类》修订情况和企业</w:t>
      </w:r>
      <w:r>
        <w:rPr>
          <w:rFonts w:hint="eastAsia" w:asciiTheme="minorEastAsia" w:hAnsiTheme="minorEastAsia" w:eastAsiaTheme="minorEastAsia" w:cstheme="minorEastAsia"/>
          <w:spacing w:val="7"/>
          <w:sz w:val="24"/>
          <w:szCs w:val="24"/>
        </w:rPr>
        <w:t>发展变化情况适时修订。</w:t>
      </w:r>
    </w:p>
    <w:p w14:paraId="1E994A31">
      <w:pPr>
        <w:spacing w:before="214" w:line="227" w:lineRule="auto"/>
        <w:ind w:left="4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九、本规定由工业和信息化部、国家统计局会同有关部门负责解释。</w:t>
      </w:r>
    </w:p>
    <w:p w14:paraId="7EEFC2E0">
      <w:pPr>
        <w:pStyle w:val="3"/>
        <w:spacing w:before="175" w:line="344" w:lineRule="auto"/>
        <w:ind w:left="4" w:firstLine="415"/>
        <w:rPr>
          <w:rFonts w:hint="eastAsia" w:asciiTheme="minorEastAsia" w:hAnsiTheme="minorEastAsia" w:eastAsiaTheme="minorEastAsia" w:cstheme="minorEastAsia"/>
          <w:spacing w:val="-11"/>
          <w:sz w:val="22"/>
          <w:szCs w:val="22"/>
        </w:rPr>
      </w:pPr>
      <w:r>
        <w:rPr>
          <w:rFonts w:hint="eastAsia" w:asciiTheme="minorEastAsia" w:hAnsiTheme="minorEastAsia" w:eastAsiaTheme="minorEastAsia" w:cstheme="minorEastAsia"/>
          <w:spacing w:val="9"/>
          <w:sz w:val="24"/>
          <w:szCs w:val="24"/>
        </w:rPr>
        <w:t>十、本规定自发布之日起执行，原国家经贸委、原国家计委、财政部和国家统计局2003年颁布的《中</w:t>
      </w:r>
      <w:r>
        <w:rPr>
          <w:rFonts w:hint="eastAsia" w:asciiTheme="minorEastAsia" w:hAnsiTheme="minorEastAsia" w:eastAsiaTheme="minorEastAsia" w:cstheme="minorEastAsia"/>
          <w:spacing w:val="8"/>
          <w:sz w:val="24"/>
          <w:szCs w:val="24"/>
        </w:rPr>
        <w:t>小企业标准暂行规定》同时废止</w:t>
      </w:r>
    </w:p>
    <w:sectPr>
      <w:footerReference r:id="rId20" w:type="default"/>
      <w:pgSz w:w="11910" w:h="16840"/>
      <w:pgMar w:top="1431" w:right="1786" w:bottom="1194" w:left="1786" w:header="0" w:footer="92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KSOF439F63A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99412">
    <w:pPr>
      <w:spacing w:line="262" w:lineRule="exact"/>
      <w:ind w:left="4543"/>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4F858">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44F858">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91CFE">
    <w:pPr>
      <w:spacing w:line="262" w:lineRule="exact"/>
      <w:ind w:left="4323"/>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8CC3">
                          <w:pPr>
                            <w:pStyle w:val="11"/>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6708CC3">
                    <w:pPr>
                      <w:pStyle w:val="11"/>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E264F">
    <w:pPr>
      <w:spacing w:line="262" w:lineRule="exact"/>
      <w:ind w:left="4492"/>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EAE0A1">
                          <w:pPr>
                            <w:pStyle w:val="11"/>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7EAE0A1">
                    <w:pPr>
                      <w:pStyle w:val="11"/>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13825">
    <w:pPr>
      <w:spacing w:line="262" w:lineRule="exact"/>
      <w:ind w:left="4349"/>
      <w:rPr>
        <w:rFonts w:ascii="宋体" w:hAnsi="宋体" w:eastAsia="宋体" w:cs="宋体"/>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FE9C4">
                          <w:pPr>
                            <w:pStyle w:val="11"/>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7FFE9C4">
                    <w:pPr>
                      <w:pStyle w:val="11"/>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23C0E">
    <w:pPr>
      <w:spacing w:line="262" w:lineRule="exact"/>
      <w:ind w:left="3793"/>
      <w:rPr>
        <w:rFonts w:ascii="宋体" w:hAnsi="宋体" w:eastAsia="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19764">
                          <w:pPr>
                            <w:pStyle w:val="1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BA19764">
                    <w:pPr>
                      <w:pStyle w:val="11"/>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304BC">
    <w:pPr>
      <w:spacing w:line="262" w:lineRule="exact"/>
      <w:ind w:left="4493"/>
      <w:rPr>
        <w:rFonts w:ascii="宋体" w:hAnsi="宋体" w:eastAsia="宋体" w:cs="宋体"/>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B03F0">
                          <w:pPr>
                            <w:pStyle w:val="11"/>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BEB03F0">
                    <w:pPr>
                      <w:pStyle w:val="1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09D0C">
    <w:pPr>
      <w:spacing w:line="262" w:lineRule="exact"/>
      <w:ind w:left="4359"/>
      <w:rPr>
        <w:rFonts w:ascii="宋体" w:hAnsi="宋体" w:eastAsia="宋体" w:cs="宋体"/>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1F299">
                          <w:pPr>
                            <w:pStyle w:val="11"/>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441F299">
                    <w:pPr>
                      <w:pStyle w:val="11"/>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1D64D">
    <w:pPr>
      <w:spacing w:line="262" w:lineRule="exact"/>
      <w:ind w:left="3656"/>
      <w:rPr>
        <w:rFonts w:ascii="宋体" w:hAnsi="宋体" w:eastAsia="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CEDBB">
                          <w:pPr>
                            <w:pStyle w:val="11"/>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6BCCEDBB">
                    <w:pPr>
                      <w:pStyle w:val="11"/>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5BEAA">
    <w:pPr>
      <w:spacing w:line="262" w:lineRule="exact"/>
      <w:ind w:left="4361"/>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051B7">
                          <w:pPr>
                            <w:pStyle w:val="11"/>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1A051B7">
                    <w:pPr>
                      <w:pStyle w:val="11"/>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C701">
    <w:pPr>
      <w:spacing w:line="262" w:lineRule="exact"/>
      <w:ind w:left="4335"/>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B7BE8">
                          <w:pPr>
                            <w:pStyle w:val="11"/>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B6B7BE8">
                    <w:pPr>
                      <w:pStyle w:val="11"/>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A5EF2">
    <w:pPr>
      <w:spacing w:line="262" w:lineRule="exact"/>
      <w:ind w:left="4506"/>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6BE01">
                          <w:pPr>
                            <w:pStyle w:val="11"/>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796BE01">
                    <w:pPr>
                      <w:pStyle w:val="11"/>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6A7D0">
    <w:pPr>
      <w:spacing w:line="203" w:lineRule="auto"/>
      <w:ind w:left="3743"/>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0A5BF">
                          <w:pPr>
                            <w:pStyle w:val="11"/>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8D0A5BF">
                    <w:pPr>
                      <w:pStyle w:val="11"/>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ECE1C">
    <w:pPr>
      <w:spacing w:line="262" w:lineRule="exact"/>
      <w:ind w:left="4449"/>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69B8D">
                          <w:pPr>
                            <w:pStyle w:val="1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4A69B8D">
                    <w:pPr>
                      <w:pStyle w:val="11"/>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97A3">
    <w:pPr>
      <w:spacing w:line="262" w:lineRule="exact"/>
      <w:ind w:left="4360"/>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7554D">
                          <w:pPr>
                            <w:pStyle w:val="11"/>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5A7554D">
                    <w:pPr>
                      <w:pStyle w:val="11"/>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0D8E8">
    <w:pPr>
      <w:spacing w:line="262" w:lineRule="exact"/>
      <w:ind w:left="4494"/>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32523D">
                          <w:pPr>
                            <w:pStyle w:val="11"/>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F32523D">
                    <w:pPr>
                      <w:pStyle w:val="11"/>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9CDF1">
    <w:pPr>
      <w:spacing w:line="262" w:lineRule="exact"/>
      <w:ind w:left="3791"/>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86FB0">
                          <w:pPr>
                            <w:pStyle w:val="11"/>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D586FB0">
                    <w:pPr>
                      <w:pStyle w:val="1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C88D8"/>
    <w:multiLevelType w:val="singleLevel"/>
    <w:tmpl w:val="DB1C88D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030A3F"/>
    <w:rsid w:val="01F10D6E"/>
    <w:rsid w:val="026A7727"/>
    <w:rsid w:val="026E0D49"/>
    <w:rsid w:val="03252CB5"/>
    <w:rsid w:val="03B534AE"/>
    <w:rsid w:val="054647BF"/>
    <w:rsid w:val="06933715"/>
    <w:rsid w:val="0696523F"/>
    <w:rsid w:val="06C10CB9"/>
    <w:rsid w:val="06E15F8D"/>
    <w:rsid w:val="07DB16FA"/>
    <w:rsid w:val="09947E3B"/>
    <w:rsid w:val="09E44B36"/>
    <w:rsid w:val="0A77287B"/>
    <w:rsid w:val="0B8318A9"/>
    <w:rsid w:val="0C3A71BF"/>
    <w:rsid w:val="0DDC38DC"/>
    <w:rsid w:val="0DEF0AAF"/>
    <w:rsid w:val="0EB36918"/>
    <w:rsid w:val="0F451DFB"/>
    <w:rsid w:val="108135A0"/>
    <w:rsid w:val="1102722C"/>
    <w:rsid w:val="11EE5A02"/>
    <w:rsid w:val="13CC1040"/>
    <w:rsid w:val="1616008F"/>
    <w:rsid w:val="16AB496B"/>
    <w:rsid w:val="176522C3"/>
    <w:rsid w:val="176F6C9D"/>
    <w:rsid w:val="18F73E54"/>
    <w:rsid w:val="19790F38"/>
    <w:rsid w:val="19B82528"/>
    <w:rsid w:val="1D632E00"/>
    <w:rsid w:val="1EAD4F8C"/>
    <w:rsid w:val="1EFF41E9"/>
    <w:rsid w:val="20692E24"/>
    <w:rsid w:val="21423675"/>
    <w:rsid w:val="218A076F"/>
    <w:rsid w:val="25030EBC"/>
    <w:rsid w:val="26CF31DA"/>
    <w:rsid w:val="270D14C0"/>
    <w:rsid w:val="27441630"/>
    <w:rsid w:val="27E86D24"/>
    <w:rsid w:val="28E13773"/>
    <w:rsid w:val="2AC800C8"/>
    <w:rsid w:val="2B4324C3"/>
    <w:rsid w:val="2D6A1F89"/>
    <w:rsid w:val="2D9F180A"/>
    <w:rsid w:val="2F1F3D70"/>
    <w:rsid w:val="2F960266"/>
    <w:rsid w:val="303E18A6"/>
    <w:rsid w:val="311F742C"/>
    <w:rsid w:val="321C75CA"/>
    <w:rsid w:val="33D463AE"/>
    <w:rsid w:val="351E66C5"/>
    <w:rsid w:val="35927A5D"/>
    <w:rsid w:val="36257DF1"/>
    <w:rsid w:val="374C482B"/>
    <w:rsid w:val="37CA21FC"/>
    <w:rsid w:val="39940F50"/>
    <w:rsid w:val="39C901EC"/>
    <w:rsid w:val="3A890F51"/>
    <w:rsid w:val="3B0E664A"/>
    <w:rsid w:val="3C045336"/>
    <w:rsid w:val="3C4E0CC8"/>
    <w:rsid w:val="3D6469F5"/>
    <w:rsid w:val="3D924493"/>
    <w:rsid w:val="3DDF3ACE"/>
    <w:rsid w:val="3FC01EDD"/>
    <w:rsid w:val="41292623"/>
    <w:rsid w:val="41466412"/>
    <w:rsid w:val="42684628"/>
    <w:rsid w:val="42843DDC"/>
    <w:rsid w:val="43CD4BC8"/>
    <w:rsid w:val="4581417E"/>
    <w:rsid w:val="46AD6644"/>
    <w:rsid w:val="46B93180"/>
    <w:rsid w:val="495E386F"/>
    <w:rsid w:val="4A2C1FD5"/>
    <w:rsid w:val="4AC72E43"/>
    <w:rsid w:val="4B9153C3"/>
    <w:rsid w:val="4C121D12"/>
    <w:rsid w:val="4C5B7215"/>
    <w:rsid w:val="4CFB26C0"/>
    <w:rsid w:val="4E2B0447"/>
    <w:rsid w:val="4EEB675F"/>
    <w:rsid w:val="4F7D56F4"/>
    <w:rsid w:val="53147472"/>
    <w:rsid w:val="53EF6BF0"/>
    <w:rsid w:val="54FC5BE9"/>
    <w:rsid w:val="55CA556E"/>
    <w:rsid w:val="56B934B6"/>
    <w:rsid w:val="57EF4CB5"/>
    <w:rsid w:val="58A40196"/>
    <w:rsid w:val="58C95DE5"/>
    <w:rsid w:val="59E52871"/>
    <w:rsid w:val="5A3D09A9"/>
    <w:rsid w:val="5AEB3E5A"/>
    <w:rsid w:val="5B6D2930"/>
    <w:rsid w:val="5BA65FD3"/>
    <w:rsid w:val="5BE96FEC"/>
    <w:rsid w:val="5CB762E9"/>
    <w:rsid w:val="5CEB6393"/>
    <w:rsid w:val="5E510478"/>
    <w:rsid w:val="5F684A2B"/>
    <w:rsid w:val="60917A35"/>
    <w:rsid w:val="60B116A2"/>
    <w:rsid w:val="61614E76"/>
    <w:rsid w:val="61746B57"/>
    <w:rsid w:val="61903692"/>
    <w:rsid w:val="62325B82"/>
    <w:rsid w:val="6277301B"/>
    <w:rsid w:val="635822A8"/>
    <w:rsid w:val="63974B7F"/>
    <w:rsid w:val="64E2250E"/>
    <w:rsid w:val="655E16AA"/>
    <w:rsid w:val="674072DB"/>
    <w:rsid w:val="67C65A33"/>
    <w:rsid w:val="685E210F"/>
    <w:rsid w:val="68D20407"/>
    <w:rsid w:val="68FE2FAA"/>
    <w:rsid w:val="692D75A7"/>
    <w:rsid w:val="69F803D8"/>
    <w:rsid w:val="6A781B12"/>
    <w:rsid w:val="6C7131A3"/>
    <w:rsid w:val="6DC34157"/>
    <w:rsid w:val="6E1E6807"/>
    <w:rsid w:val="70D10432"/>
    <w:rsid w:val="71237A52"/>
    <w:rsid w:val="71EF3DD8"/>
    <w:rsid w:val="72023B0B"/>
    <w:rsid w:val="72AC7F1B"/>
    <w:rsid w:val="735B5238"/>
    <w:rsid w:val="737427E7"/>
    <w:rsid w:val="73773721"/>
    <w:rsid w:val="75875197"/>
    <w:rsid w:val="75B8283F"/>
    <w:rsid w:val="76320C14"/>
    <w:rsid w:val="77245783"/>
    <w:rsid w:val="78A514A5"/>
    <w:rsid w:val="7A884DCA"/>
    <w:rsid w:val="7A9D3EC2"/>
    <w:rsid w:val="7ADD3367"/>
    <w:rsid w:val="7AFD1C76"/>
    <w:rsid w:val="7B0C1E80"/>
    <w:rsid w:val="7B0C77A9"/>
    <w:rsid w:val="7D496A92"/>
    <w:rsid w:val="7E15238D"/>
    <w:rsid w:val="7E9F69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1"/>
    <w:basedOn w:val="1"/>
    <w:next w:val="1"/>
    <w:qFormat/>
    <w:uiPriority w:val="0"/>
    <w:pPr>
      <w:spacing w:line="360" w:lineRule="auto"/>
      <w:jc w:val="center"/>
      <w:outlineLvl w:val="0"/>
    </w:pPr>
    <w:rPr>
      <w:rFonts w:ascii="方正小标宋简体" w:hAnsi="方正小标宋简体" w:cs="方正小标宋简体"/>
      <w:b/>
      <w:sz w:val="36"/>
      <w:szCs w:val="72"/>
      <w:lang w:val="zh-CN" w:bidi="zh-CN"/>
    </w:rPr>
  </w:style>
  <w:style w:type="paragraph" w:styleId="5">
    <w:name w:val="heading 3"/>
    <w:basedOn w:val="1"/>
    <w:qFormat/>
    <w:uiPriority w:val="0"/>
    <w:pPr>
      <w:keepNext/>
      <w:keepLines/>
      <w:spacing w:line="360" w:lineRule="auto"/>
      <w:outlineLvl w:val="2"/>
    </w:pPr>
    <w:rPr>
      <w:rFonts w:ascii="Times New Roman" w:hAnsi="Times New Roman"/>
      <w:b/>
      <w:bCs/>
      <w:sz w:val="24"/>
      <w:szCs w:val="32"/>
    </w:rPr>
  </w:style>
  <w:style w:type="paragraph" w:styleId="6">
    <w:name w:val="heading 4"/>
    <w:next w:val="1"/>
    <w:qFormat/>
    <w:uiPriority w:val="0"/>
    <w:pPr>
      <w:keepNext/>
      <w:keepLines/>
      <w:widowControl w:val="0"/>
      <w:spacing w:before="280" w:after="290" w:line="372" w:lineRule="auto"/>
      <w:jc w:val="both"/>
      <w:outlineLvl w:val="3"/>
    </w:pPr>
    <w:rPr>
      <w:rFonts w:ascii="Cambria" w:hAnsi="Cambria" w:eastAsia="宋体" w:cs="Times New Roman"/>
      <w:b/>
      <w:bCs/>
      <w:kern w:val="2"/>
      <w:sz w:val="28"/>
      <w:szCs w:val="28"/>
      <w:lang w:val="en-US" w:eastAsia="zh-CN" w:bidi="ar-SA"/>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szCs w:val="22"/>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7">
    <w:name w:val="Body Text Indent"/>
    <w:basedOn w:val="1"/>
    <w:unhideWhenUsed/>
    <w:qFormat/>
    <w:uiPriority w:val="0"/>
    <w:pPr>
      <w:spacing w:after="120"/>
      <w:ind w:left="420" w:leftChars="200"/>
    </w:p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eastAsia="宋体"/>
      <w:kern w:val="2"/>
      <w:sz w:val="24"/>
      <w:szCs w:val="24"/>
      <w:lang w:val="en-US" w:eastAsia="zh-CN" w:bidi="ar-SA"/>
    </w:rPr>
  </w:style>
  <w:style w:type="paragraph" w:styleId="10">
    <w:name w:val="Body Text Indent 2"/>
    <w:basedOn w:val="1"/>
    <w:next w:val="1"/>
    <w:qFormat/>
    <w:uiPriority w:val="0"/>
    <w:pPr>
      <w:ind w:firstLine="570"/>
    </w:pPr>
    <w:rPr>
      <w:rFonts w:ascii="Calibri" w:hAnsi="Calibri"/>
      <w:kern w:val="0"/>
      <w:sz w:val="32"/>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Body Text 2"/>
    <w:basedOn w:val="1"/>
    <w:qFormat/>
    <w:uiPriority w:val="0"/>
    <w:pPr>
      <w:spacing w:after="120" w:line="480" w:lineRule="auto"/>
    </w:pPr>
  </w:style>
  <w:style w:type="paragraph" w:styleId="16">
    <w:name w:val="Normal (Web)"/>
    <w:basedOn w:val="1"/>
    <w:qFormat/>
    <w:uiPriority w:val="0"/>
    <w:pPr>
      <w:spacing w:before="75" w:beforeAutospacing="0" w:after="75" w:afterAutospacing="0"/>
      <w:ind w:left="0" w:right="0"/>
      <w:jc w:val="left"/>
    </w:pPr>
    <w:rPr>
      <w:kern w:val="0"/>
      <w:sz w:val="24"/>
      <w:lang w:val="en-US" w:eastAsia="zh-CN" w:bidi="ar"/>
    </w:rPr>
  </w:style>
  <w:style w:type="paragraph" w:styleId="17">
    <w:name w:val="Body Text First Indent 2"/>
    <w:basedOn w:val="7"/>
    <w:qFormat/>
    <w:uiPriority w:val="0"/>
    <w:pPr>
      <w:adjustRightInd w:val="0"/>
      <w:snapToGrid w:val="0"/>
      <w:spacing w:after="0" w:line="520" w:lineRule="exact"/>
      <w:ind w:left="0" w:leftChars="0" w:right="250" w:rightChars="78" w:firstLine="420" w:firstLineChars="200"/>
    </w:pPr>
    <w:rPr>
      <w:rFonts w:ascii="宋体" w:hAnsi="Calibri" w:eastAsia="仿宋_GB2312" w:cs="宋体"/>
      <w:sz w:val="28"/>
      <w:szCs w:val="20"/>
    </w:rPr>
  </w:style>
  <w:style w:type="paragraph" w:customStyle="1" w:styleId="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lang w:val="en-US" w:eastAsia="en-US" w:bidi="ar-SA"/>
    </w:rPr>
  </w:style>
  <w:style w:type="paragraph" w:customStyle="1" w:styleId="23">
    <w:name w:val="BodyTextIndent2"/>
    <w:basedOn w:val="1"/>
    <w:qFormat/>
    <w:uiPriority w:val="0"/>
    <w:pPr>
      <w:ind w:firstLine="570"/>
    </w:pPr>
    <w:rPr>
      <w:rFonts w:ascii="Calibri" w:hAnsi="Calibri"/>
      <w:sz w:val="32"/>
    </w:rPr>
  </w:style>
  <w:style w:type="character" w:customStyle="1" w:styleId="24">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102</Words>
  <Characters>109</Characters>
  <TotalTime>0</TotalTime>
  <ScaleCrop>false</ScaleCrop>
  <LinksUpToDate>false</LinksUpToDate>
  <CharactersWithSpaces>113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2025-12-16T18:58:00Z</dcterms:created>
  <dc:creator>Administrator</dc:creator>
  <cp:lastModifiedBy>·</cp:lastModifiedBy>
  <cp:lastPrinted>2026-07-31T06:47:00Z</cp:lastPrinted>
  <dcterms:modified xsi:type="dcterms:W3CDTF">2026-09-03T09:07:28Z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2025-12-25T15:51:02Z</vt:filetime>
  </property>
  <property fmtid="{D5CDD505-2E9C-101B-9397-08002B2CF9AE}" pid="4" name="KSOTemplateDocerSaveRecord">
    <vt:lpwstr>eyJoZGlkIjoiOWY5YTBlMzg1MmMxMTc5NDQ0YmFiM2YyZDY5ZWVhMTEiLCJ1c2VySWQiOiI3OTEyODc4ODgifQ==</vt:lpwstr>
  </property>
  <property fmtid="{D5CDD505-2E9C-101B-9397-08002B2CF9AE}" pid="5" name="KSOProductBuildVer">
    <vt:lpwstr>2052-12.1.0.28043</vt:lpwstr>
  </property>
  <property fmtid="{D5CDD505-2E9C-101B-9397-08002B2CF9AE}" pid="6" name="ICV">
    <vt:lpwstr>20134E1A39E64F06AA3690CB1AA7820C_13</vt:lpwstr>
  </property>
</Properties>
</file>