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E5661C">
      <w:pPr>
        <w:spacing w:line="360" w:lineRule="auto"/>
        <w:ind w:firstLine="960" w:firstLineChars="200"/>
        <w:jc w:val="center"/>
        <w:rPr>
          <w:rFonts w:hint="eastAsia" w:ascii="仿宋" w:hAnsi="仿宋" w:eastAsia="仿宋" w:cs="仿宋"/>
          <w:b/>
          <w:bCs/>
          <w:sz w:val="48"/>
          <w:szCs w:val="48"/>
          <w:highlight w:val="none"/>
        </w:rPr>
      </w:pPr>
      <w:bookmarkStart w:id="0" w:name="_Toc152042286"/>
      <w:bookmarkStart w:id="1" w:name="_Toc144974478"/>
      <w:r>
        <w:rPr>
          <w:rFonts w:hint="eastAsia" w:ascii="方正小标宋简体" w:hAnsi="方正小标宋简体" w:eastAsia="方正小标宋简体" w:cs="方正小标宋简体"/>
          <w:b w:val="0"/>
          <w:bCs w:val="0"/>
          <w:sz w:val="48"/>
          <w:szCs w:val="48"/>
          <w:highlight w:val="none"/>
          <w:lang w:eastAsia="zh-CN"/>
        </w:rPr>
        <w:drawing>
          <wp:anchor distT="0" distB="0" distL="114300" distR="114300" simplePos="0" relativeHeight="251660288" behindDoc="0" locked="0" layoutInCell="1" allowOverlap="1">
            <wp:simplePos x="0" y="0"/>
            <wp:positionH relativeFrom="column">
              <wp:posOffset>-244475</wp:posOffset>
            </wp:positionH>
            <wp:positionV relativeFrom="paragraph">
              <wp:posOffset>352425</wp:posOffset>
            </wp:positionV>
            <wp:extent cx="5762625" cy="8157845"/>
            <wp:effectExtent l="0" t="0" r="9525" b="14605"/>
            <wp:wrapNone/>
            <wp:docPr id="5" name="图片 5" descr="未命名1_01"/>
            <wp:cNvGraphicFramePr/>
            <a:graphic xmlns:a="http://schemas.openxmlformats.org/drawingml/2006/main">
              <a:graphicData uri="http://schemas.openxmlformats.org/drawingml/2006/picture">
                <pic:pic xmlns:pic="http://schemas.openxmlformats.org/drawingml/2006/picture">
                  <pic:nvPicPr>
                    <pic:cNvPr id="5" name="图片 5" descr="未命名1_01"/>
                    <pic:cNvPicPr/>
                  </pic:nvPicPr>
                  <pic:blipFill>
                    <a:blip r:embed="rId11"/>
                    <a:stretch>
                      <a:fillRect/>
                    </a:stretch>
                  </pic:blipFill>
                  <pic:spPr>
                    <a:xfrm>
                      <a:off x="0" y="0"/>
                      <a:ext cx="5762625" cy="8157845"/>
                    </a:xfrm>
                    <a:prstGeom prst="rect">
                      <a:avLst/>
                    </a:prstGeom>
                  </pic:spPr>
                </pic:pic>
              </a:graphicData>
            </a:graphic>
          </wp:anchor>
        </w:drawing>
      </w:r>
    </w:p>
    <w:p w14:paraId="2DE51CD6">
      <w:pPr>
        <w:spacing w:line="240" w:lineRule="auto"/>
        <w:ind w:firstLine="0" w:firstLineChars="0"/>
        <w:jc w:val="left"/>
        <w:rPr>
          <w:rFonts w:hint="eastAsia" w:ascii="方正小标宋简体" w:hAnsi="方正小标宋简体" w:eastAsia="方正小标宋简体" w:cs="方正小标宋简体"/>
          <w:b w:val="0"/>
          <w:bCs w:val="0"/>
          <w:sz w:val="48"/>
          <w:szCs w:val="48"/>
          <w:highlight w:val="none"/>
          <w:lang w:eastAsia="zh-CN"/>
        </w:rPr>
      </w:pPr>
      <w:r>
        <w:rPr>
          <w:rFonts w:hint="eastAsia" w:ascii="方正小标宋简体" w:hAnsi="方正小标宋简体" w:eastAsia="方正小标宋简体" w:cs="方正小标宋简体"/>
          <w:b w:val="0"/>
          <w:bCs w:val="0"/>
          <w:sz w:val="48"/>
          <w:szCs w:val="48"/>
          <w:highlight w:val="none"/>
          <w:lang w:eastAsia="zh-CN"/>
        </w:rPr>
        <w:br w:type="page"/>
      </w:r>
    </w:p>
    <w:p w14:paraId="61C65473">
      <w:pPr>
        <w:spacing w:line="240" w:lineRule="auto"/>
        <w:ind w:firstLine="0" w:firstLineChars="0"/>
        <w:jc w:val="center"/>
        <w:rPr>
          <w:rFonts w:hint="eastAsia" w:ascii="仿宋" w:hAnsi="仿宋" w:eastAsia="仿宋" w:cs="仿宋"/>
          <w:sz w:val="48"/>
          <w:szCs w:val="48"/>
          <w:highlight w:val="none"/>
          <w:lang w:eastAsia="zh-CN"/>
        </w:rPr>
      </w:pPr>
      <w:r>
        <w:rPr>
          <w:rFonts w:hint="eastAsia" w:ascii="方正小标宋简体" w:hAnsi="方正小标宋简体" w:eastAsia="方正小标宋简体" w:cs="方正小标宋简体"/>
          <w:b w:val="0"/>
          <w:bCs w:val="0"/>
          <w:sz w:val="48"/>
          <w:szCs w:val="48"/>
          <w:highlight w:val="none"/>
          <w:lang w:eastAsia="zh-CN"/>
        </w:rPr>
        <w:t>鲁山县文化广电和旅游局-鲁山县文化中心三楼会议室升级改造项目</w:t>
      </w:r>
    </w:p>
    <w:p w14:paraId="3E9EED02">
      <w:pPr>
        <w:spacing w:line="360" w:lineRule="auto"/>
        <w:jc w:val="center"/>
        <w:rPr>
          <w:rFonts w:hint="eastAsia" w:ascii="仿宋" w:hAnsi="仿宋" w:eastAsia="仿宋" w:cs="仿宋"/>
          <w:sz w:val="48"/>
          <w:szCs w:val="48"/>
          <w:highlight w:val="none"/>
        </w:rPr>
      </w:pPr>
    </w:p>
    <w:p w14:paraId="22B84FCF">
      <w:pPr>
        <w:spacing w:line="360" w:lineRule="auto"/>
        <w:ind w:firstLine="960" w:firstLineChars="200"/>
        <w:jc w:val="center"/>
        <w:rPr>
          <w:rFonts w:hint="eastAsia" w:ascii="仿宋" w:hAnsi="仿宋" w:eastAsia="仿宋" w:cs="仿宋"/>
          <w:sz w:val="48"/>
          <w:szCs w:val="48"/>
          <w:highlight w:val="none"/>
        </w:rPr>
      </w:pPr>
    </w:p>
    <w:p w14:paraId="7BB42EE4">
      <w:pPr>
        <w:spacing w:line="360" w:lineRule="auto"/>
        <w:ind w:firstLine="960" w:firstLineChars="200"/>
        <w:jc w:val="center"/>
        <w:rPr>
          <w:rFonts w:hint="eastAsia" w:ascii="仿宋" w:hAnsi="仿宋" w:eastAsia="仿宋" w:cs="仿宋"/>
          <w:sz w:val="48"/>
          <w:szCs w:val="48"/>
          <w:highlight w:val="none"/>
        </w:rPr>
      </w:pPr>
    </w:p>
    <w:p w14:paraId="03523B9F">
      <w:pPr>
        <w:spacing w:line="360" w:lineRule="auto"/>
        <w:ind w:firstLine="960" w:firstLineChars="200"/>
        <w:jc w:val="center"/>
        <w:rPr>
          <w:rFonts w:hint="eastAsia" w:ascii="仿宋" w:hAnsi="仿宋" w:eastAsia="仿宋" w:cs="仿宋"/>
          <w:sz w:val="48"/>
          <w:szCs w:val="48"/>
          <w:highlight w:val="none"/>
        </w:rPr>
      </w:pPr>
    </w:p>
    <w:p w14:paraId="7C8B4049">
      <w:pPr>
        <w:spacing w:line="360" w:lineRule="auto"/>
        <w:jc w:val="center"/>
        <w:rPr>
          <w:rFonts w:hint="eastAsia" w:ascii="仿宋" w:hAnsi="仿宋" w:eastAsia="仿宋" w:cs="仿宋"/>
          <w:b/>
          <w:bCs/>
          <w:sz w:val="56"/>
          <w:szCs w:val="56"/>
          <w:highlight w:val="none"/>
          <w:lang w:val="en-US" w:eastAsia="zh-CN"/>
        </w:rPr>
      </w:pPr>
      <w:r>
        <w:rPr>
          <w:rFonts w:hint="eastAsia" w:ascii="仿宋" w:hAnsi="仿宋" w:eastAsia="仿宋" w:cs="仿宋"/>
          <w:b/>
          <w:bCs/>
          <w:sz w:val="72"/>
          <w:szCs w:val="72"/>
          <w:highlight w:val="none"/>
          <w:lang w:val="en-US" w:eastAsia="zh-CN"/>
        </w:rPr>
        <w:t>竞争性磋商文件</w:t>
      </w:r>
    </w:p>
    <w:p w14:paraId="6A180FE6">
      <w:pPr>
        <w:spacing w:line="360" w:lineRule="auto"/>
        <w:ind w:firstLine="480" w:firstLineChars="200"/>
        <w:jc w:val="center"/>
        <w:rPr>
          <w:rFonts w:hint="eastAsia" w:ascii="仿宋" w:hAnsi="仿宋" w:eastAsia="仿宋" w:cs="仿宋"/>
          <w:color w:val="000000"/>
          <w:sz w:val="24"/>
          <w:highlight w:val="none"/>
          <w:shd w:val="clear" w:color="auto" w:fill="FFFFFF"/>
          <w:lang w:val="en-US" w:eastAsia="zh-CN" w:bidi="ar"/>
        </w:rPr>
      </w:pPr>
    </w:p>
    <w:p w14:paraId="5E47D783">
      <w:pPr>
        <w:spacing w:line="360" w:lineRule="auto"/>
        <w:ind w:firstLine="480" w:firstLineChars="200"/>
        <w:jc w:val="center"/>
        <w:rPr>
          <w:rFonts w:hint="eastAsia" w:ascii="仿宋" w:hAnsi="仿宋" w:eastAsia="仿宋" w:cs="仿宋"/>
          <w:color w:val="000000"/>
          <w:sz w:val="24"/>
          <w:highlight w:val="none"/>
          <w:shd w:val="clear" w:color="auto" w:fill="FFFFFF"/>
          <w:lang w:val="en-US" w:eastAsia="zh-CN" w:bidi="ar"/>
        </w:rPr>
      </w:pPr>
    </w:p>
    <w:p w14:paraId="2E46B9C5">
      <w:pPr>
        <w:spacing w:line="360" w:lineRule="auto"/>
        <w:ind w:firstLine="480" w:firstLineChars="200"/>
        <w:jc w:val="center"/>
        <w:rPr>
          <w:rFonts w:hint="eastAsia" w:ascii="仿宋" w:hAnsi="仿宋" w:eastAsia="仿宋" w:cs="仿宋"/>
          <w:color w:val="000000"/>
          <w:sz w:val="24"/>
          <w:highlight w:val="none"/>
          <w:shd w:val="clear" w:color="auto" w:fill="FFFFFF"/>
          <w:lang w:val="en-US" w:eastAsia="zh-CN" w:bidi="ar"/>
        </w:rPr>
      </w:pPr>
    </w:p>
    <w:p w14:paraId="158FD581">
      <w:pPr>
        <w:spacing w:line="360" w:lineRule="auto"/>
        <w:ind w:firstLine="480" w:firstLineChars="200"/>
        <w:jc w:val="center"/>
        <w:rPr>
          <w:rFonts w:hint="eastAsia" w:ascii="仿宋" w:hAnsi="仿宋" w:eastAsia="仿宋" w:cs="仿宋"/>
          <w:color w:val="000000"/>
          <w:sz w:val="24"/>
          <w:highlight w:val="none"/>
          <w:shd w:val="clear" w:color="auto" w:fill="FFFFFF"/>
          <w:lang w:val="en-US" w:eastAsia="zh-CN" w:bidi="ar"/>
        </w:rPr>
      </w:pPr>
    </w:p>
    <w:p w14:paraId="757E7FFC">
      <w:pPr>
        <w:spacing w:line="360" w:lineRule="auto"/>
        <w:ind w:firstLine="480" w:firstLineChars="200"/>
        <w:jc w:val="center"/>
        <w:rPr>
          <w:rFonts w:hint="eastAsia" w:ascii="仿宋" w:hAnsi="仿宋" w:eastAsia="仿宋" w:cs="仿宋"/>
          <w:color w:val="000000"/>
          <w:sz w:val="24"/>
          <w:highlight w:val="none"/>
          <w:shd w:val="clear" w:color="auto" w:fill="FFFFFF"/>
          <w:lang w:val="en-US" w:eastAsia="zh-CN" w:bidi="ar"/>
        </w:rPr>
      </w:pPr>
    </w:p>
    <w:p w14:paraId="15D9DE03">
      <w:pPr>
        <w:spacing w:line="360" w:lineRule="auto"/>
        <w:ind w:firstLine="480" w:firstLineChars="200"/>
        <w:jc w:val="center"/>
        <w:rPr>
          <w:rFonts w:hint="eastAsia" w:ascii="仿宋" w:hAnsi="仿宋" w:eastAsia="仿宋" w:cs="仿宋"/>
          <w:color w:val="000000"/>
          <w:sz w:val="24"/>
          <w:highlight w:val="none"/>
          <w:shd w:val="clear" w:color="auto" w:fill="FFFFFF"/>
          <w:lang w:val="en-US" w:eastAsia="zh-CN" w:bidi="ar"/>
        </w:rPr>
      </w:pPr>
    </w:p>
    <w:p w14:paraId="0054E158">
      <w:pPr>
        <w:spacing w:line="360" w:lineRule="auto"/>
        <w:ind w:firstLine="480" w:firstLineChars="200"/>
        <w:jc w:val="center"/>
        <w:rPr>
          <w:rFonts w:hint="eastAsia" w:ascii="仿宋" w:hAnsi="仿宋" w:eastAsia="仿宋" w:cs="仿宋"/>
          <w:color w:val="000000"/>
          <w:sz w:val="24"/>
          <w:highlight w:val="none"/>
          <w:shd w:val="clear" w:color="auto" w:fill="FFFFFF"/>
          <w:lang w:val="en-US" w:eastAsia="zh-CN" w:bidi="ar"/>
        </w:rPr>
      </w:pPr>
    </w:p>
    <w:p w14:paraId="25971323">
      <w:pPr>
        <w:spacing w:line="360" w:lineRule="auto"/>
        <w:ind w:firstLine="480" w:firstLineChars="200"/>
        <w:jc w:val="center"/>
        <w:rPr>
          <w:rFonts w:hint="eastAsia" w:ascii="仿宋" w:hAnsi="仿宋" w:eastAsia="仿宋" w:cs="仿宋"/>
          <w:color w:val="000000"/>
          <w:sz w:val="24"/>
          <w:highlight w:val="none"/>
          <w:shd w:val="clear" w:color="auto" w:fill="FFFFFF"/>
          <w:lang w:val="en-US" w:eastAsia="zh-CN" w:bidi="ar"/>
        </w:rPr>
      </w:pPr>
    </w:p>
    <w:p w14:paraId="071E90ED">
      <w:pPr>
        <w:spacing w:line="360" w:lineRule="auto"/>
        <w:ind w:firstLine="480" w:firstLineChars="200"/>
        <w:jc w:val="center"/>
        <w:rPr>
          <w:rFonts w:hint="eastAsia" w:ascii="仿宋" w:hAnsi="仿宋" w:eastAsia="仿宋" w:cs="仿宋"/>
          <w:color w:val="000000"/>
          <w:sz w:val="24"/>
          <w:highlight w:val="none"/>
          <w:shd w:val="clear" w:color="auto" w:fill="FFFFFF"/>
          <w:lang w:val="en-US" w:eastAsia="zh-CN" w:bidi="ar"/>
        </w:rPr>
      </w:pPr>
    </w:p>
    <w:p w14:paraId="211AB6D5">
      <w:pPr>
        <w:spacing w:line="360" w:lineRule="auto"/>
        <w:ind w:firstLine="480" w:firstLineChars="200"/>
        <w:jc w:val="center"/>
        <w:rPr>
          <w:rFonts w:hint="eastAsia" w:ascii="仿宋" w:hAnsi="仿宋" w:eastAsia="仿宋" w:cs="仿宋"/>
          <w:color w:val="000000"/>
          <w:sz w:val="24"/>
          <w:highlight w:val="none"/>
          <w:shd w:val="clear" w:color="auto" w:fill="FFFFFF"/>
          <w:lang w:val="en-US" w:eastAsia="zh-CN" w:bidi="ar"/>
        </w:rPr>
      </w:pPr>
    </w:p>
    <w:p w14:paraId="20715194">
      <w:pPr>
        <w:spacing w:line="360" w:lineRule="auto"/>
        <w:ind w:firstLine="480" w:firstLineChars="200"/>
        <w:jc w:val="center"/>
        <w:rPr>
          <w:rFonts w:hint="eastAsia" w:ascii="仿宋" w:hAnsi="仿宋" w:eastAsia="仿宋" w:cs="仿宋"/>
          <w:color w:val="000000"/>
          <w:sz w:val="24"/>
          <w:highlight w:val="none"/>
          <w:shd w:val="clear" w:color="auto" w:fill="FFFFFF"/>
          <w:lang w:val="en-US" w:eastAsia="zh-CN" w:bidi="ar"/>
        </w:rPr>
      </w:pPr>
    </w:p>
    <w:p w14:paraId="08349207">
      <w:pPr>
        <w:spacing w:line="360" w:lineRule="auto"/>
        <w:jc w:val="both"/>
        <w:rPr>
          <w:rFonts w:hint="eastAsia" w:ascii="仿宋" w:hAnsi="仿宋" w:eastAsia="仿宋" w:cs="仿宋"/>
          <w:color w:val="000000"/>
          <w:sz w:val="24"/>
          <w:highlight w:val="none"/>
          <w:shd w:val="clear" w:color="auto" w:fill="FFFFFF"/>
          <w:lang w:val="en-US" w:eastAsia="zh-CN" w:bidi="ar"/>
        </w:rPr>
      </w:pPr>
    </w:p>
    <w:p w14:paraId="5DA6B9D7">
      <w:pPr>
        <w:keepNext w:val="0"/>
        <w:keepLines w:val="0"/>
        <w:pageBreakBefore w:val="0"/>
        <w:widowControl w:val="0"/>
        <w:kinsoku/>
        <w:wordWrap/>
        <w:overflowPunct/>
        <w:topLinePunct w:val="0"/>
        <w:autoSpaceDE/>
        <w:autoSpaceDN/>
        <w:bidi w:val="0"/>
        <w:adjustRightInd/>
        <w:snapToGrid/>
        <w:spacing w:line="360" w:lineRule="auto"/>
        <w:ind w:firstLine="960" w:firstLineChars="300"/>
        <w:jc w:val="left"/>
        <w:textAlignment w:val="auto"/>
        <w:rPr>
          <w:rFonts w:hint="eastAsia" w:ascii="仿宋" w:hAnsi="仿宋" w:eastAsia="仿宋" w:cs="仿宋"/>
          <w:color w:val="000000"/>
          <w:sz w:val="32"/>
          <w:szCs w:val="32"/>
          <w:highlight w:val="none"/>
          <w:shd w:val="clear" w:color="auto" w:fill="FFFFFF"/>
          <w:lang w:eastAsia="zh-CN" w:bidi="ar"/>
        </w:rPr>
      </w:pPr>
      <w:r>
        <w:rPr>
          <w:rFonts w:hint="eastAsia" w:ascii="仿宋" w:hAnsi="仿宋" w:eastAsia="仿宋" w:cs="仿宋"/>
          <w:color w:val="000000"/>
          <w:sz w:val="32"/>
          <w:szCs w:val="32"/>
          <w:highlight w:val="none"/>
          <w:shd w:val="clear" w:color="auto" w:fill="FFFFFF"/>
          <w:lang w:val="en-US" w:eastAsia="zh-CN" w:bidi="ar"/>
        </w:rPr>
        <w:t>采购人：</w:t>
      </w:r>
      <w:r>
        <w:rPr>
          <w:rFonts w:hint="eastAsia" w:ascii="仿宋" w:hAnsi="仿宋" w:eastAsia="仿宋" w:cs="仿宋"/>
          <w:color w:val="000000"/>
          <w:sz w:val="32"/>
          <w:szCs w:val="32"/>
          <w:highlight w:val="none"/>
          <w:shd w:val="clear" w:color="auto" w:fill="FFFFFF"/>
          <w:lang w:eastAsia="zh-CN" w:bidi="ar"/>
        </w:rPr>
        <w:t>鲁山县文化广电和旅游局</w:t>
      </w:r>
    </w:p>
    <w:p w14:paraId="1A6457EF">
      <w:pPr>
        <w:keepNext w:val="0"/>
        <w:keepLines w:val="0"/>
        <w:pageBreakBefore w:val="0"/>
        <w:widowControl w:val="0"/>
        <w:kinsoku/>
        <w:wordWrap/>
        <w:overflowPunct/>
        <w:topLinePunct w:val="0"/>
        <w:autoSpaceDE/>
        <w:autoSpaceDN/>
        <w:bidi w:val="0"/>
        <w:adjustRightInd/>
        <w:snapToGrid/>
        <w:spacing w:line="360" w:lineRule="auto"/>
        <w:ind w:firstLine="960" w:firstLineChars="300"/>
        <w:jc w:val="left"/>
        <w:textAlignment w:val="auto"/>
        <w:rPr>
          <w:rFonts w:hint="eastAsia" w:ascii="仿宋" w:hAnsi="仿宋" w:eastAsia="仿宋" w:cs="仿宋"/>
          <w:color w:val="000000"/>
          <w:sz w:val="32"/>
          <w:szCs w:val="32"/>
          <w:highlight w:val="none"/>
          <w:shd w:val="clear" w:color="auto" w:fill="FFFFFF"/>
          <w:lang w:val="en-US" w:eastAsia="zh-CN" w:bidi="ar"/>
        </w:rPr>
      </w:pPr>
      <w:r>
        <w:rPr>
          <w:rFonts w:hint="eastAsia" w:ascii="仿宋" w:hAnsi="仿宋" w:eastAsia="仿宋" w:cs="仿宋"/>
          <w:color w:val="000000"/>
          <w:sz w:val="32"/>
          <w:szCs w:val="32"/>
          <w:highlight w:val="none"/>
          <w:shd w:val="clear" w:color="auto" w:fill="FFFFFF"/>
          <w:lang w:bidi="ar"/>
        </w:rPr>
        <w:t>采购代理机构</w:t>
      </w:r>
      <w:r>
        <w:rPr>
          <w:rFonts w:hint="eastAsia" w:ascii="仿宋" w:hAnsi="仿宋" w:eastAsia="仿宋" w:cs="仿宋"/>
          <w:color w:val="000000"/>
          <w:sz w:val="32"/>
          <w:szCs w:val="32"/>
          <w:highlight w:val="none"/>
          <w:shd w:val="clear" w:color="auto" w:fill="FFFFFF"/>
          <w:lang w:eastAsia="zh-CN" w:bidi="ar"/>
        </w:rPr>
        <w:t>：</w:t>
      </w:r>
      <w:r>
        <w:rPr>
          <w:rFonts w:hint="eastAsia" w:ascii="仿宋" w:hAnsi="仿宋" w:eastAsia="仿宋" w:cs="仿宋"/>
          <w:color w:val="000000"/>
          <w:sz w:val="32"/>
          <w:szCs w:val="32"/>
          <w:highlight w:val="none"/>
          <w:shd w:val="clear" w:color="auto" w:fill="FFFFFF"/>
          <w:lang w:bidi="ar"/>
        </w:rPr>
        <w:t>河南</w:t>
      </w:r>
      <w:r>
        <w:rPr>
          <w:rFonts w:hint="eastAsia" w:ascii="仿宋" w:hAnsi="仿宋" w:eastAsia="仿宋" w:cs="仿宋"/>
          <w:color w:val="000000"/>
          <w:sz w:val="32"/>
          <w:szCs w:val="32"/>
          <w:highlight w:val="none"/>
          <w:shd w:val="clear" w:color="auto" w:fill="FFFFFF"/>
          <w:lang w:val="en-US" w:eastAsia="zh-CN" w:bidi="ar"/>
        </w:rPr>
        <w:t>省筑铭工程管理有限公司</w:t>
      </w:r>
    </w:p>
    <w:p w14:paraId="5CC618D0">
      <w:pPr>
        <w:keepNext w:val="0"/>
        <w:keepLines w:val="0"/>
        <w:pageBreakBefore w:val="0"/>
        <w:widowControl w:val="0"/>
        <w:kinsoku/>
        <w:wordWrap/>
        <w:overflowPunct/>
        <w:topLinePunct w:val="0"/>
        <w:autoSpaceDE/>
        <w:autoSpaceDN/>
        <w:bidi w:val="0"/>
        <w:adjustRightInd/>
        <w:snapToGrid/>
        <w:spacing w:line="360" w:lineRule="auto"/>
        <w:ind w:firstLine="960" w:firstLineChars="300"/>
        <w:jc w:val="left"/>
        <w:textAlignment w:val="auto"/>
        <w:rPr>
          <w:rFonts w:hint="eastAsia" w:ascii="仿宋" w:hAnsi="仿宋" w:eastAsia="仿宋" w:cs="仿宋"/>
          <w:sz w:val="48"/>
          <w:szCs w:val="48"/>
          <w:highlight w:val="none"/>
        </w:rPr>
      </w:pPr>
      <w:r>
        <w:rPr>
          <w:rFonts w:hint="eastAsia" w:ascii="仿宋" w:hAnsi="仿宋" w:eastAsia="仿宋" w:cs="仿宋"/>
          <w:color w:val="000000"/>
          <w:sz w:val="32"/>
          <w:szCs w:val="32"/>
          <w:highlight w:val="none"/>
          <w:shd w:val="clear" w:color="auto" w:fill="FFFFFF"/>
          <w:lang w:val="en-US" w:eastAsia="zh-CN" w:bidi="ar"/>
        </w:rPr>
        <w:t>日期：二零二六年七月</w:t>
      </w:r>
      <w:r>
        <w:rPr>
          <w:rFonts w:hint="eastAsia" w:ascii="仿宋" w:hAnsi="仿宋" w:eastAsia="仿宋" w:cs="仿宋"/>
          <w:sz w:val="48"/>
          <w:szCs w:val="48"/>
          <w:highlight w:val="none"/>
        </w:rPr>
        <w:br w:type="page"/>
      </w:r>
      <w:bookmarkEnd w:id="0"/>
      <w:bookmarkEnd w:id="1"/>
    </w:p>
    <w:p w14:paraId="6EEF7A63">
      <w:pPr>
        <w:spacing w:line="360" w:lineRule="auto"/>
        <w:jc w:val="center"/>
        <w:rPr>
          <w:rFonts w:hint="eastAsia" w:ascii="仿宋" w:hAnsi="仿宋" w:eastAsia="仿宋" w:cs="仿宋"/>
          <w:b w:val="0"/>
          <w:bCs w:val="0"/>
          <w:sz w:val="48"/>
          <w:szCs w:val="48"/>
          <w:highlight w:val="none"/>
          <w:lang w:bidi="ar"/>
        </w:rPr>
      </w:pPr>
      <w:r>
        <w:rPr>
          <w:rFonts w:hint="eastAsia" w:ascii="仿宋" w:hAnsi="仿宋" w:eastAsia="仿宋" w:cs="仿宋"/>
          <w:b w:val="0"/>
          <w:bCs w:val="0"/>
          <w:sz w:val="48"/>
          <w:szCs w:val="48"/>
          <w:highlight w:val="none"/>
          <w:lang w:bidi="ar"/>
        </w:rPr>
        <w:t>目    录</w:t>
      </w:r>
    </w:p>
    <w:p w14:paraId="385E9524">
      <w:pPr>
        <w:spacing w:line="360" w:lineRule="auto"/>
        <w:ind w:firstLine="960" w:firstLineChars="200"/>
        <w:jc w:val="center"/>
        <w:rPr>
          <w:rFonts w:hint="eastAsia" w:ascii="仿宋" w:hAnsi="仿宋" w:eastAsia="仿宋" w:cs="仿宋"/>
          <w:b w:val="0"/>
          <w:bCs w:val="0"/>
          <w:sz w:val="48"/>
          <w:szCs w:val="48"/>
          <w:highlight w:val="none"/>
          <w:lang w:bidi="ar"/>
        </w:rPr>
      </w:pPr>
    </w:p>
    <w:p w14:paraId="4A9C5BFA">
      <w:pPr>
        <w:pStyle w:val="13"/>
        <w:tabs>
          <w:tab w:val="right" w:leader="dot" w:pos="8222"/>
          <w:tab w:val="clear" w:pos="9540"/>
        </w:tabs>
        <w:rPr>
          <w:rFonts w:hint="eastAsia" w:ascii="仿宋" w:hAnsi="仿宋" w:eastAsia="仿宋" w:cs="仿宋"/>
          <w:b w:val="0"/>
          <w:bCs w:val="0"/>
          <w:caps w:val="0"/>
          <w:sz w:val="21"/>
          <w:szCs w:val="22"/>
          <w:highlight w:val="none"/>
        </w:rPr>
      </w:pPr>
      <w:bookmarkStart w:id="2" w:name="_Toc12978"/>
      <w:r>
        <w:rPr>
          <w:rFonts w:hint="eastAsia" w:ascii="仿宋" w:hAnsi="仿宋" w:eastAsia="仿宋" w:cs="仿宋"/>
          <w:b w:val="0"/>
          <w:bCs w:val="0"/>
          <w:caps w:val="0"/>
          <w:sz w:val="620"/>
          <w:szCs w:val="620"/>
          <w:highlight w:val="none"/>
        </w:rPr>
        <w:fldChar w:fldCharType="begin"/>
      </w:r>
      <w:r>
        <w:rPr>
          <w:rFonts w:hint="eastAsia" w:ascii="仿宋" w:hAnsi="仿宋" w:eastAsia="仿宋" w:cs="仿宋"/>
          <w:b w:val="0"/>
          <w:bCs w:val="0"/>
          <w:caps w:val="0"/>
          <w:sz w:val="620"/>
          <w:szCs w:val="620"/>
          <w:highlight w:val="none"/>
        </w:rPr>
        <w:instrText xml:space="preserve"> TOC \o "1-3" \h \z \u </w:instrText>
      </w:r>
      <w:r>
        <w:rPr>
          <w:rFonts w:hint="eastAsia" w:ascii="仿宋" w:hAnsi="仿宋" w:eastAsia="仿宋" w:cs="仿宋"/>
          <w:b w:val="0"/>
          <w:bCs w:val="0"/>
          <w:caps w:val="0"/>
          <w:sz w:val="620"/>
          <w:szCs w:val="620"/>
          <w:highlight w:val="none"/>
        </w:rPr>
        <w:fldChar w:fldCharType="separate"/>
      </w:r>
      <w:r>
        <w:rPr>
          <w:rStyle w:val="19"/>
          <w:rFonts w:hint="eastAsia" w:ascii="仿宋" w:hAnsi="仿宋" w:eastAsia="仿宋" w:cs="仿宋"/>
          <w:b w:val="0"/>
          <w:bCs w:val="0"/>
          <w:highlight w:val="none"/>
        </w:rPr>
        <w:fldChar w:fldCharType="begin"/>
      </w:r>
      <w:r>
        <w:rPr>
          <w:rStyle w:val="19"/>
          <w:rFonts w:hint="eastAsia" w:ascii="仿宋" w:hAnsi="仿宋" w:eastAsia="仿宋" w:cs="仿宋"/>
          <w:b w:val="0"/>
          <w:bCs w:val="0"/>
          <w:highlight w:val="none"/>
        </w:rPr>
        <w:instrText xml:space="preserve"> </w:instrText>
      </w:r>
      <w:r>
        <w:rPr>
          <w:rFonts w:hint="eastAsia" w:ascii="仿宋" w:hAnsi="仿宋" w:eastAsia="仿宋" w:cs="仿宋"/>
          <w:b w:val="0"/>
          <w:bCs w:val="0"/>
          <w:highlight w:val="none"/>
        </w:rPr>
        <w:instrText xml:space="preserve">HYPERLINK \l "_Toc185609189"</w:instrText>
      </w:r>
      <w:r>
        <w:rPr>
          <w:rStyle w:val="19"/>
          <w:rFonts w:hint="eastAsia" w:ascii="仿宋" w:hAnsi="仿宋" w:eastAsia="仿宋" w:cs="仿宋"/>
          <w:b w:val="0"/>
          <w:bCs w:val="0"/>
          <w:highlight w:val="none"/>
        </w:rPr>
        <w:instrText xml:space="preserve"> </w:instrText>
      </w:r>
      <w:r>
        <w:rPr>
          <w:rStyle w:val="19"/>
          <w:rFonts w:hint="eastAsia" w:ascii="仿宋" w:hAnsi="仿宋" w:eastAsia="仿宋" w:cs="仿宋"/>
          <w:b w:val="0"/>
          <w:bCs w:val="0"/>
          <w:highlight w:val="none"/>
        </w:rPr>
        <w:fldChar w:fldCharType="separate"/>
      </w:r>
      <w:r>
        <w:rPr>
          <w:rStyle w:val="19"/>
          <w:rFonts w:hint="eastAsia" w:ascii="仿宋" w:hAnsi="仿宋" w:eastAsia="仿宋" w:cs="仿宋"/>
          <w:b w:val="0"/>
          <w:bCs w:val="0"/>
          <w:kern w:val="44"/>
          <w:highlight w:val="none"/>
          <w:lang w:bidi="ar"/>
        </w:rPr>
        <w:t>第一章  竞争性磋商公告</w:t>
      </w:r>
      <w:r>
        <w:rPr>
          <w:rFonts w:hint="eastAsia" w:ascii="仿宋" w:hAnsi="仿宋" w:eastAsia="仿宋" w:cs="仿宋"/>
          <w:b w:val="0"/>
          <w:bCs w:val="0"/>
          <w:highlight w:val="none"/>
        </w:rPr>
        <w:tab/>
      </w:r>
      <w:r>
        <w:rPr>
          <w:rFonts w:hint="eastAsia" w:ascii="仿宋" w:hAnsi="仿宋" w:eastAsia="仿宋" w:cs="仿宋"/>
          <w:b w:val="0"/>
          <w:bCs w:val="0"/>
          <w:highlight w:val="none"/>
        </w:rPr>
        <w:fldChar w:fldCharType="begin"/>
      </w:r>
      <w:r>
        <w:rPr>
          <w:rFonts w:hint="eastAsia" w:ascii="仿宋" w:hAnsi="仿宋" w:eastAsia="仿宋" w:cs="仿宋"/>
          <w:b w:val="0"/>
          <w:bCs w:val="0"/>
          <w:highlight w:val="none"/>
        </w:rPr>
        <w:instrText xml:space="preserve"> PAGEREF _Toc185609189 \h </w:instrText>
      </w:r>
      <w:r>
        <w:rPr>
          <w:rFonts w:hint="eastAsia" w:ascii="仿宋" w:hAnsi="仿宋" w:eastAsia="仿宋" w:cs="仿宋"/>
          <w:b w:val="0"/>
          <w:bCs w:val="0"/>
          <w:highlight w:val="none"/>
        </w:rPr>
        <w:fldChar w:fldCharType="separate"/>
      </w:r>
      <w:r>
        <w:rPr>
          <w:rFonts w:hint="eastAsia" w:ascii="仿宋" w:hAnsi="仿宋" w:eastAsia="仿宋" w:cs="仿宋"/>
          <w:b w:val="0"/>
          <w:bCs w:val="0"/>
          <w:highlight w:val="none"/>
        </w:rPr>
        <w:t>1</w:t>
      </w:r>
      <w:r>
        <w:rPr>
          <w:rFonts w:hint="eastAsia" w:ascii="仿宋" w:hAnsi="仿宋" w:eastAsia="仿宋" w:cs="仿宋"/>
          <w:b w:val="0"/>
          <w:bCs w:val="0"/>
          <w:highlight w:val="none"/>
        </w:rPr>
        <w:fldChar w:fldCharType="end"/>
      </w:r>
      <w:r>
        <w:rPr>
          <w:rStyle w:val="19"/>
          <w:rFonts w:hint="eastAsia" w:ascii="仿宋" w:hAnsi="仿宋" w:eastAsia="仿宋" w:cs="仿宋"/>
          <w:b w:val="0"/>
          <w:bCs w:val="0"/>
          <w:highlight w:val="none"/>
        </w:rPr>
        <w:fldChar w:fldCharType="end"/>
      </w:r>
    </w:p>
    <w:p w14:paraId="35297C29">
      <w:pPr>
        <w:pStyle w:val="13"/>
        <w:tabs>
          <w:tab w:val="right" w:leader="dot" w:pos="8222"/>
          <w:tab w:val="clear" w:pos="9540"/>
        </w:tabs>
        <w:rPr>
          <w:rFonts w:hint="eastAsia" w:ascii="仿宋" w:hAnsi="仿宋" w:eastAsia="仿宋" w:cs="仿宋"/>
          <w:b w:val="0"/>
          <w:bCs w:val="0"/>
          <w:caps w:val="0"/>
          <w:sz w:val="21"/>
          <w:szCs w:val="22"/>
          <w:highlight w:val="none"/>
        </w:rPr>
      </w:pPr>
      <w:r>
        <w:rPr>
          <w:rStyle w:val="19"/>
          <w:rFonts w:hint="eastAsia" w:ascii="仿宋" w:hAnsi="仿宋" w:eastAsia="仿宋" w:cs="仿宋"/>
          <w:b w:val="0"/>
          <w:bCs w:val="0"/>
          <w:highlight w:val="none"/>
        </w:rPr>
        <w:fldChar w:fldCharType="begin"/>
      </w:r>
      <w:r>
        <w:rPr>
          <w:rStyle w:val="19"/>
          <w:rFonts w:hint="eastAsia" w:ascii="仿宋" w:hAnsi="仿宋" w:eastAsia="仿宋" w:cs="仿宋"/>
          <w:b w:val="0"/>
          <w:bCs w:val="0"/>
          <w:highlight w:val="none"/>
        </w:rPr>
        <w:instrText xml:space="preserve"> </w:instrText>
      </w:r>
      <w:r>
        <w:rPr>
          <w:rFonts w:hint="eastAsia" w:ascii="仿宋" w:hAnsi="仿宋" w:eastAsia="仿宋" w:cs="仿宋"/>
          <w:b w:val="0"/>
          <w:bCs w:val="0"/>
          <w:highlight w:val="none"/>
        </w:rPr>
        <w:instrText xml:space="preserve">HYPERLINK \l "_Toc185609190"</w:instrText>
      </w:r>
      <w:r>
        <w:rPr>
          <w:rStyle w:val="19"/>
          <w:rFonts w:hint="eastAsia" w:ascii="仿宋" w:hAnsi="仿宋" w:eastAsia="仿宋" w:cs="仿宋"/>
          <w:b w:val="0"/>
          <w:bCs w:val="0"/>
          <w:highlight w:val="none"/>
        </w:rPr>
        <w:instrText xml:space="preserve"> </w:instrText>
      </w:r>
      <w:r>
        <w:rPr>
          <w:rStyle w:val="19"/>
          <w:rFonts w:hint="eastAsia" w:ascii="仿宋" w:hAnsi="仿宋" w:eastAsia="仿宋" w:cs="仿宋"/>
          <w:b w:val="0"/>
          <w:bCs w:val="0"/>
          <w:highlight w:val="none"/>
        </w:rPr>
        <w:fldChar w:fldCharType="separate"/>
      </w:r>
      <w:r>
        <w:rPr>
          <w:rStyle w:val="19"/>
          <w:rFonts w:hint="eastAsia" w:ascii="仿宋" w:hAnsi="仿宋" w:eastAsia="仿宋" w:cs="仿宋"/>
          <w:b w:val="0"/>
          <w:bCs w:val="0"/>
          <w:kern w:val="44"/>
          <w:highlight w:val="none"/>
          <w:lang w:bidi="ar"/>
        </w:rPr>
        <w:t>第二章  供应商须知</w:t>
      </w:r>
      <w:r>
        <w:rPr>
          <w:rFonts w:hint="eastAsia" w:ascii="仿宋" w:hAnsi="仿宋" w:eastAsia="仿宋" w:cs="仿宋"/>
          <w:b w:val="0"/>
          <w:bCs w:val="0"/>
          <w:highlight w:val="none"/>
        </w:rPr>
        <w:tab/>
      </w:r>
      <w:r>
        <w:rPr>
          <w:rFonts w:hint="eastAsia" w:ascii="仿宋" w:hAnsi="仿宋" w:eastAsia="仿宋" w:cs="仿宋"/>
          <w:b w:val="0"/>
          <w:bCs w:val="0"/>
          <w:highlight w:val="none"/>
        </w:rPr>
        <w:fldChar w:fldCharType="begin"/>
      </w:r>
      <w:r>
        <w:rPr>
          <w:rFonts w:hint="eastAsia" w:ascii="仿宋" w:hAnsi="仿宋" w:eastAsia="仿宋" w:cs="仿宋"/>
          <w:b w:val="0"/>
          <w:bCs w:val="0"/>
          <w:highlight w:val="none"/>
        </w:rPr>
        <w:instrText xml:space="preserve"> PAGEREF _Toc185609190 \h </w:instrText>
      </w:r>
      <w:r>
        <w:rPr>
          <w:rFonts w:hint="eastAsia" w:ascii="仿宋" w:hAnsi="仿宋" w:eastAsia="仿宋" w:cs="仿宋"/>
          <w:b w:val="0"/>
          <w:bCs w:val="0"/>
          <w:highlight w:val="none"/>
        </w:rPr>
        <w:fldChar w:fldCharType="separate"/>
      </w:r>
      <w:r>
        <w:rPr>
          <w:rFonts w:hint="eastAsia" w:ascii="仿宋" w:hAnsi="仿宋" w:eastAsia="仿宋" w:cs="仿宋"/>
          <w:b w:val="0"/>
          <w:bCs w:val="0"/>
          <w:highlight w:val="none"/>
        </w:rPr>
        <w:t>9</w:t>
      </w:r>
      <w:r>
        <w:rPr>
          <w:rFonts w:hint="eastAsia" w:ascii="仿宋" w:hAnsi="仿宋" w:eastAsia="仿宋" w:cs="仿宋"/>
          <w:b w:val="0"/>
          <w:bCs w:val="0"/>
          <w:highlight w:val="none"/>
        </w:rPr>
        <w:fldChar w:fldCharType="end"/>
      </w:r>
      <w:r>
        <w:rPr>
          <w:rStyle w:val="19"/>
          <w:rFonts w:hint="eastAsia" w:ascii="仿宋" w:hAnsi="仿宋" w:eastAsia="仿宋" w:cs="仿宋"/>
          <w:b w:val="0"/>
          <w:bCs w:val="0"/>
          <w:highlight w:val="none"/>
        </w:rPr>
        <w:fldChar w:fldCharType="end"/>
      </w:r>
    </w:p>
    <w:p w14:paraId="3377FB85">
      <w:pPr>
        <w:pStyle w:val="13"/>
        <w:tabs>
          <w:tab w:val="right" w:leader="dot" w:pos="8222"/>
          <w:tab w:val="clear" w:pos="9540"/>
        </w:tabs>
        <w:rPr>
          <w:rFonts w:hint="eastAsia" w:ascii="仿宋" w:hAnsi="仿宋" w:eastAsia="仿宋" w:cs="仿宋"/>
          <w:b w:val="0"/>
          <w:bCs w:val="0"/>
          <w:caps w:val="0"/>
          <w:sz w:val="21"/>
          <w:szCs w:val="22"/>
          <w:highlight w:val="none"/>
        </w:rPr>
      </w:pPr>
      <w:r>
        <w:rPr>
          <w:rStyle w:val="19"/>
          <w:rFonts w:hint="eastAsia" w:ascii="仿宋" w:hAnsi="仿宋" w:eastAsia="仿宋" w:cs="仿宋"/>
          <w:b w:val="0"/>
          <w:bCs w:val="0"/>
          <w:highlight w:val="none"/>
        </w:rPr>
        <w:fldChar w:fldCharType="begin"/>
      </w:r>
      <w:r>
        <w:rPr>
          <w:rStyle w:val="19"/>
          <w:rFonts w:hint="eastAsia" w:ascii="仿宋" w:hAnsi="仿宋" w:eastAsia="仿宋" w:cs="仿宋"/>
          <w:b w:val="0"/>
          <w:bCs w:val="0"/>
          <w:highlight w:val="none"/>
        </w:rPr>
        <w:instrText xml:space="preserve"> </w:instrText>
      </w:r>
      <w:r>
        <w:rPr>
          <w:rFonts w:hint="eastAsia" w:ascii="仿宋" w:hAnsi="仿宋" w:eastAsia="仿宋" w:cs="仿宋"/>
          <w:b w:val="0"/>
          <w:bCs w:val="0"/>
          <w:highlight w:val="none"/>
        </w:rPr>
        <w:instrText xml:space="preserve">HYPERLINK \l "_Toc185609191"</w:instrText>
      </w:r>
      <w:r>
        <w:rPr>
          <w:rStyle w:val="19"/>
          <w:rFonts w:hint="eastAsia" w:ascii="仿宋" w:hAnsi="仿宋" w:eastAsia="仿宋" w:cs="仿宋"/>
          <w:b w:val="0"/>
          <w:bCs w:val="0"/>
          <w:highlight w:val="none"/>
        </w:rPr>
        <w:instrText xml:space="preserve"> </w:instrText>
      </w:r>
      <w:r>
        <w:rPr>
          <w:rStyle w:val="19"/>
          <w:rFonts w:hint="eastAsia" w:ascii="仿宋" w:hAnsi="仿宋" w:eastAsia="仿宋" w:cs="仿宋"/>
          <w:b w:val="0"/>
          <w:bCs w:val="0"/>
          <w:highlight w:val="none"/>
        </w:rPr>
        <w:fldChar w:fldCharType="separate"/>
      </w:r>
      <w:r>
        <w:rPr>
          <w:rStyle w:val="19"/>
          <w:rFonts w:hint="eastAsia" w:ascii="仿宋" w:hAnsi="仿宋" w:eastAsia="仿宋" w:cs="仿宋"/>
          <w:b w:val="0"/>
          <w:bCs w:val="0"/>
          <w:kern w:val="44"/>
          <w:highlight w:val="none"/>
          <w:lang w:bidi="ar"/>
        </w:rPr>
        <w:t>第三章  评审办法</w:t>
      </w:r>
      <w:r>
        <w:rPr>
          <w:rFonts w:hint="eastAsia" w:ascii="仿宋" w:hAnsi="仿宋" w:eastAsia="仿宋" w:cs="仿宋"/>
          <w:b w:val="0"/>
          <w:bCs w:val="0"/>
          <w:highlight w:val="none"/>
        </w:rPr>
        <w:tab/>
      </w:r>
      <w:r>
        <w:rPr>
          <w:rFonts w:hint="eastAsia" w:ascii="仿宋" w:hAnsi="仿宋" w:eastAsia="仿宋" w:cs="仿宋"/>
          <w:b w:val="0"/>
          <w:bCs w:val="0"/>
          <w:highlight w:val="none"/>
        </w:rPr>
        <w:fldChar w:fldCharType="begin"/>
      </w:r>
      <w:r>
        <w:rPr>
          <w:rFonts w:hint="eastAsia" w:ascii="仿宋" w:hAnsi="仿宋" w:eastAsia="仿宋" w:cs="仿宋"/>
          <w:b w:val="0"/>
          <w:bCs w:val="0"/>
          <w:highlight w:val="none"/>
        </w:rPr>
        <w:instrText xml:space="preserve"> PAGEREF _Toc185609191 \h </w:instrText>
      </w:r>
      <w:r>
        <w:rPr>
          <w:rFonts w:hint="eastAsia" w:ascii="仿宋" w:hAnsi="仿宋" w:eastAsia="仿宋" w:cs="仿宋"/>
          <w:b w:val="0"/>
          <w:bCs w:val="0"/>
          <w:highlight w:val="none"/>
        </w:rPr>
        <w:fldChar w:fldCharType="separate"/>
      </w:r>
      <w:r>
        <w:rPr>
          <w:rFonts w:hint="eastAsia" w:ascii="仿宋" w:hAnsi="仿宋" w:eastAsia="仿宋" w:cs="仿宋"/>
          <w:b w:val="0"/>
          <w:bCs w:val="0"/>
          <w:highlight w:val="none"/>
        </w:rPr>
        <w:t>31</w:t>
      </w:r>
      <w:r>
        <w:rPr>
          <w:rFonts w:hint="eastAsia" w:ascii="仿宋" w:hAnsi="仿宋" w:eastAsia="仿宋" w:cs="仿宋"/>
          <w:b w:val="0"/>
          <w:bCs w:val="0"/>
          <w:highlight w:val="none"/>
        </w:rPr>
        <w:fldChar w:fldCharType="end"/>
      </w:r>
      <w:r>
        <w:rPr>
          <w:rStyle w:val="19"/>
          <w:rFonts w:hint="eastAsia" w:ascii="仿宋" w:hAnsi="仿宋" w:eastAsia="仿宋" w:cs="仿宋"/>
          <w:b w:val="0"/>
          <w:bCs w:val="0"/>
          <w:highlight w:val="none"/>
        </w:rPr>
        <w:fldChar w:fldCharType="end"/>
      </w:r>
    </w:p>
    <w:p w14:paraId="33AA85C4">
      <w:pPr>
        <w:pStyle w:val="13"/>
        <w:tabs>
          <w:tab w:val="right" w:leader="dot" w:pos="8222"/>
          <w:tab w:val="clear" w:pos="9540"/>
        </w:tabs>
        <w:rPr>
          <w:rFonts w:hint="eastAsia" w:ascii="仿宋" w:hAnsi="仿宋" w:eastAsia="仿宋" w:cs="仿宋"/>
          <w:b w:val="0"/>
          <w:bCs w:val="0"/>
          <w:caps w:val="0"/>
          <w:sz w:val="21"/>
          <w:szCs w:val="22"/>
          <w:highlight w:val="none"/>
        </w:rPr>
      </w:pPr>
      <w:r>
        <w:rPr>
          <w:rStyle w:val="19"/>
          <w:rFonts w:hint="eastAsia" w:ascii="仿宋" w:hAnsi="仿宋" w:eastAsia="仿宋" w:cs="仿宋"/>
          <w:b w:val="0"/>
          <w:bCs w:val="0"/>
          <w:highlight w:val="none"/>
        </w:rPr>
        <w:fldChar w:fldCharType="begin"/>
      </w:r>
      <w:r>
        <w:rPr>
          <w:rStyle w:val="19"/>
          <w:rFonts w:hint="eastAsia" w:ascii="仿宋" w:hAnsi="仿宋" w:eastAsia="仿宋" w:cs="仿宋"/>
          <w:b w:val="0"/>
          <w:bCs w:val="0"/>
          <w:highlight w:val="none"/>
        </w:rPr>
        <w:instrText xml:space="preserve"> </w:instrText>
      </w:r>
      <w:r>
        <w:rPr>
          <w:rFonts w:hint="eastAsia" w:ascii="仿宋" w:hAnsi="仿宋" w:eastAsia="仿宋" w:cs="仿宋"/>
          <w:b w:val="0"/>
          <w:bCs w:val="0"/>
          <w:highlight w:val="none"/>
        </w:rPr>
        <w:instrText xml:space="preserve">HYPERLINK \l "_Toc185609192"</w:instrText>
      </w:r>
      <w:r>
        <w:rPr>
          <w:rStyle w:val="19"/>
          <w:rFonts w:hint="eastAsia" w:ascii="仿宋" w:hAnsi="仿宋" w:eastAsia="仿宋" w:cs="仿宋"/>
          <w:b w:val="0"/>
          <w:bCs w:val="0"/>
          <w:highlight w:val="none"/>
        </w:rPr>
        <w:instrText xml:space="preserve"> </w:instrText>
      </w:r>
      <w:r>
        <w:rPr>
          <w:rStyle w:val="19"/>
          <w:rFonts w:hint="eastAsia" w:ascii="仿宋" w:hAnsi="仿宋" w:eastAsia="仿宋" w:cs="仿宋"/>
          <w:b w:val="0"/>
          <w:bCs w:val="0"/>
          <w:highlight w:val="none"/>
        </w:rPr>
        <w:fldChar w:fldCharType="separate"/>
      </w:r>
      <w:r>
        <w:rPr>
          <w:rStyle w:val="19"/>
          <w:rFonts w:hint="eastAsia" w:ascii="仿宋" w:hAnsi="仿宋" w:eastAsia="仿宋" w:cs="仿宋"/>
          <w:b w:val="0"/>
          <w:bCs w:val="0"/>
          <w:highlight w:val="none"/>
          <w:lang w:bidi="ar"/>
        </w:rPr>
        <w:t>第四章  合同条款及格式</w:t>
      </w:r>
      <w:r>
        <w:rPr>
          <w:rFonts w:hint="eastAsia" w:ascii="仿宋" w:hAnsi="仿宋" w:eastAsia="仿宋" w:cs="仿宋"/>
          <w:b w:val="0"/>
          <w:bCs w:val="0"/>
          <w:highlight w:val="none"/>
        </w:rPr>
        <w:tab/>
      </w:r>
      <w:r>
        <w:rPr>
          <w:rFonts w:hint="eastAsia" w:ascii="仿宋" w:hAnsi="仿宋" w:eastAsia="仿宋" w:cs="仿宋"/>
          <w:b w:val="0"/>
          <w:bCs w:val="0"/>
          <w:highlight w:val="none"/>
        </w:rPr>
        <w:fldChar w:fldCharType="begin"/>
      </w:r>
      <w:r>
        <w:rPr>
          <w:rFonts w:hint="eastAsia" w:ascii="仿宋" w:hAnsi="仿宋" w:eastAsia="仿宋" w:cs="仿宋"/>
          <w:b w:val="0"/>
          <w:bCs w:val="0"/>
          <w:highlight w:val="none"/>
        </w:rPr>
        <w:instrText xml:space="preserve"> PAGEREF _Toc185609192 \h </w:instrText>
      </w:r>
      <w:r>
        <w:rPr>
          <w:rFonts w:hint="eastAsia" w:ascii="仿宋" w:hAnsi="仿宋" w:eastAsia="仿宋" w:cs="仿宋"/>
          <w:b w:val="0"/>
          <w:bCs w:val="0"/>
          <w:highlight w:val="none"/>
        </w:rPr>
        <w:fldChar w:fldCharType="separate"/>
      </w:r>
      <w:r>
        <w:rPr>
          <w:rFonts w:hint="eastAsia" w:ascii="仿宋" w:hAnsi="仿宋" w:eastAsia="仿宋" w:cs="仿宋"/>
          <w:b w:val="0"/>
          <w:bCs w:val="0"/>
          <w:highlight w:val="none"/>
        </w:rPr>
        <w:t>38</w:t>
      </w:r>
      <w:r>
        <w:rPr>
          <w:rFonts w:hint="eastAsia" w:ascii="仿宋" w:hAnsi="仿宋" w:eastAsia="仿宋" w:cs="仿宋"/>
          <w:b w:val="0"/>
          <w:bCs w:val="0"/>
          <w:highlight w:val="none"/>
        </w:rPr>
        <w:fldChar w:fldCharType="end"/>
      </w:r>
      <w:r>
        <w:rPr>
          <w:rStyle w:val="19"/>
          <w:rFonts w:hint="eastAsia" w:ascii="仿宋" w:hAnsi="仿宋" w:eastAsia="仿宋" w:cs="仿宋"/>
          <w:b w:val="0"/>
          <w:bCs w:val="0"/>
          <w:highlight w:val="none"/>
        </w:rPr>
        <w:fldChar w:fldCharType="end"/>
      </w:r>
    </w:p>
    <w:p w14:paraId="5DC48579">
      <w:pPr>
        <w:pStyle w:val="13"/>
        <w:tabs>
          <w:tab w:val="right" w:leader="dot" w:pos="8222"/>
          <w:tab w:val="clear" w:pos="9540"/>
        </w:tabs>
        <w:rPr>
          <w:rFonts w:hint="eastAsia" w:ascii="仿宋" w:hAnsi="仿宋" w:eastAsia="仿宋" w:cs="仿宋"/>
          <w:b w:val="0"/>
          <w:bCs w:val="0"/>
          <w:caps w:val="0"/>
          <w:sz w:val="21"/>
          <w:szCs w:val="22"/>
          <w:highlight w:val="none"/>
        </w:rPr>
      </w:pPr>
      <w:r>
        <w:rPr>
          <w:rStyle w:val="19"/>
          <w:rFonts w:hint="eastAsia" w:ascii="仿宋" w:hAnsi="仿宋" w:eastAsia="仿宋" w:cs="仿宋"/>
          <w:b w:val="0"/>
          <w:bCs w:val="0"/>
          <w:highlight w:val="none"/>
        </w:rPr>
        <w:fldChar w:fldCharType="begin"/>
      </w:r>
      <w:r>
        <w:rPr>
          <w:rStyle w:val="19"/>
          <w:rFonts w:hint="eastAsia" w:ascii="仿宋" w:hAnsi="仿宋" w:eastAsia="仿宋" w:cs="仿宋"/>
          <w:b w:val="0"/>
          <w:bCs w:val="0"/>
          <w:highlight w:val="none"/>
        </w:rPr>
        <w:instrText xml:space="preserve"> </w:instrText>
      </w:r>
      <w:r>
        <w:rPr>
          <w:rFonts w:hint="eastAsia" w:ascii="仿宋" w:hAnsi="仿宋" w:eastAsia="仿宋" w:cs="仿宋"/>
          <w:b w:val="0"/>
          <w:bCs w:val="0"/>
          <w:highlight w:val="none"/>
        </w:rPr>
        <w:instrText xml:space="preserve">HYPERLINK \l "_Toc185609193"</w:instrText>
      </w:r>
      <w:r>
        <w:rPr>
          <w:rStyle w:val="19"/>
          <w:rFonts w:hint="eastAsia" w:ascii="仿宋" w:hAnsi="仿宋" w:eastAsia="仿宋" w:cs="仿宋"/>
          <w:b w:val="0"/>
          <w:bCs w:val="0"/>
          <w:highlight w:val="none"/>
        </w:rPr>
        <w:instrText xml:space="preserve"> </w:instrText>
      </w:r>
      <w:r>
        <w:rPr>
          <w:rStyle w:val="19"/>
          <w:rFonts w:hint="eastAsia" w:ascii="仿宋" w:hAnsi="仿宋" w:eastAsia="仿宋" w:cs="仿宋"/>
          <w:b w:val="0"/>
          <w:bCs w:val="0"/>
          <w:highlight w:val="none"/>
        </w:rPr>
        <w:fldChar w:fldCharType="separate"/>
      </w:r>
      <w:r>
        <w:rPr>
          <w:rStyle w:val="19"/>
          <w:rFonts w:hint="eastAsia" w:ascii="仿宋" w:hAnsi="仿宋" w:eastAsia="仿宋" w:cs="仿宋"/>
          <w:b w:val="0"/>
          <w:bCs w:val="0"/>
          <w:highlight w:val="none"/>
        </w:rPr>
        <w:t>第五章  工程量清单</w:t>
      </w:r>
      <w:r>
        <w:rPr>
          <w:rFonts w:hint="eastAsia" w:ascii="仿宋" w:hAnsi="仿宋" w:eastAsia="仿宋" w:cs="仿宋"/>
          <w:b w:val="0"/>
          <w:bCs w:val="0"/>
          <w:highlight w:val="none"/>
        </w:rPr>
        <w:tab/>
      </w:r>
      <w:r>
        <w:rPr>
          <w:rFonts w:hint="eastAsia" w:ascii="仿宋" w:hAnsi="仿宋" w:eastAsia="仿宋" w:cs="仿宋"/>
          <w:b w:val="0"/>
          <w:bCs w:val="0"/>
          <w:highlight w:val="none"/>
        </w:rPr>
        <w:fldChar w:fldCharType="begin"/>
      </w:r>
      <w:r>
        <w:rPr>
          <w:rFonts w:hint="eastAsia" w:ascii="仿宋" w:hAnsi="仿宋" w:eastAsia="仿宋" w:cs="仿宋"/>
          <w:b w:val="0"/>
          <w:bCs w:val="0"/>
          <w:highlight w:val="none"/>
        </w:rPr>
        <w:instrText xml:space="preserve"> PAGEREF _Toc185609193 \h </w:instrText>
      </w:r>
      <w:r>
        <w:rPr>
          <w:rFonts w:hint="eastAsia" w:ascii="仿宋" w:hAnsi="仿宋" w:eastAsia="仿宋" w:cs="仿宋"/>
          <w:b w:val="0"/>
          <w:bCs w:val="0"/>
          <w:highlight w:val="none"/>
        </w:rPr>
        <w:fldChar w:fldCharType="separate"/>
      </w:r>
      <w:r>
        <w:rPr>
          <w:rFonts w:hint="eastAsia" w:ascii="仿宋" w:hAnsi="仿宋" w:eastAsia="仿宋" w:cs="仿宋"/>
          <w:b w:val="0"/>
          <w:bCs w:val="0"/>
          <w:highlight w:val="none"/>
        </w:rPr>
        <w:t>39</w:t>
      </w:r>
      <w:r>
        <w:rPr>
          <w:rFonts w:hint="eastAsia" w:ascii="仿宋" w:hAnsi="仿宋" w:eastAsia="仿宋" w:cs="仿宋"/>
          <w:b w:val="0"/>
          <w:bCs w:val="0"/>
          <w:highlight w:val="none"/>
        </w:rPr>
        <w:fldChar w:fldCharType="end"/>
      </w:r>
      <w:r>
        <w:rPr>
          <w:rStyle w:val="19"/>
          <w:rFonts w:hint="eastAsia" w:ascii="仿宋" w:hAnsi="仿宋" w:eastAsia="仿宋" w:cs="仿宋"/>
          <w:b w:val="0"/>
          <w:bCs w:val="0"/>
          <w:highlight w:val="none"/>
        </w:rPr>
        <w:fldChar w:fldCharType="end"/>
      </w:r>
    </w:p>
    <w:p w14:paraId="3B2BCD58">
      <w:pPr>
        <w:pStyle w:val="13"/>
        <w:tabs>
          <w:tab w:val="right" w:leader="dot" w:pos="8222"/>
          <w:tab w:val="clear" w:pos="9540"/>
        </w:tabs>
        <w:rPr>
          <w:rFonts w:hint="eastAsia" w:ascii="仿宋" w:hAnsi="仿宋" w:eastAsia="仿宋" w:cs="仿宋"/>
          <w:b w:val="0"/>
          <w:bCs w:val="0"/>
          <w:caps w:val="0"/>
          <w:sz w:val="21"/>
          <w:szCs w:val="22"/>
          <w:highlight w:val="none"/>
        </w:rPr>
      </w:pPr>
      <w:r>
        <w:rPr>
          <w:rStyle w:val="19"/>
          <w:rFonts w:hint="eastAsia" w:ascii="仿宋" w:hAnsi="仿宋" w:eastAsia="仿宋" w:cs="仿宋"/>
          <w:b w:val="0"/>
          <w:bCs w:val="0"/>
          <w:highlight w:val="none"/>
        </w:rPr>
        <w:fldChar w:fldCharType="begin"/>
      </w:r>
      <w:r>
        <w:rPr>
          <w:rStyle w:val="19"/>
          <w:rFonts w:hint="eastAsia" w:ascii="仿宋" w:hAnsi="仿宋" w:eastAsia="仿宋" w:cs="仿宋"/>
          <w:b w:val="0"/>
          <w:bCs w:val="0"/>
          <w:highlight w:val="none"/>
        </w:rPr>
        <w:instrText xml:space="preserve"> </w:instrText>
      </w:r>
      <w:r>
        <w:rPr>
          <w:rFonts w:hint="eastAsia" w:ascii="仿宋" w:hAnsi="仿宋" w:eastAsia="仿宋" w:cs="仿宋"/>
          <w:b w:val="0"/>
          <w:bCs w:val="0"/>
          <w:highlight w:val="none"/>
        </w:rPr>
        <w:instrText xml:space="preserve">HYPERLINK \l "_Toc185609194"</w:instrText>
      </w:r>
      <w:r>
        <w:rPr>
          <w:rStyle w:val="19"/>
          <w:rFonts w:hint="eastAsia" w:ascii="仿宋" w:hAnsi="仿宋" w:eastAsia="仿宋" w:cs="仿宋"/>
          <w:b w:val="0"/>
          <w:bCs w:val="0"/>
          <w:highlight w:val="none"/>
        </w:rPr>
        <w:instrText xml:space="preserve"> </w:instrText>
      </w:r>
      <w:r>
        <w:rPr>
          <w:rStyle w:val="19"/>
          <w:rFonts w:hint="eastAsia" w:ascii="仿宋" w:hAnsi="仿宋" w:eastAsia="仿宋" w:cs="仿宋"/>
          <w:b w:val="0"/>
          <w:bCs w:val="0"/>
          <w:highlight w:val="none"/>
        </w:rPr>
        <w:fldChar w:fldCharType="separate"/>
      </w:r>
      <w:r>
        <w:rPr>
          <w:rStyle w:val="19"/>
          <w:rFonts w:hint="eastAsia" w:ascii="仿宋" w:hAnsi="仿宋" w:eastAsia="仿宋" w:cs="仿宋"/>
          <w:b w:val="0"/>
          <w:bCs w:val="0"/>
          <w:highlight w:val="none"/>
          <w:lang w:bidi="ar"/>
        </w:rPr>
        <w:t>第六章  磋商响应文件部分格式</w:t>
      </w:r>
      <w:r>
        <w:rPr>
          <w:rFonts w:hint="eastAsia" w:ascii="仿宋" w:hAnsi="仿宋" w:eastAsia="仿宋" w:cs="仿宋"/>
          <w:b w:val="0"/>
          <w:bCs w:val="0"/>
          <w:highlight w:val="none"/>
        </w:rPr>
        <w:tab/>
      </w:r>
      <w:r>
        <w:rPr>
          <w:rFonts w:hint="eastAsia" w:ascii="仿宋" w:hAnsi="仿宋" w:eastAsia="仿宋" w:cs="仿宋"/>
          <w:b w:val="0"/>
          <w:bCs w:val="0"/>
          <w:highlight w:val="none"/>
        </w:rPr>
        <w:fldChar w:fldCharType="begin"/>
      </w:r>
      <w:r>
        <w:rPr>
          <w:rFonts w:hint="eastAsia" w:ascii="仿宋" w:hAnsi="仿宋" w:eastAsia="仿宋" w:cs="仿宋"/>
          <w:b w:val="0"/>
          <w:bCs w:val="0"/>
          <w:highlight w:val="none"/>
        </w:rPr>
        <w:instrText xml:space="preserve"> PAGEREF _Toc185609194 \h </w:instrText>
      </w:r>
      <w:r>
        <w:rPr>
          <w:rFonts w:hint="eastAsia" w:ascii="仿宋" w:hAnsi="仿宋" w:eastAsia="仿宋" w:cs="仿宋"/>
          <w:b w:val="0"/>
          <w:bCs w:val="0"/>
          <w:highlight w:val="none"/>
        </w:rPr>
        <w:fldChar w:fldCharType="separate"/>
      </w:r>
      <w:r>
        <w:rPr>
          <w:rFonts w:hint="eastAsia" w:ascii="仿宋" w:hAnsi="仿宋" w:eastAsia="仿宋" w:cs="仿宋"/>
          <w:b w:val="0"/>
          <w:bCs w:val="0"/>
          <w:highlight w:val="none"/>
        </w:rPr>
        <w:t>45</w:t>
      </w:r>
      <w:r>
        <w:rPr>
          <w:rFonts w:hint="eastAsia" w:ascii="仿宋" w:hAnsi="仿宋" w:eastAsia="仿宋" w:cs="仿宋"/>
          <w:b w:val="0"/>
          <w:bCs w:val="0"/>
          <w:highlight w:val="none"/>
        </w:rPr>
        <w:fldChar w:fldCharType="end"/>
      </w:r>
      <w:r>
        <w:rPr>
          <w:rStyle w:val="19"/>
          <w:rFonts w:hint="eastAsia" w:ascii="仿宋" w:hAnsi="仿宋" w:eastAsia="仿宋" w:cs="仿宋"/>
          <w:b w:val="0"/>
          <w:bCs w:val="0"/>
          <w:highlight w:val="none"/>
        </w:rPr>
        <w:fldChar w:fldCharType="end"/>
      </w:r>
    </w:p>
    <w:p w14:paraId="316CB49D">
      <w:pPr>
        <w:pStyle w:val="13"/>
        <w:tabs>
          <w:tab w:val="right" w:leader="dot" w:pos="8222"/>
          <w:tab w:val="clear" w:pos="9540"/>
        </w:tabs>
        <w:rPr>
          <w:rFonts w:hint="eastAsia" w:ascii="仿宋" w:hAnsi="仿宋" w:eastAsia="仿宋" w:cs="仿宋"/>
          <w:b w:val="0"/>
          <w:bCs w:val="0"/>
          <w:caps w:val="0"/>
          <w:sz w:val="21"/>
          <w:szCs w:val="22"/>
          <w:highlight w:val="none"/>
        </w:rPr>
      </w:pPr>
      <w:r>
        <w:rPr>
          <w:rStyle w:val="19"/>
          <w:rFonts w:hint="eastAsia" w:ascii="仿宋" w:hAnsi="仿宋" w:eastAsia="仿宋" w:cs="仿宋"/>
          <w:b w:val="0"/>
          <w:bCs w:val="0"/>
          <w:highlight w:val="none"/>
        </w:rPr>
        <w:fldChar w:fldCharType="begin"/>
      </w:r>
      <w:r>
        <w:rPr>
          <w:rStyle w:val="19"/>
          <w:rFonts w:hint="eastAsia" w:ascii="仿宋" w:hAnsi="仿宋" w:eastAsia="仿宋" w:cs="仿宋"/>
          <w:b w:val="0"/>
          <w:bCs w:val="0"/>
          <w:highlight w:val="none"/>
        </w:rPr>
        <w:instrText xml:space="preserve"> </w:instrText>
      </w:r>
      <w:r>
        <w:rPr>
          <w:rFonts w:hint="eastAsia" w:ascii="仿宋" w:hAnsi="仿宋" w:eastAsia="仿宋" w:cs="仿宋"/>
          <w:b w:val="0"/>
          <w:bCs w:val="0"/>
          <w:highlight w:val="none"/>
        </w:rPr>
        <w:instrText xml:space="preserve">HYPERLINK \l "_Toc185609195"</w:instrText>
      </w:r>
      <w:r>
        <w:rPr>
          <w:rStyle w:val="19"/>
          <w:rFonts w:hint="eastAsia" w:ascii="仿宋" w:hAnsi="仿宋" w:eastAsia="仿宋" w:cs="仿宋"/>
          <w:b w:val="0"/>
          <w:bCs w:val="0"/>
          <w:highlight w:val="none"/>
        </w:rPr>
        <w:instrText xml:space="preserve"> </w:instrText>
      </w:r>
      <w:r>
        <w:rPr>
          <w:rStyle w:val="19"/>
          <w:rFonts w:hint="eastAsia" w:ascii="仿宋" w:hAnsi="仿宋" w:eastAsia="仿宋" w:cs="仿宋"/>
          <w:b w:val="0"/>
          <w:bCs w:val="0"/>
          <w:highlight w:val="none"/>
        </w:rPr>
        <w:fldChar w:fldCharType="separate"/>
      </w:r>
      <w:r>
        <w:rPr>
          <w:rStyle w:val="19"/>
          <w:rFonts w:hint="eastAsia" w:ascii="仿宋" w:hAnsi="仿宋" w:eastAsia="仿宋" w:cs="仿宋"/>
          <w:b w:val="0"/>
          <w:bCs w:val="0"/>
          <w:highlight w:val="none"/>
          <w:lang w:val="en-US" w:eastAsia="zh-CN" w:bidi="ar"/>
        </w:rPr>
        <w:t>附件</w:t>
      </w:r>
      <w:r>
        <w:rPr>
          <w:rStyle w:val="19"/>
          <w:rFonts w:hint="eastAsia" w:ascii="仿宋" w:hAnsi="仿宋" w:eastAsia="仿宋" w:cs="仿宋"/>
          <w:b w:val="0"/>
          <w:bCs w:val="0"/>
          <w:highlight w:val="none"/>
          <w:lang w:bidi="ar"/>
        </w:rPr>
        <w:t xml:space="preserve">  告知供应商的政府采购相关政策</w:t>
      </w:r>
      <w:r>
        <w:rPr>
          <w:rFonts w:hint="eastAsia" w:ascii="仿宋" w:hAnsi="仿宋" w:eastAsia="仿宋" w:cs="仿宋"/>
          <w:b w:val="0"/>
          <w:bCs w:val="0"/>
          <w:highlight w:val="none"/>
        </w:rPr>
        <w:tab/>
      </w:r>
      <w:r>
        <w:rPr>
          <w:rFonts w:hint="eastAsia" w:ascii="仿宋" w:hAnsi="仿宋" w:eastAsia="仿宋" w:cs="仿宋"/>
          <w:b w:val="0"/>
          <w:bCs w:val="0"/>
          <w:highlight w:val="none"/>
        </w:rPr>
        <w:fldChar w:fldCharType="begin"/>
      </w:r>
      <w:r>
        <w:rPr>
          <w:rFonts w:hint="eastAsia" w:ascii="仿宋" w:hAnsi="仿宋" w:eastAsia="仿宋" w:cs="仿宋"/>
          <w:b w:val="0"/>
          <w:bCs w:val="0"/>
          <w:highlight w:val="none"/>
        </w:rPr>
        <w:instrText xml:space="preserve"> PAGEREF _Toc185609195 \h </w:instrText>
      </w:r>
      <w:r>
        <w:rPr>
          <w:rFonts w:hint="eastAsia" w:ascii="仿宋" w:hAnsi="仿宋" w:eastAsia="仿宋" w:cs="仿宋"/>
          <w:b w:val="0"/>
          <w:bCs w:val="0"/>
          <w:highlight w:val="none"/>
        </w:rPr>
        <w:fldChar w:fldCharType="separate"/>
      </w:r>
      <w:r>
        <w:rPr>
          <w:rFonts w:hint="eastAsia" w:ascii="仿宋" w:hAnsi="仿宋" w:eastAsia="仿宋" w:cs="仿宋"/>
          <w:b w:val="0"/>
          <w:bCs w:val="0"/>
          <w:highlight w:val="none"/>
        </w:rPr>
        <w:t>59</w:t>
      </w:r>
      <w:r>
        <w:rPr>
          <w:rFonts w:hint="eastAsia" w:ascii="仿宋" w:hAnsi="仿宋" w:eastAsia="仿宋" w:cs="仿宋"/>
          <w:b w:val="0"/>
          <w:bCs w:val="0"/>
          <w:highlight w:val="none"/>
        </w:rPr>
        <w:fldChar w:fldCharType="end"/>
      </w:r>
      <w:r>
        <w:rPr>
          <w:rStyle w:val="19"/>
          <w:rFonts w:hint="eastAsia" w:ascii="仿宋" w:hAnsi="仿宋" w:eastAsia="仿宋" w:cs="仿宋"/>
          <w:b w:val="0"/>
          <w:bCs w:val="0"/>
          <w:highlight w:val="none"/>
        </w:rPr>
        <w:fldChar w:fldCharType="end"/>
      </w:r>
    </w:p>
    <w:p w14:paraId="059661F7">
      <w:pPr>
        <w:tabs>
          <w:tab w:val="right" w:leader="dot" w:pos="8222"/>
        </w:tabs>
        <w:rPr>
          <w:rFonts w:hint="eastAsia" w:ascii="仿宋" w:hAnsi="仿宋" w:eastAsia="仿宋" w:cs="仿宋"/>
          <w:szCs w:val="44"/>
          <w:highlight w:val="none"/>
          <w:lang w:bidi="ar"/>
        </w:rPr>
      </w:pPr>
      <w:r>
        <w:rPr>
          <w:rFonts w:hint="eastAsia" w:ascii="仿宋" w:hAnsi="仿宋" w:eastAsia="仿宋" w:cs="仿宋"/>
          <w:b w:val="0"/>
          <w:bCs w:val="0"/>
          <w:highlight w:val="none"/>
        </w:rPr>
        <w:fldChar w:fldCharType="end"/>
      </w:r>
    </w:p>
    <w:p w14:paraId="6BCF6169">
      <w:pPr>
        <w:spacing w:line="480" w:lineRule="auto"/>
        <w:jc w:val="center"/>
        <w:outlineLvl w:val="0"/>
        <w:rPr>
          <w:rStyle w:val="21"/>
          <w:rFonts w:hint="eastAsia" w:ascii="仿宋" w:hAnsi="仿宋" w:eastAsia="仿宋" w:cs="仿宋"/>
          <w:highlight w:val="none"/>
        </w:rPr>
        <w:sectPr>
          <w:headerReference r:id="rId4" w:type="first"/>
          <w:headerReference r:id="rId3" w:type="default"/>
          <w:pgSz w:w="11906" w:h="16838"/>
          <w:pgMar w:top="1440" w:right="1800" w:bottom="1440" w:left="1800" w:header="851" w:footer="992" w:gutter="0"/>
          <w:pgNumType w:fmt="decimal"/>
          <w:cols w:space="720" w:num="1"/>
          <w:titlePg/>
          <w:docGrid w:type="lines" w:linePitch="312" w:charSpace="0"/>
        </w:sectPr>
      </w:pPr>
    </w:p>
    <w:p w14:paraId="4311C3C1">
      <w:pPr>
        <w:keepNext w:val="0"/>
        <w:keepLines w:val="0"/>
        <w:pageBreakBefore w:val="0"/>
        <w:kinsoku/>
        <w:wordWrap/>
        <w:overflowPunct/>
        <w:topLinePunct w:val="0"/>
        <w:bidi w:val="0"/>
        <w:adjustRightInd/>
        <w:spacing w:line="520" w:lineRule="exact"/>
        <w:jc w:val="center"/>
        <w:textAlignment w:val="auto"/>
        <w:outlineLvl w:val="0"/>
        <w:rPr>
          <w:rFonts w:hint="eastAsia" w:ascii="仿宋" w:hAnsi="仿宋" w:eastAsia="仿宋" w:cs="仿宋"/>
          <w:b/>
          <w:bCs/>
          <w:szCs w:val="36"/>
          <w:highlight w:val="none"/>
        </w:rPr>
      </w:pPr>
      <w:bookmarkStart w:id="3" w:name="_Toc185609189"/>
      <w:r>
        <w:rPr>
          <w:rStyle w:val="21"/>
          <w:rFonts w:hint="eastAsia" w:ascii="方正小标宋简体" w:hAnsi="方正小标宋简体" w:eastAsia="方正小标宋简体" w:cs="方正小标宋简体"/>
          <w:b w:val="0"/>
          <w:bCs/>
          <w:sz w:val="44"/>
          <w:szCs w:val="44"/>
          <w:highlight w:val="none"/>
        </w:rPr>
        <w:t>第一章  竞争性磋商公告</w:t>
      </w:r>
      <w:bookmarkEnd w:id="2"/>
      <w:bookmarkEnd w:id="3"/>
    </w:p>
    <w:p w14:paraId="4FED161A">
      <w:pPr>
        <w:keepNext w:val="0"/>
        <w:keepLines w:val="0"/>
        <w:pageBreakBefore w:val="0"/>
        <w:kinsoku/>
        <w:wordWrap/>
        <w:overflowPunct/>
        <w:topLinePunct w:val="0"/>
        <w:bidi w:val="0"/>
        <w:adjustRightInd/>
        <w:snapToGrid/>
        <w:spacing w:line="520" w:lineRule="exact"/>
        <w:jc w:val="center"/>
        <w:textAlignment w:val="auto"/>
        <w:rPr>
          <w:rFonts w:hint="eastAsia" w:ascii="仿宋" w:hAnsi="仿宋" w:eastAsia="仿宋" w:cs="仿宋"/>
          <w:b/>
          <w:bCs/>
          <w:sz w:val="32"/>
          <w:szCs w:val="32"/>
          <w:highlight w:val="none"/>
        </w:rPr>
      </w:pPr>
      <w:r>
        <w:rPr>
          <w:rFonts w:hint="eastAsia" w:ascii="仿宋" w:hAnsi="仿宋" w:eastAsia="仿宋" w:cs="仿宋"/>
          <w:b/>
          <w:bCs/>
          <w:sz w:val="32"/>
          <w:szCs w:val="32"/>
          <w:highlight w:val="none"/>
        </w:rPr>
        <w:t>【平公资采</w:t>
      </w:r>
      <w:r>
        <w:rPr>
          <w:rFonts w:hint="eastAsia" w:ascii="仿宋" w:hAnsi="仿宋" w:eastAsia="仿宋" w:cs="仿宋"/>
          <w:b/>
          <w:bCs/>
          <w:sz w:val="32"/>
          <w:szCs w:val="32"/>
          <w:highlight w:val="none"/>
          <w:lang w:val="en-US" w:eastAsia="zh-CN"/>
        </w:rPr>
        <w:t>2026840</w:t>
      </w:r>
      <w:r>
        <w:rPr>
          <w:rFonts w:hint="eastAsia" w:ascii="仿宋" w:hAnsi="仿宋" w:eastAsia="仿宋" w:cs="仿宋"/>
          <w:b/>
          <w:bCs/>
          <w:sz w:val="32"/>
          <w:szCs w:val="32"/>
          <w:highlight w:val="none"/>
        </w:rPr>
        <w:t>号】</w:t>
      </w:r>
      <w:r>
        <w:rPr>
          <w:rFonts w:hint="eastAsia" w:ascii="仿宋" w:hAnsi="仿宋" w:eastAsia="仿宋" w:cs="仿宋"/>
          <w:b/>
          <w:bCs/>
          <w:sz w:val="32"/>
          <w:szCs w:val="32"/>
          <w:highlight w:val="none"/>
          <w:lang w:eastAsia="zh-CN"/>
        </w:rPr>
        <w:t>鲁山县文化广电和旅游局-鲁山县文化中心三楼会议室升级改造项目</w:t>
      </w:r>
      <w:r>
        <w:rPr>
          <w:rFonts w:hint="eastAsia" w:ascii="仿宋" w:hAnsi="仿宋" w:eastAsia="仿宋" w:cs="仿宋"/>
          <w:b/>
          <w:bCs/>
          <w:sz w:val="32"/>
          <w:szCs w:val="32"/>
          <w:highlight w:val="none"/>
        </w:rPr>
        <w:t>-竞争性磋商公告</w:t>
      </w:r>
    </w:p>
    <w:p w14:paraId="7E14E04C">
      <w:pPr>
        <w:keepNext w:val="0"/>
        <w:keepLines w:val="0"/>
        <w:pageBreakBefore w:val="0"/>
        <w:kinsoku/>
        <w:wordWrap/>
        <w:overflowPunct/>
        <w:topLinePunct w:val="0"/>
        <w:bidi w:val="0"/>
        <w:adjustRightInd/>
        <w:snapToGrid/>
        <w:spacing w:line="520" w:lineRule="exact"/>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项目概况</w:t>
      </w:r>
    </w:p>
    <w:p w14:paraId="5ACEADB4">
      <w:pPr>
        <w:keepNext w:val="0"/>
        <w:keepLines w:val="0"/>
        <w:pageBreakBefore w:val="0"/>
        <w:kinsoku/>
        <w:wordWrap/>
        <w:overflowPunct/>
        <w:topLinePunct w:val="0"/>
        <w:bidi w:val="0"/>
        <w:adjustRightInd/>
        <w:snapToGrid/>
        <w:spacing w:line="520" w:lineRule="exact"/>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lang w:eastAsia="zh-CN"/>
        </w:rPr>
        <w:t>鲁山县文化广电和旅游局-鲁山县文化中心三楼会议室升级改造项目</w:t>
      </w:r>
      <w:r>
        <w:rPr>
          <w:rFonts w:hint="eastAsia" w:ascii="仿宋" w:hAnsi="仿宋" w:eastAsia="仿宋" w:cs="仿宋"/>
          <w:sz w:val="30"/>
          <w:szCs w:val="30"/>
          <w:highlight w:val="none"/>
        </w:rPr>
        <w:t>的潜在投标人应在平顶山市公共资源交易公共服务平台（http://ggzy.pds.gov.cn/）获取招标文件，并于202</w:t>
      </w:r>
      <w:r>
        <w:rPr>
          <w:rFonts w:hint="eastAsia" w:ascii="仿宋" w:hAnsi="仿宋" w:eastAsia="仿宋" w:cs="仿宋"/>
          <w:sz w:val="30"/>
          <w:szCs w:val="30"/>
          <w:highlight w:val="none"/>
          <w:lang w:val="en-US" w:eastAsia="zh-CN"/>
        </w:rPr>
        <w:t>6</w:t>
      </w:r>
      <w:r>
        <w:rPr>
          <w:rFonts w:hint="eastAsia" w:ascii="仿宋" w:hAnsi="仿宋" w:eastAsia="仿宋" w:cs="仿宋"/>
          <w:sz w:val="30"/>
          <w:szCs w:val="30"/>
          <w:highlight w:val="none"/>
        </w:rPr>
        <w:t>年</w:t>
      </w:r>
      <w:r>
        <w:rPr>
          <w:rFonts w:hint="eastAsia" w:ascii="仿宋" w:hAnsi="仿宋" w:eastAsia="仿宋" w:cs="仿宋"/>
          <w:sz w:val="30"/>
          <w:szCs w:val="30"/>
          <w:highlight w:val="none"/>
          <w:lang w:val="en-US" w:eastAsia="zh-CN"/>
        </w:rPr>
        <w:t>8</w:t>
      </w:r>
      <w:r>
        <w:rPr>
          <w:rFonts w:hint="eastAsia" w:ascii="仿宋" w:hAnsi="仿宋" w:eastAsia="仿宋" w:cs="仿宋"/>
          <w:sz w:val="30"/>
          <w:szCs w:val="30"/>
          <w:highlight w:val="none"/>
        </w:rPr>
        <w:t>月</w:t>
      </w:r>
      <w:r>
        <w:rPr>
          <w:rFonts w:hint="eastAsia" w:ascii="仿宋" w:hAnsi="仿宋" w:eastAsia="仿宋" w:cs="仿宋"/>
          <w:sz w:val="30"/>
          <w:szCs w:val="30"/>
          <w:highlight w:val="none"/>
          <w:lang w:val="en-US" w:eastAsia="zh-CN"/>
        </w:rPr>
        <w:t>27</w:t>
      </w:r>
      <w:r>
        <w:rPr>
          <w:rFonts w:hint="eastAsia" w:ascii="仿宋" w:hAnsi="仿宋" w:eastAsia="仿宋" w:cs="仿宋"/>
          <w:sz w:val="30"/>
          <w:szCs w:val="30"/>
          <w:highlight w:val="none"/>
        </w:rPr>
        <w:t>日</w:t>
      </w:r>
      <w:r>
        <w:rPr>
          <w:rFonts w:hint="eastAsia" w:ascii="仿宋" w:hAnsi="仿宋" w:eastAsia="仿宋" w:cs="仿宋"/>
          <w:sz w:val="30"/>
          <w:szCs w:val="30"/>
          <w:highlight w:val="none"/>
          <w:lang w:val="en-US" w:eastAsia="zh-CN"/>
        </w:rPr>
        <w:t>09</w:t>
      </w:r>
      <w:r>
        <w:rPr>
          <w:rFonts w:hint="eastAsia" w:ascii="仿宋" w:hAnsi="仿宋" w:eastAsia="仿宋" w:cs="仿宋"/>
          <w:sz w:val="30"/>
          <w:szCs w:val="30"/>
          <w:highlight w:val="none"/>
        </w:rPr>
        <w:t>时</w:t>
      </w:r>
      <w:r>
        <w:rPr>
          <w:rFonts w:hint="eastAsia" w:ascii="仿宋" w:hAnsi="仿宋" w:eastAsia="仿宋" w:cs="仿宋"/>
          <w:sz w:val="30"/>
          <w:szCs w:val="30"/>
          <w:highlight w:val="none"/>
          <w:lang w:val="en-US" w:eastAsia="zh-CN"/>
        </w:rPr>
        <w:t>00</w:t>
      </w:r>
      <w:r>
        <w:rPr>
          <w:rFonts w:hint="eastAsia" w:ascii="仿宋" w:hAnsi="仿宋" w:eastAsia="仿宋" w:cs="仿宋"/>
          <w:sz w:val="30"/>
          <w:szCs w:val="30"/>
          <w:highlight w:val="none"/>
        </w:rPr>
        <w:t>分（北京时间）前递交响应文件。</w:t>
      </w:r>
    </w:p>
    <w:p w14:paraId="1AE09A8F">
      <w:pPr>
        <w:keepNext w:val="0"/>
        <w:keepLines w:val="0"/>
        <w:pageBreakBefore w:val="0"/>
        <w:kinsoku/>
        <w:wordWrap/>
        <w:overflowPunct/>
        <w:topLinePunct w:val="0"/>
        <w:bidi w:val="0"/>
        <w:adjustRightInd/>
        <w:snapToGrid/>
        <w:spacing w:line="520" w:lineRule="exact"/>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一、项目基本情况</w:t>
      </w:r>
    </w:p>
    <w:p w14:paraId="52FF6B25">
      <w:pPr>
        <w:keepNext w:val="0"/>
        <w:keepLines w:val="0"/>
        <w:pageBreakBefore w:val="0"/>
        <w:kinsoku/>
        <w:wordWrap/>
        <w:overflowPunct/>
        <w:topLinePunct w:val="0"/>
        <w:bidi w:val="0"/>
        <w:adjustRightInd/>
        <w:snapToGrid/>
        <w:spacing w:line="520" w:lineRule="exact"/>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1、项目编号：</w:t>
      </w:r>
      <w:r>
        <w:rPr>
          <w:rFonts w:hint="eastAsia" w:ascii="仿宋" w:hAnsi="仿宋" w:eastAsia="仿宋" w:cs="仿宋"/>
          <w:sz w:val="30"/>
          <w:szCs w:val="30"/>
          <w:highlight w:val="none"/>
          <w:lang w:val="en-US" w:eastAsia="zh-CN"/>
        </w:rPr>
        <w:t>鲁采磋商-2026-177</w:t>
      </w:r>
      <w:r>
        <w:rPr>
          <w:rFonts w:hint="eastAsia" w:ascii="仿宋" w:hAnsi="仿宋" w:eastAsia="仿宋" w:cs="仿宋"/>
          <w:sz w:val="30"/>
          <w:szCs w:val="30"/>
          <w:highlight w:val="none"/>
        </w:rPr>
        <w:t xml:space="preserve">  </w:t>
      </w:r>
    </w:p>
    <w:p w14:paraId="58B3C103">
      <w:pPr>
        <w:keepNext w:val="0"/>
        <w:keepLines w:val="0"/>
        <w:pageBreakBefore w:val="0"/>
        <w:kinsoku/>
        <w:wordWrap/>
        <w:overflowPunct/>
        <w:topLinePunct w:val="0"/>
        <w:bidi w:val="0"/>
        <w:adjustRightInd/>
        <w:snapToGrid/>
        <w:spacing w:line="520" w:lineRule="exact"/>
        <w:ind w:firstLine="600" w:firstLineChars="200"/>
        <w:textAlignment w:val="auto"/>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rPr>
        <w:t>2、项目名称：</w:t>
      </w:r>
      <w:r>
        <w:rPr>
          <w:rFonts w:hint="eastAsia" w:ascii="仿宋" w:hAnsi="仿宋" w:eastAsia="仿宋" w:cs="仿宋"/>
          <w:sz w:val="30"/>
          <w:szCs w:val="30"/>
          <w:highlight w:val="none"/>
          <w:lang w:eastAsia="zh-CN"/>
        </w:rPr>
        <w:t>鲁山县文化广电和旅游局-鲁山县文化中心三楼会议室升级改造项目</w:t>
      </w:r>
    </w:p>
    <w:p w14:paraId="583F11FD">
      <w:pPr>
        <w:keepNext w:val="0"/>
        <w:keepLines w:val="0"/>
        <w:pageBreakBefore w:val="0"/>
        <w:kinsoku/>
        <w:wordWrap/>
        <w:overflowPunct/>
        <w:topLinePunct w:val="0"/>
        <w:bidi w:val="0"/>
        <w:adjustRightInd/>
        <w:snapToGrid/>
        <w:spacing w:line="520" w:lineRule="exact"/>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3、采购方式：竞争性磋商</w:t>
      </w:r>
    </w:p>
    <w:p w14:paraId="79C500C8">
      <w:pPr>
        <w:keepNext w:val="0"/>
        <w:keepLines w:val="0"/>
        <w:pageBreakBefore w:val="0"/>
        <w:kinsoku/>
        <w:wordWrap/>
        <w:overflowPunct/>
        <w:topLinePunct w:val="0"/>
        <w:bidi w:val="0"/>
        <w:adjustRightInd/>
        <w:snapToGrid/>
        <w:spacing w:line="520" w:lineRule="exact"/>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4、预算金额：1273528.61元</w:t>
      </w:r>
    </w:p>
    <w:p w14:paraId="2099D8E3">
      <w:pPr>
        <w:keepNext w:val="0"/>
        <w:keepLines w:val="0"/>
        <w:pageBreakBefore w:val="0"/>
        <w:kinsoku/>
        <w:wordWrap/>
        <w:overflowPunct/>
        <w:topLinePunct w:val="0"/>
        <w:bidi w:val="0"/>
        <w:adjustRightInd/>
        <w:snapToGrid/>
        <w:spacing w:line="520" w:lineRule="exact"/>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最高限价：1273528.61元</w:t>
      </w:r>
    </w:p>
    <w:tbl>
      <w:tblPr>
        <w:tblStyle w:val="16"/>
        <w:tblW w:w="9442"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663"/>
        <w:gridCol w:w="1308"/>
        <w:gridCol w:w="994"/>
        <w:gridCol w:w="1516"/>
        <w:gridCol w:w="1609"/>
        <w:gridCol w:w="1485"/>
        <w:gridCol w:w="1867"/>
      </w:tblGrid>
      <w:tr w14:paraId="69C9F0F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0" w:hRule="atLeast"/>
          <w:tblHeader/>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53B74DBE">
            <w:pPr>
              <w:keepNext w:val="0"/>
              <w:keepLines w:val="0"/>
              <w:pageBreakBefore w:val="0"/>
              <w:kinsoku/>
              <w:wordWrap/>
              <w:overflowPunct/>
              <w:topLinePunct w:val="0"/>
              <w:autoSpaceDE w:val="0"/>
              <w:autoSpaceDN w:val="0"/>
              <w:bidi w:val="0"/>
              <w:adjustRightInd/>
              <w:snapToGrid w:val="0"/>
              <w:spacing w:line="520" w:lineRule="exact"/>
              <w:ind w:left="0" w:leftChars="0" w:right="0" w:rightChars="0" w:firstLine="0" w:firstLineChars="0"/>
              <w:jc w:val="center"/>
              <w:textAlignment w:val="auto"/>
              <w:rPr>
                <w:rFonts w:hint="eastAsia" w:ascii="仿宋" w:hAnsi="仿宋" w:eastAsia="仿宋" w:cs="仿宋"/>
                <w:b/>
                <w:sz w:val="30"/>
                <w:szCs w:val="30"/>
                <w:highlight w:val="none"/>
              </w:rPr>
            </w:pPr>
            <w:r>
              <w:rPr>
                <w:rFonts w:hint="eastAsia" w:ascii="仿宋" w:hAnsi="仿宋" w:eastAsia="仿宋" w:cs="仿宋"/>
                <w:b/>
                <w:sz w:val="30"/>
                <w:szCs w:val="30"/>
                <w:highlight w:val="none"/>
              </w:rPr>
              <w:t>序号</w:t>
            </w:r>
          </w:p>
        </w:tc>
        <w:tc>
          <w:tcPr>
            <w:tcW w:w="1308" w:type="dxa"/>
            <w:tcBorders>
              <w:top w:val="outset" w:color="auto" w:sz="6" w:space="0"/>
              <w:left w:val="outset" w:color="auto" w:sz="6" w:space="0"/>
              <w:bottom w:val="outset" w:color="auto" w:sz="6" w:space="0"/>
              <w:right w:val="outset" w:color="auto" w:sz="6" w:space="0"/>
            </w:tcBorders>
            <w:noWrap w:val="0"/>
            <w:vAlign w:val="center"/>
          </w:tcPr>
          <w:p w14:paraId="4AEBD0DD">
            <w:pPr>
              <w:keepNext w:val="0"/>
              <w:keepLines w:val="0"/>
              <w:pageBreakBefore w:val="0"/>
              <w:widowControl/>
              <w:kinsoku/>
              <w:wordWrap/>
              <w:overflowPunct/>
              <w:topLinePunct w:val="0"/>
              <w:autoSpaceDE w:val="0"/>
              <w:autoSpaceDN w:val="0"/>
              <w:bidi w:val="0"/>
              <w:adjustRightInd/>
              <w:snapToGrid w:val="0"/>
              <w:spacing w:line="520" w:lineRule="exact"/>
              <w:ind w:left="0" w:leftChars="0" w:right="0" w:rightChars="0" w:firstLine="0" w:firstLineChars="0"/>
              <w:jc w:val="center"/>
              <w:textAlignment w:val="auto"/>
              <w:rPr>
                <w:rFonts w:hint="eastAsia" w:ascii="仿宋" w:hAnsi="仿宋" w:eastAsia="仿宋" w:cs="仿宋"/>
                <w:b/>
                <w:sz w:val="30"/>
                <w:szCs w:val="30"/>
                <w:highlight w:val="none"/>
              </w:rPr>
            </w:pPr>
            <w:r>
              <w:rPr>
                <w:rFonts w:hint="eastAsia" w:ascii="仿宋" w:hAnsi="仿宋" w:eastAsia="仿宋" w:cs="仿宋"/>
                <w:b/>
                <w:sz w:val="30"/>
                <w:szCs w:val="30"/>
                <w:highlight w:val="none"/>
              </w:rPr>
              <w:t>包号</w:t>
            </w:r>
          </w:p>
        </w:tc>
        <w:tc>
          <w:tcPr>
            <w:tcW w:w="994" w:type="dxa"/>
            <w:tcBorders>
              <w:top w:val="outset" w:color="auto" w:sz="6" w:space="0"/>
              <w:left w:val="outset" w:color="auto" w:sz="6" w:space="0"/>
              <w:bottom w:val="outset" w:color="auto" w:sz="6" w:space="0"/>
              <w:right w:val="outset" w:color="auto" w:sz="6" w:space="0"/>
            </w:tcBorders>
            <w:noWrap w:val="0"/>
            <w:vAlign w:val="center"/>
          </w:tcPr>
          <w:p w14:paraId="26721601">
            <w:pPr>
              <w:keepNext w:val="0"/>
              <w:keepLines w:val="0"/>
              <w:pageBreakBefore w:val="0"/>
              <w:widowControl/>
              <w:kinsoku/>
              <w:wordWrap/>
              <w:overflowPunct/>
              <w:topLinePunct w:val="0"/>
              <w:autoSpaceDE w:val="0"/>
              <w:autoSpaceDN w:val="0"/>
              <w:bidi w:val="0"/>
              <w:adjustRightInd/>
              <w:snapToGrid w:val="0"/>
              <w:spacing w:line="520" w:lineRule="exact"/>
              <w:ind w:left="0" w:leftChars="0" w:right="0" w:rightChars="0" w:firstLine="0" w:firstLineChars="0"/>
              <w:jc w:val="center"/>
              <w:textAlignment w:val="auto"/>
              <w:rPr>
                <w:rFonts w:hint="eastAsia" w:ascii="仿宋" w:hAnsi="仿宋" w:eastAsia="仿宋" w:cs="仿宋"/>
                <w:b/>
                <w:sz w:val="30"/>
                <w:szCs w:val="30"/>
                <w:highlight w:val="none"/>
              </w:rPr>
            </w:pPr>
            <w:r>
              <w:rPr>
                <w:rFonts w:hint="eastAsia" w:ascii="仿宋" w:hAnsi="仿宋" w:eastAsia="仿宋" w:cs="仿宋"/>
                <w:b/>
                <w:sz w:val="30"/>
                <w:szCs w:val="30"/>
                <w:highlight w:val="none"/>
              </w:rPr>
              <w:t>包名称</w:t>
            </w:r>
          </w:p>
        </w:tc>
        <w:tc>
          <w:tcPr>
            <w:tcW w:w="1516" w:type="dxa"/>
            <w:tcBorders>
              <w:top w:val="outset" w:color="auto" w:sz="6" w:space="0"/>
              <w:left w:val="outset" w:color="auto" w:sz="6" w:space="0"/>
              <w:bottom w:val="outset" w:color="auto" w:sz="6" w:space="0"/>
              <w:right w:val="outset" w:color="auto" w:sz="6" w:space="0"/>
            </w:tcBorders>
            <w:noWrap w:val="0"/>
            <w:vAlign w:val="center"/>
          </w:tcPr>
          <w:p w14:paraId="5EC42B18">
            <w:pPr>
              <w:keepNext w:val="0"/>
              <w:keepLines w:val="0"/>
              <w:pageBreakBefore w:val="0"/>
              <w:widowControl/>
              <w:kinsoku/>
              <w:wordWrap/>
              <w:overflowPunct/>
              <w:topLinePunct w:val="0"/>
              <w:autoSpaceDE w:val="0"/>
              <w:autoSpaceDN w:val="0"/>
              <w:bidi w:val="0"/>
              <w:adjustRightInd/>
              <w:snapToGrid w:val="0"/>
              <w:spacing w:line="520" w:lineRule="exact"/>
              <w:ind w:left="0" w:leftChars="0" w:right="0" w:rightChars="0" w:firstLine="0" w:firstLineChars="0"/>
              <w:jc w:val="center"/>
              <w:textAlignment w:val="auto"/>
              <w:rPr>
                <w:rFonts w:hint="eastAsia" w:ascii="仿宋" w:hAnsi="仿宋" w:eastAsia="仿宋" w:cs="仿宋"/>
                <w:b/>
                <w:sz w:val="30"/>
                <w:szCs w:val="30"/>
                <w:highlight w:val="none"/>
              </w:rPr>
            </w:pPr>
            <w:r>
              <w:rPr>
                <w:rFonts w:hint="eastAsia" w:ascii="仿宋" w:hAnsi="仿宋" w:eastAsia="仿宋" w:cs="仿宋"/>
                <w:b/>
                <w:sz w:val="30"/>
                <w:szCs w:val="30"/>
                <w:highlight w:val="none"/>
              </w:rPr>
              <w:t>包预算</w:t>
            </w:r>
          </w:p>
          <w:p w14:paraId="5796E196">
            <w:pPr>
              <w:keepNext w:val="0"/>
              <w:keepLines w:val="0"/>
              <w:pageBreakBefore w:val="0"/>
              <w:widowControl/>
              <w:kinsoku/>
              <w:wordWrap/>
              <w:overflowPunct/>
              <w:topLinePunct w:val="0"/>
              <w:autoSpaceDE w:val="0"/>
              <w:autoSpaceDN w:val="0"/>
              <w:bidi w:val="0"/>
              <w:adjustRightInd/>
              <w:snapToGrid w:val="0"/>
              <w:spacing w:line="520" w:lineRule="exact"/>
              <w:ind w:left="0" w:leftChars="0" w:right="0" w:rightChars="0" w:firstLine="0" w:firstLineChars="0"/>
              <w:jc w:val="center"/>
              <w:textAlignment w:val="auto"/>
              <w:rPr>
                <w:rFonts w:hint="eastAsia" w:ascii="仿宋" w:hAnsi="仿宋" w:eastAsia="仿宋" w:cs="仿宋"/>
                <w:b/>
                <w:sz w:val="30"/>
                <w:szCs w:val="30"/>
                <w:highlight w:val="none"/>
              </w:rPr>
            </w:pPr>
            <w:r>
              <w:rPr>
                <w:rFonts w:hint="eastAsia" w:ascii="仿宋" w:hAnsi="仿宋" w:eastAsia="仿宋" w:cs="仿宋"/>
                <w:b/>
                <w:sz w:val="30"/>
                <w:szCs w:val="30"/>
                <w:highlight w:val="none"/>
              </w:rPr>
              <w:t>（元）</w:t>
            </w:r>
          </w:p>
        </w:tc>
        <w:tc>
          <w:tcPr>
            <w:tcW w:w="1609" w:type="dxa"/>
            <w:tcBorders>
              <w:top w:val="outset" w:color="auto" w:sz="6" w:space="0"/>
              <w:left w:val="outset" w:color="auto" w:sz="6" w:space="0"/>
              <w:bottom w:val="outset" w:color="auto" w:sz="6" w:space="0"/>
              <w:right w:val="outset" w:color="auto" w:sz="6" w:space="0"/>
            </w:tcBorders>
            <w:noWrap w:val="0"/>
            <w:vAlign w:val="center"/>
          </w:tcPr>
          <w:p w14:paraId="36C5A0DB">
            <w:pPr>
              <w:keepNext w:val="0"/>
              <w:keepLines w:val="0"/>
              <w:pageBreakBefore w:val="0"/>
              <w:widowControl/>
              <w:kinsoku/>
              <w:wordWrap/>
              <w:overflowPunct/>
              <w:topLinePunct w:val="0"/>
              <w:autoSpaceDE w:val="0"/>
              <w:autoSpaceDN w:val="0"/>
              <w:bidi w:val="0"/>
              <w:adjustRightInd/>
              <w:snapToGrid w:val="0"/>
              <w:spacing w:line="520" w:lineRule="exact"/>
              <w:ind w:left="0" w:leftChars="0" w:right="0" w:rightChars="0" w:firstLine="0" w:firstLineChars="0"/>
              <w:jc w:val="center"/>
              <w:textAlignment w:val="auto"/>
              <w:rPr>
                <w:rFonts w:hint="eastAsia" w:ascii="仿宋" w:hAnsi="仿宋" w:eastAsia="仿宋" w:cs="仿宋"/>
                <w:b/>
                <w:sz w:val="30"/>
                <w:szCs w:val="30"/>
                <w:highlight w:val="none"/>
              </w:rPr>
            </w:pPr>
            <w:r>
              <w:rPr>
                <w:rFonts w:hint="eastAsia" w:ascii="仿宋" w:hAnsi="仿宋" w:eastAsia="仿宋" w:cs="仿宋"/>
                <w:b/>
                <w:sz w:val="30"/>
                <w:szCs w:val="30"/>
                <w:highlight w:val="none"/>
              </w:rPr>
              <w:t>包最高限价</w:t>
            </w:r>
          </w:p>
          <w:p w14:paraId="0ABBBA35">
            <w:pPr>
              <w:keepNext w:val="0"/>
              <w:keepLines w:val="0"/>
              <w:pageBreakBefore w:val="0"/>
              <w:widowControl/>
              <w:kinsoku/>
              <w:wordWrap/>
              <w:overflowPunct/>
              <w:topLinePunct w:val="0"/>
              <w:autoSpaceDE w:val="0"/>
              <w:autoSpaceDN w:val="0"/>
              <w:bidi w:val="0"/>
              <w:adjustRightInd/>
              <w:snapToGrid w:val="0"/>
              <w:spacing w:line="520" w:lineRule="exact"/>
              <w:ind w:left="0" w:leftChars="0" w:right="0" w:rightChars="0" w:firstLine="0" w:firstLineChars="0"/>
              <w:jc w:val="center"/>
              <w:textAlignment w:val="auto"/>
              <w:rPr>
                <w:rFonts w:hint="eastAsia" w:ascii="仿宋" w:hAnsi="仿宋" w:eastAsia="仿宋" w:cs="仿宋"/>
                <w:b/>
                <w:sz w:val="30"/>
                <w:szCs w:val="30"/>
                <w:highlight w:val="none"/>
              </w:rPr>
            </w:pPr>
            <w:r>
              <w:rPr>
                <w:rFonts w:hint="eastAsia" w:ascii="仿宋" w:hAnsi="仿宋" w:eastAsia="仿宋" w:cs="仿宋"/>
                <w:b/>
                <w:sz w:val="30"/>
                <w:szCs w:val="30"/>
                <w:highlight w:val="none"/>
              </w:rPr>
              <w:t>（元）</w:t>
            </w:r>
          </w:p>
        </w:tc>
        <w:tc>
          <w:tcPr>
            <w:tcW w:w="0" w:type="auto"/>
            <w:tcBorders>
              <w:top w:val="outset" w:color="auto" w:sz="6" w:space="0"/>
              <w:left w:val="outset" w:color="auto" w:sz="6" w:space="0"/>
              <w:bottom w:val="outset" w:color="auto" w:sz="6" w:space="0"/>
              <w:right w:val="outset" w:color="auto" w:sz="6" w:space="0"/>
            </w:tcBorders>
            <w:noWrap w:val="0"/>
            <w:vAlign w:val="center"/>
          </w:tcPr>
          <w:p w14:paraId="4E04589D">
            <w:pPr>
              <w:keepNext w:val="0"/>
              <w:keepLines w:val="0"/>
              <w:pageBreakBefore w:val="0"/>
              <w:widowControl/>
              <w:kinsoku/>
              <w:wordWrap/>
              <w:overflowPunct/>
              <w:topLinePunct w:val="0"/>
              <w:autoSpaceDE w:val="0"/>
              <w:autoSpaceDN w:val="0"/>
              <w:bidi w:val="0"/>
              <w:adjustRightInd/>
              <w:snapToGrid w:val="0"/>
              <w:spacing w:line="520" w:lineRule="exact"/>
              <w:ind w:left="0" w:leftChars="0" w:right="0" w:rightChars="0" w:firstLine="0" w:firstLineChars="0"/>
              <w:jc w:val="center"/>
              <w:textAlignment w:val="auto"/>
              <w:rPr>
                <w:rFonts w:hint="eastAsia" w:ascii="仿宋" w:hAnsi="仿宋" w:eastAsia="仿宋" w:cs="仿宋"/>
                <w:b/>
                <w:sz w:val="30"/>
                <w:szCs w:val="30"/>
                <w:highlight w:val="none"/>
              </w:rPr>
            </w:pPr>
            <w:r>
              <w:rPr>
                <w:rFonts w:hint="eastAsia" w:ascii="仿宋" w:hAnsi="仿宋" w:eastAsia="仿宋" w:cs="仿宋"/>
                <w:b/>
                <w:sz w:val="30"/>
                <w:szCs w:val="30"/>
                <w:highlight w:val="none"/>
              </w:rPr>
              <w:t>是否专门面向中小企业</w:t>
            </w:r>
          </w:p>
        </w:tc>
        <w:tc>
          <w:tcPr>
            <w:tcW w:w="1867" w:type="dxa"/>
            <w:tcBorders>
              <w:top w:val="outset" w:color="auto" w:sz="6" w:space="0"/>
              <w:left w:val="outset" w:color="auto" w:sz="6" w:space="0"/>
              <w:bottom w:val="outset" w:color="auto" w:sz="6" w:space="0"/>
              <w:right w:val="outset" w:color="auto" w:sz="6" w:space="0"/>
            </w:tcBorders>
            <w:noWrap w:val="0"/>
            <w:vAlign w:val="center"/>
          </w:tcPr>
          <w:p w14:paraId="0D3E6190">
            <w:pPr>
              <w:keepNext w:val="0"/>
              <w:keepLines w:val="0"/>
              <w:pageBreakBefore w:val="0"/>
              <w:widowControl/>
              <w:kinsoku/>
              <w:wordWrap/>
              <w:overflowPunct/>
              <w:topLinePunct w:val="0"/>
              <w:autoSpaceDE w:val="0"/>
              <w:autoSpaceDN w:val="0"/>
              <w:bidi w:val="0"/>
              <w:adjustRightInd/>
              <w:snapToGrid w:val="0"/>
              <w:spacing w:line="520" w:lineRule="exact"/>
              <w:ind w:left="0" w:leftChars="0" w:right="0" w:rightChars="0" w:firstLine="0" w:firstLineChars="0"/>
              <w:jc w:val="center"/>
              <w:textAlignment w:val="auto"/>
              <w:rPr>
                <w:rFonts w:hint="eastAsia" w:ascii="仿宋" w:hAnsi="仿宋" w:eastAsia="仿宋" w:cs="仿宋"/>
                <w:b/>
                <w:sz w:val="30"/>
                <w:szCs w:val="30"/>
                <w:highlight w:val="none"/>
              </w:rPr>
            </w:pPr>
            <w:r>
              <w:rPr>
                <w:rFonts w:hint="eastAsia" w:ascii="仿宋" w:hAnsi="仿宋" w:eastAsia="仿宋" w:cs="仿宋"/>
                <w:b/>
                <w:sz w:val="30"/>
                <w:szCs w:val="30"/>
                <w:highlight w:val="none"/>
              </w:rPr>
              <w:t>采购预留金额</w:t>
            </w:r>
          </w:p>
          <w:p w14:paraId="68F1DFFE">
            <w:pPr>
              <w:keepNext w:val="0"/>
              <w:keepLines w:val="0"/>
              <w:pageBreakBefore w:val="0"/>
              <w:widowControl/>
              <w:kinsoku/>
              <w:wordWrap/>
              <w:overflowPunct/>
              <w:topLinePunct w:val="0"/>
              <w:autoSpaceDE w:val="0"/>
              <w:autoSpaceDN w:val="0"/>
              <w:bidi w:val="0"/>
              <w:adjustRightInd/>
              <w:snapToGrid w:val="0"/>
              <w:spacing w:line="520" w:lineRule="exact"/>
              <w:ind w:left="0" w:leftChars="0" w:right="0" w:rightChars="0" w:firstLine="0" w:firstLineChars="0"/>
              <w:jc w:val="center"/>
              <w:textAlignment w:val="auto"/>
              <w:rPr>
                <w:rFonts w:hint="eastAsia" w:ascii="仿宋" w:hAnsi="仿宋" w:eastAsia="仿宋" w:cs="仿宋"/>
                <w:b/>
                <w:sz w:val="30"/>
                <w:szCs w:val="30"/>
                <w:highlight w:val="none"/>
              </w:rPr>
            </w:pPr>
            <w:r>
              <w:rPr>
                <w:rFonts w:hint="eastAsia" w:ascii="仿宋" w:hAnsi="仿宋" w:eastAsia="仿宋" w:cs="仿宋"/>
                <w:b/>
                <w:sz w:val="30"/>
                <w:szCs w:val="30"/>
                <w:highlight w:val="none"/>
              </w:rPr>
              <w:t>（元）</w:t>
            </w:r>
          </w:p>
        </w:tc>
      </w:tr>
      <w:tr w14:paraId="6CD4115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0"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3A83B391">
            <w:pPr>
              <w:keepNext w:val="0"/>
              <w:keepLines w:val="0"/>
              <w:pageBreakBefore w:val="0"/>
              <w:kinsoku/>
              <w:wordWrap/>
              <w:overflowPunct/>
              <w:topLinePunct w:val="0"/>
              <w:autoSpaceDE w:val="0"/>
              <w:autoSpaceDN w:val="0"/>
              <w:bidi w:val="0"/>
              <w:adjustRightInd/>
              <w:snapToGrid w:val="0"/>
              <w:spacing w:line="520" w:lineRule="exact"/>
              <w:ind w:left="0" w:leftChars="0" w:right="0" w:rightChars="0" w:firstLine="0" w:firstLineChars="0"/>
              <w:jc w:val="center"/>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1</w:t>
            </w:r>
          </w:p>
        </w:tc>
        <w:tc>
          <w:tcPr>
            <w:tcW w:w="1308" w:type="dxa"/>
            <w:tcBorders>
              <w:top w:val="outset" w:color="auto" w:sz="6" w:space="0"/>
              <w:left w:val="outset" w:color="auto" w:sz="6" w:space="0"/>
              <w:bottom w:val="outset" w:color="auto" w:sz="6" w:space="0"/>
              <w:right w:val="outset" w:color="auto" w:sz="6" w:space="0"/>
            </w:tcBorders>
            <w:noWrap w:val="0"/>
            <w:vAlign w:val="center"/>
          </w:tcPr>
          <w:p w14:paraId="226A9BB3">
            <w:pPr>
              <w:keepNext w:val="0"/>
              <w:keepLines w:val="0"/>
              <w:pageBreakBefore w:val="0"/>
              <w:widowControl/>
              <w:kinsoku/>
              <w:wordWrap/>
              <w:overflowPunct/>
              <w:topLinePunct w:val="0"/>
              <w:autoSpaceDE w:val="0"/>
              <w:autoSpaceDN w:val="0"/>
              <w:bidi w:val="0"/>
              <w:adjustRightInd/>
              <w:snapToGrid w:val="0"/>
              <w:spacing w:line="520" w:lineRule="exact"/>
              <w:ind w:left="0" w:leftChars="0" w:right="0" w:rightChars="0" w:firstLine="0" w:firstLineChars="0"/>
              <w:jc w:val="center"/>
              <w:textAlignment w:val="auto"/>
              <w:rPr>
                <w:rFonts w:hint="default" w:ascii="仿宋" w:hAnsi="仿宋" w:eastAsia="仿宋" w:cs="仿宋"/>
                <w:sz w:val="30"/>
                <w:szCs w:val="30"/>
                <w:highlight w:val="none"/>
                <w:lang w:val="en-US" w:eastAsia="zh-CN"/>
              </w:rPr>
            </w:pPr>
            <w:r>
              <w:rPr>
                <w:rFonts w:hint="eastAsia" w:ascii="仿宋" w:hAnsi="仿宋" w:eastAsia="仿宋" w:cs="仿宋"/>
                <w:sz w:val="30"/>
                <w:szCs w:val="30"/>
                <w:highlight w:val="none"/>
              </w:rPr>
              <w:t>平公资采</w:t>
            </w:r>
            <w:r>
              <w:rPr>
                <w:rFonts w:hint="eastAsia" w:ascii="仿宋" w:hAnsi="仿宋" w:eastAsia="仿宋" w:cs="仿宋"/>
                <w:sz w:val="30"/>
                <w:szCs w:val="30"/>
                <w:highlight w:val="none"/>
                <w:lang w:val="en-US" w:eastAsia="zh-CN"/>
              </w:rPr>
              <w:t>2026840号-1</w:t>
            </w:r>
          </w:p>
        </w:tc>
        <w:tc>
          <w:tcPr>
            <w:tcW w:w="994" w:type="dxa"/>
            <w:tcBorders>
              <w:top w:val="outset" w:color="auto" w:sz="6" w:space="0"/>
              <w:left w:val="outset" w:color="auto" w:sz="6" w:space="0"/>
              <w:bottom w:val="outset" w:color="auto" w:sz="6" w:space="0"/>
              <w:right w:val="outset" w:color="auto" w:sz="6" w:space="0"/>
            </w:tcBorders>
            <w:noWrap w:val="0"/>
            <w:vAlign w:val="center"/>
          </w:tcPr>
          <w:p w14:paraId="112184BC">
            <w:pPr>
              <w:keepNext w:val="0"/>
              <w:keepLines w:val="0"/>
              <w:pageBreakBefore w:val="0"/>
              <w:kinsoku/>
              <w:wordWrap/>
              <w:overflowPunct/>
              <w:topLinePunct w:val="0"/>
              <w:autoSpaceDE w:val="0"/>
              <w:autoSpaceDN w:val="0"/>
              <w:bidi w:val="0"/>
              <w:adjustRightInd/>
              <w:snapToGrid w:val="0"/>
              <w:spacing w:line="520" w:lineRule="exact"/>
              <w:ind w:left="0" w:leftChars="0" w:right="0" w:rightChars="0" w:firstLine="0" w:firstLineChars="0"/>
              <w:jc w:val="center"/>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第一标段</w:t>
            </w:r>
          </w:p>
        </w:tc>
        <w:tc>
          <w:tcPr>
            <w:tcW w:w="1516" w:type="dxa"/>
            <w:tcBorders>
              <w:top w:val="outset" w:color="auto" w:sz="6" w:space="0"/>
              <w:left w:val="outset" w:color="auto" w:sz="6" w:space="0"/>
              <w:bottom w:val="outset" w:color="auto" w:sz="6" w:space="0"/>
              <w:right w:val="outset" w:color="auto" w:sz="6" w:space="0"/>
            </w:tcBorders>
            <w:noWrap w:val="0"/>
            <w:vAlign w:val="center"/>
          </w:tcPr>
          <w:p w14:paraId="1CCB4CC9">
            <w:pPr>
              <w:keepNext w:val="0"/>
              <w:keepLines w:val="0"/>
              <w:pageBreakBefore w:val="0"/>
              <w:widowControl/>
              <w:kinsoku/>
              <w:wordWrap/>
              <w:overflowPunct/>
              <w:topLinePunct w:val="0"/>
              <w:autoSpaceDE w:val="0"/>
              <w:autoSpaceDN w:val="0"/>
              <w:bidi w:val="0"/>
              <w:adjustRightInd/>
              <w:snapToGrid w:val="0"/>
              <w:spacing w:line="520" w:lineRule="exact"/>
              <w:ind w:left="0" w:leftChars="0" w:right="0" w:rightChars="0" w:firstLine="0" w:firstLineChars="0"/>
              <w:jc w:val="center"/>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1273528.61</w:t>
            </w:r>
          </w:p>
        </w:tc>
        <w:tc>
          <w:tcPr>
            <w:tcW w:w="1609" w:type="dxa"/>
            <w:tcBorders>
              <w:top w:val="outset" w:color="auto" w:sz="6" w:space="0"/>
              <w:left w:val="outset" w:color="auto" w:sz="6" w:space="0"/>
              <w:bottom w:val="outset" w:color="auto" w:sz="6" w:space="0"/>
              <w:right w:val="outset" w:color="auto" w:sz="6" w:space="0"/>
            </w:tcBorders>
            <w:noWrap w:val="0"/>
            <w:vAlign w:val="center"/>
          </w:tcPr>
          <w:p w14:paraId="69A68E75">
            <w:pPr>
              <w:keepNext w:val="0"/>
              <w:keepLines w:val="0"/>
              <w:pageBreakBefore w:val="0"/>
              <w:widowControl/>
              <w:kinsoku/>
              <w:wordWrap/>
              <w:overflowPunct/>
              <w:topLinePunct w:val="0"/>
              <w:autoSpaceDE w:val="0"/>
              <w:autoSpaceDN w:val="0"/>
              <w:bidi w:val="0"/>
              <w:adjustRightInd/>
              <w:snapToGrid w:val="0"/>
              <w:spacing w:line="520" w:lineRule="exact"/>
              <w:ind w:left="0" w:leftChars="0" w:right="0" w:rightChars="0" w:firstLine="0" w:firstLineChars="0"/>
              <w:jc w:val="righ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1273528.61</w:t>
            </w:r>
          </w:p>
        </w:tc>
        <w:tc>
          <w:tcPr>
            <w:tcW w:w="1485" w:type="dxa"/>
            <w:tcBorders>
              <w:top w:val="outset" w:color="auto" w:sz="6" w:space="0"/>
              <w:left w:val="outset" w:color="auto" w:sz="6" w:space="0"/>
              <w:bottom w:val="outset" w:color="auto" w:sz="6" w:space="0"/>
              <w:right w:val="outset" w:color="auto" w:sz="6" w:space="0"/>
            </w:tcBorders>
            <w:noWrap w:val="0"/>
            <w:vAlign w:val="center"/>
          </w:tcPr>
          <w:p w14:paraId="32990A79">
            <w:pPr>
              <w:keepNext w:val="0"/>
              <w:keepLines w:val="0"/>
              <w:pageBreakBefore w:val="0"/>
              <w:widowControl/>
              <w:kinsoku/>
              <w:wordWrap/>
              <w:overflowPunct/>
              <w:topLinePunct w:val="0"/>
              <w:autoSpaceDE w:val="0"/>
              <w:autoSpaceDN w:val="0"/>
              <w:bidi w:val="0"/>
              <w:adjustRightInd/>
              <w:snapToGrid w:val="0"/>
              <w:spacing w:line="520" w:lineRule="exact"/>
              <w:ind w:left="0" w:leftChars="0" w:right="0" w:rightChars="0" w:firstLine="0" w:firstLineChars="0"/>
              <w:jc w:val="center"/>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是</w:t>
            </w:r>
          </w:p>
        </w:tc>
        <w:tc>
          <w:tcPr>
            <w:tcW w:w="1867" w:type="dxa"/>
            <w:tcBorders>
              <w:top w:val="outset" w:color="auto" w:sz="6" w:space="0"/>
              <w:left w:val="outset" w:color="auto" w:sz="6" w:space="0"/>
              <w:bottom w:val="outset" w:color="auto" w:sz="6" w:space="0"/>
              <w:right w:val="outset" w:color="auto" w:sz="6" w:space="0"/>
            </w:tcBorders>
            <w:noWrap w:val="0"/>
            <w:vAlign w:val="center"/>
          </w:tcPr>
          <w:p w14:paraId="166F0C2E">
            <w:pPr>
              <w:keepNext w:val="0"/>
              <w:keepLines w:val="0"/>
              <w:pageBreakBefore w:val="0"/>
              <w:widowControl/>
              <w:kinsoku/>
              <w:wordWrap/>
              <w:overflowPunct/>
              <w:topLinePunct w:val="0"/>
              <w:autoSpaceDE w:val="0"/>
              <w:autoSpaceDN w:val="0"/>
              <w:bidi w:val="0"/>
              <w:adjustRightInd/>
              <w:snapToGrid w:val="0"/>
              <w:spacing w:line="520" w:lineRule="exact"/>
              <w:ind w:left="0" w:leftChars="0" w:right="0" w:rightChars="0" w:firstLine="0" w:firstLineChars="0"/>
              <w:jc w:val="center"/>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1273528.61</w:t>
            </w:r>
          </w:p>
        </w:tc>
      </w:tr>
    </w:tbl>
    <w:p w14:paraId="7B67E892">
      <w:pPr>
        <w:keepNext w:val="0"/>
        <w:keepLines w:val="0"/>
        <w:pageBreakBefore w:val="0"/>
        <w:kinsoku/>
        <w:wordWrap/>
        <w:overflowPunct/>
        <w:topLinePunct w:val="0"/>
        <w:bidi w:val="0"/>
        <w:adjustRightInd/>
        <w:snapToGrid/>
        <w:spacing w:line="520" w:lineRule="exact"/>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5、采购需求（包括但不限于标的的名称、数量、简要技术需求或服务要求等）</w:t>
      </w:r>
    </w:p>
    <w:p w14:paraId="58E5BFFC">
      <w:pPr>
        <w:keepNext w:val="0"/>
        <w:keepLines w:val="0"/>
        <w:pageBreakBefore w:val="0"/>
        <w:kinsoku/>
        <w:wordWrap/>
        <w:overflowPunct/>
        <w:topLinePunct w:val="0"/>
        <w:bidi w:val="0"/>
        <w:adjustRightInd/>
        <w:snapToGrid/>
        <w:spacing w:line="520" w:lineRule="exact"/>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5.1工程概况：本工程为鲁山县文化中心三楼会议室改造，详见</w:t>
      </w:r>
      <w:r>
        <w:rPr>
          <w:rFonts w:hint="eastAsia" w:ascii="仿宋" w:hAnsi="仿宋" w:eastAsia="仿宋" w:cs="仿宋"/>
          <w:sz w:val="30"/>
          <w:szCs w:val="30"/>
          <w:highlight w:val="none"/>
          <w:lang w:val="en-US" w:eastAsia="zh-CN"/>
        </w:rPr>
        <w:t>工程量清单</w:t>
      </w:r>
      <w:r>
        <w:rPr>
          <w:rFonts w:hint="eastAsia" w:ascii="仿宋" w:hAnsi="仿宋" w:eastAsia="仿宋" w:cs="仿宋"/>
          <w:sz w:val="30"/>
          <w:szCs w:val="30"/>
          <w:highlight w:val="none"/>
        </w:rPr>
        <w:t>。</w:t>
      </w:r>
    </w:p>
    <w:p w14:paraId="7F611925">
      <w:pPr>
        <w:keepNext w:val="0"/>
        <w:keepLines w:val="0"/>
        <w:pageBreakBefore w:val="0"/>
        <w:kinsoku/>
        <w:wordWrap/>
        <w:overflowPunct/>
        <w:topLinePunct w:val="0"/>
        <w:bidi w:val="0"/>
        <w:adjustRightInd/>
        <w:snapToGrid/>
        <w:spacing w:line="520" w:lineRule="exact"/>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5.2资金来源：财政资金，已落实。</w:t>
      </w:r>
    </w:p>
    <w:p w14:paraId="471B2FCB">
      <w:pPr>
        <w:keepNext w:val="0"/>
        <w:keepLines w:val="0"/>
        <w:pageBreakBefore w:val="0"/>
        <w:kinsoku/>
        <w:wordWrap/>
        <w:overflowPunct/>
        <w:topLinePunct w:val="0"/>
        <w:bidi w:val="0"/>
        <w:adjustRightInd/>
        <w:snapToGrid/>
        <w:spacing w:line="520" w:lineRule="exact"/>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5.3工期：</w:t>
      </w:r>
      <w:r>
        <w:rPr>
          <w:rFonts w:hint="eastAsia" w:ascii="仿宋" w:hAnsi="仿宋" w:eastAsia="仿宋" w:cs="仿宋"/>
          <w:sz w:val="30"/>
          <w:szCs w:val="30"/>
          <w:highlight w:val="none"/>
          <w:lang w:val="en-US" w:eastAsia="zh-CN"/>
        </w:rPr>
        <w:t>60</w:t>
      </w:r>
      <w:r>
        <w:rPr>
          <w:rFonts w:hint="eastAsia" w:ascii="仿宋" w:hAnsi="仿宋" w:eastAsia="仿宋" w:cs="仿宋"/>
          <w:sz w:val="30"/>
          <w:szCs w:val="30"/>
          <w:highlight w:val="none"/>
        </w:rPr>
        <w:t>日历天。</w:t>
      </w:r>
    </w:p>
    <w:p w14:paraId="6A1DE762">
      <w:pPr>
        <w:keepNext w:val="0"/>
        <w:keepLines w:val="0"/>
        <w:pageBreakBefore w:val="0"/>
        <w:kinsoku/>
        <w:wordWrap/>
        <w:overflowPunct/>
        <w:topLinePunct w:val="0"/>
        <w:bidi w:val="0"/>
        <w:adjustRightInd/>
        <w:snapToGrid/>
        <w:spacing w:line="520" w:lineRule="exact"/>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5.4质量要求：合格、符合国家、地方及行业相关规范和标准。</w:t>
      </w:r>
    </w:p>
    <w:p w14:paraId="562A4E18">
      <w:pPr>
        <w:keepNext w:val="0"/>
        <w:keepLines w:val="0"/>
        <w:pageBreakBefore w:val="0"/>
        <w:kinsoku/>
        <w:wordWrap/>
        <w:overflowPunct/>
        <w:topLinePunct w:val="0"/>
        <w:bidi w:val="0"/>
        <w:adjustRightInd/>
        <w:snapToGrid/>
        <w:spacing w:line="520" w:lineRule="exact"/>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5.5标段划分：本项目分为一个标段。</w:t>
      </w:r>
    </w:p>
    <w:p w14:paraId="3F023732">
      <w:pPr>
        <w:keepNext w:val="0"/>
        <w:keepLines w:val="0"/>
        <w:pageBreakBefore w:val="0"/>
        <w:kinsoku/>
        <w:wordWrap/>
        <w:overflowPunct/>
        <w:topLinePunct w:val="0"/>
        <w:bidi w:val="0"/>
        <w:adjustRightInd/>
        <w:snapToGrid/>
        <w:spacing w:line="520" w:lineRule="exact"/>
        <w:ind w:firstLine="600" w:firstLineChars="200"/>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5.6招标范围：本项目工程量清单范围内采购人发包的所有内容。</w:t>
      </w:r>
    </w:p>
    <w:p w14:paraId="6F3319F0">
      <w:pPr>
        <w:keepNext w:val="0"/>
        <w:keepLines w:val="0"/>
        <w:pageBreakBefore w:val="0"/>
        <w:kinsoku/>
        <w:wordWrap/>
        <w:overflowPunct/>
        <w:topLinePunct w:val="0"/>
        <w:bidi w:val="0"/>
        <w:adjustRightInd/>
        <w:snapToGrid/>
        <w:spacing w:line="520" w:lineRule="exact"/>
        <w:ind w:firstLine="600" w:firstLineChars="200"/>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6、合同履行期限：同合同工期；</w:t>
      </w:r>
    </w:p>
    <w:p w14:paraId="2ECE3169">
      <w:pPr>
        <w:keepNext w:val="0"/>
        <w:keepLines w:val="0"/>
        <w:pageBreakBefore w:val="0"/>
        <w:kinsoku/>
        <w:wordWrap/>
        <w:overflowPunct/>
        <w:topLinePunct w:val="0"/>
        <w:bidi w:val="0"/>
        <w:adjustRightInd/>
        <w:snapToGrid/>
        <w:spacing w:line="520" w:lineRule="exact"/>
        <w:ind w:firstLine="600" w:firstLineChars="200"/>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7、本项目是否接受联合体投标：否</w:t>
      </w:r>
    </w:p>
    <w:p w14:paraId="712BCEA0">
      <w:pPr>
        <w:keepNext w:val="0"/>
        <w:keepLines w:val="0"/>
        <w:pageBreakBefore w:val="0"/>
        <w:kinsoku/>
        <w:wordWrap/>
        <w:overflowPunct/>
        <w:topLinePunct w:val="0"/>
        <w:bidi w:val="0"/>
        <w:adjustRightInd/>
        <w:snapToGrid/>
        <w:spacing w:line="520" w:lineRule="exact"/>
        <w:ind w:firstLine="600" w:firstLineChars="200"/>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8、是否接受进口产品：否</w:t>
      </w:r>
    </w:p>
    <w:p w14:paraId="633AFC3D">
      <w:pPr>
        <w:keepNext w:val="0"/>
        <w:keepLines w:val="0"/>
        <w:pageBreakBefore w:val="0"/>
        <w:kinsoku/>
        <w:wordWrap/>
        <w:overflowPunct/>
        <w:topLinePunct w:val="0"/>
        <w:bidi w:val="0"/>
        <w:adjustRightInd/>
        <w:snapToGrid/>
        <w:spacing w:line="520" w:lineRule="exact"/>
        <w:ind w:firstLine="600" w:firstLineChars="200"/>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9、是否专门面向中小企业：是</w:t>
      </w:r>
    </w:p>
    <w:p w14:paraId="02251E99">
      <w:pPr>
        <w:keepNext w:val="0"/>
        <w:keepLines w:val="0"/>
        <w:pageBreakBefore w:val="0"/>
        <w:kinsoku/>
        <w:wordWrap/>
        <w:overflowPunct/>
        <w:topLinePunct w:val="0"/>
        <w:bidi w:val="0"/>
        <w:adjustRightInd/>
        <w:snapToGrid/>
        <w:spacing w:line="520" w:lineRule="exact"/>
        <w:ind w:firstLine="600" w:firstLineChars="200"/>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二、申请人资格要求：</w:t>
      </w:r>
    </w:p>
    <w:p w14:paraId="3D6DA6E8">
      <w:pPr>
        <w:keepNext w:val="0"/>
        <w:keepLines w:val="0"/>
        <w:pageBreakBefore w:val="0"/>
        <w:kinsoku/>
        <w:wordWrap/>
        <w:overflowPunct/>
        <w:topLinePunct w:val="0"/>
        <w:bidi w:val="0"/>
        <w:adjustRightInd/>
        <w:snapToGrid/>
        <w:spacing w:line="520" w:lineRule="exact"/>
        <w:ind w:firstLine="600" w:firstLineChars="200"/>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1、满足《中华人民共和国政府采购法》第二十二条规定；</w:t>
      </w:r>
    </w:p>
    <w:p w14:paraId="4E89F763">
      <w:pPr>
        <w:keepNext w:val="0"/>
        <w:keepLines w:val="0"/>
        <w:pageBreakBefore w:val="0"/>
        <w:kinsoku/>
        <w:wordWrap/>
        <w:overflowPunct/>
        <w:topLinePunct w:val="0"/>
        <w:bidi w:val="0"/>
        <w:adjustRightInd/>
        <w:snapToGrid/>
        <w:spacing w:line="520" w:lineRule="exact"/>
        <w:ind w:firstLine="600" w:firstLineChars="200"/>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2、落实政府采购政策满足的资格要求：本项目专门面向中小企业采购，供应商应为中小微企业或监狱企业或残疾人福利性单位。提供以下对应材料之一：1)若为中小微型企业需提供《中小企业声明函》（格式见采购文件）；2)若为监狱企业需提供省级以上监狱管理局、戒毒管理局（含新疆生产建设兵团）出具的属于监狱企业的证明文件；3)若为残疾人福利性单位需提供《残疾人福利性单位声明函》（格式见采购文件）。</w:t>
      </w:r>
    </w:p>
    <w:p w14:paraId="6C510C2A">
      <w:pPr>
        <w:keepNext w:val="0"/>
        <w:keepLines w:val="0"/>
        <w:pageBreakBefore w:val="0"/>
        <w:kinsoku/>
        <w:wordWrap/>
        <w:overflowPunct/>
        <w:topLinePunct w:val="0"/>
        <w:bidi w:val="0"/>
        <w:adjustRightInd/>
        <w:snapToGrid/>
        <w:spacing w:line="520" w:lineRule="exact"/>
        <w:ind w:firstLine="600" w:firstLineChars="200"/>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3、本项目的特定资格要求</w:t>
      </w:r>
    </w:p>
    <w:p w14:paraId="1CC2072A">
      <w:pPr>
        <w:keepNext w:val="0"/>
        <w:keepLines w:val="0"/>
        <w:pageBreakBefore w:val="0"/>
        <w:kinsoku/>
        <w:wordWrap/>
        <w:overflowPunct/>
        <w:topLinePunct w:val="0"/>
        <w:bidi w:val="0"/>
        <w:adjustRightInd/>
        <w:snapToGrid/>
        <w:spacing w:line="520" w:lineRule="exact"/>
        <w:ind w:firstLine="600" w:firstLineChars="200"/>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3.1、供应商需作出自身符合《中华人民共和国政府采购法》第二十二条规定的信用承诺函，按约定提交相关材料的承诺，以及违背承诺自愿承担相关责任的约定，不再需要提供以下证明材料：</w:t>
      </w:r>
    </w:p>
    <w:p w14:paraId="2808251B">
      <w:pPr>
        <w:keepNext w:val="0"/>
        <w:keepLines w:val="0"/>
        <w:pageBreakBefore w:val="0"/>
        <w:kinsoku/>
        <w:wordWrap/>
        <w:overflowPunct/>
        <w:topLinePunct w:val="0"/>
        <w:bidi w:val="0"/>
        <w:adjustRightInd/>
        <w:snapToGrid/>
        <w:spacing w:line="520" w:lineRule="exact"/>
        <w:ind w:firstLine="600" w:firstLineChars="200"/>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3.1.1.</w:t>
      </w:r>
      <w:r>
        <w:rPr>
          <w:rFonts w:hint="eastAsia" w:ascii="仿宋" w:hAnsi="仿宋" w:eastAsia="仿宋" w:cs="仿宋"/>
          <w:sz w:val="30"/>
          <w:szCs w:val="30"/>
          <w:highlight w:val="none"/>
          <w:lang w:val="en-US" w:eastAsia="zh-CN"/>
        </w:rPr>
        <w:t>具有独立承担民事责任的能力</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lang w:val="en-US" w:eastAsia="zh-CN"/>
        </w:rPr>
        <w:t>提供承诺函，格式自拟</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rPr>
        <w:t>；</w:t>
      </w:r>
    </w:p>
    <w:p w14:paraId="67D79760">
      <w:pPr>
        <w:keepNext w:val="0"/>
        <w:keepLines w:val="0"/>
        <w:pageBreakBefore w:val="0"/>
        <w:kinsoku/>
        <w:wordWrap/>
        <w:overflowPunct/>
        <w:topLinePunct w:val="0"/>
        <w:bidi w:val="0"/>
        <w:adjustRightInd/>
        <w:snapToGrid/>
        <w:spacing w:line="520" w:lineRule="exact"/>
        <w:ind w:firstLine="600" w:firstLineChars="200"/>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3.1.2.</w:t>
      </w:r>
      <w:r>
        <w:rPr>
          <w:rFonts w:hint="eastAsia" w:ascii="仿宋" w:hAnsi="仿宋" w:eastAsia="仿宋" w:cs="仿宋"/>
          <w:sz w:val="30"/>
          <w:szCs w:val="30"/>
          <w:highlight w:val="none"/>
          <w:lang w:val="en-US" w:eastAsia="zh-CN"/>
        </w:rPr>
        <w:t>具有良好的商业信誉和健全的财务会计制度</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lang w:val="en-US" w:eastAsia="zh-CN"/>
        </w:rPr>
        <w:t>提供承诺函，格式自拟</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rPr>
        <w:t>；</w:t>
      </w:r>
    </w:p>
    <w:p w14:paraId="73615E8C">
      <w:pPr>
        <w:keepNext w:val="0"/>
        <w:keepLines w:val="0"/>
        <w:pageBreakBefore w:val="0"/>
        <w:kinsoku/>
        <w:wordWrap/>
        <w:overflowPunct/>
        <w:topLinePunct w:val="0"/>
        <w:bidi w:val="0"/>
        <w:adjustRightInd/>
        <w:snapToGrid/>
        <w:spacing w:line="520" w:lineRule="exact"/>
        <w:ind w:firstLine="600" w:firstLineChars="200"/>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3.1.3.</w:t>
      </w:r>
      <w:r>
        <w:rPr>
          <w:rFonts w:hint="eastAsia" w:ascii="仿宋" w:hAnsi="仿宋" w:eastAsia="仿宋" w:cs="仿宋"/>
          <w:sz w:val="30"/>
          <w:szCs w:val="30"/>
          <w:highlight w:val="none"/>
          <w:lang w:val="en-US" w:eastAsia="zh-CN"/>
        </w:rPr>
        <w:t>具有履行合同所必需的设备和专业技术能力</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lang w:val="en-US" w:eastAsia="zh-CN"/>
        </w:rPr>
        <w:t>提供承诺函，格式自拟</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rPr>
        <w:t>：</w:t>
      </w:r>
    </w:p>
    <w:p w14:paraId="12EE4D1B">
      <w:pPr>
        <w:keepNext w:val="0"/>
        <w:keepLines w:val="0"/>
        <w:pageBreakBefore w:val="0"/>
        <w:kinsoku/>
        <w:wordWrap/>
        <w:overflowPunct/>
        <w:topLinePunct w:val="0"/>
        <w:bidi w:val="0"/>
        <w:adjustRightInd/>
        <w:snapToGrid/>
        <w:spacing w:line="520" w:lineRule="exact"/>
        <w:ind w:firstLine="600" w:firstLineChars="200"/>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3.1.4.</w:t>
      </w:r>
      <w:r>
        <w:rPr>
          <w:rFonts w:hint="eastAsia" w:ascii="仿宋" w:hAnsi="仿宋" w:eastAsia="仿宋" w:cs="仿宋"/>
          <w:sz w:val="30"/>
          <w:szCs w:val="30"/>
          <w:highlight w:val="none"/>
          <w:lang w:val="en-US" w:eastAsia="zh-CN"/>
        </w:rPr>
        <w:t>有依法缴纳税收和社会保障资金的良好记录</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lang w:val="en-US" w:eastAsia="zh-CN"/>
        </w:rPr>
        <w:t>提供承诺函，格式自拟</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rPr>
        <w:t>；</w:t>
      </w:r>
    </w:p>
    <w:p w14:paraId="7EEF0394">
      <w:pPr>
        <w:keepNext w:val="0"/>
        <w:keepLines w:val="0"/>
        <w:pageBreakBefore w:val="0"/>
        <w:kinsoku/>
        <w:wordWrap/>
        <w:overflowPunct/>
        <w:topLinePunct w:val="0"/>
        <w:bidi w:val="0"/>
        <w:adjustRightInd/>
        <w:snapToGrid/>
        <w:spacing w:line="520" w:lineRule="exact"/>
        <w:ind w:firstLine="600" w:firstLineChars="200"/>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3.1.5.</w:t>
      </w:r>
      <w:r>
        <w:rPr>
          <w:rFonts w:hint="eastAsia" w:ascii="仿宋" w:hAnsi="仿宋" w:eastAsia="仿宋" w:cs="仿宋"/>
          <w:sz w:val="30"/>
          <w:szCs w:val="30"/>
          <w:highlight w:val="none"/>
          <w:lang w:val="en-US" w:eastAsia="zh-CN"/>
        </w:rPr>
        <w:t>参加政府采购活动近三年内，在经营活动中没有重大的违法记录</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lang w:val="en-US" w:eastAsia="zh-CN"/>
        </w:rPr>
        <w:t>提供承诺函，格式自拟</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rPr>
        <w:t>；</w:t>
      </w:r>
    </w:p>
    <w:p w14:paraId="75EF3864">
      <w:pPr>
        <w:keepNext w:val="0"/>
        <w:keepLines w:val="0"/>
        <w:pageBreakBefore w:val="0"/>
        <w:kinsoku/>
        <w:wordWrap/>
        <w:overflowPunct/>
        <w:topLinePunct w:val="0"/>
        <w:bidi w:val="0"/>
        <w:adjustRightInd/>
        <w:snapToGrid/>
        <w:spacing w:line="520" w:lineRule="exact"/>
        <w:ind w:firstLine="600" w:firstLineChars="200"/>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3.1.6.</w:t>
      </w:r>
      <w:r>
        <w:rPr>
          <w:rFonts w:hint="eastAsia" w:ascii="仿宋" w:hAnsi="仿宋" w:eastAsia="仿宋" w:cs="仿宋"/>
          <w:sz w:val="30"/>
          <w:szCs w:val="30"/>
          <w:highlight w:val="none"/>
          <w:lang w:val="en-US" w:eastAsia="zh-CN"/>
        </w:rPr>
        <w:t>法律，行政法规规定的其他条件</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lang w:val="en-US" w:eastAsia="zh-CN"/>
        </w:rPr>
        <w:t>提供承诺函，格式自拟</w:t>
      </w:r>
      <w:r>
        <w:rPr>
          <w:rFonts w:hint="eastAsia" w:ascii="仿宋" w:hAnsi="仿宋" w:eastAsia="仿宋" w:cs="仿宋"/>
          <w:sz w:val="30"/>
          <w:szCs w:val="30"/>
          <w:highlight w:val="none"/>
          <w:lang w:eastAsia="zh-CN"/>
        </w:rPr>
        <w:t>）</w:t>
      </w:r>
    </w:p>
    <w:p w14:paraId="0A7E9C5E">
      <w:pPr>
        <w:keepNext w:val="0"/>
        <w:keepLines w:val="0"/>
        <w:pageBreakBefore w:val="0"/>
        <w:kinsoku/>
        <w:wordWrap/>
        <w:overflowPunct/>
        <w:topLinePunct w:val="0"/>
        <w:bidi w:val="0"/>
        <w:adjustRightInd/>
        <w:snapToGrid/>
        <w:spacing w:line="520" w:lineRule="exact"/>
        <w:ind w:firstLine="600" w:firstLineChars="200"/>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3.2、投标人须具有独立承担民事责任的能力、具有有效的营业执照（或电子营业执照）；</w:t>
      </w:r>
    </w:p>
    <w:p w14:paraId="0BEC38B3">
      <w:pPr>
        <w:keepNext w:val="0"/>
        <w:keepLines w:val="0"/>
        <w:pageBreakBefore w:val="0"/>
        <w:kinsoku/>
        <w:wordWrap/>
        <w:overflowPunct/>
        <w:topLinePunct w:val="0"/>
        <w:bidi w:val="0"/>
        <w:adjustRightInd/>
        <w:snapToGrid/>
        <w:spacing w:line="520" w:lineRule="exact"/>
        <w:ind w:firstLine="600" w:firstLineChars="200"/>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lang w:val="en-US" w:eastAsia="zh-CN"/>
        </w:rPr>
        <w:t>3.3、</w:t>
      </w:r>
      <w:r>
        <w:rPr>
          <w:rFonts w:hint="eastAsia" w:ascii="仿宋" w:hAnsi="仿宋" w:eastAsia="仿宋" w:cs="仿宋"/>
          <w:sz w:val="30"/>
          <w:szCs w:val="30"/>
          <w:highlight w:val="none"/>
        </w:rPr>
        <w:t>未被列入失信被执行人、重大税收违法失信主体、政府采购严重违法失信行为记录名单的证明材料</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lang w:val="en-US" w:eastAsia="zh-CN"/>
        </w:rPr>
        <w:t>提供承诺函，格式自拟</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rPr>
        <w:t>；</w:t>
      </w:r>
    </w:p>
    <w:p w14:paraId="5DE01822">
      <w:pPr>
        <w:keepNext w:val="0"/>
        <w:keepLines w:val="0"/>
        <w:pageBreakBefore w:val="0"/>
        <w:kinsoku/>
        <w:wordWrap/>
        <w:overflowPunct/>
        <w:topLinePunct w:val="0"/>
        <w:bidi w:val="0"/>
        <w:adjustRightInd/>
        <w:snapToGrid/>
        <w:spacing w:line="520" w:lineRule="exact"/>
        <w:ind w:firstLine="600" w:firstLineChars="200"/>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3.</w:t>
      </w:r>
      <w:r>
        <w:rPr>
          <w:rFonts w:hint="eastAsia" w:ascii="仿宋" w:hAnsi="仿宋" w:eastAsia="仿宋" w:cs="仿宋"/>
          <w:sz w:val="30"/>
          <w:szCs w:val="30"/>
          <w:highlight w:val="none"/>
          <w:lang w:val="en-US" w:eastAsia="zh-CN"/>
        </w:rPr>
        <w:t>4</w:t>
      </w:r>
      <w:r>
        <w:rPr>
          <w:rFonts w:hint="eastAsia" w:ascii="仿宋" w:hAnsi="仿宋" w:eastAsia="仿宋" w:cs="仿宋"/>
          <w:sz w:val="30"/>
          <w:szCs w:val="30"/>
          <w:highlight w:val="none"/>
        </w:rPr>
        <w:t>、单位负责人为同一人或者存在控股、管理关系的不同单位，不得同时参加投标（提供承诺书，加盖投标人公章）；</w:t>
      </w:r>
    </w:p>
    <w:p w14:paraId="704176FC">
      <w:pPr>
        <w:keepNext w:val="0"/>
        <w:keepLines w:val="0"/>
        <w:pageBreakBefore w:val="0"/>
        <w:kinsoku/>
        <w:wordWrap/>
        <w:overflowPunct/>
        <w:topLinePunct w:val="0"/>
        <w:bidi w:val="0"/>
        <w:adjustRightInd/>
        <w:snapToGrid/>
        <w:spacing w:line="520" w:lineRule="exact"/>
        <w:ind w:firstLine="600" w:firstLineChars="200"/>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3.</w:t>
      </w:r>
      <w:r>
        <w:rPr>
          <w:rFonts w:hint="eastAsia" w:ascii="仿宋" w:hAnsi="仿宋" w:eastAsia="仿宋" w:cs="仿宋"/>
          <w:sz w:val="30"/>
          <w:szCs w:val="30"/>
          <w:highlight w:val="none"/>
          <w:lang w:val="en-US" w:eastAsia="zh-CN"/>
        </w:rPr>
        <w:t>5</w:t>
      </w:r>
      <w:r>
        <w:rPr>
          <w:rFonts w:hint="eastAsia" w:ascii="仿宋" w:hAnsi="仿宋" w:eastAsia="仿宋" w:cs="仿宋"/>
          <w:sz w:val="30"/>
          <w:szCs w:val="30"/>
          <w:highlight w:val="none"/>
        </w:rPr>
        <w:t>、本次招标采取资格后审。</w:t>
      </w:r>
    </w:p>
    <w:p w14:paraId="0F20C599">
      <w:pPr>
        <w:keepNext w:val="0"/>
        <w:keepLines w:val="0"/>
        <w:pageBreakBefore w:val="0"/>
        <w:kinsoku/>
        <w:wordWrap/>
        <w:overflowPunct/>
        <w:topLinePunct w:val="0"/>
        <w:bidi w:val="0"/>
        <w:adjustRightInd/>
        <w:snapToGrid/>
        <w:spacing w:line="520" w:lineRule="exact"/>
        <w:ind w:firstLine="600" w:firstLineChars="200"/>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注：采购人有权在签订合同前要求中标供应商提供相关证明材料以核实中标供应商承诺事项的真实性。</w:t>
      </w:r>
    </w:p>
    <w:p w14:paraId="17395880">
      <w:pPr>
        <w:keepNext w:val="0"/>
        <w:keepLines w:val="0"/>
        <w:pageBreakBefore w:val="0"/>
        <w:kinsoku/>
        <w:wordWrap/>
        <w:overflowPunct/>
        <w:topLinePunct w:val="0"/>
        <w:bidi w:val="0"/>
        <w:adjustRightInd/>
        <w:snapToGrid/>
        <w:spacing w:line="520" w:lineRule="exact"/>
        <w:ind w:firstLine="600" w:firstLineChars="200"/>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三、获取采购文件</w:t>
      </w:r>
    </w:p>
    <w:p w14:paraId="6E9554F4">
      <w:pPr>
        <w:keepNext w:val="0"/>
        <w:keepLines w:val="0"/>
        <w:pageBreakBefore w:val="0"/>
        <w:kinsoku/>
        <w:wordWrap/>
        <w:overflowPunct/>
        <w:topLinePunct w:val="0"/>
        <w:bidi w:val="0"/>
        <w:adjustRightInd/>
        <w:snapToGrid/>
        <w:spacing w:line="520" w:lineRule="exact"/>
        <w:ind w:firstLine="600" w:firstLineChars="200"/>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1.时间：202</w:t>
      </w:r>
      <w:r>
        <w:rPr>
          <w:rFonts w:hint="eastAsia" w:ascii="仿宋" w:hAnsi="仿宋" w:eastAsia="仿宋" w:cs="仿宋"/>
          <w:sz w:val="30"/>
          <w:szCs w:val="30"/>
          <w:highlight w:val="none"/>
          <w:lang w:val="en-US" w:eastAsia="zh-CN"/>
        </w:rPr>
        <w:t>6</w:t>
      </w:r>
      <w:r>
        <w:rPr>
          <w:rFonts w:hint="eastAsia" w:ascii="仿宋" w:hAnsi="仿宋" w:eastAsia="仿宋" w:cs="仿宋"/>
          <w:sz w:val="30"/>
          <w:szCs w:val="30"/>
          <w:highlight w:val="none"/>
        </w:rPr>
        <w:t>年</w:t>
      </w:r>
      <w:r>
        <w:rPr>
          <w:rFonts w:hint="eastAsia" w:ascii="仿宋" w:hAnsi="仿宋" w:eastAsia="仿宋" w:cs="仿宋"/>
          <w:sz w:val="30"/>
          <w:szCs w:val="30"/>
          <w:highlight w:val="none"/>
          <w:lang w:val="en-US" w:eastAsia="zh-CN"/>
        </w:rPr>
        <w:t>8</w:t>
      </w:r>
      <w:r>
        <w:rPr>
          <w:rFonts w:hint="eastAsia" w:ascii="仿宋" w:hAnsi="仿宋" w:eastAsia="仿宋" w:cs="仿宋"/>
          <w:sz w:val="30"/>
          <w:szCs w:val="30"/>
          <w:highlight w:val="none"/>
        </w:rPr>
        <w:t>月</w:t>
      </w:r>
      <w:r>
        <w:rPr>
          <w:rFonts w:hint="eastAsia" w:ascii="仿宋" w:hAnsi="仿宋" w:eastAsia="仿宋" w:cs="仿宋"/>
          <w:sz w:val="30"/>
          <w:szCs w:val="30"/>
          <w:highlight w:val="none"/>
          <w:lang w:val="en-US" w:eastAsia="zh-CN"/>
        </w:rPr>
        <w:t>6</w:t>
      </w:r>
      <w:r>
        <w:rPr>
          <w:rFonts w:hint="eastAsia" w:ascii="仿宋" w:hAnsi="仿宋" w:eastAsia="仿宋" w:cs="仿宋"/>
          <w:sz w:val="30"/>
          <w:szCs w:val="30"/>
          <w:highlight w:val="none"/>
        </w:rPr>
        <w:t>日至202</w:t>
      </w:r>
      <w:r>
        <w:rPr>
          <w:rFonts w:hint="eastAsia" w:ascii="仿宋" w:hAnsi="仿宋" w:eastAsia="仿宋" w:cs="仿宋"/>
          <w:sz w:val="30"/>
          <w:szCs w:val="30"/>
          <w:highlight w:val="none"/>
          <w:lang w:val="en-US" w:eastAsia="zh-CN"/>
        </w:rPr>
        <w:t>6</w:t>
      </w:r>
      <w:r>
        <w:rPr>
          <w:rFonts w:hint="eastAsia" w:ascii="仿宋" w:hAnsi="仿宋" w:eastAsia="仿宋" w:cs="仿宋"/>
          <w:sz w:val="30"/>
          <w:szCs w:val="30"/>
          <w:highlight w:val="none"/>
        </w:rPr>
        <w:t>年</w:t>
      </w:r>
      <w:r>
        <w:rPr>
          <w:rFonts w:hint="eastAsia" w:ascii="仿宋" w:hAnsi="仿宋" w:eastAsia="仿宋" w:cs="仿宋"/>
          <w:sz w:val="30"/>
          <w:szCs w:val="30"/>
          <w:highlight w:val="none"/>
          <w:lang w:val="en-US" w:eastAsia="zh-CN"/>
        </w:rPr>
        <w:t>8</w:t>
      </w:r>
      <w:r>
        <w:rPr>
          <w:rFonts w:hint="eastAsia" w:ascii="仿宋" w:hAnsi="仿宋" w:eastAsia="仿宋" w:cs="仿宋"/>
          <w:sz w:val="30"/>
          <w:szCs w:val="30"/>
          <w:highlight w:val="none"/>
        </w:rPr>
        <w:t>月</w:t>
      </w:r>
      <w:r>
        <w:rPr>
          <w:rFonts w:hint="eastAsia" w:ascii="仿宋" w:hAnsi="仿宋" w:eastAsia="仿宋" w:cs="仿宋"/>
          <w:sz w:val="30"/>
          <w:szCs w:val="30"/>
          <w:highlight w:val="none"/>
          <w:lang w:val="en-US" w:eastAsia="zh-CN"/>
        </w:rPr>
        <w:t>26</w:t>
      </w:r>
      <w:r>
        <w:rPr>
          <w:rFonts w:hint="eastAsia" w:ascii="仿宋" w:hAnsi="仿宋" w:eastAsia="仿宋" w:cs="仿宋"/>
          <w:sz w:val="30"/>
          <w:szCs w:val="30"/>
          <w:highlight w:val="none"/>
        </w:rPr>
        <w:t>日，每天上午00:00至12:00，下午12:00至23:59（北京时间，法定节假日除外）</w:t>
      </w:r>
    </w:p>
    <w:p w14:paraId="72DBBA4D">
      <w:pPr>
        <w:keepNext w:val="0"/>
        <w:keepLines w:val="0"/>
        <w:pageBreakBefore w:val="0"/>
        <w:kinsoku/>
        <w:wordWrap/>
        <w:overflowPunct/>
        <w:topLinePunct w:val="0"/>
        <w:bidi w:val="0"/>
        <w:adjustRightInd/>
        <w:snapToGrid/>
        <w:spacing w:line="520" w:lineRule="exact"/>
        <w:ind w:firstLine="600" w:firstLineChars="200"/>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2.地点：平顶山市公共资源交易公共服务平台（http://ggzy.pds.gov.cn/）</w:t>
      </w:r>
    </w:p>
    <w:p w14:paraId="44DABF5D">
      <w:pPr>
        <w:keepNext w:val="0"/>
        <w:keepLines w:val="0"/>
        <w:pageBreakBefore w:val="0"/>
        <w:kinsoku/>
        <w:wordWrap/>
        <w:overflowPunct/>
        <w:topLinePunct w:val="0"/>
        <w:bidi w:val="0"/>
        <w:adjustRightInd/>
        <w:snapToGrid/>
        <w:spacing w:line="520" w:lineRule="exact"/>
        <w:ind w:firstLine="600" w:firstLineChars="200"/>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3.方式：潜在供应商需凭CA数字证书通过平顶山市公共资源交易</w:t>
      </w:r>
      <w:r>
        <w:rPr>
          <w:rFonts w:hint="eastAsia" w:ascii="仿宋" w:hAnsi="仿宋" w:eastAsia="仿宋" w:cs="仿宋"/>
          <w:sz w:val="30"/>
          <w:szCs w:val="30"/>
          <w:highlight w:val="none"/>
          <w:lang w:val="en-US" w:eastAsia="zh-CN"/>
        </w:rPr>
        <w:t>公共服务平台</w:t>
      </w:r>
      <w:r>
        <w:rPr>
          <w:rFonts w:hint="eastAsia" w:ascii="仿宋" w:hAnsi="仿宋" w:eastAsia="仿宋" w:cs="仿宋"/>
          <w:sz w:val="30"/>
          <w:szCs w:val="30"/>
          <w:highlight w:val="none"/>
        </w:rPr>
        <w:t>（网址：http://ggzy.pds.gov.cn/）“供应商登录”入口进入交易系统进行下载。具体操作请查看以下链接：</w:t>
      </w:r>
    </w:p>
    <w:p w14:paraId="15EF570F">
      <w:pPr>
        <w:keepNext w:val="0"/>
        <w:keepLines w:val="0"/>
        <w:pageBreakBefore w:val="0"/>
        <w:kinsoku/>
        <w:wordWrap/>
        <w:overflowPunct/>
        <w:topLinePunct w:val="0"/>
        <w:bidi w:val="0"/>
        <w:adjustRightInd/>
        <w:snapToGrid/>
        <w:spacing w:line="520" w:lineRule="exact"/>
        <w:ind w:firstLine="600" w:firstLineChars="200"/>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链接地址：http://ggzy.pds.gov.cn/</w:t>
      </w:r>
    </w:p>
    <w:p w14:paraId="53D7F4A9">
      <w:pPr>
        <w:keepNext w:val="0"/>
        <w:keepLines w:val="0"/>
        <w:pageBreakBefore w:val="0"/>
        <w:kinsoku/>
        <w:wordWrap/>
        <w:overflowPunct/>
        <w:topLinePunct w:val="0"/>
        <w:bidi w:val="0"/>
        <w:adjustRightInd/>
        <w:snapToGrid/>
        <w:spacing w:line="520" w:lineRule="exact"/>
        <w:ind w:firstLine="600" w:firstLineChars="200"/>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办理CA证书：http://ggzy.pds.gov.cn/</w:t>
      </w:r>
    </w:p>
    <w:p w14:paraId="3C9C79B6">
      <w:pPr>
        <w:keepNext w:val="0"/>
        <w:keepLines w:val="0"/>
        <w:pageBreakBefore w:val="0"/>
        <w:kinsoku/>
        <w:wordWrap/>
        <w:overflowPunct/>
        <w:topLinePunct w:val="0"/>
        <w:bidi w:val="0"/>
        <w:adjustRightInd/>
        <w:snapToGrid/>
        <w:spacing w:line="520" w:lineRule="exact"/>
        <w:ind w:firstLine="600" w:firstLineChars="200"/>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4.售价：0元</w:t>
      </w:r>
    </w:p>
    <w:p w14:paraId="45D869D2">
      <w:pPr>
        <w:keepNext w:val="0"/>
        <w:keepLines w:val="0"/>
        <w:pageBreakBefore w:val="0"/>
        <w:kinsoku/>
        <w:wordWrap/>
        <w:overflowPunct/>
        <w:topLinePunct w:val="0"/>
        <w:bidi w:val="0"/>
        <w:adjustRightInd/>
        <w:snapToGrid/>
        <w:spacing w:line="520" w:lineRule="exact"/>
        <w:ind w:firstLine="600" w:firstLineChars="200"/>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四、响应文件提交</w:t>
      </w:r>
    </w:p>
    <w:p w14:paraId="23CD6CC6">
      <w:pPr>
        <w:keepNext w:val="0"/>
        <w:keepLines w:val="0"/>
        <w:pageBreakBefore w:val="0"/>
        <w:kinsoku/>
        <w:wordWrap/>
        <w:overflowPunct/>
        <w:topLinePunct w:val="0"/>
        <w:bidi w:val="0"/>
        <w:adjustRightInd/>
        <w:snapToGrid/>
        <w:spacing w:line="520" w:lineRule="exact"/>
        <w:ind w:firstLine="600" w:firstLineChars="200"/>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1.截止时间：202</w:t>
      </w:r>
      <w:r>
        <w:rPr>
          <w:rFonts w:hint="eastAsia" w:ascii="仿宋" w:hAnsi="仿宋" w:eastAsia="仿宋" w:cs="仿宋"/>
          <w:sz w:val="30"/>
          <w:szCs w:val="30"/>
          <w:highlight w:val="none"/>
          <w:lang w:val="en-US" w:eastAsia="zh-CN"/>
        </w:rPr>
        <w:t>6</w:t>
      </w:r>
      <w:r>
        <w:rPr>
          <w:rFonts w:hint="eastAsia" w:ascii="仿宋" w:hAnsi="仿宋" w:eastAsia="仿宋" w:cs="仿宋"/>
          <w:sz w:val="30"/>
          <w:szCs w:val="30"/>
          <w:highlight w:val="none"/>
        </w:rPr>
        <w:t>年</w:t>
      </w:r>
      <w:r>
        <w:rPr>
          <w:rFonts w:hint="eastAsia" w:ascii="仿宋" w:hAnsi="仿宋" w:eastAsia="仿宋" w:cs="仿宋"/>
          <w:sz w:val="30"/>
          <w:szCs w:val="30"/>
          <w:highlight w:val="none"/>
          <w:lang w:val="en-US" w:eastAsia="zh-CN"/>
        </w:rPr>
        <w:t>8</w:t>
      </w:r>
      <w:r>
        <w:rPr>
          <w:rFonts w:hint="eastAsia" w:ascii="仿宋" w:hAnsi="仿宋" w:eastAsia="仿宋" w:cs="仿宋"/>
          <w:sz w:val="30"/>
          <w:szCs w:val="30"/>
          <w:highlight w:val="none"/>
        </w:rPr>
        <w:t>月</w:t>
      </w:r>
      <w:r>
        <w:rPr>
          <w:rFonts w:hint="eastAsia" w:ascii="仿宋" w:hAnsi="仿宋" w:eastAsia="仿宋" w:cs="仿宋"/>
          <w:sz w:val="30"/>
          <w:szCs w:val="30"/>
          <w:highlight w:val="none"/>
          <w:lang w:val="en-US" w:eastAsia="zh-CN"/>
        </w:rPr>
        <w:t>27</w:t>
      </w:r>
      <w:r>
        <w:rPr>
          <w:rFonts w:hint="eastAsia" w:ascii="仿宋" w:hAnsi="仿宋" w:eastAsia="仿宋" w:cs="仿宋"/>
          <w:sz w:val="30"/>
          <w:szCs w:val="30"/>
          <w:highlight w:val="none"/>
        </w:rPr>
        <w:t>日</w:t>
      </w:r>
      <w:r>
        <w:rPr>
          <w:rFonts w:hint="eastAsia" w:ascii="仿宋" w:hAnsi="仿宋" w:eastAsia="仿宋" w:cs="仿宋"/>
          <w:sz w:val="30"/>
          <w:szCs w:val="30"/>
          <w:highlight w:val="none"/>
          <w:lang w:val="en-US" w:eastAsia="zh-CN"/>
        </w:rPr>
        <w:t>09</w:t>
      </w:r>
      <w:r>
        <w:rPr>
          <w:rFonts w:hint="eastAsia" w:ascii="仿宋" w:hAnsi="仿宋" w:eastAsia="仿宋" w:cs="仿宋"/>
          <w:sz w:val="30"/>
          <w:szCs w:val="30"/>
          <w:highlight w:val="none"/>
        </w:rPr>
        <w:t>时</w:t>
      </w:r>
      <w:r>
        <w:rPr>
          <w:rFonts w:hint="eastAsia" w:ascii="仿宋" w:hAnsi="仿宋" w:eastAsia="仿宋" w:cs="仿宋"/>
          <w:sz w:val="30"/>
          <w:szCs w:val="30"/>
          <w:highlight w:val="none"/>
          <w:lang w:val="en-US" w:eastAsia="zh-CN"/>
        </w:rPr>
        <w:t>00</w:t>
      </w:r>
      <w:r>
        <w:rPr>
          <w:rFonts w:hint="eastAsia" w:ascii="仿宋" w:hAnsi="仿宋" w:eastAsia="仿宋" w:cs="仿宋"/>
          <w:sz w:val="30"/>
          <w:szCs w:val="30"/>
          <w:highlight w:val="none"/>
        </w:rPr>
        <w:t>分（北京时间）</w:t>
      </w:r>
    </w:p>
    <w:p w14:paraId="0050E6A3">
      <w:pPr>
        <w:keepNext w:val="0"/>
        <w:keepLines w:val="0"/>
        <w:pageBreakBefore w:val="0"/>
        <w:kinsoku/>
        <w:wordWrap/>
        <w:overflowPunct/>
        <w:topLinePunct w:val="0"/>
        <w:bidi w:val="0"/>
        <w:adjustRightInd/>
        <w:snapToGrid/>
        <w:spacing w:line="520" w:lineRule="exact"/>
        <w:ind w:firstLine="600" w:firstLineChars="200"/>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2.地点：平顶山市公共资源交易</w:t>
      </w:r>
      <w:r>
        <w:rPr>
          <w:rFonts w:hint="eastAsia" w:ascii="仿宋" w:hAnsi="仿宋" w:eastAsia="仿宋" w:cs="仿宋"/>
          <w:sz w:val="30"/>
          <w:szCs w:val="30"/>
          <w:highlight w:val="none"/>
          <w:lang w:val="en-US" w:eastAsia="zh-CN"/>
        </w:rPr>
        <w:t>公共服务平台</w:t>
      </w:r>
      <w:r>
        <w:rPr>
          <w:rFonts w:hint="eastAsia" w:ascii="仿宋" w:hAnsi="仿宋" w:eastAsia="仿宋" w:cs="仿宋"/>
          <w:sz w:val="30"/>
          <w:szCs w:val="30"/>
          <w:highlight w:val="none"/>
        </w:rPr>
        <w:t>（http://ggzy.pds.gov.cn/）</w:t>
      </w:r>
    </w:p>
    <w:p w14:paraId="2B22526E">
      <w:pPr>
        <w:keepNext w:val="0"/>
        <w:keepLines w:val="0"/>
        <w:pageBreakBefore w:val="0"/>
        <w:kinsoku/>
        <w:wordWrap/>
        <w:overflowPunct/>
        <w:topLinePunct w:val="0"/>
        <w:bidi w:val="0"/>
        <w:adjustRightInd/>
        <w:snapToGrid/>
        <w:spacing w:line="520" w:lineRule="exact"/>
        <w:ind w:firstLine="600" w:firstLineChars="200"/>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五、响应文件开启</w:t>
      </w:r>
    </w:p>
    <w:p w14:paraId="5FFCC7B6">
      <w:pPr>
        <w:keepNext w:val="0"/>
        <w:keepLines w:val="0"/>
        <w:pageBreakBefore w:val="0"/>
        <w:kinsoku/>
        <w:wordWrap/>
        <w:overflowPunct/>
        <w:topLinePunct w:val="0"/>
        <w:bidi w:val="0"/>
        <w:adjustRightInd/>
        <w:snapToGrid/>
        <w:spacing w:line="520" w:lineRule="exact"/>
        <w:ind w:firstLine="600" w:firstLineChars="200"/>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1.时间：202</w:t>
      </w:r>
      <w:r>
        <w:rPr>
          <w:rFonts w:hint="eastAsia" w:ascii="仿宋" w:hAnsi="仿宋" w:eastAsia="仿宋" w:cs="仿宋"/>
          <w:sz w:val="30"/>
          <w:szCs w:val="30"/>
          <w:highlight w:val="none"/>
          <w:lang w:val="en-US" w:eastAsia="zh-CN"/>
        </w:rPr>
        <w:t>6</w:t>
      </w:r>
      <w:r>
        <w:rPr>
          <w:rFonts w:hint="eastAsia" w:ascii="仿宋" w:hAnsi="仿宋" w:eastAsia="仿宋" w:cs="仿宋"/>
          <w:sz w:val="30"/>
          <w:szCs w:val="30"/>
          <w:highlight w:val="none"/>
        </w:rPr>
        <w:t>年</w:t>
      </w:r>
      <w:r>
        <w:rPr>
          <w:rFonts w:hint="eastAsia" w:ascii="仿宋" w:hAnsi="仿宋" w:eastAsia="仿宋" w:cs="仿宋"/>
          <w:sz w:val="30"/>
          <w:szCs w:val="30"/>
          <w:highlight w:val="none"/>
          <w:lang w:val="en-US" w:eastAsia="zh-CN"/>
        </w:rPr>
        <w:t>8</w:t>
      </w:r>
      <w:r>
        <w:rPr>
          <w:rFonts w:hint="eastAsia" w:ascii="仿宋" w:hAnsi="仿宋" w:eastAsia="仿宋" w:cs="仿宋"/>
          <w:sz w:val="30"/>
          <w:szCs w:val="30"/>
          <w:highlight w:val="none"/>
        </w:rPr>
        <w:t>月</w:t>
      </w:r>
      <w:r>
        <w:rPr>
          <w:rFonts w:hint="eastAsia" w:ascii="仿宋" w:hAnsi="仿宋" w:eastAsia="仿宋" w:cs="仿宋"/>
          <w:sz w:val="30"/>
          <w:szCs w:val="30"/>
          <w:highlight w:val="none"/>
          <w:lang w:val="en-US" w:eastAsia="zh-CN"/>
        </w:rPr>
        <w:t>27</w:t>
      </w:r>
      <w:r>
        <w:rPr>
          <w:rFonts w:hint="eastAsia" w:ascii="仿宋" w:hAnsi="仿宋" w:eastAsia="仿宋" w:cs="仿宋"/>
          <w:sz w:val="30"/>
          <w:szCs w:val="30"/>
          <w:highlight w:val="none"/>
        </w:rPr>
        <w:t>日</w:t>
      </w:r>
      <w:r>
        <w:rPr>
          <w:rFonts w:hint="eastAsia" w:ascii="仿宋" w:hAnsi="仿宋" w:eastAsia="仿宋" w:cs="仿宋"/>
          <w:sz w:val="30"/>
          <w:szCs w:val="30"/>
          <w:highlight w:val="none"/>
          <w:lang w:val="en-US" w:eastAsia="zh-CN"/>
        </w:rPr>
        <w:t>09</w:t>
      </w:r>
      <w:r>
        <w:rPr>
          <w:rFonts w:hint="eastAsia" w:ascii="仿宋" w:hAnsi="仿宋" w:eastAsia="仿宋" w:cs="仿宋"/>
          <w:sz w:val="30"/>
          <w:szCs w:val="30"/>
          <w:highlight w:val="none"/>
        </w:rPr>
        <w:t>时</w:t>
      </w:r>
      <w:r>
        <w:rPr>
          <w:rFonts w:hint="eastAsia" w:ascii="仿宋" w:hAnsi="仿宋" w:eastAsia="仿宋" w:cs="仿宋"/>
          <w:sz w:val="30"/>
          <w:szCs w:val="30"/>
          <w:highlight w:val="none"/>
          <w:lang w:val="en-US" w:eastAsia="zh-CN"/>
        </w:rPr>
        <w:t>00</w:t>
      </w:r>
      <w:r>
        <w:rPr>
          <w:rFonts w:hint="eastAsia" w:ascii="仿宋" w:hAnsi="仿宋" w:eastAsia="仿宋" w:cs="仿宋"/>
          <w:sz w:val="30"/>
          <w:szCs w:val="30"/>
          <w:highlight w:val="none"/>
        </w:rPr>
        <w:t>分（北京时间）</w:t>
      </w:r>
    </w:p>
    <w:p w14:paraId="423B51F1">
      <w:pPr>
        <w:keepNext w:val="0"/>
        <w:keepLines w:val="0"/>
        <w:pageBreakBefore w:val="0"/>
        <w:kinsoku/>
        <w:wordWrap/>
        <w:overflowPunct/>
        <w:topLinePunct w:val="0"/>
        <w:bidi w:val="0"/>
        <w:adjustRightInd/>
        <w:snapToGrid/>
        <w:spacing w:line="520" w:lineRule="exact"/>
        <w:ind w:firstLine="600" w:firstLineChars="200"/>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2.地点：平顶山市公共资源交易</w:t>
      </w:r>
      <w:r>
        <w:rPr>
          <w:rFonts w:hint="eastAsia" w:ascii="仿宋" w:hAnsi="仿宋" w:eastAsia="仿宋" w:cs="仿宋"/>
          <w:sz w:val="30"/>
          <w:szCs w:val="30"/>
          <w:highlight w:val="none"/>
          <w:lang w:val="en-US" w:eastAsia="zh-CN"/>
        </w:rPr>
        <w:t>公共服务平台</w:t>
      </w:r>
      <w:r>
        <w:rPr>
          <w:rFonts w:hint="eastAsia" w:ascii="仿宋" w:hAnsi="仿宋" w:eastAsia="仿宋" w:cs="仿宋"/>
          <w:sz w:val="30"/>
          <w:szCs w:val="30"/>
          <w:highlight w:val="none"/>
        </w:rPr>
        <w:t>（http://ggzy.pds.gov.cn/）</w:t>
      </w:r>
    </w:p>
    <w:p w14:paraId="07A71DED">
      <w:pPr>
        <w:keepNext w:val="0"/>
        <w:keepLines w:val="0"/>
        <w:pageBreakBefore w:val="0"/>
        <w:kinsoku/>
        <w:wordWrap/>
        <w:overflowPunct/>
        <w:topLinePunct w:val="0"/>
        <w:bidi w:val="0"/>
        <w:adjustRightInd/>
        <w:snapToGrid/>
        <w:spacing w:line="520" w:lineRule="exact"/>
        <w:ind w:firstLine="600" w:firstLineChars="200"/>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六、发布公告的媒介及招标公告期限</w:t>
      </w:r>
    </w:p>
    <w:p w14:paraId="7E1BA3E3">
      <w:pPr>
        <w:keepNext w:val="0"/>
        <w:keepLines w:val="0"/>
        <w:pageBreakBefore w:val="0"/>
        <w:kinsoku/>
        <w:wordWrap/>
        <w:overflowPunct/>
        <w:topLinePunct w:val="0"/>
        <w:bidi w:val="0"/>
        <w:adjustRightInd/>
        <w:snapToGrid/>
        <w:spacing w:line="520" w:lineRule="exact"/>
        <w:ind w:firstLine="600" w:firstLineChars="200"/>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本次招标公告在《河南省政府采购网》《平顶山市政府采购网》《平顶山市</w:t>
      </w:r>
      <w:r>
        <w:rPr>
          <w:rFonts w:hint="eastAsia" w:ascii="仿宋" w:hAnsi="仿宋" w:eastAsia="仿宋" w:cs="仿宋"/>
          <w:sz w:val="30"/>
          <w:szCs w:val="30"/>
          <w:highlight w:val="none"/>
          <w:lang w:val="en-US" w:eastAsia="zh-CN"/>
        </w:rPr>
        <w:t>鲁山县</w:t>
      </w:r>
      <w:r>
        <w:rPr>
          <w:rFonts w:hint="eastAsia" w:ascii="仿宋" w:hAnsi="仿宋" w:eastAsia="仿宋" w:cs="仿宋"/>
          <w:sz w:val="30"/>
          <w:szCs w:val="30"/>
          <w:highlight w:val="none"/>
        </w:rPr>
        <w:t>政府采购网》《全国公共资源交易平台（河南省·平顶山市）》上发布， 公告期限为</w:t>
      </w:r>
      <w:r>
        <w:rPr>
          <w:rFonts w:hint="eastAsia" w:ascii="仿宋" w:hAnsi="仿宋" w:eastAsia="仿宋" w:cs="仿宋"/>
          <w:sz w:val="30"/>
          <w:szCs w:val="30"/>
          <w:highlight w:val="none"/>
          <w:lang w:val="en-US" w:eastAsia="zh-CN"/>
        </w:rPr>
        <w:t>三</w:t>
      </w:r>
      <w:r>
        <w:rPr>
          <w:rFonts w:hint="eastAsia" w:ascii="仿宋" w:hAnsi="仿宋" w:eastAsia="仿宋" w:cs="仿宋"/>
          <w:sz w:val="30"/>
          <w:szCs w:val="30"/>
          <w:highlight w:val="none"/>
        </w:rPr>
        <w:t>个工作日。</w:t>
      </w:r>
    </w:p>
    <w:p w14:paraId="33E0E035">
      <w:pPr>
        <w:keepNext w:val="0"/>
        <w:keepLines w:val="0"/>
        <w:pageBreakBefore w:val="0"/>
        <w:kinsoku/>
        <w:wordWrap/>
        <w:overflowPunct/>
        <w:topLinePunct w:val="0"/>
        <w:bidi w:val="0"/>
        <w:adjustRightInd/>
        <w:snapToGrid/>
        <w:spacing w:line="520" w:lineRule="exact"/>
        <w:ind w:firstLine="600" w:firstLineChars="200"/>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七、其他补充事宜</w:t>
      </w:r>
    </w:p>
    <w:p w14:paraId="0061DF9A">
      <w:pPr>
        <w:keepNext w:val="0"/>
        <w:keepLines w:val="0"/>
        <w:pageBreakBefore w:val="0"/>
        <w:widowControl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1、供应商采用网上远程异地解密，用CA证书登录平顶山市公共资源交易中心业务系统，进入本项目开标大厅点击解密来完成投标文件的解密工作。</w:t>
      </w:r>
      <w:r>
        <w:rPr>
          <w:rFonts w:hint="eastAsia" w:ascii="仿宋" w:hAnsi="仿宋" w:eastAsia="仿宋" w:cs="仿宋"/>
          <w:sz w:val="30"/>
          <w:szCs w:val="30"/>
          <w:highlight w:val="none"/>
        </w:rPr>
        <w:br w:type="textWrapping"/>
      </w:r>
      <w:r>
        <w:rPr>
          <w:rFonts w:hint="eastAsia" w:ascii="仿宋" w:hAnsi="仿宋" w:eastAsia="仿宋" w:cs="仿宋"/>
          <w:sz w:val="30"/>
          <w:szCs w:val="30"/>
          <w:highlight w:val="none"/>
          <w:lang w:val="en-US" w:eastAsia="zh-CN"/>
        </w:rPr>
        <w:t xml:space="preserve">    </w:t>
      </w:r>
      <w:r>
        <w:rPr>
          <w:rFonts w:hint="eastAsia" w:ascii="仿宋" w:hAnsi="仿宋" w:eastAsia="仿宋" w:cs="仿宋"/>
          <w:sz w:val="30"/>
          <w:szCs w:val="30"/>
          <w:highlight w:val="none"/>
        </w:rPr>
        <w:t>2、全面实行在线“不见面”开标，供应商远程在线解密投标文件，不再到开标现场，供应商开标前应仔细阅读《“不见面”开标注意事项及操作流程》。</w:t>
      </w:r>
      <w:r>
        <w:rPr>
          <w:rFonts w:hint="eastAsia" w:ascii="仿宋" w:hAnsi="仿宋" w:eastAsia="仿宋" w:cs="仿宋"/>
          <w:sz w:val="30"/>
          <w:szCs w:val="30"/>
          <w:highlight w:val="none"/>
        </w:rPr>
        <w:br w:type="textWrapping"/>
      </w:r>
      <w:r>
        <w:rPr>
          <w:rFonts w:hint="eastAsia" w:ascii="仿宋" w:hAnsi="仿宋" w:eastAsia="仿宋" w:cs="仿宋"/>
          <w:sz w:val="30"/>
          <w:szCs w:val="30"/>
          <w:highlight w:val="none"/>
          <w:lang w:val="en-US" w:eastAsia="zh-CN"/>
        </w:rPr>
        <w:t xml:space="preserve">    </w:t>
      </w:r>
      <w:r>
        <w:rPr>
          <w:rFonts w:hint="eastAsia" w:ascii="仿宋" w:hAnsi="仿宋" w:eastAsia="仿宋" w:cs="仿宋"/>
          <w:sz w:val="30"/>
          <w:szCs w:val="30"/>
          <w:highlight w:val="none"/>
        </w:rPr>
        <w:t>3、逾期上传的竞争性磋商响应文件，采购人不予受理。</w:t>
      </w:r>
      <w:r>
        <w:rPr>
          <w:rFonts w:hint="eastAsia" w:ascii="仿宋" w:hAnsi="仿宋" w:eastAsia="仿宋" w:cs="仿宋"/>
          <w:sz w:val="30"/>
          <w:szCs w:val="30"/>
          <w:highlight w:val="none"/>
        </w:rPr>
        <w:br w:type="textWrapping"/>
      </w:r>
      <w:r>
        <w:rPr>
          <w:rFonts w:hint="eastAsia" w:ascii="仿宋" w:hAnsi="仿宋" w:eastAsia="仿宋" w:cs="仿宋"/>
          <w:sz w:val="30"/>
          <w:szCs w:val="30"/>
          <w:highlight w:val="none"/>
          <w:lang w:val="en-US" w:eastAsia="zh-CN"/>
        </w:rPr>
        <w:t xml:space="preserve">    </w:t>
      </w:r>
      <w:r>
        <w:rPr>
          <w:rFonts w:hint="eastAsia" w:ascii="仿宋" w:hAnsi="仿宋" w:eastAsia="仿宋" w:cs="仿宋"/>
          <w:sz w:val="30"/>
          <w:szCs w:val="30"/>
          <w:highlight w:val="none"/>
        </w:rPr>
        <w:t>4、投标人或其他利害关系人对本次招标公告如有异议，请按中华人民共和国财政部令第94号《政府采购质疑和投诉办法》的相关规定，在规定时间内，向采购人、采购代理机构、政府采购监督部门提出质疑、投诉等事宜。逾期未提交或未按照要求提交的质疑、投诉将不予受理。</w:t>
      </w:r>
      <w:r>
        <w:rPr>
          <w:rFonts w:hint="eastAsia" w:ascii="仿宋" w:hAnsi="仿宋" w:eastAsia="仿宋" w:cs="仿宋"/>
          <w:sz w:val="30"/>
          <w:szCs w:val="30"/>
          <w:highlight w:val="none"/>
        </w:rPr>
        <w:br w:type="textWrapping"/>
      </w:r>
      <w:r>
        <w:rPr>
          <w:rFonts w:hint="eastAsia" w:ascii="仿宋" w:hAnsi="仿宋" w:eastAsia="仿宋" w:cs="仿宋"/>
          <w:sz w:val="30"/>
          <w:szCs w:val="30"/>
          <w:highlight w:val="none"/>
          <w:lang w:val="en-US" w:eastAsia="zh-CN"/>
        </w:rPr>
        <w:t xml:space="preserve">    </w:t>
      </w:r>
      <w:r>
        <w:rPr>
          <w:rFonts w:hint="eastAsia" w:ascii="仿宋" w:hAnsi="仿宋" w:eastAsia="仿宋" w:cs="仿宋"/>
          <w:sz w:val="30"/>
          <w:szCs w:val="30"/>
          <w:highlight w:val="none"/>
        </w:rPr>
        <w:t>5、监督单位：鲁山县财政局</w:t>
      </w:r>
      <w:r>
        <w:rPr>
          <w:rFonts w:hint="eastAsia" w:ascii="仿宋" w:hAnsi="仿宋" w:eastAsia="仿宋" w:cs="仿宋"/>
          <w:sz w:val="30"/>
          <w:szCs w:val="30"/>
          <w:highlight w:val="none"/>
        </w:rPr>
        <w:br w:type="textWrapping"/>
      </w:r>
      <w:r>
        <w:rPr>
          <w:rFonts w:hint="eastAsia" w:ascii="仿宋" w:hAnsi="仿宋" w:eastAsia="仿宋" w:cs="仿宋"/>
          <w:sz w:val="30"/>
          <w:szCs w:val="30"/>
          <w:highlight w:val="none"/>
          <w:lang w:val="en-US" w:eastAsia="zh-CN"/>
        </w:rPr>
        <w:t xml:space="preserve">    </w:t>
      </w:r>
      <w:r>
        <w:rPr>
          <w:rFonts w:hint="eastAsia" w:ascii="仿宋" w:hAnsi="仿宋" w:eastAsia="仿宋" w:cs="仿宋"/>
          <w:sz w:val="30"/>
          <w:szCs w:val="30"/>
          <w:highlight w:val="none"/>
        </w:rPr>
        <w:t>联系方式：0375-5057526</w:t>
      </w:r>
      <w:r>
        <w:rPr>
          <w:rFonts w:hint="eastAsia" w:ascii="仿宋" w:hAnsi="仿宋" w:eastAsia="仿宋" w:cs="仿宋"/>
          <w:sz w:val="30"/>
          <w:szCs w:val="30"/>
          <w:highlight w:val="none"/>
        </w:rPr>
        <w:br w:type="textWrapping"/>
      </w:r>
      <w:r>
        <w:rPr>
          <w:rFonts w:hint="eastAsia" w:ascii="仿宋" w:hAnsi="仿宋" w:eastAsia="仿宋" w:cs="仿宋"/>
          <w:sz w:val="30"/>
          <w:szCs w:val="30"/>
          <w:highlight w:val="none"/>
          <w:lang w:val="en-US" w:eastAsia="zh-CN"/>
        </w:rPr>
        <w:t xml:space="preserve">    </w:t>
      </w:r>
      <w:r>
        <w:rPr>
          <w:rFonts w:hint="eastAsia" w:ascii="仿宋" w:hAnsi="仿宋" w:eastAsia="仿宋" w:cs="仿宋"/>
          <w:sz w:val="30"/>
          <w:szCs w:val="30"/>
          <w:highlight w:val="none"/>
        </w:rPr>
        <w:t>6、该公告已同步至“平顶山市公共资源交易中心微信公众号”，可通过公众号中的服务栏目进行查阅。</w:t>
      </w:r>
    </w:p>
    <w:p w14:paraId="77C4AD57">
      <w:pPr>
        <w:keepNext w:val="0"/>
        <w:keepLines w:val="0"/>
        <w:pageBreakBefore w:val="0"/>
        <w:kinsoku/>
        <w:wordWrap/>
        <w:overflowPunct/>
        <w:topLinePunct w:val="0"/>
        <w:bidi w:val="0"/>
        <w:adjustRightInd/>
        <w:snapToGrid/>
        <w:spacing w:line="520" w:lineRule="exact"/>
        <w:ind w:firstLine="600" w:firstLineChars="200"/>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八、凡对本次招标提出询问，请按照以下方式联系</w:t>
      </w:r>
    </w:p>
    <w:p w14:paraId="13FFAC81">
      <w:pPr>
        <w:keepNext w:val="0"/>
        <w:keepLines w:val="0"/>
        <w:pageBreakBefore w:val="0"/>
        <w:widowControl/>
        <w:kinsoku/>
        <w:wordWrap/>
        <w:overflowPunct/>
        <w:topLinePunct w:val="0"/>
        <w:bidi w:val="0"/>
        <w:adjustRightInd/>
        <w:snapToGrid/>
        <w:spacing w:line="500" w:lineRule="exact"/>
        <w:ind w:firstLine="600" w:firstLineChars="200"/>
        <w:jc w:val="left"/>
        <w:textAlignment w:val="auto"/>
        <w:rPr>
          <w:rFonts w:hint="eastAsia" w:ascii="仿宋" w:hAnsi="仿宋" w:eastAsia="仿宋" w:cs="仿宋"/>
          <w:color w:val="000000"/>
          <w:sz w:val="30"/>
          <w:szCs w:val="30"/>
          <w:highlight w:val="none"/>
          <w:shd w:val="clear" w:color="auto" w:fill="FFFFFF"/>
          <w:lang w:bidi="ar"/>
        </w:rPr>
      </w:pPr>
      <w:r>
        <w:rPr>
          <w:rFonts w:hint="eastAsia" w:ascii="仿宋" w:hAnsi="仿宋" w:eastAsia="仿宋" w:cs="仿宋"/>
          <w:color w:val="000000"/>
          <w:sz w:val="30"/>
          <w:szCs w:val="30"/>
          <w:highlight w:val="none"/>
          <w:shd w:val="clear" w:color="auto" w:fill="FFFFFF"/>
          <w:lang w:bidi="ar"/>
        </w:rPr>
        <w:t xml:space="preserve">1. 采购人信息 </w:t>
      </w:r>
    </w:p>
    <w:p w14:paraId="1730D2A6">
      <w:pPr>
        <w:keepNext w:val="0"/>
        <w:keepLines w:val="0"/>
        <w:pageBreakBefore w:val="0"/>
        <w:widowControl/>
        <w:kinsoku/>
        <w:wordWrap/>
        <w:overflowPunct/>
        <w:topLinePunct w:val="0"/>
        <w:bidi w:val="0"/>
        <w:adjustRightInd/>
        <w:snapToGrid/>
        <w:spacing w:line="500" w:lineRule="exact"/>
        <w:ind w:firstLine="600" w:firstLineChars="200"/>
        <w:jc w:val="left"/>
        <w:textAlignment w:val="auto"/>
        <w:rPr>
          <w:rFonts w:hint="eastAsia" w:ascii="仿宋" w:hAnsi="仿宋" w:eastAsia="仿宋" w:cs="仿宋"/>
          <w:color w:val="000000"/>
          <w:sz w:val="30"/>
          <w:szCs w:val="30"/>
          <w:highlight w:val="none"/>
          <w:shd w:val="clear" w:color="auto" w:fill="FFFFFF"/>
          <w:lang w:eastAsia="zh-CN" w:bidi="ar"/>
        </w:rPr>
      </w:pPr>
      <w:r>
        <w:rPr>
          <w:rFonts w:hint="eastAsia" w:ascii="仿宋" w:hAnsi="仿宋" w:eastAsia="仿宋" w:cs="仿宋"/>
          <w:color w:val="000000"/>
          <w:sz w:val="30"/>
          <w:szCs w:val="30"/>
          <w:highlight w:val="none"/>
          <w:shd w:val="clear" w:color="auto" w:fill="FFFFFF"/>
          <w:lang w:bidi="ar"/>
        </w:rPr>
        <w:t>名称：</w:t>
      </w:r>
      <w:r>
        <w:rPr>
          <w:rFonts w:hint="eastAsia" w:ascii="仿宋" w:hAnsi="仿宋" w:eastAsia="仿宋" w:cs="仿宋"/>
          <w:color w:val="000000"/>
          <w:sz w:val="30"/>
          <w:szCs w:val="30"/>
          <w:highlight w:val="none"/>
          <w:shd w:val="clear" w:color="auto" w:fill="FFFFFF"/>
          <w:lang w:eastAsia="zh-CN" w:bidi="ar"/>
        </w:rPr>
        <w:t>鲁山县文化广电和旅游局</w:t>
      </w:r>
    </w:p>
    <w:p w14:paraId="18F5C377">
      <w:pPr>
        <w:keepNext w:val="0"/>
        <w:keepLines w:val="0"/>
        <w:pageBreakBefore w:val="0"/>
        <w:widowControl/>
        <w:kinsoku/>
        <w:wordWrap/>
        <w:overflowPunct/>
        <w:topLinePunct w:val="0"/>
        <w:bidi w:val="0"/>
        <w:adjustRightInd/>
        <w:snapToGrid/>
        <w:spacing w:line="500" w:lineRule="exact"/>
        <w:ind w:firstLine="600" w:firstLineChars="200"/>
        <w:jc w:val="left"/>
        <w:textAlignment w:val="auto"/>
        <w:rPr>
          <w:rFonts w:hint="eastAsia" w:ascii="仿宋" w:hAnsi="仿宋" w:eastAsia="仿宋" w:cs="仿宋"/>
          <w:color w:val="000000"/>
          <w:sz w:val="30"/>
          <w:szCs w:val="30"/>
          <w:highlight w:val="none"/>
          <w:shd w:val="clear" w:color="auto" w:fill="FFFFFF"/>
          <w:lang w:bidi="ar"/>
        </w:rPr>
      </w:pPr>
      <w:r>
        <w:rPr>
          <w:rFonts w:hint="eastAsia" w:ascii="仿宋" w:hAnsi="仿宋" w:eastAsia="仿宋" w:cs="仿宋"/>
          <w:color w:val="000000"/>
          <w:sz w:val="30"/>
          <w:szCs w:val="30"/>
          <w:highlight w:val="none"/>
          <w:shd w:val="clear" w:color="auto" w:fill="FFFFFF"/>
          <w:lang w:bidi="ar"/>
        </w:rPr>
        <w:t xml:space="preserve">地址：河南省平顶山市鲁山县鲁平大道文化广场 </w:t>
      </w:r>
    </w:p>
    <w:p w14:paraId="35671C70">
      <w:pPr>
        <w:keepNext w:val="0"/>
        <w:keepLines w:val="0"/>
        <w:pageBreakBefore w:val="0"/>
        <w:widowControl/>
        <w:kinsoku/>
        <w:wordWrap/>
        <w:overflowPunct/>
        <w:topLinePunct w:val="0"/>
        <w:bidi w:val="0"/>
        <w:adjustRightInd/>
        <w:snapToGrid/>
        <w:spacing w:line="500" w:lineRule="exact"/>
        <w:ind w:firstLine="600" w:firstLineChars="200"/>
        <w:jc w:val="left"/>
        <w:textAlignment w:val="auto"/>
        <w:rPr>
          <w:rFonts w:hint="eastAsia" w:ascii="仿宋" w:hAnsi="仿宋" w:eastAsia="仿宋" w:cs="仿宋"/>
          <w:color w:val="000000"/>
          <w:sz w:val="30"/>
          <w:szCs w:val="30"/>
          <w:highlight w:val="none"/>
          <w:shd w:val="clear" w:color="auto" w:fill="FFFFFF"/>
          <w:lang w:bidi="ar"/>
        </w:rPr>
      </w:pPr>
      <w:r>
        <w:rPr>
          <w:rFonts w:hint="eastAsia" w:ascii="仿宋" w:hAnsi="仿宋" w:eastAsia="仿宋" w:cs="仿宋"/>
          <w:color w:val="000000"/>
          <w:sz w:val="30"/>
          <w:szCs w:val="30"/>
          <w:highlight w:val="none"/>
          <w:shd w:val="clear" w:color="auto" w:fill="FFFFFF"/>
          <w:lang w:bidi="ar"/>
        </w:rPr>
        <w:t>联系人：</w:t>
      </w:r>
      <w:r>
        <w:rPr>
          <w:rFonts w:hint="eastAsia" w:ascii="仿宋" w:hAnsi="仿宋" w:eastAsia="仿宋" w:cs="仿宋"/>
          <w:color w:val="000000"/>
          <w:sz w:val="30"/>
          <w:szCs w:val="30"/>
          <w:highlight w:val="none"/>
          <w:shd w:val="clear" w:color="auto" w:fill="FFFFFF"/>
          <w:lang w:val="en-US" w:eastAsia="zh-CN" w:bidi="ar"/>
        </w:rPr>
        <w:t>林先生</w:t>
      </w:r>
      <w:r>
        <w:rPr>
          <w:rFonts w:hint="eastAsia" w:ascii="仿宋" w:hAnsi="仿宋" w:eastAsia="仿宋" w:cs="仿宋"/>
          <w:color w:val="000000"/>
          <w:sz w:val="30"/>
          <w:szCs w:val="30"/>
          <w:highlight w:val="none"/>
          <w:shd w:val="clear" w:color="auto" w:fill="FFFFFF"/>
          <w:lang w:bidi="ar"/>
        </w:rPr>
        <w:t xml:space="preserve"> </w:t>
      </w:r>
    </w:p>
    <w:p w14:paraId="183EEFCC">
      <w:pPr>
        <w:keepNext w:val="0"/>
        <w:keepLines w:val="0"/>
        <w:pageBreakBefore w:val="0"/>
        <w:widowControl/>
        <w:kinsoku/>
        <w:wordWrap/>
        <w:overflowPunct/>
        <w:topLinePunct w:val="0"/>
        <w:bidi w:val="0"/>
        <w:adjustRightInd/>
        <w:snapToGrid/>
        <w:spacing w:line="500" w:lineRule="exact"/>
        <w:ind w:firstLine="600" w:firstLineChars="200"/>
        <w:jc w:val="left"/>
        <w:textAlignment w:val="auto"/>
        <w:rPr>
          <w:rFonts w:hint="default" w:ascii="仿宋" w:hAnsi="仿宋" w:eastAsia="仿宋" w:cs="仿宋"/>
          <w:color w:val="000000"/>
          <w:sz w:val="30"/>
          <w:szCs w:val="30"/>
          <w:highlight w:val="none"/>
          <w:shd w:val="clear" w:color="auto" w:fill="FFFFFF"/>
          <w:lang w:val="en-US" w:eastAsia="zh-CN" w:bidi="ar"/>
        </w:rPr>
      </w:pPr>
      <w:r>
        <w:rPr>
          <w:rFonts w:hint="eastAsia" w:ascii="仿宋" w:hAnsi="仿宋" w:eastAsia="仿宋" w:cs="仿宋"/>
          <w:color w:val="000000"/>
          <w:sz w:val="30"/>
          <w:szCs w:val="30"/>
          <w:highlight w:val="none"/>
          <w:shd w:val="clear" w:color="auto" w:fill="FFFFFF"/>
          <w:lang w:bidi="ar"/>
        </w:rPr>
        <w:t>联系方式：</w:t>
      </w:r>
      <w:r>
        <w:rPr>
          <w:rFonts w:hint="eastAsia" w:ascii="仿宋" w:hAnsi="仿宋" w:eastAsia="仿宋" w:cs="仿宋"/>
          <w:color w:val="000000"/>
          <w:sz w:val="30"/>
          <w:szCs w:val="30"/>
          <w:highlight w:val="none"/>
          <w:shd w:val="clear" w:color="auto" w:fill="FFFFFF"/>
          <w:lang w:val="en-US" w:eastAsia="zh-CN" w:bidi="ar"/>
        </w:rPr>
        <w:t>15290752228</w:t>
      </w:r>
    </w:p>
    <w:p w14:paraId="0178A8FE">
      <w:pPr>
        <w:keepNext w:val="0"/>
        <w:keepLines w:val="0"/>
        <w:pageBreakBefore w:val="0"/>
        <w:widowControl/>
        <w:kinsoku/>
        <w:wordWrap/>
        <w:overflowPunct/>
        <w:topLinePunct w:val="0"/>
        <w:bidi w:val="0"/>
        <w:adjustRightInd/>
        <w:snapToGrid/>
        <w:spacing w:line="500" w:lineRule="exact"/>
        <w:ind w:firstLine="600" w:firstLineChars="200"/>
        <w:jc w:val="left"/>
        <w:textAlignment w:val="auto"/>
        <w:rPr>
          <w:rFonts w:hint="eastAsia" w:ascii="仿宋" w:hAnsi="仿宋" w:eastAsia="仿宋" w:cs="仿宋"/>
          <w:color w:val="000000"/>
          <w:sz w:val="30"/>
          <w:szCs w:val="30"/>
          <w:highlight w:val="none"/>
          <w:shd w:val="clear" w:color="auto" w:fill="FFFFFF"/>
          <w:lang w:bidi="ar"/>
        </w:rPr>
      </w:pPr>
      <w:r>
        <w:rPr>
          <w:rFonts w:hint="eastAsia" w:ascii="仿宋" w:hAnsi="仿宋" w:eastAsia="仿宋" w:cs="仿宋"/>
          <w:color w:val="000000"/>
          <w:sz w:val="30"/>
          <w:szCs w:val="30"/>
          <w:highlight w:val="none"/>
          <w:shd w:val="clear" w:color="auto" w:fill="FFFFFF"/>
          <w:lang w:bidi="ar"/>
        </w:rPr>
        <w:t>2.采购代理机构信息</w:t>
      </w:r>
    </w:p>
    <w:p w14:paraId="71E72F28">
      <w:pPr>
        <w:keepNext w:val="0"/>
        <w:keepLines w:val="0"/>
        <w:pageBreakBefore w:val="0"/>
        <w:widowControl/>
        <w:kinsoku/>
        <w:wordWrap/>
        <w:overflowPunct/>
        <w:topLinePunct w:val="0"/>
        <w:bidi w:val="0"/>
        <w:adjustRightInd/>
        <w:snapToGrid/>
        <w:spacing w:line="500" w:lineRule="exact"/>
        <w:ind w:firstLine="600" w:firstLineChars="200"/>
        <w:jc w:val="left"/>
        <w:textAlignment w:val="auto"/>
        <w:rPr>
          <w:rFonts w:hint="eastAsia" w:ascii="仿宋" w:hAnsi="仿宋" w:eastAsia="仿宋" w:cs="仿宋"/>
          <w:color w:val="000000"/>
          <w:sz w:val="30"/>
          <w:szCs w:val="30"/>
          <w:highlight w:val="none"/>
          <w:shd w:val="clear" w:color="auto" w:fill="FFFFFF"/>
          <w:lang w:val="en-US" w:eastAsia="zh-CN" w:bidi="ar"/>
        </w:rPr>
      </w:pPr>
      <w:r>
        <w:rPr>
          <w:rFonts w:hint="eastAsia" w:ascii="仿宋" w:hAnsi="仿宋" w:eastAsia="仿宋" w:cs="仿宋"/>
          <w:color w:val="000000"/>
          <w:sz w:val="30"/>
          <w:szCs w:val="30"/>
          <w:highlight w:val="none"/>
          <w:shd w:val="clear" w:color="auto" w:fill="FFFFFF"/>
          <w:lang w:bidi="ar"/>
        </w:rPr>
        <w:t>名    称：河南</w:t>
      </w:r>
      <w:r>
        <w:rPr>
          <w:rFonts w:hint="eastAsia" w:ascii="仿宋" w:hAnsi="仿宋" w:eastAsia="仿宋" w:cs="仿宋"/>
          <w:color w:val="000000"/>
          <w:sz w:val="30"/>
          <w:szCs w:val="30"/>
          <w:highlight w:val="none"/>
          <w:shd w:val="clear" w:color="auto" w:fill="FFFFFF"/>
          <w:lang w:val="en-US" w:eastAsia="zh-CN" w:bidi="ar"/>
        </w:rPr>
        <w:t>省筑铭工程管理有限公司</w:t>
      </w:r>
    </w:p>
    <w:p w14:paraId="7D39B3FE">
      <w:pPr>
        <w:keepNext w:val="0"/>
        <w:keepLines w:val="0"/>
        <w:pageBreakBefore w:val="0"/>
        <w:widowControl/>
        <w:kinsoku/>
        <w:wordWrap/>
        <w:overflowPunct/>
        <w:topLinePunct w:val="0"/>
        <w:bidi w:val="0"/>
        <w:adjustRightInd/>
        <w:snapToGrid/>
        <w:spacing w:line="500" w:lineRule="exact"/>
        <w:ind w:firstLine="600" w:firstLineChars="200"/>
        <w:jc w:val="left"/>
        <w:textAlignment w:val="auto"/>
        <w:rPr>
          <w:rFonts w:hint="eastAsia" w:ascii="仿宋" w:hAnsi="仿宋" w:eastAsia="仿宋" w:cs="仿宋"/>
          <w:color w:val="000000"/>
          <w:sz w:val="30"/>
          <w:szCs w:val="30"/>
          <w:highlight w:val="none"/>
          <w:shd w:val="clear" w:color="auto" w:fill="FFFFFF"/>
          <w:lang w:val="en-US" w:eastAsia="zh-CN" w:bidi="ar"/>
        </w:rPr>
      </w:pPr>
      <w:r>
        <w:rPr>
          <w:rFonts w:hint="eastAsia" w:ascii="仿宋" w:hAnsi="仿宋" w:eastAsia="仿宋" w:cs="仿宋"/>
          <w:color w:val="000000"/>
          <w:sz w:val="30"/>
          <w:szCs w:val="30"/>
          <w:highlight w:val="none"/>
          <w:shd w:val="clear" w:color="auto" w:fill="FFFFFF"/>
          <w:lang w:bidi="ar"/>
        </w:rPr>
        <w:t>地    址：</w:t>
      </w:r>
      <w:r>
        <w:rPr>
          <w:rFonts w:hint="eastAsia" w:ascii="仿宋" w:hAnsi="仿宋" w:eastAsia="仿宋" w:cs="仿宋"/>
          <w:color w:val="000000"/>
          <w:sz w:val="30"/>
          <w:szCs w:val="30"/>
          <w:highlight w:val="none"/>
          <w:shd w:val="clear" w:color="auto" w:fill="FFFFFF"/>
          <w:lang w:val="en-US" w:eastAsia="zh-CN" w:bidi="ar"/>
        </w:rPr>
        <w:t>平顶山市中兴路锐步商务中心</w:t>
      </w:r>
    </w:p>
    <w:p w14:paraId="4E5D7CBA">
      <w:pPr>
        <w:keepNext w:val="0"/>
        <w:keepLines w:val="0"/>
        <w:pageBreakBefore w:val="0"/>
        <w:widowControl/>
        <w:kinsoku/>
        <w:wordWrap/>
        <w:overflowPunct/>
        <w:topLinePunct w:val="0"/>
        <w:bidi w:val="0"/>
        <w:adjustRightInd/>
        <w:snapToGrid/>
        <w:spacing w:line="500" w:lineRule="exact"/>
        <w:ind w:firstLine="600" w:firstLineChars="200"/>
        <w:jc w:val="left"/>
        <w:textAlignment w:val="auto"/>
        <w:rPr>
          <w:rFonts w:hint="eastAsia" w:ascii="仿宋" w:hAnsi="仿宋" w:eastAsia="仿宋" w:cs="仿宋"/>
          <w:color w:val="000000"/>
          <w:sz w:val="30"/>
          <w:szCs w:val="30"/>
          <w:highlight w:val="none"/>
          <w:shd w:val="clear" w:color="auto" w:fill="FFFFFF"/>
          <w:lang w:val="en-US" w:eastAsia="zh-CN" w:bidi="ar"/>
        </w:rPr>
      </w:pPr>
      <w:r>
        <w:rPr>
          <w:rFonts w:hint="eastAsia" w:ascii="仿宋" w:hAnsi="仿宋" w:eastAsia="仿宋" w:cs="仿宋"/>
          <w:color w:val="000000"/>
          <w:sz w:val="30"/>
          <w:szCs w:val="30"/>
          <w:highlight w:val="none"/>
          <w:shd w:val="clear" w:color="auto" w:fill="FFFFFF"/>
          <w:lang w:bidi="ar"/>
        </w:rPr>
        <w:t>联 系 人：</w:t>
      </w:r>
      <w:r>
        <w:rPr>
          <w:rFonts w:hint="eastAsia" w:ascii="仿宋" w:hAnsi="仿宋" w:eastAsia="仿宋" w:cs="仿宋"/>
          <w:color w:val="000000"/>
          <w:sz w:val="30"/>
          <w:szCs w:val="30"/>
          <w:highlight w:val="none"/>
          <w:shd w:val="clear" w:color="auto" w:fill="FFFFFF"/>
          <w:lang w:val="en-US" w:eastAsia="zh-CN" w:bidi="ar"/>
        </w:rPr>
        <w:t>陈先生</w:t>
      </w:r>
    </w:p>
    <w:p w14:paraId="7B9D6C01">
      <w:pPr>
        <w:keepNext w:val="0"/>
        <w:keepLines w:val="0"/>
        <w:pageBreakBefore w:val="0"/>
        <w:widowControl/>
        <w:kinsoku/>
        <w:wordWrap/>
        <w:overflowPunct/>
        <w:topLinePunct w:val="0"/>
        <w:bidi w:val="0"/>
        <w:adjustRightInd/>
        <w:snapToGrid/>
        <w:spacing w:line="500" w:lineRule="exact"/>
        <w:ind w:firstLine="600" w:firstLineChars="200"/>
        <w:jc w:val="left"/>
        <w:textAlignment w:val="auto"/>
        <w:rPr>
          <w:rFonts w:hint="eastAsia" w:ascii="仿宋" w:hAnsi="仿宋" w:eastAsia="仿宋" w:cs="仿宋"/>
          <w:color w:val="000000"/>
          <w:sz w:val="30"/>
          <w:szCs w:val="30"/>
          <w:highlight w:val="none"/>
          <w:shd w:val="clear" w:color="auto" w:fill="FFFFFF"/>
          <w:lang w:val="en-US" w:eastAsia="zh-CN" w:bidi="ar"/>
        </w:rPr>
      </w:pPr>
      <w:r>
        <w:rPr>
          <w:rFonts w:hint="eastAsia" w:ascii="仿宋" w:hAnsi="仿宋" w:eastAsia="仿宋" w:cs="仿宋"/>
          <w:color w:val="000000"/>
          <w:sz w:val="30"/>
          <w:szCs w:val="30"/>
          <w:highlight w:val="none"/>
          <w:shd w:val="clear" w:color="auto" w:fill="FFFFFF"/>
          <w:lang w:bidi="ar"/>
        </w:rPr>
        <w:t>联系方式：</w:t>
      </w:r>
      <w:r>
        <w:rPr>
          <w:rFonts w:hint="eastAsia" w:ascii="仿宋" w:hAnsi="仿宋" w:eastAsia="仿宋" w:cs="仿宋"/>
          <w:color w:val="000000"/>
          <w:sz w:val="30"/>
          <w:szCs w:val="30"/>
          <w:highlight w:val="none"/>
          <w:shd w:val="clear" w:color="auto" w:fill="FFFFFF"/>
          <w:lang w:val="en-US" w:eastAsia="zh-CN" w:bidi="ar"/>
        </w:rPr>
        <w:t>19233755579</w:t>
      </w:r>
    </w:p>
    <w:p w14:paraId="18E98612">
      <w:pPr>
        <w:keepNext w:val="0"/>
        <w:keepLines w:val="0"/>
        <w:pageBreakBefore w:val="0"/>
        <w:widowControl/>
        <w:kinsoku/>
        <w:wordWrap/>
        <w:overflowPunct/>
        <w:topLinePunct w:val="0"/>
        <w:bidi w:val="0"/>
        <w:adjustRightInd/>
        <w:snapToGrid/>
        <w:spacing w:line="500" w:lineRule="exact"/>
        <w:ind w:firstLine="600" w:firstLineChars="200"/>
        <w:jc w:val="left"/>
        <w:textAlignment w:val="auto"/>
        <w:rPr>
          <w:rFonts w:hint="eastAsia" w:ascii="仿宋" w:hAnsi="仿宋" w:eastAsia="仿宋" w:cs="仿宋"/>
          <w:color w:val="000000"/>
          <w:sz w:val="30"/>
          <w:szCs w:val="30"/>
          <w:highlight w:val="none"/>
          <w:shd w:val="clear" w:color="auto" w:fill="FFFFFF"/>
          <w:lang w:bidi="ar"/>
        </w:rPr>
      </w:pPr>
      <w:r>
        <w:rPr>
          <w:rFonts w:hint="eastAsia" w:ascii="仿宋" w:hAnsi="仿宋" w:eastAsia="仿宋" w:cs="仿宋"/>
          <w:color w:val="000000"/>
          <w:sz w:val="30"/>
          <w:szCs w:val="30"/>
          <w:highlight w:val="none"/>
          <w:shd w:val="clear" w:color="auto" w:fill="FFFFFF"/>
          <w:lang w:bidi="ar"/>
        </w:rPr>
        <w:t>3.项目联系方式</w:t>
      </w:r>
    </w:p>
    <w:p w14:paraId="0C6C3C61">
      <w:pPr>
        <w:keepNext w:val="0"/>
        <w:keepLines w:val="0"/>
        <w:pageBreakBefore w:val="0"/>
        <w:widowControl/>
        <w:kinsoku/>
        <w:wordWrap/>
        <w:overflowPunct/>
        <w:topLinePunct w:val="0"/>
        <w:bidi w:val="0"/>
        <w:adjustRightInd/>
        <w:snapToGrid/>
        <w:spacing w:line="500" w:lineRule="exact"/>
        <w:ind w:firstLine="600" w:firstLineChars="200"/>
        <w:jc w:val="left"/>
        <w:textAlignment w:val="auto"/>
        <w:rPr>
          <w:rFonts w:hint="eastAsia" w:ascii="仿宋" w:hAnsi="仿宋" w:eastAsia="仿宋" w:cs="仿宋"/>
          <w:color w:val="000000"/>
          <w:sz w:val="30"/>
          <w:szCs w:val="30"/>
          <w:highlight w:val="none"/>
          <w:shd w:val="clear" w:color="auto" w:fill="FFFFFF"/>
          <w:lang w:val="en-US" w:eastAsia="zh-CN" w:bidi="ar"/>
        </w:rPr>
      </w:pPr>
      <w:r>
        <w:rPr>
          <w:rFonts w:hint="eastAsia" w:ascii="仿宋" w:hAnsi="仿宋" w:eastAsia="仿宋" w:cs="仿宋"/>
          <w:color w:val="000000"/>
          <w:sz w:val="30"/>
          <w:szCs w:val="30"/>
          <w:highlight w:val="none"/>
          <w:shd w:val="clear" w:color="auto" w:fill="FFFFFF"/>
          <w:lang w:bidi="ar"/>
        </w:rPr>
        <w:t>联 系 人：陈</w:t>
      </w:r>
      <w:r>
        <w:rPr>
          <w:rFonts w:hint="eastAsia" w:ascii="仿宋" w:hAnsi="仿宋" w:eastAsia="仿宋" w:cs="仿宋"/>
          <w:color w:val="000000"/>
          <w:sz w:val="30"/>
          <w:szCs w:val="30"/>
          <w:highlight w:val="none"/>
          <w:shd w:val="clear" w:color="auto" w:fill="FFFFFF"/>
          <w:lang w:val="en-US" w:eastAsia="zh-CN" w:bidi="ar"/>
        </w:rPr>
        <w:t>先生</w:t>
      </w:r>
    </w:p>
    <w:p w14:paraId="6D99607E">
      <w:pPr>
        <w:keepNext w:val="0"/>
        <w:keepLines w:val="0"/>
        <w:pageBreakBefore w:val="0"/>
        <w:widowControl/>
        <w:kinsoku/>
        <w:wordWrap/>
        <w:overflowPunct/>
        <w:topLinePunct w:val="0"/>
        <w:bidi w:val="0"/>
        <w:adjustRightInd/>
        <w:snapToGrid/>
        <w:spacing w:line="500" w:lineRule="exact"/>
        <w:ind w:firstLine="600" w:firstLineChars="200"/>
        <w:jc w:val="left"/>
        <w:textAlignment w:val="auto"/>
        <w:rPr>
          <w:rFonts w:hint="eastAsia" w:ascii="仿宋" w:hAnsi="仿宋" w:eastAsia="仿宋" w:cs="仿宋"/>
          <w:color w:val="000000"/>
          <w:kern w:val="0"/>
          <w:szCs w:val="21"/>
          <w:highlight w:val="none"/>
          <w:shd w:val="clear" w:color="auto" w:fill="FFFFFF"/>
          <w:lang w:bidi="ar"/>
        </w:rPr>
      </w:pPr>
      <w:r>
        <w:rPr>
          <w:rFonts w:hint="eastAsia" w:ascii="仿宋" w:hAnsi="仿宋" w:eastAsia="仿宋" w:cs="仿宋"/>
          <w:color w:val="000000"/>
          <w:sz w:val="30"/>
          <w:szCs w:val="30"/>
          <w:highlight w:val="none"/>
          <w:shd w:val="clear" w:color="auto" w:fill="FFFFFF"/>
          <w:lang w:bidi="ar"/>
        </w:rPr>
        <w:t>联系方式：1</w:t>
      </w:r>
      <w:r>
        <w:rPr>
          <w:rFonts w:hint="eastAsia" w:ascii="仿宋" w:hAnsi="仿宋" w:eastAsia="仿宋" w:cs="仿宋"/>
          <w:color w:val="000000"/>
          <w:sz w:val="30"/>
          <w:szCs w:val="30"/>
          <w:highlight w:val="none"/>
          <w:shd w:val="clear" w:color="auto" w:fill="FFFFFF"/>
          <w:lang w:val="en-US" w:eastAsia="zh-CN" w:bidi="ar"/>
        </w:rPr>
        <w:t>9233755579</w:t>
      </w:r>
    </w:p>
    <w:p w14:paraId="49B7366D">
      <w:pPr>
        <w:pStyle w:val="5"/>
        <w:rPr>
          <w:rFonts w:hint="eastAsia" w:ascii="仿宋" w:hAnsi="仿宋" w:eastAsia="仿宋" w:cs="仿宋"/>
          <w:color w:val="000000"/>
          <w:kern w:val="0"/>
          <w:szCs w:val="21"/>
          <w:highlight w:val="none"/>
          <w:shd w:val="clear" w:color="auto" w:fill="FFFFFF"/>
          <w:lang w:bidi="ar"/>
        </w:rPr>
      </w:pPr>
    </w:p>
    <w:p w14:paraId="3A1C5797">
      <w:pPr>
        <w:pStyle w:val="5"/>
        <w:rPr>
          <w:rFonts w:hint="eastAsia" w:ascii="仿宋" w:hAnsi="仿宋" w:eastAsia="仿宋" w:cs="仿宋"/>
          <w:color w:val="000000"/>
          <w:kern w:val="0"/>
          <w:szCs w:val="21"/>
          <w:highlight w:val="none"/>
          <w:shd w:val="clear" w:color="auto" w:fill="FFFFFF"/>
          <w:lang w:bidi="ar"/>
        </w:rPr>
      </w:pPr>
    </w:p>
    <w:p w14:paraId="3DA3A756">
      <w:pPr>
        <w:spacing w:line="340" w:lineRule="exact"/>
        <w:ind w:firstLine="420" w:firstLineChars="200"/>
        <w:rPr>
          <w:rFonts w:hint="eastAsia" w:ascii="仿宋" w:hAnsi="仿宋" w:eastAsia="仿宋" w:cs="仿宋"/>
          <w:color w:val="000000"/>
          <w:kern w:val="0"/>
          <w:szCs w:val="21"/>
          <w:highlight w:val="none"/>
          <w:shd w:val="clear" w:color="auto" w:fill="FFFFFF"/>
          <w:lang w:bidi="ar"/>
        </w:rPr>
      </w:pPr>
    </w:p>
    <w:p w14:paraId="4ABFFE1F">
      <w:pPr>
        <w:spacing w:line="340" w:lineRule="exact"/>
        <w:ind w:firstLine="420" w:firstLineChars="200"/>
        <w:rPr>
          <w:rFonts w:hint="eastAsia" w:ascii="仿宋" w:hAnsi="仿宋" w:eastAsia="仿宋" w:cs="仿宋"/>
          <w:color w:val="000000"/>
          <w:kern w:val="0"/>
          <w:szCs w:val="21"/>
          <w:highlight w:val="none"/>
          <w:shd w:val="clear" w:color="auto" w:fill="FFFFFF"/>
          <w:lang w:bidi="ar"/>
        </w:rPr>
      </w:pPr>
    </w:p>
    <w:p w14:paraId="5241237D">
      <w:pPr>
        <w:spacing w:line="340" w:lineRule="exact"/>
        <w:ind w:firstLine="420" w:firstLineChars="200"/>
        <w:rPr>
          <w:rFonts w:hint="eastAsia" w:ascii="仿宋" w:hAnsi="仿宋" w:eastAsia="仿宋" w:cs="仿宋"/>
          <w:color w:val="000000"/>
          <w:kern w:val="0"/>
          <w:szCs w:val="21"/>
          <w:highlight w:val="none"/>
          <w:shd w:val="clear" w:color="auto" w:fill="FFFFFF"/>
          <w:lang w:bidi="ar"/>
        </w:rPr>
      </w:pPr>
    </w:p>
    <w:p w14:paraId="692FE4D2">
      <w:pPr>
        <w:spacing w:line="340" w:lineRule="exact"/>
        <w:ind w:firstLine="420" w:firstLineChars="200"/>
        <w:rPr>
          <w:rFonts w:hint="eastAsia" w:ascii="仿宋" w:hAnsi="仿宋" w:eastAsia="仿宋" w:cs="仿宋"/>
          <w:color w:val="000000"/>
          <w:kern w:val="0"/>
          <w:szCs w:val="21"/>
          <w:highlight w:val="none"/>
          <w:shd w:val="clear" w:color="auto" w:fill="FFFFFF"/>
          <w:lang w:bidi="ar"/>
        </w:rPr>
      </w:pPr>
    </w:p>
    <w:p w14:paraId="3C26E1EA">
      <w:pPr>
        <w:rPr>
          <w:rFonts w:hint="eastAsia" w:ascii="仿宋" w:hAnsi="仿宋" w:eastAsia="仿宋" w:cs="仿宋"/>
          <w:color w:val="000000"/>
          <w:kern w:val="0"/>
          <w:szCs w:val="21"/>
          <w:highlight w:val="none"/>
          <w:shd w:val="clear" w:color="auto" w:fill="FFFFFF"/>
          <w:lang w:bidi="ar"/>
        </w:rPr>
      </w:pPr>
      <w:r>
        <w:rPr>
          <w:rFonts w:hint="eastAsia" w:ascii="仿宋" w:hAnsi="仿宋" w:eastAsia="仿宋" w:cs="仿宋"/>
          <w:color w:val="000000"/>
          <w:kern w:val="0"/>
          <w:szCs w:val="21"/>
          <w:highlight w:val="none"/>
          <w:shd w:val="clear" w:color="auto" w:fill="FFFFFF"/>
          <w:lang w:bidi="ar"/>
        </w:rPr>
        <w:br w:type="page"/>
      </w:r>
    </w:p>
    <w:p w14:paraId="03500B8E">
      <w:pPr>
        <w:keepNext w:val="0"/>
        <w:keepLines w:val="0"/>
        <w:pageBreakBefore w:val="0"/>
        <w:widowControl w:val="0"/>
        <w:kinsoku/>
        <w:wordWrap w:val="0"/>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color w:val="000000"/>
          <w:kern w:val="0"/>
          <w:sz w:val="30"/>
          <w:szCs w:val="30"/>
          <w:highlight w:val="none"/>
          <w:shd w:val="clear" w:color="auto" w:fill="FFFFFF"/>
          <w:lang w:bidi="ar"/>
        </w:rPr>
        <w:t>本</w:t>
      </w:r>
      <w:r>
        <w:rPr>
          <w:rFonts w:hint="eastAsia" w:ascii="仿宋" w:hAnsi="仿宋" w:eastAsia="仿宋" w:cs="仿宋"/>
          <w:sz w:val="30"/>
          <w:szCs w:val="30"/>
          <w:highlight w:val="none"/>
        </w:rPr>
        <w:t>项目为全流程电子化交易项目，请认真阅读竞争性磋商文件，并注意以下事项。</w:t>
      </w:r>
    </w:p>
    <w:p w14:paraId="3CC74F6F">
      <w:pPr>
        <w:keepNext w:val="0"/>
        <w:keepLines w:val="0"/>
        <w:pageBreakBefore w:val="0"/>
        <w:widowControl w:val="0"/>
        <w:kinsoku/>
        <w:wordWrap w:val="0"/>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1.供应商应按竞争性磋商文件规定编制、提交电子响应文件。</w:t>
      </w:r>
    </w:p>
    <w:p w14:paraId="5E493F3C">
      <w:pPr>
        <w:keepNext w:val="0"/>
        <w:keepLines w:val="0"/>
        <w:pageBreakBefore w:val="0"/>
        <w:widowControl w:val="0"/>
        <w:kinsoku/>
        <w:wordWrap w:val="0"/>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2.本项目供应商不用再提供纸质响应文件。</w:t>
      </w:r>
    </w:p>
    <w:p w14:paraId="23A49BC5">
      <w:pPr>
        <w:keepNext w:val="0"/>
        <w:keepLines w:val="0"/>
        <w:pageBreakBefore w:val="0"/>
        <w:widowControl w:val="0"/>
        <w:kinsoku/>
        <w:wordWrap w:val="0"/>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3.电子文件下载、制作、提交期间和开标（电子响应文件的解密）环节，供应商须使用CA数字证书（证书须在有效期内）。</w:t>
      </w:r>
    </w:p>
    <w:p w14:paraId="17C4A4ED">
      <w:pPr>
        <w:keepNext w:val="0"/>
        <w:keepLines w:val="0"/>
        <w:pageBreakBefore w:val="0"/>
        <w:widowControl w:val="0"/>
        <w:kinsoku/>
        <w:wordWrap w:val="0"/>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4.电子响应文件的制作</w:t>
      </w:r>
    </w:p>
    <w:p w14:paraId="1D011882">
      <w:pPr>
        <w:keepNext w:val="0"/>
        <w:keepLines w:val="0"/>
        <w:pageBreakBefore w:val="0"/>
        <w:widowControl w:val="0"/>
        <w:kinsoku/>
        <w:wordWrap w:val="0"/>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4.1 供应商登录《全国公共资源交易平台（河南省▪平顶山市）》公共资源交易系统（http://ggzy.pds.gov.cn/）下载“平顶山响应文件制作系统”，按竞争性磋商文件要求制作电子响应文件。</w:t>
      </w:r>
    </w:p>
    <w:p w14:paraId="1066660B">
      <w:pPr>
        <w:keepNext w:val="0"/>
        <w:keepLines w:val="0"/>
        <w:pageBreakBefore w:val="0"/>
        <w:widowControl w:val="0"/>
        <w:kinsoku/>
        <w:wordWrap w:val="0"/>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电子响应文件的制作，参考《全国公共资源交易平台（河南省▪平顶山市）》公共资源交易系统——组件下载——交易系统操作手册（供应商、供应商）。</w:t>
      </w:r>
    </w:p>
    <w:p w14:paraId="7D5D55AF">
      <w:pPr>
        <w:keepNext w:val="0"/>
        <w:keepLines w:val="0"/>
        <w:pageBreakBefore w:val="0"/>
        <w:widowControl w:val="0"/>
        <w:kinsoku/>
        <w:wordWrap w:val="0"/>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4.2 供应商须将竞争性磋商文件要求的资质、业绩、荣誉及相关人员证明材料等资料原件扫描件（或图片）制作到所提交的电子响应文件中。</w:t>
      </w:r>
    </w:p>
    <w:p w14:paraId="025AF106">
      <w:pPr>
        <w:keepNext w:val="0"/>
        <w:keepLines w:val="0"/>
        <w:pageBreakBefore w:val="0"/>
        <w:widowControl w:val="0"/>
        <w:kinsoku/>
        <w:wordWrap w:val="0"/>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4.3供应商对同一项目多个标段进行投标的，应分别下载所投标段的竞争性磋商文件，按标段制作电子响应文件，并按竞争性磋商文件要求在相应位置加盖供应商电子印章和法人电子印章。</w:t>
      </w:r>
    </w:p>
    <w:p w14:paraId="272964E2">
      <w:pPr>
        <w:keepNext w:val="0"/>
        <w:keepLines w:val="0"/>
        <w:pageBreakBefore w:val="0"/>
        <w:widowControl w:val="0"/>
        <w:kinsoku/>
        <w:wordWrap w:val="0"/>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5.加密电子响应文件的提交</w:t>
      </w:r>
    </w:p>
    <w:p w14:paraId="2423F56B">
      <w:pPr>
        <w:keepNext w:val="0"/>
        <w:keepLines w:val="0"/>
        <w:pageBreakBefore w:val="0"/>
        <w:widowControl w:val="0"/>
        <w:kinsoku/>
        <w:wordWrap w:val="0"/>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5.1加密电子响应文件应在竞争性磋商文件规定的投标截止时间（开标时间）之前成功提交至《全国公共资源交易平台（河南省▪平顶山市）》公共资源交易系统（http://ggzy.pds.gov.cn/）。供应商应充分考虑并预留技术处理和上传数据所需时间。</w:t>
      </w:r>
    </w:p>
    <w:p w14:paraId="51C00D49">
      <w:pPr>
        <w:keepNext w:val="0"/>
        <w:keepLines w:val="0"/>
        <w:pageBreakBefore w:val="0"/>
        <w:widowControl w:val="0"/>
        <w:kinsoku/>
        <w:wordWrap w:val="0"/>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5.2 供应商对同一项目多个标段进行投标的，加密电子响应文件应按标段分别提交。</w:t>
      </w:r>
    </w:p>
    <w:p w14:paraId="25E4CB17">
      <w:pPr>
        <w:keepNext w:val="0"/>
        <w:keepLines w:val="0"/>
        <w:pageBreakBefore w:val="0"/>
        <w:widowControl w:val="0"/>
        <w:kinsoku/>
        <w:wordWrap w:val="0"/>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“不见面”开标注意事项：</w:t>
      </w:r>
    </w:p>
    <w:p w14:paraId="6E6268D5">
      <w:pPr>
        <w:keepNext w:val="0"/>
        <w:keepLines w:val="0"/>
        <w:pageBreakBefore w:val="0"/>
        <w:widowControl w:val="0"/>
        <w:kinsoku/>
        <w:wordWrap w:val="0"/>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1、采购人和代理机构应当提前做好各项准备工作，准时开标。</w:t>
      </w:r>
    </w:p>
    <w:p w14:paraId="3F793F62">
      <w:pPr>
        <w:keepNext w:val="0"/>
        <w:keepLines w:val="0"/>
        <w:pageBreakBefore w:val="0"/>
        <w:widowControl w:val="0"/>
        <w:kinsoku/>
        <w:wordWrap w:val="0"/>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2、开标时，供应商采用网上远程异地解密时，请用CA证书登录平顶山市公共资源交易中心业务系统，进入本项目开标大厅点击解密来完成响应文件的解密工作。每位供应商的解密时间从开标时间起60分钟内完成，超过规定时间解密的响应文件不予接收。</w:t>
      </w:r>
    </w:p>
    <w:p w14:paraId="5FAE3A3F">
      <w:pPr>
        <w:keepNext w:val="0"/>
        <w:keepLines w:val="0"/>
        <w:pageBreakBefore w:val="0"/>
        <w:widowControl w:val="0"/>
        <w:kinsoku/>
        <w:wordWrap w:val="0"/>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3、如出现供应商的电子响应文件无法解密的情况，供应商应及时联系采购人（代理机构）进行说明。响应文件解密异常，按以下步骤进行处理：</w:t>
      </w:r>
    </w:p>
    <w:p w14:paraId="1D913BA8">
      <w:pPr>
        <w:keepNext w:val="0"/>
        <w:keepLines w:val="0"/>
        <w:pageBreakBefore w:val="0"/>
        <w:widowControl w:val="0"/>
        <w:kinsoku/>
        <w:wordWrap w:val="0"/>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（1）如果是响应文件自身问题导致响应文件无法解密的，该响应文件将不予接收、解密。</w:t>
      </w:r>
    </w:p>
    <w:p w14:paraId="0CC57248">
      <w:pPr>
        <w:keepNext w:val="0"/>
        <w:keepLines w:val="0"/>
        <w:pageBreakBefore w:val="0"/>
        <w:widowControl w:val="0"/>
        <w:kinsoku/>
        <w:wordWrap w:val="0"/>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（2）如果是电子化交易系统问题造成响应文件无法解密的，将由技术人员进行排查处理。如短时间内问题无法解决的，将由采购人（代理机构）联系监督部门申请暂停开标，待问题解决后继续开标。</w:t>
      </w:r>
    </w:p>
    <w:p w14:paraId="27D456F1">
      <w:pPr>
        <w:keepNext w:val="0"/>
        <w:keepLines w:val="0"/>
        <w:pageBreakBefore w:val="0"/>
        <w:widowControl w:val="0"/>
        <w:kinsoku/>
        <w:wordWrap w:val="0"/>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4、所有响应文件解密完成后，由采购人（代理机构）操作，对开标结果进行公示。</w:t>
      </w:r>
    </w:p>
    <w:p w14:paraId="2BB0F6FF">
      <w:pPr>
        <w:keepNext w:val="0"/>
        <w:keepLines w:val="0"/>
        <w:pageBreakBefore w:val="0"/>
        <w:widowControl w:val="0"/>
        <w:kinsoku/>
        <w:wordWrap w:val="0"/>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5、供应商应保证在开标期间电话、电脑、网络等能够正常使用，供应商因停电、电脑病毒、网络堵塞等原因，未在规定的解密时间内对响应文件进行解密的，其响应文件不予接收。</w:t>
      </w:r>
    </w:p>
    <w:p w14:paraId="3C22EF1F">
      <w:pPr>
        <w:keepNext w:val="0"/>
        <w:keepLines w:val="0"/>
        <w:pageBreakBefore w:val="0"/>
        <w:widowControl w:val="0"/>
        <w:kinsoku/>
        <w:wordWrap w:val="0"/>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6、解密完成后，供应商可登录到交易系统查看自己的报价。如对自己的报价内容有异议的，应在报价内容显示后20分钟内联系采购人（代理机构）进行质疑，供应商未在规定时间内提出质疑的，视为认可开标结果显示内容。</w:t>
      </w:r>
    </w:p>
    <w:p w14:paraId="6442C9A0">
      <w:pPr>
        <w:pStyle w:val="15"/>
        <w:ind w:left="0" w:leftChars="0" w:firstLine="0" w:firstLineChars="0"/>
        <w:jc w:val="center"/>
        <w:outlineLvl w:val="0"/>
        <w:rPr>
          <w:rFonts w:hint="eastAsia" w:ascii="仿宋" w:hAnsi="仿宋" w:eastAsia="仿宋" w:cs="仿宋"/>
          <w:highlight w:val="none"/>
        </w:rPr>
      </w:pPr>
      <w:r>
        <w:rPr>
          <w:rFonts w:hint="eastAsia" w:ascii="仿宋" w:hAnsi="仿宋" w:eastAsia="仿宋" w:cs="仿宋"/>
          <w:highlight w:val="none"/>
          <w:lang w:bidi="ar"/>
        </w:rPr>
        <w:br w:type="page"/>
      </w:r>
      <w:bookmarkStart w:id="4" w:name="_Toc8623"/>
      <w:bookmarkStart w:id="5" w:name="_Toc185609190"/>
      <w:bookmarkStart w:id="6" w:name="_Toc6742"/>
      <w:r>
        <w:rPr>
          <w:rStyle w:val="21"/>
          <w:rFonts w:hint="eastAsia" w:ascii="方正小标宋简体" w:hAnsi="方正小标宋简体" w:eastAsia="方正小标宋简体" w:cs="方正小标宋简体"/>
          <w:b w:val="0"/>
          <w:bCs/>
          <w:highlight w:val="none"/>
        </w:rPr>
        <w:t>第二章  供应商须知</w:t>
      </w:r>
      <w:bookmarkEnd w:id="4"/>
      <w:bookmarkEnd w:id="5"/>
      <w:bookmarkEnd w:id="6"/>
    </w:p>
    <w:p w14:paraId="635AC8DF">
      <w:pPr>
        <w:widowControl/>
        <w:spacing w:line="480" w:lineRule="exact"/>
        <w:ind w:firstLine="643" w:firstLineChars="200"/>
        <w:jc w:val="center"/>
        <w:rPr>
          <w:rFonts w:hint="eastAsia" w:ascii="仿宋" w:hAnsi="仿宋" w:eastAsia="仿宋" w:cs="仿宋"/>
          <w:b/>
          <w:color w:val="000000"/>
          <w:sz w:val="28"/>
          <w:szCs w:val="28"/>
          <w:highlight w:val="none"/>
          <w:shd w:val="clear" w:color="auto" w:fill="FFFFFF"/>
          <w:lang w:bidi="ar"/>
        </w:rPr>
      </w:pPr>
      <w:bookmarkStart w:id="7" w:name="_Toc152045528"/>
      <w:bookmarkStart w:id="8" w:name="_Toc6667"/>
      <w:bookmarkStart w:id="9" w:name="_Toc246996174"/>
      <w:bookmarkStart w:id="10" w:name="_Toc179632545"/>
      <w:bookmarkStart w:id="11" w:name="_Toc152042304"/>
      <w:bookmarkStart w:id="12" w:name="_Toc246996917"/>
      <w:bookmarkStart w:id="13" w:name="_Toc144974496"/>
      <w:bookmarkStart w:id="14" w:name="_Toc2865"/>
      <w:bookmarkStart w:id="15" w:name="_Toc18281"/>
      <w:bookmarkStart w:id="16" w:name="_Toc247085688"/>
      <w:r>
        <w:rPr>
          <w:rFonts w:hint="eastAsia" w:ascii="仿宋" w:hAnsi="仿宋" w:eastAsia="仿宋" w:cs="仿宋"/>
          <w:b/>
          <w:color w:val="000000"/>
          <w:sz w:val="32"/>
          <w:szCs w:val="32"/>
          <w:highlight w:val="none"/>
          <w:shd w:val="clear" w:color="auto" w:fill="FFFFFF"/>
          <w:lang w:bidi="ar"/>
        </w:rPr>
        <w:t>供应商须知前附表</w:t>
      </w:r>
      <w:bookmarkEnd w:id="7"/>
      <w:bookmarkEnd w:id="8"/>
      <w:bookmarkEnd w:id="9"/>
      <w:bookmarkEnd w:id="10"/>
      <w:bookmarkEnd w:id="11"/>
      <w:bookmarkEnd w:id="12"/>
      <w:bookmarkEnd w:id="13"/>
      <w:bookmarkEnd w:id="14"/>
      <w:bookmarkEnd w:id="15"/>
      <w:bookmarkEnd w:id="16"/>
    </w:p>
    <w:tbl>
      <w:tblPr>
        <w:tblStyle w:val="16"/>
        <w:tblW w:w="89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8"/>
        <w:gridCol w:w="1771"/>
        <w:gridCol w:w="5833"/>
      </w:tblGrid>
      <w:tr w14:paraId="18E88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348" w:type="dxa"/>
            <w:tcBorders>
              <w:top w:val="single" w:color="auto" w:sz="4" w:space="0"/>
              <w:left w:val="single" w:color="auto" w:sz="4" w:space="0"/>
              <w:bottom w:val="single" w:color="auto" w:sz="4" w:space="0"/>
              <w:right w:val="single" w:color="auto" w:sz="4" w:space="0"/>
            </w:tcBorders>
            <w:noWrap w:val="0"/>
            <w:vAlign w:val="center"/>
          </w:tcPr>
          <w:p w14:paraId="1CE22F50">
            <w:pPr>
              <w:snapToGrid w:val="0"/>
              <w:ind w:left="0" w:leftChars="0" w:right="0" w:rightChars="0" w:firstLine="0" w:firstLineChars="0"/>
              <w:jc w:val="center"/>
              <w:rPr>
                <w:rFonts w:hint="eastAsia" w:ascii="仿宋" w:hAnsi="仿宋" w:eastAsia="仿宋" w:cs="仿宋"/>
                <w:b/>
                <w:sz w:val="30"/>
                <w:szCs w:val="30"/>
                <w:highlight w:val="none"/>
              </w:rPr>
            </w:pPr>
            <w:bookmarkStart w:id="17" w:name="_Toc2637"/>
            <w:bookmarkStart w:id="18" w:name="_Toc20809"/>
            <w:bookmarkStart w:id="19" w:name="_Toc15403"/>
            <w:bookmarkStart w:id="20" w:name="_Toc14337"/>
            <w:bookmarkStart w:id="21" w:name="_Toc20504"/>
            <w:bookmarkStart w:id="22" w:name="_Toc9274"/>
            <w:bookmarkStart w:id="23" w:name="_Toc18912"/>
            <w:bookmarkStart w:id="24" w:name="_Toc2576"/>
            <w:bookmarkStart w:id="25" w:name="_Toc32029"/>
            <w:r>
              <w:rPr>
                <w:rFonts w:hint="eastAsia" w:ascii="仿宋" w:hAnsi="仿宋" w:eastAsia="仿宋" w:cs="仿宋"/>
                <w:b/>
                <w:sz w:val="30"/>
                <w:szCs w:val="30"/>
                <w:highlight w:val="none"/>
                <w:lang w:bidi="ar"/>
              </w:rPr>
              <w:t>条款号</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44FAA0B7">
            <w:pPr>
              <w:snapToGrid w:val="0"/>
              <w:ind w:left="0" w:leftChars="0" w:right="0" w:rightChars="0" w:firstLine="0" w:firstLineChars="0"/>
              <w:jc w:val="center"/>
              <w:rPr>
                <w:rFonts w:hint="eastAsia" w:ascii="仿宋" w:hAnsi="仿宋" w:eastAsia="仿宋" w:cs="仿宋"/>
                <w:b/>
                <w:sz w:val="30"/>
                <w:szCs w:val="30"/>
                <w:highlight w:val="none"/>
              </w:rPr>
            </w:pPr>
            <w:r>
              <w:rPr>
                <w:rFonts w:hint="eastAsia" w:ascii="仿宋" w:hAnsi="仿宋" w:eastAsia="仿宋" w:cs="仿宋"/>
                <w:b/>
                <w:sz w:val="30"/>
                <w:szCs w:val="30"/>
                <w:highlight w:val="none"/>
                <w:lang w:bidi="ar"/>
              </w:rPr>
              <w:t>条款名称</w:t>
            </w:r>
          </w:p>
        </w:tc>
        <w:tc>
          <w:tcPr>
            <w:tcW w:w="5833" w:type="dxa"/>
            <w:tcBorders>
              <w:top w:val="single" w:color="auto" w:sz="4" w:space="0"/>
              <w:left w:val="single" w:color="auto" w:sz="4" w:space="0"/>
              <w:bottom w:val="single" w:color="auto" w:sz="4" w:space="0"/>
              <w:right w:val="single" w:color="auto" w:sz="4" w:space="0"/>
            </w:tcBorders>
            <w:noWrap w:val="0"/>
            <w:vAlign w:val="center"/>
          </w:tcPr>
          <w:p w14:paraId="3E0FBFA2">
            <w:pPr>
              <w:snapToGrid w:val="0"/>
              <w:ind w:left="0" w:leftChars="0" w:right="0" w:rightChars="0" w:firstLine="0" w:firstLineChars="0"/>
              <w:jc w:val="center"/>
              <w:rPr>
                <w:rFonts w:hint="eastAsia" w:ascii="仿宋" w:hAnsi="仿宋" w:eastAsia="仿宋" w:cs="仿宋"/>
                <w:b/>
                <w:sz w:val="30"/>
                <w:szCs w:val="30"/>
                <w:highlight w:val="none"/>
              </w:rPr>
            </w:pPr>
            <w:r>
              <w:rPr>
                <w:rFonts w:hint="eastAsia" w:ascii="仿宋" w:hAnsi="仿宋" w:eastAsia="仿宋" w:cs="仿宋"/>
                <w:b/>
                <w:sz w:val="30"/>
                <w:szCs w:val="30"/>
                <w:highlight w:val="none"/>
                <w:lang w:bidi="ar"/>
              </w:rPr>
              <w:t>编列内容</w:t>
            </w:r>
          </w:p>
        </w:tc>
      </w:tr>
      <w:tr w14:paraId="3F55E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8" w:type="dxa"/>
            <w:tcBorders>
              <w:top w:val="single" w:color="auto" w:sz="4" w:space="0"/>
              <w:left w:val="single" w:color="auto" w:sz="4" w:space="0"/>
              <w:bottom w:val="single" w:color="auto" w:sz="4" w:space="0"/>
              <w:right w:val="single" w:color="auto" w:sz="4" w:space="0"/>
            </w:tcBorders>
            <w:noWrap w:val="0"/>
            <w:vAlign w:val="center"/>
          </w:tcPr>
          <w:p w14:paraId="0905A38A">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1.1.2</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5A044CC1">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采购人</w:t>
            </w:r>
          </w:p>
        </w:tc>
        <w:tc>
          <w:tcPr>
            <w:tcW w:w="5833" w:type="dxa"/>
            <w:tcBorders>
              <w:top w:val="single" w:color="auto" w:sz="4" w:space="0"/>
              <w:left w:val="single" w:color="auto" w:sz="4" w:space="0"/>
              <w:bottom w:val="single" w:color="auto" w:sz="4" w:space="0"/>
              <w:right w:val="single" w:color="auto" w:sz="4" w:space="0"/>
            </w:tcBorders>
            <w:noWrap w:val="0"/>
            <w:vAlign w:val="center"/>
          </w:tcPr>
          <w:p w14:paraId="31B4F13C">
            <w:pPr>
              <w:snapToGrid w:val="0"/>
              <w:ind w:left="0" w:leftChars="0" w:right="0" w:rightChars="0" w:firstLine="0" w:firstLineChars="0"/>
              <w:jc w:val="left"/>
              <w:rPr>
                <w:rFonts w:hint="eastAsia" w:ascii="仿宋" w:hAnsi="仿宋" w:eastAsia="仿宋" w:cs="仿宋"/>
                <w:sz w:val="30"/>
                <w:szCs w:val="30"/>
                <w:highlight w:val="none"/>
                <w:lang w:eastAsia="zh-CN" w:bidi="ar"/>
              </w:rPr>
            </w:pPr>
            <w:r>
              <w:rPr>
                <w:rFonts w:hint="eastAsia" w:ascii="仿宋" w:hAnsi="仿宋" w:eastAsia="仿宋" w:cs="仿宋"/>
                <w:sz w:val="30"/>
                <w:szCs w:val="30"/>
                <w:highlight w:val="none"/>
                <w:lang w:bidi="ar"/>
              </w:rPr>
              <w:t>名称：</w:t>
            </w:r>
            <w:r>
              <w:rPr>
                <w:rFonts w:hint="eastAsia" w:ascii="仿宋" w:hAnsi="仿宋" w:eastAsia="仿宋" w:cs="仿宋"/>
                <w:sz w:val="30"/>
                <w:szCs w:val="30"/>
                <w:highlight w:val="none"/>
                <w:lang w:eastAsia="zh-CN" w:bidi="ar"/>
              </w:rPr>
              <w:t>鲁山县文化广电和旅游局</w:t>
            </w:r>
          </w:p>
          <w:p w14:paraId="517F7A07">
            <w:pPr>
              <w:snapToGrid w:val="0"/>
              <w:ind w:left="0" w:leftChars="0" w:right="0" w:rightChars="0" w:firstLine="0" w:firstLineChars="0"/>
              <w:jc w:val="left"/>
              <w:rPr>
                <w:rFonts w:hint="eastAsia" w:ascii="仿宋" w:hAnsi="仿宋" w:eastAsia="仿宋" w:cs="仿宋"/>
                <w:sz w:val="30"/>
                <w:szCs w:val="30"/>
                <w:highlight w:val="none"/>
                <w:lang w:bidi="ar"/>
              </w:rPr>
            </w:pPr>
            <w:r>
              <w:rPr>
                <w:rFonts w:hint="eastAsia" w:ascii="仿宋" w:hAnsi="仿宋" w:eastAsia="仿宋" w:cs="仿宋"/>
                <w:sz w:val="30"/>
                <w:szCs w:val="30"/>
                <w:highlight w:val="none"/>
                <w:lang w:bidi="ar"/>
              </w:rPr>
              <w:t xml:space="preserve">地址：河南省平顶山市鲁山县鲁平大道文化广场 </w:t>
            </w:r>
          </w:p>
          <w:p w14:paraId="026784B3">
            <w:pPr>
              <w:snapToGrid w:val="0"/>
              <w:ind w:left="0" w:leftChars="0" w:right="0" w:rightChars="0" w:firstLine="0" w:firstLineChars="0"/>
              <w:jc w:val="left"/>
              <w:rPr>
                <w:rFonts w:hint="eastAsia" w:ascii="仿宋" w:hAnsi="仿宋" w:eastAsia="仿宋" w:cs="仿宋"/>
                <w:sz w:val="30"/>
                <w:szCs w:val="30"/>
                <w:highlight w:val="none"/>
                <w:lang w:bidi="ar"/>
              </w:rPr>
            </w:pPr>
            <w:r>
              <w:rPr>
                <w:rFonts w:hint="eastAsia" w:ascii="仿宋" w:hAnsi="仿宋" w:eastAsia="仿宋" w:cs="仿宋"/>
                <w:sz w:val="30"/>
                <w:szCs w:val="30"/>
                <w:highlight w:val="none"/>
                <w:lang w:bidi="ar"/>
              </w:rPr>
              <w:t>联系人：</w:t>
            </w:r>
            <w:r>
              <w:rPr>
                <w:rFonts w:hint="eastAsia" w:ascii="仿宋" w:hAnsi="仿宋" w:eastAsia="仿宋" w:cs="仿宋"/>
                <w:color w:val="000000"/>
                <w:sz w:val="30"/>
                <w:szCs w:val="30"/>
                <w:highlight w:val="none"/>
                <w:shd w:val="clear" w:color="auto" w:fill="FFFFFF"/>
                <w:lang w:val="en-US" w:eastAsia="zh-CN" w:bidi="ar"/>
              </w:rPr>
              <w:t>林先生</w:t>
            </w:r>
          </w:p>
          <w:p w14:paraId="3F43A924">
            <w:pPr>
              <w:snapToGrid w:val="0"/>
              <w:ind w:left="0" w:leftChars="0" w:right="0" w:rightChars="0" w:firstLine="0" w:firstLineChars="0"/>
              <w:jc w:val="left"/>
              <w:rPr>
                <w:rFonts w:hint="eastAsia" w:ascii="仿宋" w:hAnsi="仿宋" w:eastAsia="仿宋" w:cs="仿宋"/>
                <w:sz w:val="30"/>
                <w:szCs w:val="30"/>
                <w:highlight w:val="none"/>
                <w:lang w:bidi="ar"/>
              </w:rPr>
            </w:pPr>
            <w:r>
              <w:rPr>
                <w:rFonts w:hint="eastAsia" w:ascii="仿宋" w:hAnsi="仿宋" w:eastAsia="仿宋" w:cs="仿宋"/>
                <w:sz w:val="30"/>
                <w:szCs w:val="30"/>
                <w:highlight w:val="none"/>
                <w:lang w:bidi="ar"/>
              </w:rPr>
              <w:t>联系方式：</w:t>
            </w:r>
            <w:r>
              <w:rPr>
                <w:rFonts w:hint="eastAsia" w:ascii="仿宋" w:hAnsi="仿宋" w:eastAsia="仿宋" w:cs="仿宋"/>
                <w:sz w:val="30"/>
                <w:szCs w:val="30"/>
                <w:highlight w:val="none"/>
                <w:lang w:val="en-US" w:eastAsia="zh-CN" w:bidi="ar"/>
              </w:rPr>
              <w:t>15290752228</w:t>
            </w:r>
          </w:p>
        </w:tc>
      </w:tr>
      <w:tr w14:paraId="6A88E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8" w:type="dxa"/>
            <w:tcBorders>
              <w:top w:val="single" w:color="auto" w:sz="4" w:space="0"/>
              <w:left w:val="single" w:color="auto" w:sz="4" w:space="0"/>
              <w:bottom w:val="single" w:color="auto" w:sz="4" w:space="0"/>
              <w:right w:val="single" w:color="auto" w:sz="4" w:space="0"/>
            </w:tcBorders>
            <w:noWrap w:val="0"/>
            <w:vAlign w:val="center"/>
          </w:tcPr>
          <w:p w14:paraId="144F6545">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1.1.3</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63A35BD3">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采购代理机构</w:t>
            </w:r>
          </w:p>
        </w:tc>
        <w:tc>
          <w:tcPr>
            <w:tcW w:w="5833" w:type="dxa"/>
            <w:tcBorders>
              <w:top w:val="single" w:color="auto" w:sz="4" w:space="0"/>
              <w:left w:val="single" w:color="auto" w:sz="4" w:space="0"/>
              <w:bottom w:val="single" w:color="auto" w:sz="4" w:space="0"/>
              <w:right w:val="single" w:color="auto" w:sz="4" w:space="0"/>
            </w:tcBorders>
            <w:noWrap w:val="0"/>
            <w:vAlign w:val="center"/>
          </w:tcPr>
          <w:p w14:paraId="7BEE1976">
            <w:pPr>
              <w:snapToGrid w:val="0"/>
              <w:ind w:left="0" w:leftChars="0" w:right="0" w:rightChars="0" w:firstLine="0" w:firstLineChars="0"/>
              <w:jc w:val="left"/>
              <w:rPr>
                <w:rFonts w:hint="eastAsia" w:ascii="仿宋" w:hAnsi="仿宋" w:eastAsia="仿宋" w:cs="仿宋"/>
                <w:sz w:val="30"/>
                <w:szCs w:val="30"/>
                <w:highlight w:val="none"/>
                <w:lang w:val="en-US" w:eastAsia="zh-CN" w:bidi="ar"/>
              </w:rPr>
            </w:pPr>
            <w:r>
              <w:rPr>
                <w:rFonts w:hint="eastAsia" w:ascii="仿宋" w:hAnsi="仿宋" w:eastAsia="仿宋" w:cs="仿宋"/>
                <w:sz w:val="30"/>
                <w:szCs w:val="30"/>
                <w:highlight w:val="none"/>
                <w:lang w:bidi="ar"/>
              </w:rPr>
              <w:t>名    称：河南</w:t>
            </w:r>
            <w:r>
              <w:rPr>
                <w:rFonts w:hint="eastAsia" w:ascii="仿宋" w:hAnsi="仿宋" w:eastAsia="仿宋" w:cs="仿宋"/>
                <w:sz w:val="30"/>
                <w:szCs w:val="30"/>
                <w:highlight w:val="none"/>
                <w:lang w:val="en-US" w:eastAsia="zh-CN" w:bidi="ar"/>
              </w:rPr>
              <w:t>省筑铭工程管理有限公司</w:t>
            </w:r>
          </w:p>
          <w:p w14:paraId="75B5DD37">
            <w:pPr>
              <w:snapToGrid w:val="0"/>
              <w:ind w:left="0" w:leftChars="0" w:right="0" w:rightChars="0" w:firstLine="0" w:firstLineChars="0"/>
              <w:jc w:val="left"/>
              <w:rPr>
                <w:rFonts w:hint="eastAsia" w:ascii="仿宋" w:hAnsi="仿宋" w:eastAsia="仿宋" w:cs="仿宋"/>
                <w:sz w:val="30"/>
                <w:szCs w:val="30"/>
                <w:highlight w:val="none"/>
                <w:lang w:val="en-US" w:eastAsia="zh-CN" w:bidi="ar"/>
              </w:rPr>
            </w:pPr>
            <w:r>
              <w:rPr>
                <w:rFonts w:hint="eastAsia" w:ascii="仿宋" w:hAnsi="仿宋" w:eastAsia="仿宋" w:cs="仿宋"/>
                <w:sz w:val="30"/>
                <w:szCs w:val="30"/>
                <w:highlight w:val="none"/>
                <w:lang w:bidi="ar"/>
              </w:rPr>
              <w:t>地    址：</w:t>
            </w:r>
            <w:r>
              <w:rPr>
                <w:rFonts w:hint="eastAsia" w:ascii="仿宋" w:hAnsi="仿宋" w:eastAsia="仿宋" w:cs="仿宋"/>
                <w:sz w:val="30"/>
                <w:szCs w:val="30"/>
                <w:highlight w:val="none"/>
                <w:lang w:val="en-US" w:eastAsia="zh-CN" w:bidi="ar"/>
              </w:rPr>
              <w:t>平顶山市中兴路锐步商务中心</w:t>
            </w:r>
          </w:p>
          <w:p w14:paraId="676EA20C">
            <w:pPr>
              <w:snapToGrid w:val="0"/>
              <w:ind w:left="0" w:leftChars="0" w:right="0" w:rightChars="0" w:firstLine="0" w:firstLineChars="0"/>
              <w:jc w:val="left"/>
              <w:rPr>
                <w:rFonts w:hint="eastAsia" w:ascii="仿宋" w:hAnsi="仿宋" w:eastAsia="仿宋" w:cs="仿宋"/>
                <w:sz w:val="30"/>
                <w:szCs w:val="30"/>
                <w:highlight w:val="none"/>
                <w:lang w:val="en-US" w:eastAsia="zh-CN" w:bidi="ar"/>
              </w:rPr>
            </w:pPr>
            <w:r>
              <w:rPr>
                <w:rFonts w:hint="eastAsia" w:ascii="仿宋" w:hAnsi="仿宋" w:eastAsia="仿宋" w:cs="仿宋"/>
                <w:sz w:val="30"/>
                <w:szCs w:val="30"/>
                <w:highlight w:val="none"/>
                <w:lang w:bidi="ar"/>
              </w:rPr>
              <w:t>联 系 人：</w:t>
            </w:r>
            <w:r>
              <w:rPr>
                <w:rFonts w:hint="eastAsia" w:ascii="仿宋" w:hAnsi="仿宋" w:eastAsia="仿宋" w:cs="仿宋"/>
                <w:sz w:val="30"/>
                <w:szCs w:val="30"/>
                <w:highlight w:val="none"/>
                <w:lang w:val="en-US" w:eastAsia="zh-CN" w:bidi="ar"/>
              </w:rPr>
              <w:t>陈先生</w:t>
            </w:r>
          </w:p>
          <w:p w14:paraId="6F6D6578">
            <w:pPr>
              <w:snapToGrid w:val="0"/>
              <w:ind w:left="0" w:leftChars="0" w:right="0" w:rightChars="0" w:firstLine="0" w:firstLineChars="0"/>
              <w:jc w:val="left"/>
              <w:rPr>
                <w:rFonts w:hint="eastAsia" w:ascii="仿宋" w:hAnsi="仿宋" w:eastAsia="仿宋" w:cs="仿宋"/>
                <w:sz w:val="30"/>
                <w:szCs w:val="30"/>
                <w:highlight w:val="none"/>
                <w:lang w:bidi="ar"/>
              </w:rPr>
            </w:pPr>
            <w:r>
              <w:rPr>
                <w:rFonts w:hint="eastAsia" w:ascii="仿宋" w:hAnsi="仿宋" w:eastAsia="仿宋" w:cs="仿宋"/>
                <w:sz w:val="30"/>
                <w:szCs w:val="30"/>
                <w:highlight w:val="none"/>
                <w:lang w:bidi="ar"/>
              </w:rPr>
              <w:t>联系方式：</w:t>
            </w:r>
            <w:r>
              <w:rPr>
                <w:rFonts w:hint="eastAsia" w:ascii="仿宋" w:hAnsi="仿宋" w:eastAsia="仿宋" w:cs="仿宋"/>
                <w:sz w:val="30"/>
                <w:szCs w:val="30"/>
                <w:highlight w:val="none"/>
                <w:lang w:val="en-US" w:eastAsia="zh-CN" w:bidi="ar"/>
              </w:rPr>
              <w:t>19233755579</w:t>
            </w:r>
          </w:p>
        </w:tc>
      </w:tr>
      <w:tr w14:paraId="2C108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8" w:type="dxa"/>
            <w:tcBorders>
              <w:top w:val="single" w:color="auto" w:sz="4" w:space="0"/>
              <w:left w:val="single" w:color="auto" w:sz="4" w:space="0"/>
              <w:bottom w:val="single" w:color="auto" w:sz="4" w:space="0"/>
              <w:right w:val="single" w:color="auto" w:sz="4" w:space="0"/>
            </w:tcBorders>
            <w:noWrap w:val="0"/>
            <w:vAlign w:val="center"/>
          </w:tcPr>
          <w:p w14:paraId="22B87494">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1.1.4</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7639C1C7">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项目名称</w:t>
            </w:r>
          </w:p>
        </w:tc>
        <w:tc>
          <w:tcPr>
            <w:tcW w:w="5833" w:type="dxa"/>
            <w:tcBorders>
              <w:top w:val="single" w:color="auto" w:sz="4" w:space="0"/>
              <w:left w:val="single" w:color="auto" w:sz="4" w:space="0"/>
              <w:bottom w:val="single" w:color="auto" w:sz="4" w:space="0"/>
              <w:right w:val="single" w:color="auto" w:sz="4" w:space="0"/>
            </w:tcBorders>
            <w:noWrap w:val="0"/>
            <w:vAlign w:val="center"/>
          </w:tcPr>
          <w:p w14:paraId="1FF8F091">
            <w:pPr>
              <w:snapToGrid w:val="0"/>
              <w:ind w:left="0" w:leftChars="0" w:right="0" w:rightChars="0" w:firstLine="0" w:firstLineChars="0"/>
              <w:jc w:val="left"/>
              <w:rPr>
                <w:rFonts w:hint="eastAsia" w:ascii="仿宋" w:hAnsi="仿宋" w:eastAsia="仿宋" w:cs="仿宋"/>
                <w:sz w:val="30"/>
                <w:szCs w:val="30"/>
                <w:highlight w:val="none"/>
                <w:lang w:eastAsia="zh-CN" w:bidi="ar"/>
              </w:rPr>
            </w:pPr>
            <w:r>
              <w:rPr>
                <w:rFonts w:hint="eastAsia" w:ascii="仿宋" w:hAnsi="仿宋" w:eastAsia="仿宋" w:cs="仿宋"/>
                <w:sz w:val="30"/>
                <w:szCs w:val="30"/>
                <w:highlight w:val="none"/>
                <w:lang w:eastAsia="zh-CN" w:bidi="ar"/>
              </w:rPr>
              <w:t>鲁山县文化广电和旅游局-鲁山县文化中心三楼会议室升级改造项目</w:t>
            </w:r>
          </w:p>
        </w:tc>
      </w:tr>
      <w:tr w14:paraId="64F21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8" w:type="dxa"/>
            <w:tcBorders>
              <w:top w:val="single" w:color="auto" w:sz="4" w:space="0"/>
              <w:left w:val="single" w:color="auto" w:sz="4" w:space="0"/>
              <w:bottom w:val="single" w:color="auto" w:sz="4" w:space="0"/>
              <w:right w:val="single" w:color="auto" w:sz="4" w:space="0"/>
            </w:tcBorders>
            <w:noWrap w:val="0"/>
            <w:vAlign w:val="center"/>
          </w:tcPr>
          <w:p w14:paraId="52547F52">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1.2.3</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6FBCFB34">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资金落实情况</w:t>
            </w:r>
          </w:p>
        </w:tc>
        <w:tc>
          <w:tcPr>
            <w:tcW w:w="5833" w:type="dxa"/>
            <w:tcBorders>
              <w:top w:val="single" w:color="auto" w:sz="4" w:space="0"/>
              <w:left w:val="single" w:color="auto" w:sz="4" w:space="0"/>
              <w:bottom w:val="single" w:color="auto" w:sz="4" w:space="0"/>
              <w:right w:val="single" w:color="auto" w:sz="4" w:space="0"/>
            </w:tcBorders>
            <w:noWrap w:val="0"/>
            <w:vAlign w:val="center"/>
          </w:tcPr>
          <w:p w14:paraId="23388882">
            <w:pPr>
              <w:snapToGrid w:val="0"/>
              <w:ind w:left="0" w:leftChars="0" w:right="0" w:rightChars="0" w:firstLine="0" w:firstLineChars="0"/>
              <w:jc w:val="left"/>
              <w:rPr>
                <w:rFonts w:hint="eastAsia" w:ascii="仿宋" w:hAnsi="仿宋" w:eastAsia="仿宋" w:cs="仿宋"/>
                <w:sz w:val="30"/>
                <w:szCs w:val="30"/>
                <w:highlight w:val="none"/>
                <w:lang w:bidi="ar"/>
              </w:rPr>
            </w:pPr>
            <w:r>
              <w:rPr>
                <w:rFonts w:hint="eastAsia" w:ascii="仿宋" w:hAnsi="仿宋" w:eastAsia="仿宋" w:cs="仿宋"/>
                <w:sz w:val="30"/>
                <w:szCs w:val="30"/>
                <w:highlight w:val="none"/>
                <w:lang w:bidi="ar"/>
              </w:rPr>
              <w:t>财政资金，已落实；</w:t>
            </w:r>
          </w:p>
        </w:tc>
      </w:tr>
      <w:tr w14:paraId="5D10D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8" w:type="dxa"/>
            <w:tcBorders>
              <w:top w:val="single" w:color="auto" w:sz="4" w:space="0"/>
              <w:left w:val="single" w:color="auto" w:sz="4" w:space="0"/>
              <w:bottom w:val="single" w:color="auto" w:sz="4" w:space="0"/>
              <w:right w:val="single" w:color="auto" w:sz="4" w:space="0"/>
            </w:tcBorders>
            <w:noWrap w:val="0"/>
            <w:vAlign w:val="center"/>
          </w:tcPr>
          <w:p w14:paraId="5D0B5FAC">
            <w:pPr>
              <w:snapToGrid w:val="0"/>
              <w:ind w:left="0" w:leftChars="0" w:right="0" w:rightChars="0" w:firstLine="0" w:firstLineChars="0"/>
              <w:jc w:val="center"/>
              <w:rPr>
                <w:rFonts w:hint="eastAsia" w:ascii="仿宋" w:hAnsi="仿宋" w:eastAsia="仿宋" w:cs="仿宋"/>
                <w:sz w:val="30"/>
                <w:szCs w:val="30"/>
                <w:highlight w:val="none"/>
                <w:lang w:bidi="ar"/>
              </w:rPr>
            </w:pPr>
            <w:r>
              <w:rPr>
                <w:rFonts w:hint="eastAsia" w:ascii="仿宋" w:hAnsi="仿宋" w:eastAsia="仿宋" w:cs="仿宋"/>
                <w:sz w:val="30"/>
                <w:szCs w:val="30"/>
                <w:highlight w:val="none"/>
                <w:lang w:bidi="ar"/>
              </w:rPr>
              <w:t>1.2.4</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315CCDB2">
            <w:pPr>
              <w:snapToGrid w:val="0"/>
              <w:ind w:left="0" w:leftChars="0" w:right="0" w:rightChars="0" w:firstLine="0" w:firstLineChars="0"/>
              <w:jc w:val="center"/>
              <w:rPr>
                <w:rFonts w:hint="eastAsia" w:ascii="仿宋" w:hAnsi="仿宋" w:eastAsia="仿宋" w:cs="仿宋"/>
                <w:sz w:val="30"/>
                <w:szCs w:val="30"/>
                <w:highlight w:val="none"/>
                <w:lang w:bidi="ar"/>
              </w:rPr>
            </w:pPr>
            <w:r>
              <w:rPr>
                <w:rFonts w:hint="eastAsia" w:ascii="仿宋" w:hAnsi="仿宋" w:eastAsia="仿宋" w:cs="仿宋"/>
                <w:sz w:val="30"/>
                <w:szCs w:val="30"/>
                <w:highlight w:val="none"/>
                <w:lang w:bidi="ar"/>
              </w:rPr>
              <w:t>出资比例</w:t>
            </w:r>
          </w:p>
        </w:tc>
        <w:tc>
          <w:tcPr>
            <w:tcW w:w="5833" w:type="dxa"/>
            <w:tcBorders>
              <w:top w:val="single" w:color="auto" w:sz="4" w:space="0"/>
              <w:left w:val="single" w:color="auto" w:sz="4" w:space="0"/>
              <w:bottom w:val="single" w:color="auto" w:sz="4" w:space="0"/>
              <w:right w:val="single" w:color="auto" w:sz="4" w:space="0"/>
            </w:tcBorders>
            <w:noWrap w:val="0"/>
            <w:vAlign w:val="center"/>
          </w:tcPr>
          <w:p w14:paraId="19BDF953">
            <w:pPr>
              <w:snapToGrid w:val="0"/>
              <w:ind w:left="0" w:leftChars="0" w:right="0" w:rightChars="0" w:firstLine="0" w:firstLineChars="0"/>
              <w:jc w:val="left"/>
              <w:rPr>
                <w:rFonts w:hint="eastAsia" w:ascii="仿宋" w:hAnsi="仿宋" w:eastAsia="仿宋" w:cs="仿宋"/>
                <w:sz w:val="30"/>
                <w:szCs w:val="30"/>
                <w:highlight w:val="none"/>
                <w:lang w:bidi="ar"/>
              </w:rPr>
            </w:pPr>
            <w:r>
              <w:rPr>
                <w:rFonts w:hint="eastAsia" w:ascii="仿宋" w:hAnsi="仿宋" w:eastAsia="仿宋" w:cs="仿宋"/>
                <w:sz w:val="30"/>
                <w:szCs w:val="30"/>
                <w:highlight w:val="none"/>
                <w:lang w:bidi="ar"/>
              </w:rPr>
              <w:t>100%</w:t>
            </w:r>
          </w:p>
        </w:tc>
      </w:tr>
      <w:tr w14:paraId="5B05F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8" w:type="dxa"/>
            <w:tcBorders>
              <w:top w:val="single" w:color="auto" w:sz="4" w:space="0"/>
              <w:left w:val="single" w:color="auto" w:sz="4" w:space="0"/>
              <w:bottom w:val="single" w:color="auto" w:sz="4" w:space="0"/>
              <w:right w:val="single" w:color="auto" w:sz="4" w:space="0"/>
            </w:tcBorders>
            <w:noWrap w:val="0"/>
            <w:vAlign w:val="center"/>
          </w:tcPr>
          <w:p w14:paraId="5C5E20BC">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1.3.1</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1404C57B">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color w:val="000000"/>
                <w:sz w:val="30"/>
                <w:szCs w:val="30"/>
                <w:highlight w:val="none"/>
                <w:shd w:val="clear" w:color="auto" w:fill="FFFFFF"/>
                <w:lang w:bidi="ar"/>
              </w:rPr>
              <w:t>招标范围</w:t>
            </w:r>
          </w:p>
        </w:tc>
        <w:tc>
          <w:tcPr>
            <w:tcW w:w="5833" w:type="dxa"/>
            <w:tcBorders>
              <w:top w:val="single" w:color="auto" w:sz="4" w:space="0"/>
              <w:left w:val="single" w:color="auto" w:sz="4" w:space="0"/>
              <w:bottom w:val="single" w:color="auto" w:sz="4" w:space="0"/>
              <w:right w:val="single" w:color="auto" w:sz="4" w:space="0"/>
            </w:tcBorders>
            <w:noWrap w:val="0"/>
            <w:vAlign w:val="center"/>
          </w:tcPr>
          <w:p w14:paraId="5EDCDCB1">
            <w:pPr>
              <w:snapToGrid w:val="0"/>
              <w:ind w:left="0" w:leftChars="0" w:right="0" w:rightChars="0" w:firstLine="0" w:firstLineChars="0"/>
              <w:jc w:val="left"/>
              <w:rPr>
                <w:rFonts w:hint="eastAsia" w:ascii="仿宋" w:hAnsi="仿宋" w:eastAsia="仿宋" w:cs="仿宋"/>
                <w:sz w:val="30"/>
                <w:szCs w:val="30"/>
                <w:highlight w:val="none"/>
                <w:lang w:bidi="ar"/>
              </w:rPr>
            </w:pPr>
            <w:r>
              <w:rPr>
                <w:rFonts w:hint="eastAsia" w:ascii="仿宋" w:hAnsi="仿宋" w:eastAsia="仿宋" w:cs="仿宋"/>
                <w:sz w:val="30"/>
                <w:szCs w:val="30"/>
                <w:highlight w:val="none"/>
              </w:rPr>
              <w:t>本项目工程量清单范围内采购人发包的所有内容。</w:t>
            </w:r>
          </w:p>
        </w:tc>
      </w:tr>
      <w:tr w14:paraId="7880D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8" w:type="dxa"/>
            <w:tcBorders>
              <w:top w:val="single" w:color="auto" w:sz="4" w:space="0"/>
              <w:left w:val="single" w:color="auto" w:sz="4" w:space="0"/>
              <w:bottom w:val="single" w:color="auto" w:sz="4" w:space="0"/>
              <w:right w:val="single" w:color="auto" w:sz="4" w:space="0"/>
            </w:tcBorders>
            <w:noWrap w:val="0"/>
            <w:vAlign w:val="center"/>
          </w:tcPr>
          <w:p w14:paraId="01F78764">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1.3.2</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48F64A0D">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工期</w:t>
            </w:r>
          </w:p>
        </w:tc>
        <w:tc>
          <w:tcPr>
            <w:tcW w:w="5833" w:type="dxa"/>
            <w:tcBorders>
              <w:top w:val="single" w:color="auto" w:sz="4" w:space="0"/>
              <w:left w:val="single" w:color="auto" w:sz="4" w:space="0"/>
              <w:bottom w:val="single" w:color="auto" w:sz="4" w:space="0"/>
              <w:right w:val="single" w:color="auto" w:sz="4" w:space="0"/>
            </w:tcBorders>
            <w:noWrap w:val="0"/>
            <w:vAlign w:val="center"/>
          </w:tcPr>
          <w:p w14:paraId="13E823A4">
            <w:pPr>
              <w:snapToGrid w:val="0"/>
              <w:ind w:left="0" w:leftChars="0" w:right="0" w:rightChars="0" w:firstLine="0" w:firstLineChars="0"/>
              <w:jc w:val="left"/>
              <w:rPr>
                <w:rFonts w:hint="eastAsia" w:ascii="仿宋" w:hAnsi="仿宋" w:eastAsia="仿宋" w:cs="仿宋"/>
                <w:sz w:val="30"/>
                <w:szCs w:val="30"/>
                <w:highlight w:val="none"/>
                <w:lang w:bidi="ar"/>
              </w:rPr>
            </w:pPr>
            <w:r>
              <w:rPr>
                <w:rFonts w:hint="eastAsia" w:ascii="仿宋" w:hAnsi="仿宋" w:eastAsia="仿宋" w:cs="仿宋"/>
                <w:sz w:val="30"/>
                <w:szCs w:val="30"/>
                <w:highlight w:val="none"/>
                <w:lang w:val="en-US" w:eastAsia="zh-CN" w:bidi="ar"/>
              </w:rPr>
              <w:t>60</w:t>
            </w:r>
            <w:r>
              <w:rPr>
                <w:rFonts w:hint="eastAsia" w:ascii="仿宋" w:hAnsi="仿宋" w:eastAsia="仿宋" w:cs="仿宋"/>
                <w:sz w:val="30"/>
                <w:szCs w:val="30"/>
                <w:highlight w:val="none"/>
                <w:lang w:bidi="ar"/>
              </w:rPr>
              <w:t>日历天</w:t>
            </w:r>
          </w:p>
        </w:tc>
      </w:tr>
      <w:tr w14:paraId="5171B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8" w:type="dxa"/>
            <w:tcBorders>
              <w:top w:val="single" w:color="auto" w:sz="4" w:space="0"/>
              <w:left w:val="single" w:color="auto" w:sz="4" w:space="0"/>
              <w:bottom w:val="single" w:color="auto" w:sz="4" w:space="0"/>
              <w:right w:val="single" w:color="auto" w:sz="4" w:space="0"/>
            </w:tcBorders>
            <w:noWrap w:val="0"/>
            <w:vAlign w:val="center"/>
          </w:tcPr>
          <w:p w14:paraId="331F8668">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1.3.3</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3A8084EB">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质量要求</w:t>
            </w:r>
          </w:p>
        </w:tc>
        <w:tc>
          <w:tcPr>
            <w:tcW w:w="5833" w:type="dxa"/>
            <w:tcBorders>
              <w:top w:val="single" w:color="auto" w:sz="4" w:space="0"/>
              <w:left w:val="single" w:color="auto" w:sz="4" w:space="0"/>
              <w:bottom w:val="single" w:color="auto" w:sz="4" w:space="0"/>
              <w:right w:val="single" w:color="auto" w:sz="4" w:space="0"/>
            </w:tcBorders>
            <w:noWrap w:val="0"/>
            <w:vAlign w:val="center"/>
          </w:tcPr>
          <w:p w14:paraId="3EDC5D19">
            <w:pPr>
              <w:snapToGrid w:val="0"/>
              <w:ind w:left="0" w:leftChars="0" w:right="0" w:rightChars="0" w:firstLine="0" w:firstLineChars="0"/>
              <w:jc w:val="left"/>
              <w:rPr>
                <w:rFonts w:hint="eastAsia" w:ascii="仿宋" w:hAnsi="仿宋" w:eastAsia="仿宋" w:cs="仿宋"/>
                <w:sz w:val="30"/>
                <w:szCs w:val="30"/>
                <w:highlight w:val="none"/>
                <w:lang w:bidi="ar"/>
              </w:rPr>
            </w:pPr>
            <w:r>
              <w:rPr>
                <w:rFonts w:hint="eastAsia" w:ascii="仿宋" w:hAnsi="仿宋" w:eastAsia="仿宋" w:cs="仿宋"/>
                <w:sz w:val="30"/>
                <w:szCs w:val="30"/>
                <w:highlight w:val="none"/>
              </w:rPr>
              <w:t>合格、符合国家、地方及行业相关规范和标准。</w:t>
            </w:r>
          </w:p>
        </w:tc>
      </w:tr>
      <w:tr w14:paraId="2BA35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8" w:type="dxa"/>
            <w:tcBorders>
              <w:top w:val="single" w:color="auto" w:sz="4" w:space="0"/>
              <w:left w:val="single" w:color="auto" w:sz="4" w:space="0"/>
              <w:bottom w:val="single" w:color="auto" w:sz="4" w:space="0"/>
              <w:right w:val="single" w:color="auto" w:sz="4" w:space="0"/>
            </w:tcBorders>
            <w:noWrap w:val="0"/>
            <w:vAlign w:val="center"/>
          </w:tcPr>
          <w:p w14:paraId="4618A2D5">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1.4.1</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1EE99B05">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供应商资质条件、能力和信誉</w:t>
            </w:r>
          </w:p>
        </w:tc>
        <w:tc>
          <w:tcPr>
            <w:tcW w:w="5833" w:type="dxa"/>
            <w:tcBorders>
              <w:top w:val="single" w:color="auto" w:sz="4" w:space="0"/>
              <w:left w:val="single" w:color="auto" w:sz="4" w:space="0"/>
              <w:bottom w:val="single" w:color="auto" w:sz="4" w:space="0"/>
              <w:right w:val="single" w:color="auto" w:sz="4" w:space="0"/>
            </w:tcBorders>
            <w:noWrap w:val="0"/>
            <w:vAlign w:val="center"/>
          </w:tcPr>
          <w:p w14:paraId="587CCCBA">
            <w:pPr>
              <w:snapToGrid w:val="0"/>
              <w:ind w:left="0" w:leftChars="0" w:right="0" w:rightChars="0" w:firstLine="0" w:firstLineChars="0"/>
              <w:jc w:val="left"/>
              <w:rPr>
                <w:rFonts w:hint="eastAsia" w:ascii="仿宋" w:hAnsi="仿宋" w:eastAsia="仿宋" w:cs="仿宋"/>
                <w:sz w:val="30"/>
                <w:szCs w:val="30"/>
                <w:highlight w:val="none"/>
              </w:rPr>
            </w:pPr>
            <w:r>
              <w:rPr>
                <w:rFonts w:hint="eastAsia" w:ascii="仿宋" w:hAnsi="仿宋" w:eastAsia="仿宋" w:cs="仿宋"/>
                <w:sz w:val="30"/>
                <w:szCs w:val="30"/>
                <w:highlight w:val="none"/>
              </w:rPr>
              <w:t>同竞争性磋商公告：“二、申请人资格要求”</w:t>
            </w:r>
          </w:p>
        </w:tc>
      </w:tr>
      <w:tr w14:paraId="1A53C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8" w:type="dxa"/>
            <w:tcBorders>
              <w:top w:val="single" w:color="auto" w:sz="4" w:space="0"/>
              <w:left w:val="single" w:color="auto" w:sz="4" w:space="0"/>
              <w:bottom w:val="single" w:color="auto" w:sz="4" w:space="0"/>
              <w:right w:val="single" w:color="auto" w:sz="4" w:space="0"/>
            </w:tcBorders>
            <w:noWrap w:val="0"/>
            <w:vAlign w:val="center"/>
          </w:tcPr>
          <w:p w14:paraId="1ED210D0">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1.9.1</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1EADA33E">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踏勘现场</w:t>
            </w:r>
          </w:p>
        </w:tc>
        <w:tc>
          <w:tcPr>
            <w:tcW w:w="5833" w:type="dxa"/>
            <w:tcBorders>
              <w:top w:val="single" w:color="auto" w:sz="4" w:space="0"/>
              <w:left w:val="single" w:color="auto" w:sz="4" w:space="0"/>
              <w:bottom w:val="single" w:color="auto" w:sz="4" w:space="0"/>
              <w:right w:val="single" w:color="auto" w:sz="4" w:space="0"/>
            </w:tcBorders>
            <w:noWrap w:val="0"/>
            <w:vAlign w:val="center"/>
          </w:tcPr>
          <w:p w14:paraId="49DCBD9B">
            <w:pPr>
              <w:snapToGrid w:val="0"/>
              <w:ind w:left="0" w:leftChars="0" w:right="0" w:rightChars="0" w:firstLine="0" w:firstLineChars="0"/>
              <w:jc w:val="left"/>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供应商自行踏勘，费用自理</w:t>
            </w:r>
          </w:p>
        </w:tc>
      </w:tr>
      <w:tr w14:paraId="2FFEC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8" w:type="dxa"/>
            <w:tcBorders>
              <w:top w:val="single" w:color="auto" w:sz="4" w:space="0"/>
              <w:left w:val="single" w:color="auto" w:sz="4" w:space="0"/>
              <w:bottom w:val="single" w:color="auto" w:sz="4" w:space="0"/>
              <w:right w:val="single" w:color="auto" w:sz="4" w:space="0"/>
            </w:tcBorders>
            <w:noWrap w:val="0"/>
            <w:vAlign w:val="center"/>
          </w:tcPr>
          <w:p w14:paraId="731EE1D2">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1.10.1</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232B8C5E">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投标预备会</w:t>
            </w:r>
          </w:p>
        </w:tc>
        <w:tc>
          <w:tcPr>
            <w:tcW w:w="5833" w:type="dxa"/>
            <w:tcBorders>
              <w:top w:val="single" w:color="auto" w:sz="4" w:space="0"/>
              <w:left w:val="single" w:color="auto" w:sz="4" w:space="0"/>
              <w:bottom w:val="single" w:color="auto" w:sz="4" w:space="0"/>
              <w:right w:val="single" w:color="auto" w:sz="4" w:space="0"/>
            </w:tcBorders>
            <w:noWrap w:val="0"/>
            <w:vAlign w:val="center"/>
          </w:tcPr>
          <w:p w14:paraId="5C39698C">
            <w:pPr>
              <w:snapToGrid w:val="0"/>
              <w:ind w:left="0" w:leftChars="0" w:right="0" w:rightChars="0" w:firstLine="0" w:firstLineChars="0"/>
              <w:jc w:val="left"/>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不召开</w:t>
            </w:r>
          </w:p>
        </w:tc>
      </w:tr>
      <w:tr w14:paraId="39FE1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8" w:type="dxa"/>
            <w:tcBorders>
              <w:top w:val="single" w:color="auto" w:sz="4" w:space="0"/>
              <w:left w:val="single" w:color="auto" w:sz="4" w:space="0"/>
              <w:bottom w:val="single" w:color="auto" w:sz="4" w:space="0"/>
              <w:right w:val="single" w:color="auto" w:sz="4" w:space="0"/>
            </w:tcBorders>
            <w:noWrap w:val="0"/>
            <w:vAlign w:val="center"/>
          </w:tcPr>
          <w:p w14:paraId="04365DBD">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1.10.2</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5F7E1F9A">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供应商提出问题的截止时间</w:t>
            </w:r>
          </w:p>
        </w:tc>
        <w:tc>
          <w:tcPr>
            <w:tcW w:w="5833" w:type="dxa"/>
            <w:tcBorders>
              <w:top w:val="single" w:color="auto" w:sz="4" w:space="0"/>
              <w:left w:val="single" w:color="auto" w:sz="4" w:space="0"/>
              <w:bottom w:val="single" w:color="auto" w:sz="4" w:space="0"/>
              <w:right w:val="single" w:color="auto" w:sz="4" w:space="0"/>
            </w:tcBorders>
            <w:noWrap w:val="0"/>
            <w:vAlign w:val="center"/>
          </w:tcPr>
          <w:p w14:paraId="5DC0B976">
            <w:pPr>
              <w:snapToGrid w:val="0"/>
              <w:ind w:left="0" w:leftChars="0" w:right="0" w:rightChars="0" w:firstLine="0" w:firstLineChars="0"/>
              <w:jc w:val="left"/>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距投标截止日期5日前在电子交易系统中提出</w:t>
            </w:r>
          </w:p>
        </w:tc>
      </w:tr>
      <w:tr w14:paraId="768A1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8" w:type="dxa"/>
            <w:tcBorders>
              <w:top w:val="single" w:color="auto" w:sz="4" w:space="0"/>
              <w:left w:val="single" w:color="auto" w:sz="4" w:space="0"/>
              <w:bottom w:val="single" w:color="auto" w:sz="4" w:space="0"/>
              <w:right w:val="single" w:color="auto" w:sz="4" w:space="0"/>
            </w:tcBorders>
            <w:noWrap w:val="0"/>
            <w:vAlign w:val="center"/>
          </w:tcPr>
          <w:p w14:paraId="0EB99B89">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1.10.3</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724FFB30">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采购人澄清竞争性磋商文件的时间</w:t>
            </w:r>
          </w:p>
        </w:tc>
        <w:tc>
          <w:tcPr>
            <w:tcW w:w="5833" w:type="dxa"/>
            <w:tcBorders>
              <w:top w:val="single" w:color="auto" w:sz="4" w:space="0"/>
              <w:left w:val="single" w:color="auto" w:sz="4" w:space="0"/>
              <w:bottom w:val="single" w:color="auto" w:sz="4" w:space="0"/>
              <w:right w:val="single" w:color="auto" w:sz="4" w:space="0"/>
            </w:tcBorders>
            <w:noWrap w:val="0"/>
            <w:vAlign w:val="center"/>
          </w:tcPr>
          <w:p w14:paraId="69A1C99F">
            <w:pPr>
              <w:snapToGrid w:val="0"/>
              <w:ind w:left="0" w:leftChars="0" w:right="0" w:rightChars="0" w:firstLine="0" w:firstLineChars="0"/>
              <w:jc w:val="left"/>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距投标截止日期5日前在电子交易系统中答复</w:t>
            </w:r>
          </w:p>
        </w:tc>
      </w:tr>
      <w:tr w14:paraId="4FBE5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8" w:type="dxa"/>
            <w:tcBorders>
              <w:top w:val="single" w:color="auto" w:sz="4" w:space="0"/>
              <w:left w:val="single" w:color="auto" w:sz="4" w:space="0"/>
              <w:bottom w:val="single" w:color="auto" w:sz="4" w:space="0"/>
              <w:right w:val="single" w:color="auto" w:sz="4" w:space="0"/>
            </w:tcBorders>
            <w:noWrap w:val="0"/>
            <w:vAlign w:val="center"/>
          </w:tcPr>
          <w:p w14:paraId="223EFE1E">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1.11</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5DCD70A4">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分包</w:t>
            </w:r>
          </w:p>
        </w:tc>
        <w:tc>
          <w:tcPr>
            <w:tcW w:w="5833" w:type="dxa"/>
            <w:tcBorders>
              <w:top w:val="single" w:color="auto" w:sz="4" w:space="0"/>
              <w:left w:val="single" w:color="auto" w:sz="4" w:space="0"/>
              <w:bottom w:val="single" w:color="auto" w:sz="4" w:space="0"/>
              <w:right w:val="single" w:color="auto" w:sz="4" w:space="0"/>
            </w:tcBorders>
            <w:noWrap w:val="0"/>
            <w:vAlign w:val="center"/>
          </w:tcPr>
          <w:p w14:paraId="14467DC9">
            <w:pPr>
              <w:snapToGrid w:val="0"/>
              <w:ind w:left="0" w:leftChars="0" w:right="0" w:rightChars="0" w:firstLine="0" w:firstLineChars="0"/>
              <w:jc w:val="left"/>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不允许</w:t>
            </w:r>
          </w:p>
        </w:tc>
      </w:tr>
      <w:tr w14:paraId="45786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8" w:type="dxa"/>
            <w:tcBorders>
              <w:top w:val="single" w:color="auto" w:sz="4" w:space="0"/>
              <w:left w:val="single" w:color="auto" w:sz="4" w:space="0"/>
              <w:bottom w:val="single" w:color="auto" w:sz="4" w:space="0"/>
              <w:right w:val="single" w:color="auto" w:sz="4" w:space="0"/>
            </w:tcBorders>
            <w:noWrap w:val="0"/>
            <w:vAlign w:val="center"/>
          </w:tcPr>
          <w:p w14:paraId="26B86820">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1.12</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2A1B7005">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偏离</w:t>
            </w:r>
          </w:p>
        </w:tc>
        <w:tc>
          <w:tcPr>
            <w:tcW w:w="5833" w:type="dxa"/>
            <w:tcBorders>
              <w:top w:val="single" w:color="auto" w:sz="4" w:space="0"/>
              <w:left w:val="single" w:color="auto" w:sz="4" w:space="0"/>
              <w:bottom w:val="single" w:color="auto" w:sz="4" w:space="0"/>
              <w:right w:val="single" w:color="auto" w:sz="4" w:space="0"/>
            </w:tcBorders>
            <w:noWrap w:val="0"/>
            <w:vAlign w:val="center"/>
          </w:tcPr>
          <w:p w14:paraId="4293D572">
            <w:pPr>
              <w:snapToGrid w:val="0"/>
              <w:ind w:left="0" w:leftChars="0" w:right="0" w:rightChars="0" w:firstLine="0" w:firstLineChars="0"/>
              <w:jc w:val="left"/>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不允许</w:t>
            </w:r>
          </w:p>
        </w:tc>
      </w:tr>
      <w:tr w14:paraId="721F0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8" w:type="dxa"/>
            <w:tcBorders>
              <w:top w:val="single" w:color="auto" w:sz="4" w:space="0"/>
              <w:left w:val="single" w:color="auto" w:sz="4" w:space="0"/>
              <w:bottom w:val="single" w:color="auto" w:sz="4" w:space="0"/>
              <w:right w:val="single" w:color="auto" w:sz="4" w:space="0"/>
            </w:tcBorders>
            <w:noWrap w:val="0"/>
            <w:vAlign w:val="center"/>
          </w:tcPr>
          <w:p w14:paraId="3F54B1EB">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2.1</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35BC043C">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构成竞争性磋商文件的其他材料</w:t>
            </w:r>
          </w:p>
        </w:tc>
        <w:tc>
          <w:tcPr>
            <w:tcW w:w="5833" w:type="dxa"/>
            <w:tcBorders>
              <w:top w:val="single" w:color="auto" w:sz="4" w:space="0"/>
              <w:left w:val="single" w:color="auto" w:sz="4" w:space="0"/>
              <w:bottom w:val="single" w:color="auto" w:sz="4" w:space="0"/>
              <w:right w:val="single" w:color="auto" w:sz="4" w:space="0"/>
            </w:tcBorders>
            <w:noWrap w:val="0"/>
            <w:vAlign w:val="center"/>
          </w:tcPr>
          <w:p w14:paraId="4FE35A7D">
            <w:pPr>
              <w:snapToGrid w:val="0"/>
              <w:ind w:left="0" w:leftChars="0" w:right="0" w:rightChars="0" w:firstLine="0" w:firstLineChars="0"/>
              <w:jc w:val="left"/>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竞争性磋商文件的修改，澄清。</w:t>
            </w:r>
          </w:p>
        </w:tc>
      </w:tr>
      <w:tr w14:paraId="672C8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8" w:type="dxa"/>
            <w:tcBorders>
              <w:top w:val="single" w:color="auto" w:sz="4" w:space="0"/>
              <w:left w:val="single" w:color="auto" w:sz="4" w:space="0"/>
              <w:bottom w:val="single" w:color="auto" w:sz="4" w:space="0"/>
              <w:right w:val="single" w:color="auto" w:sz="4" w:space="0"/>
            </w:tcBorders>
            <w:noWrap w:val="0"/>
            <w:vAlign w:val="center"/>
          </w:tcPr>
          <w:p w14:paraId="267D4D83">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2.2.1</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4F9776E5">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供应商要求澄清竞争性磋商文件的截止时间</w:t>
            </w:r>
          </w:p>
        </w:tc>
        <w:tc>
          <w:tcPr>
            <w:tcW w:w="5833" w:type="dxa"/>
            <w:tcBorders>
              <w:top w:val="single" w:color="auto" w:sz="4" w:space="0"/>
              <w:left w:val="single" w:color="auto" w:sz="4" w:space="0"/>
              <w:bottom w:val="single" w:color="auto" w:sz="4" w:space="0"/>
              <w:right w:val="single" w:color="auto" w:sz="4" w:space="0"/>
            </w:tcBorders>
            <w:noWrap w:val="0"/>
            <w:vAlign w:val="center"/>
          </w:tcPr>
          <w:p w14:paraId="4A1A5C32">
            <w:pPr>
              <w:snapToGrid w:val="0"/>
              <w:ind w:left="0" w:leftChars="0" w:right="0" w:rightChars="0" w:firstLine="0" w:firstLineChars="0"/>
              <w:jc w:val="left"/>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距投标截止日期5日前</w:t>
            </w:r>
          </w:p>
        </w:tc>
      </w:tr>
      <w:tr w14:paraId="4C3AE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8" w:type="dxa"/>
            <w:tcBorders>
              <w:top w:val="single" w:color="auto" w:sz="4" w:space="0"/>
              <w:left w:val="single" w:color="auto" w:sz="4" w:space="0"/>
              <w:bottom w:val="single" w:color="auto" w:sz="4" w:space="0"/>
              <w:right w:val="single" w:color="auto" w:sz="4" w:space="0"/>
            </w:tcBorders>
            <w:noWrap w:val="0"/>
            <w:vAlign w:val="center"/>
          </w:tcPr>
          <w:p w14:paraId="710E99A6">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2.2.2</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2DE73534">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投标截止时间</w:t>
            </w:r>
          </w:p>
        </w:tc>
        <w:tc>
          <w:tcPr>
            <w:tcW w:w="5833" w:type="dxa"/>
            <w:tcBorders>
              <w:top w:val="single" w:color="auto" w:sz="4" w:space="0"/>
              <w:left w:val="single" w:color="auto" w:sz="4" w:space="0"/>
              <w:bottom w:val="single" w:color="auto" w:sz="4" w:space="0"/>
              <w:right w:val="single" w:color="auto" w:sz="4" w:space="0"/>
            </w:tcBorders>
            <w:noWrap w:val="0"/>
            <w:vAlign w:val="center"/>
          </w:tcPr>
          <w:p w14:paraId="2791CE76">
            <w:pPr>
              <w:snapToGrid w:val="0"/>
              <w:ind w:left="0" w:leftChars="0" w:right="0" w:rightChars="0" w:firstLine="0" w:firstLineChars="0"/>
              <w:jc w:val="left"/>
              <w:rPr>
                <w:rFonts w:hint="eastAsia" w:ascii="仿宋" w:hAnsi="仿宋" w:eastAsia="仿宋" w:cs="仿宋"/>
                <w:sz w:val="30"/>
                <w:szCs w:val="30"/>
                <w:highlight w:val="none"/>
              </w:rPr>
            </w:pPr>
            <w:r>
              <w:rPr>
                <w:rFonts w:hint="eastAsia" w:ascii="仿宋" w:hAnsi="仿宋" w:eastAsia="仿宋" w:cs="仿宋"/>
                <w:sz w:val="30"/>
                <w:szCs w:val="30"/>
                <w:highlight w:val="none"/>
              </w:rPr>
              <w:t>202</w:t>
            </w:r>
            <w:r>
              <w:rPr>
                <w:rFonts w:hint="eastAsia" w:ascii="仿宋" w:hAnsi="仿宋" w:eastAsia="仿宋" w:cs="仿宋"/>
                <w:sz w:val="30"/>
                <w:szCs w:val="30"/>
                <w:highlight w:val="none"/>
                <w:lang w:val="en-US" w:eastAsia="zh-CN"/>
              </w:rPr>
              <w:t>6</w:t>
            </w:r>
            <w:r>
              <w:rPr>
                <w:rFonts w:hint="eastAsia" w:ascii="仿宋" w:hAnsi="仿宋" w:eastAsia="仿宋" w:cs="仿宋"/>
                <w:sz w:val="30"/>
                <w:szCs w:val="30"/>
                <w:highlight w:val="none"/>
              </w:rPr>
              <w:t>年</w:t>
            </w:r>
            <w:r>
              <w:rPr>
                <w:rFonts w:hint="eastAsia" w:ascii="仿宋" w:hAnsi="仿宋" w:eastAsia="仿宋" w:cs="仿宋"/>
                <w:sz w:val="30"/>
                <w:szCs w:val="30"/>
                <w:highlight w:val="none"/>
                <w:lang w:val="en-US" w:eastAsia="zh-CN"/>
              </w:rPr>
              <w:t>8</w:t>
            </w:r>
            <w:r>
              <w:rPr>
                <w:rFonts w:hint="eastAsia" w:ascii="仿宋" w:hAnsi="仿宋" w:eastAsia="仿宋" w:cs="仿宋"/>
                <w:sz w:val="30"/>
                <w:szCs w:val="30"/>
                <w:highlight w:val="none"/>
              </w:rPr>
              <w:t>月</w:t>
            </w:r>
            <w:r>
              <w:rPr>
                <w:rFonts w:hint="eastAsia" w:ascii="仿宋" w:hAnsi="仿宋" w:eastAsia="仿宋" w:cs="仿宋"/>
                <w:sz w:val="30"/>
                <w:szCs w:val="30"/>
                <w:highlight w:val="none"/>
                <w:lang w:val="en-US" w:eastAsia="zh-CN"/>
              </w:rPr>
              <w:t>27</w:t>
            </w:r>
            <w:r>
              <w:rPr>
                <w:rFonts w:hint="eastAsia" w:ascii="仿宋" w:hAnsi="仿宋" w:eastAsia="仿宋" w:cs="仿宋"/>
                <w:sz w:val="30"/>
                <w:szCs w:val="30"/>
                <w:highlight w:val="none"/>
              </w:rPr>
              <w:t>日</w:t>
            </w:r>
            <w:r>
              <w:rPr>
                <w:rFonts w:hint="eastAsia" w:ascii="仿宋" w:hAnsi="仿宋" w:eastAsia="仿宋" w:cs="仿宋"/>
                <w:sz w:val="30"/>
                <w:szCs w:val="30"/>
                <w:highlight w:val="none"/>
                <w:lang w:val="en-US" w:eastAsia="zh-CN"/>
              </w:rPr>
              <w:t>09</w:t>
            </w:r>
            <w:r>
              <w:rPr>
                <w:rFonts w:hint="eastAsia" w:ascii="仿宋" w:hAnsi="仿宋" w:eastAsia="仿宋" w:cs="仿宋"/>
                <w:sz w:val="30"/>
                <w:szCs w:val="30"/>
                <w:highlight w:val="none"/>
              </w:rPr>
              <w:t>时</w:t>
            </w:r>
            <w:r>
              <w:rPr>
                <w:rFonts w:hint="eastAsia" w:ascii="仿宋" w:hAnsi="仿宋" w:eastAsia="仿宋" w:cs="仿宋"/>
                <w:sz w:val="30"/>
                <w:szCs w:val="30"/>
                <w:highlight w:val="none"/>
                <w:lang w:val="en-US" w:eastAsia="zh-CN"/>
              </w:rPr>
              <w:t>00</w:t>
            </w:r>
            <w:r>
              <w:rPr>
                <w:rFonts w:hint="eastAsia" w:ascii="仿宋" w:hAnsi="仿宋" w:eastAsia="仿宋" w:cs="仿宋"/>
                <w:sz w:val="30"/>
                <w:szCs w:val="30"/>
                <w:highlight w:val="none"/>
              </w:rPr>
              <w:t>分（北京时间）</w:t>
            </w:r>
          </w:p>
        </w:tc>
      </w:tr>
      <w:tr w14:paraId="6ADEF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8" w:type="dxa"/>
            <w:tcBorders>
              <w:top w:val="single" w:color="auto" w:sz="4" w:space="0"/>
              <w:left w:val="single" w:color="auto" w:sz="4" w:space="0"/>
              <w:bottom w:val="single" w:color="auto" w:sz="4" w:space="0"/>
              <w:right w:val="single" w:color="auto" w:sz="4" w:space="0"/>
            </w:tcBorders>
            <w:noWrap w:val="0"/>
            <w:vAlign w:val="center"/>
          </w:tcPr>
          <w:p w14:paraId="008E4479">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2.2.3</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6ABC9223">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供应商确认收到竞争性磋商文件澄清的时间</w:t>
            </w:r>
          </w:p>
        </w:tc>
        <w:tc>
          <w:tcPr>
            <w:tcW w:w="5833" w:type="dxa"/>
            <w:tcBorders>
              <w:top w:val="single" w:color="auto" w:sz="4" w:space="0"/>
              <w:left w:val="single" w:color="auto" w:sz="4" w:space="0"/>
              <w:bottom w:val="single" w:color="auto" w:sz="4" w:space="0"/>
              <w:right w:val="single" w:color="auto" w:sz="4" w:space="0"/>
            </w:tcBorders>
            <w:noWrap w:val="0"/>
            <w:vAlign w:val="center"/>
          </w:tcPr>
          <w:p w14:paraId="615A77D7">
            <w:pPr>
              <w:snapToGrid w:val="0"/>
              <w:ind w:left="0" w:leftChars="0" w:right="0" w:rightChars="0" w:firstLine="0" w:firstLineChars="0"/>
              <w:jc w:val="left"/>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收到竞争性磋商文件澄清后24小时内</w:t>
            </w:r>
          </w:p>
        </w:tc>
      </w:tr>
      <w:tr w14:paraId="13484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8" w:type="dxa"/>
            <w:tcBorders>
              <w:top w:val="single" w:color="auto" w:sz="4" w:space="0"/>
              <w:left w:val="single" w:color="auto" w:sz="4" w:space="0"/>
              <w:bottom w:val="single" w:color="auto" w:sz="4" w:space="0"/>
              <w:right w:val="single" w:color="auto" w:sz="4" w:space="0"/>
            </w:tcBorders>
            <w:noWrap w:val="0"/>
            <w:vAlign w:val="center"/>
          </w:tcPr>
          <w:p w14:paraId="56137830">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2.3.2</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BC5A535">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供应商确认收到竞争性磋商文件修改的时间</w:t>
            </w:r>
          </w:p>
        </w:tc>
        <w:tc>
          <w:tcPr>
            <w:tcW w:w="5833" w:type="dxa"/>
            <w:tcBorders>
              <w:top w:val="single" w:color="auto" w:sz="4" w:space="0"/>
              <w:left w:val="single" w:color="auto" w:sz="4" w:space="0"/>
              <w:bottom w:val="single" w:color="auto" w:sz="4" w:space="0"/>
              <w:right w:val="single" w:color="auto" w:sz="4" w:space="0"/>
            </w:tcBorders>
            <w:noWrap w:val="0"/>
            <w:vAlign w:val="center"/>
          </w:tcPr>
          <w:p w14:paraId="4DBB2DB2">
            <w:pPr>
              <w:snapToGrid w:val="0"/>
              <w:ind w:left="0" w:leftChars="0" w:right="0" w:rightChars="0" w:firstLine="0" w:firstLineChars="0"/>
              <w:jc w:val="left"/>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收到竞争性磋商文件修改后24小时内</w:t>
            </w:r>
          </w:p>
        </w:tc>
      </w:tr>
      <w:tr w14:paraId="37C20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8" w:type="dxa"/>
            <w:tcBorders>
              <w:top w:val="single" w:color="auto" w:sz="4" w:space="0"/>
              <w:left w:val="single" w:color="auto" w:sz="4" w:space="0"/>
              <w:bottom w:val="single" w:color="auto" w:sz="4" w:space="0"/>
              <w:right w:val="single" w:color="auto" w:sz="4" w:space="0"/>
            </w:tcBorders>
            <w:noWrap w:val="0"/>
            <w:vAlign w:val="center"/>
          </w:tcPr>
          <w:p w14:paraId="30417A6C">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3.3.1</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415137F8">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投标有效期</w:t>
            </w:r>
          </w:p>
        </w:tc>
        <w:tc>
          <w:tcPr>
            <w:tcW w:w="5833" w:type="dxa"/>
            <w:tcBorders>
              <w:top w:val="single" w:color="auto" w:sz="4" w:space="0"/>
              <w:left w:val="single" w:color="auto" w:sz="4" w:space="0"/>
              <w:bottom w:val="single" w:color="auto" w:sz="4" w:space="0"/>
              <w:right w:val="single" w:color="auto" w:sz="4" w:space="0"/>
            </w:tcBorders>
            <w:noWrap w:val="0"/>
            <w:vAlign w:val="center"/>
          </w:tcPr>
          <w:p w14:paraId="7D18214D">
            <w:pPr>
              <w:snapToGrid w:val="0"/>
              <w:ind w:left="0" w:leftChars="0" w:right="0" w:rightChars="0" w:firstLine="0" w:firstLineChars="0"/>
              <w:jc w:val="left"/>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60日历天（自投标截止之日起）</w:t>
            </w:r>
          </w:p>
        </w:tc>
      </w:tr>
      <w:tr w14:paraId="584C0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8" w:type="dxa"/>
            <w:vMerge w:val="restart"/>
            <w:tcBorders>
              <w:top w:val="single" w:color="auto" w:sz="4" w:space="0"/>
              <w:left w:val="single" w:color="auto" w:sz="4" w:space="0"/>
              <w:right w:val="single" w:color="auto" w:sz="4" w:space="0"/>
            </w:tcBorders>
            <w:noWrap w:val="0"/>
            <w:vAlign w:val="center"/>
          </w:tcPr>
          <w:p w14:paraId="092F8A2A">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3.4.1</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20FF13A">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rPr>
              <w:t>投标保证金</w:t>
            </w:r>
          </w:p>
        </w:tc>
        <w:tc>
          <w:tcPr>
            <w:tcW w:w="5833" w:type="dxa"/>
            <w:tcBorders>
              <w:top w:val="single" w:color="auto" w:sz="4" w:space="0"/>
              <w:left w:val="single" w:color="auto" w:sz="4" w:space="0"/>
              <w:bottom w:val="single" w:color="auto" w:sz="4" w:space="0"/>
              <w:right w:val="single" w:color="auto" w:sz="4" w:space="0"/>
            </w:tcBorders>
            <w:noWrap w:val="0"/>
            <w:vAlign w:val="center"/>
          </w:tcPr>
          <w:p w14:paraId="4C3D18FA">
            <w:pPr>
              <w:snapToGrid w:val="0"/>
              <w:ind w:left="0" w:leftChars="0" w:right="0" w:rightChars="0" w:firstLine="0" w:firstLineChars="0"/>
              <w:jc w:val="left"/>
              <w:rPr>
                <w:rFonts w:hint="eastAsia" w:ascii="仿宋" w:hAnsi="仿宋" w:eastAsia="仿宋" w:cs="仿宋"/>
                <w:sz w:val="30"/>
                <w:szCs w:val="30"/>
                <w:highlight w:val="none"/>
              </w:rPr>
            </w:pPr>
            <w:r>
              <w:rPr>
                <w:rFonts w:hint="eastAsia" w:ascii="仿宋" w:hAnsi="仿宋" w:eastAsia="仿宋" w:cs="仿宋"/>
                <w:sz w:val="30"/>
                <w:szCs w:val="30"/>
                <w:highlight w:val="none"/>
              </w:rPr>
              <w:t>不收取</w:t>
            </w:r>
          </w:p>
        </w:tc>
      </w:tr>
      <w:tr w14:paraId="12AF6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8" w:type="dxa"/>
            <w:vMerge w:val="continue"/>
            <w:tcBorders>
              <w:left w:val="single" w:color="auto" w:sz="4" w:space="0"/>
              <w:right w:val="single" w:color="auto" w:sz="4" w:space="0"/>
            </w:tcBorders>
            <w:noWrap w:val="0"/>
            <w:vAlign w:val="center"/>
          </w:tcPr>
          <w:p w14:paraId="4482B0BB">
            <w:pPr>
              <w:snapToGrid w:val="0"/>
              <w:ind w:left="0" w:leftChars="0" w:right="0" w:rightChars="0" w:firstLine="0" w:firstLineChars="0"/>
              <w:jc w:val="center"/>
              <w:rPr>
                <w:rFonts w:hint="eastAsia" w:ascii="仿宋" w:hAnsi="仿宋" w:eastAsia="仿宋" w:cs="仿宋"/>
                <w:sz w:val="30"/>
                <w:szCs w:val="30"/>
                <w:highlight w:val="none"/>
                <w:lang w:bidi="ar"/>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493FADC1">
            <w:pPr>
              <w:snapToGrid w:val="0"/>
              <w:ind w:left="0" w:leftChars="0" w:right="0" w:rightChars="0" w:firstLine="0" w:firstLineChars="0"/>
              <w:jc w:val="center"/>
              <w:rPr>
                <w:rFonts w:hint="eastAsia" w:ascii="仿宋" w:hAnsi="仿宋" w:eastAsia="仿宋" w:cs="仿宋"/>
                <w:sz w:val="30"/>
                <w:szCs w:val="30"/>
                <w:highlight w:val="none"/>
                <w:lang w:bidi="ar"/>
              </w:rPr>
            </w:pPr>
            <w:r>
              <w:rPr>
                <w:rFonts w:hint="eastAsia" w:ascii="仿宋" w:hAnsi="仿宋" w:eastAsia="仿宋" w:cs="仿宋"/>
                <w:sz w:val="30"/>
                <w:szCs w:val="30"/>
                <w:highlight w:val="none"/>
              </w:rPr>
              <w:t>竞争性磋商文件费用</w:t>
            </w:r>
          </w:p>
        </w:tc>
        <w:tc>
          <w:tcPr>
            <w:tcW w:w="5833" w:type="dxa"/>
            <w:tcBorders>
              <w:top w:val="single" w:color="auto" w:sz="4" w:space="0"/>
              <w:left w:val="single" w:color="auto" w:sz="4" w:space="0"/>
              <w:bottom w:val="single" w:color="auto" w:sz="4" w:space="0"/>
              <w:right w:val="single" w:color="auto" w:sz="4" w:space="0"/>
            </w:tcBorders>
            <w:noWrap w:val="0"/>
            <w:vAlign w:val="center"/>
          </w:tcPr>
          <w:p w14:paraId="4FFB623E">
            <w:pPr>
              <w:snapToGrid w:val="0"/>
              <w:ind w:left="0" w:leftChars="0" w:right="0" w:rightChars="0" w:firstLine="0" w:firstLineChars="0"/>
              <w:jc w:val="left"/>
              <w:rPr>
                <w:rFonts w:hint="eastAsia" w:ascii="仿宋" w:hAnsi="仿宋" w:eastAsia="仿宋" w:cs="仿宋"/>
                <w:sz w:val="30"/>
                <w:szCs w:val="30"/>
                <w:highlight w:val="none"/>
              </w:rPr>
            </w:pPr>
            <w:r>
              <w:rPr>
                <w:rFonts w:hint="eastAsia" w:ascii="仿宋" w:hAnsi="仿宋" w:eastAsia="仿宋" w:cs="仿宋"/>
                <w:sz w:val="30"/>
                <w:szCs w:val="30"/>
                <w:highlight w:val="none"/>
              </w:rPr>
              <w:t>不收取</w:t>
            </w:r>
          </w:p>
        </w:tc>
      </w:tr>
      <w:tr w14:paraId="61C20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8" w:type="dxa"/>
            <w:vMerge w:val="continue"/>
            <w:tcBorders>
              <w:left w:val="single" w:color="auto" w:sz="4" w:space="0"/>
              <w:bottom w:val="single" w:color="auto" w:sz="4" w:space="0"/>
              <w:right w:val="single" w:color="auto" w:sz="4" w:space="0"/>
            </w:tcBorders>
            <w:noWrap w:val="0"/>
            <w:vAlign w:val="center"/>
          </w:tcPr>
          <w:p w14:paraId="011D2342">
            <w:pPr>
              <w:snapToGrid w:val="0"/>
              <w:ind w:left="0" w:leftChars="0" w:right="0" w:rightChars="0" w:firstLine="0" w:firstLineChars="0"/>
              <w:jc w:val="center"/>
              <w:rPr>
                <w:rFonts w:hint="eastAsia" w:ascii="仿宋" w:hAnsi="仿宋" w:eastAsia="仿宋" w:cs="仿宋"/>
                <w:sz w:val="30"/>
                <w:szCs w:val="30"/>
                <w:highlight w:val="none"/>
                <w:lang w:bidi="ar"/>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10A054A0">
            <w:pPr>
              <w:snapToGrid w:val="0"/>
              <w:ind w:left="0" w:leftChars="0" w:right="0" w:rightChars="0" w:firstLine="0" w:firstLineChars="0"/>
              <w:jc w:val="center"/>
              <w:rPr>
                <w:rFonts w:hint="eastAsia" w:ascii="仿宋" w:hAnsi="仿宋" w:eastAsia="仿宋" w:cs="仿宋"/>
                <w:sz w:val="30"/>
                <w:szCs w:val="30"/>
                <w:highlight w:val="none"/>
                <w:lang w:bidi="ar"/>
              </w:rPr>
            </w:pPr>
            <w:r>
              <w:rPr>
                <w:rFonts w:hint="eastAsia" w:ascii="仿宋" w:hAnsi="仿宋" w:eastAsia="仿宋" w:cs="仿宋"/>
                <w:sz w:val="30"/>
                <w:szCs w:val="30"/>
                <w:highlight w:val="none"/>
              </w:rPr>
              <w:t>履约保证金</w:t>
            </w:r>
          </w:p>
        </w:tc>
        <w:tc>
          <w:tcPr>
            <w:tcW w:w="5833" w:type="dxa"/>
            <w:tcBorders>
              <w:top w:val="single" w:color="auto" w:sz="4" w:space="0"/>
              <w:left w:val="single" w:color="auto" w:sz="4" w:space="0"/>
              <w:bottom w:val="single" w:color="auto" w:sz="4" w:space="0"/>
              <w:right w:val="single" w:color="auto" w:sz="4" w:space="0"/>
            </w:tcBorders>
            <w:noWrap w:val="0"/>
            <w:vAlign w:val="center"/>
          </w:tcPr>
          <w:p w14:paraId="203CA22D">
            <w:pPr>
              <w:snapToGrid w:val="0"/>
              <w:ind w:left="0" w:leftChars="0" w:right="0" w:rightChars="0" w:firstLine="0" w:firstLineChars="0"/>
              <w:jc w:val="left"/>
              <w:rPr>
                <w:rFonts w:hint="eastAsia" w:ascii="仿宋" w:hAnsi="仿宋" w:eastAsia="仿宋" w:cs="仿宋"/>
                <w:sz w:val="30"/>
                <w:szCs w:val="30"/>
                <w:highlight w:val="none"/>
              </w:rPr>
            </w:pPr>
            <w:r>
              <w:rPr>
                <w:rFonts w:hint="eastAsia" w:ascii="仿宋" w:hAnsi="仿宋" w:eastAsia="仿宋" w:cs="仿宋"/>
                <w:sz w:val="30"/>
                <w:szCs w:val="30"/>
                <w:highlight w:val="none"/>
              </w:rPr>
              <w:t>不收取</w:t>
            </w:r>
          </w:p>
        </w:tc>
      </w:tr>
      <w:tr w14:paraId="1BFA8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8" w:type="dxa"/>
            <w:tcBorders>
              <w:top w:val="single" w:color="auto" w:sz="4" w:space="0"/>
              <w:left w:val="single" w:color="auto" w:sz="4" w:space="0"/>
              <w:bottom w:val="single" w:color="auto" w:sz="4" w:space="0"/>
              <w:right w:val="single" w:color="auto" w:sz="4" w:space="0"/>
            </w:tcBorders>
            <w:noWrap w:val="0"/>
            <w:vAlign w:val="center"/>
          </w:tcPr>
          <w:p w14:paraId="78B5C504">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3.5.3</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2F4F99F0">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近年完成的类似项目的年份要求</w:t>
            </w:r>
          </w:p>
        </w:tc>
        <w:tc>
          <w:tcPr>
            <w:tcW w:w="5833" w:type="dxa"/>
            <w:tcBorders>
              <w:top w:val="single" w:color="auto" w:sz="4" w:space="0"/>
              <w:left w:val="single" w:color="auto" w:sz="4" w:space="0"/>
              <w:bottom w:val="single" w:color="auto" w:sz="4" w:space="0"/>
              <w:right w:val="single" w:color="auto" w:sz="4" w:space="0"/>
            </w:tcBorders>
            <w:noWrap w:val="0"/>
            <w:vAlign w:val="center"/>
          </w:tcPr>
          <w:p w14:paraId="7DD018EF">
            <w:pPr>
              <w:snapToGrid w:val="0"/>
              <w:ind w:left="0" w:leftChars="0" w:right="0" w:rightChars="0" w:firstLine="0" w:firstLineChars="0"/>
              <w:jc w:val="left"/>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202</w:t>
            </w:r>
            <w:r>
              <w:rPr>
                <w:rFonts w:hint="eastAsia" w:ascii="仿宋" w:hAnsi="仿宋" w:eastAsia="仿宋" w:cs="仿宋"/>
                <w:sz w:val="30"/>
                <w:szCs w:val="30"/>
                <w:highlight w:val="none"/>
                <w:lang w:val="en-US" w:eastAsia="zh-CN" w:bidi="ar"/>
              </w:rPr>
              <w:t>3</w:t>
            </w:r>
            <w:r>
              <w:rPr>
                <w:rFonts w:hint="eastAsia" w:ascii="仿宋" w:hAnsi="仿宋" w:eastAsia="仿宋" w:cs="仿宋"/>
                <w:sz w:val="30"/>
                <w:szCs w:val="30"/>
                <w:highlight w:val="none"/>
                <w:lang w:bidi="ar"/>
              </w:rPr>
              <w:t>年1月1日以来</w:t>
            </w:r>
          </w:p>
        </w:tc>
      </w:tr>
      <w:tr w14:paraId="4B60C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8" w:type="dxa"/>
            <w:tcBorders>
              <w:top w:val="single" w:color="auto" w:sz="4" w:space="0"/>
              <w:left w:val="single" w:color="auto" w:sz="4" w:space="0"/>
              <w:bottom w:val="single" w:color="auto" w:sz="4" w:space="0"/>
              <w:right w:val="single" w:color="auto" w:sz="4" w:space="0"/>
            </w:tcBorders>
            <w:noWrap w:val="0"/>
            <w:vAlign w:val="center"/>
          </w:tcPr>
          <w:p w14:paraId="047E53EA">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3.6</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0B87312">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是否允许递交备选投标方案</w:t>
            </w:r>
          </w:p>
        </w:tc>
        <w:tc>
          <w:tcPr>
            <w:tcW w:w="5833" w:type="dxa"/>
            <w:tcBorders>
              <w:top w:val="single" w:color="auto" w:sz="4" w:space="0"/>
              <w:left w:val="single" w:color="auto" w:sz="4" w:space="0"/>
              <w:bottom w:val="single" w:color="auto" w:sz="4" w:space="0"/>
              <w:right w:val="single" w:color="auto" w:sz="4" w:space="0"/>
            </w:tcBorders>
            <w:noWrap w:val="0"/>
            <w:vAlign w:val="center"/>
          </w:tcPr>
          <w:p w14:paraId="64A474E6">
            <w:pPr>
              <w:snapToGrid w:val="0"/>
              <w:ind w:left="0" w:leftChars="0" w:right="0" w:rightChars="0" w:firstLine="0" w:firstLineChars="0"/>
              <w:jc w:val="left"/>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不允许</w:t>
            </w:r>
          </w:p>
        </w:tc>
      </w:tr>
      <w:tr w14:paraId="4D997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8" w:type="dxa"/>
            <w:tcBorders>
              <w:top w:val="single" w:color="auto" w:sz="4" w:space="0"/>
              <w:left w:val="single" w:color="auto" w:sz="4" w:space="0"/>
              <w:bottom w:val="single" w:color="auto" w:sz="4" w:space="0"/>
              <w:right w:val="single" w:color="auto" w:sz="4" w:space="0"/>
            </w:tcBorders>
            <w:noWrap w:val="0"/>
            <w:vAlign w:val="center"/>
          </w:tcPr>
          <w:p w14:paraId="19394CEE">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3.7.3</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48E2649B">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签字或盖章要求</w:t>
            </w:r>
          </w:p>
        </w:tc>
        <w:tc>
          <w:tcPr>
            <w:tcW w:w="5833" w:type="dxa"/>
            <w:tcBorders>
              <w:top w:val="single" w:color="auto" w:sz="4" w:space="0"/>
              <w:left w:val="single" w:color="auto" w:sz="4" w:space="0"/>
              <w:bottom w:val="single" w:color="auto" w:sz="4" w:space="0"/>
              <w:right w:val="single" w:color="auto" w:sz="4" w:space="0"/>
            </w:tcBorders>
            <w:noWrap w:val="0"/>
            <w:vAlign w:val="center"/>
          </w:tcPr>
          <w:p w14:paraId="19AC0A8A">
            <w:pPr>
              <w:snapToGrid w:val="0"/>
              <w:ind w:left="0" w:leftChars="0" w:right="0" w:rightChars="0" w:firstLine="0" w:firstLineChars="0"/>
              <w:jc w:val="left"/>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（1）供应商在生成电子化响应文件后，应对电子化响应文件进行签章，未进行签章的视为无效投标。</w:t>
            </w:r>
          </w:p>
          <w:p w14:paraId="179C2103">
            <w:pPr>
              <w:snapToGrid w:val="0"/>
              <w:ind w:left="0" w:leftChars="0" w:right="0" w:rightChars="0" w:firstLine="0" w:firstLineChars="0"/>
              <w:jc w:val="left"/>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2）响应文件中要求法定代表人或授权委托人签字或签章的，供应商在进行响应文件签章时，以加盖法定代表人签章为准。电子化响应文件具体制作教材请供应商通过CA证书登录平顶山市公共资源电子化交易系统在右上角“组件下载”中查看。</w:t>
            </w:r>
          </w:p>
        </w:tc>
      </w:tr>
      <w:tr w14:paraId="11FEC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8" w:type="dxa"/>
            <w:tcBorders>
              <w:top w:val="single" w:color="auto" w:sz="4" w:space="0"/>
              <w:left w:val="single" w:color="auto" w:sz="4" w:space="0"/>
              <w:bottom w:val="single" w:color="auto" w:sz="4" w:space="0"/>
              <w:right w:val="single" w:color="auto" w:sz="4" w:space="0"/>
            </w:tcBorders>
            <w:noWrap w:val="0"/>
            <w:vAlign w:val="center"/>
          </w:tcPr>
          <w:p w14:paraId="77031695">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3.7.4</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3BE8DA56">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电子响应文件递交</w:t>
            </w:r>
          </w:p>
        </w:tc>
        <w:tc>
          <w:tcPr>
            <w:tcW w:w="5833" w:type="dxa"/>
            <w:tcBorders>
              <w:top w:val="single" w:color="auto" w:sz="4" w:space="0"/>
              <w:left w:val="single" w:color="auto" w:sz="4" w:space="0"/>
              <w:bottom w:val="single" w:color="auto" w:sz="4" w:space="0"/>
              <w:right w:val="single" w:color="auto" w:sz="4" w:space="0"/>
            </w:tcBorders>
            <w:noWrap w:val="0"/>
            <w:vAlign w:val="center"/>
          </w:tcPr>
          <w:p w14:paraId="43120008">
            <w:pPr>
              <w:widowControl/>
              <w:snapToGrid w:val="0"/>
              <w:ind w:left="0" w:leftChars="0" w:right="0" w:rightChars="0" w:firstLine="0" w:firstLineChars="0"/>
              <w:jc w:val="left"/>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供应商所上传的电子化响应文件，应是通过中心响应文件制作系统制作的，经过签章和加密后生成的电子版响应文件。生成的电子版响应文件中的主文件（项目文件格式为：xxx公司_项目名称.file）上传至平顶山市公共资源交易中心交易系统；</w:t>
            </w:r>
          </w:p>
          <w:p w14:paraId="4A0A5874">
            <w:pPr>
              <w:widowControl/>
              <w:snapToGrid w:val="0"/>
              <w:ind w:left="0" w:leftChars="0" w:right="0" w:rightChars="0" w:firstLine="0" w:firstLineChars="0"/>
              <w:jc w:val="left"/>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注：</w:t>
            </w:r>
          </w:p>
          <w:p w14:paraId="32ECD9EA">
            <w:pPr>
              <w:widowControl/>
              <w:snapToGrid w:val="0"/>
              <w:ind w:left="0" w:leftChars="0" w:right="0" w:rightChars="0" w:firstLine="0" w:firstLineChars="0"/>
              <w:jc w:val="left"/>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（1）供应商投报多个标段的，根据标段制作各个标段的响应文件后上传。</w:t>
            </w:r>
          </w:p>
          <w:p w14:paraId="7CB48748">
            <w:pPr>
              <w:snapToGrid w:val="0"/>
              <w:ind w:left="0" w:leftChars="0" w:right="0" w:rightChars="0" w:firstLine="0" w:firstLineChars="0"/>
              <w:jc w:val="left"/>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2）电子化响应文件应在投标截止时间前成功上传至平顶山市公共资源电子化交易系统。至投标截止时间止，仍未上传成功的电子化响应文件将不予接收。（如按照电子化投标操作教材制作完成的电子化响应文件无法上传的，供应商应在投标截止时间前尽早的联系中心技术人员，以便有充分的时间进行处理。供应商应充分考虑到处理技术问题和上传数据等工作所需的时间问题，响应文件未在投标截止时间前成功上传的，其响应文件不予接收。）</w:t>
            </w:r>
          </w:p>
        </w:tc>
      </w:tr>
      <w:tr w14:paraId="3E8CA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8" w:type="dxa"/>
            <w:tcBorders>
              <w:top w:val="single" w:color="auto" w:sz="4" w:space="0"/>
              <w:left w:val="single" w:color="auto" w:sz="4" w:space="0"/>
              <w:bottom w:val="single" w:color="auto" w:sz="4" w:space="0"/>
              <w:right w:val="single" w:color="auto" w:sz="4" w:space="0"/>
            </w:tcBorders>
            <w:noWrap w:val="0"/>
            <w:vAlign w:val="center"/>
          </w:tcPr>
          <w:p w14:paraId="55B33E6A">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4.2.2</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7614E02D">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递交响应文件地点</w:t>
            </w:r>
          </w:p>
        </w:tc>
        <w:tc>
          <w:tcPr>
            <w:tcW w:w="5833" w:type="dxa"/>
            <w:tcBorders>
              <w:top w:val="single" w:color="auto" w:sz="4" w:space="0"/>
              <w:left w:val="single" w:color="auto" w:sz="4" w:space="0"/>
              <w:bottom w:val="single" w:color="auto" w:sz="4" w:space="0"/>
              <w:right w:val="single" w:color="auto" w:sz="4" w:space="0"/>
            </w:tcBorders>
            <w:noWrap w:val="0"/>
            <w:vAlign w:val="center"/>
          </w:tcPr>
          <w:p w14:paraId="565D8FB8">
            <w:pPr>
              <w:snapToGrid w:val="0"/>
              <w:ind w:left="0" w:leftChars="0" w:right="0" w:rightChars="0" w:firstLine="0" w:firstLineChars="0"/>
              <w:jc w:val="left"/>
              <w:rPr>
                <w:rFonts w:hint="eastAsia" w:ascii="仿宋" w:hAnsi="仿宋" w:eastAsia="仿宋" w:cs="仿宋"/>
                <w:sz w:val="30"/>
                <w:szCs w:val="30"/>
                <w:highlight w:val="none"/>
              </w:rPr>
            </w:pPr>
            <w:r>
              <w:rPr>
                <w:rFonts w:hint="eastAsia" w:ascii="仿宋" w:hAnsi="仿宋" w:eastAsia="仿宋" w:cs="仿宋"/>
                <w:sz w:val="30"/>
                <w:szCs w:val="30"/>
                <w:highlight w:val="none"/>
              </w:rPr>
              <w:t>平顶山市公共资源交易中心电子交易系统</w:t>
            </w:r>
          </w:p>
        </w:tc>
      </w:tr>
      <w:tr w14:paraId="55AD3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8" w:type="dxa"/>
            <w:tcBorders>
              <w:top w:val="single" w:color="auto" w:sz="4" w:space="0"/>
              <w:left w:val="single" w:color="auto" w:sz="4" w:space="0"/>
              <w:bottom w:val="single" w:color="auto" w:sz="4" w:space="0"/>
              <w:right w:val="single" w:color="auto" w:sz="4" w:space="0"/>
            </w:tcBorders>
            <w:noWrap w:val="0"/>
            <w:vAlign w:val="center"/>
          </w:tcPr>
          <w:p w14:paraId="6FB0976D">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4.2.3</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7CF7597E">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是否退还响应文件</w:t>
            </w:r>
          </w:p>
        </w:tc>
        <w:tc>
          <w:tcPr>
            <w:tcW w:w="5833" w:type="dxa"/>
            <w:tcBorders>
              <w:top w:val="single" w:color="auto" w:sz="4" w:space="0"/>
              <w:left w:val="single" w:color="auto" w:sz="4" w:space="0"/>
              <w:bottom w:val="single" w:color="auto" w:sz="4" w:space="0"/>
              <w:right w:val="single" w:color="auto" w:sz="4" w:space="0"/>
            </w:tcBorders>
            <w:noWrap w:val="0"/>
            <w:vAlign w:val="center"/>
          </w:tcPr>
          <w:p w14:paraId="42E45677">
            <w:pPr>
              <w:snapToGrid w:val="0"/>
              <w:ind w:left="0" w:leftChars="0" w:right="0" w:rightChars="0" w:firstLine="0" w:firstLineChars="0"/>
              <w:jc w:val="left"/>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否</w:t>
            </w:r>
          </w:p>
        </w:tc>
      </w:tr>
      <w:tr w14:paraId="6C00E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8" w:type="dxa"/>
            <w:tcBorders>
              <w:top w:val="single" w:color="auto" w:sz="4" w:space="0"/>
              <w:left w:val="single" w:color="auto" w:sz="4" w:space="0"/>
              <w:bottom w:val="single" w:color="auto" w:sz="4" w:space="0"/>
              <w:right w:val="single" w:color="auto" w:sz="4" w:space="0"/>
            </w:tcBorders>
            <w:noWrap w:val="0"/>
            <w:vAlign w:val="center"/>
          </w:tcPr>
          <w:p w14:paraId="16247639">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5.1</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51D7A176">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开标时间和地点</w:t>
            </w:r>
          </w:p>
        </w:tc>
        <w:tc>
          <w:tcPr>
            <w:tcW w:w="5833" w:type="dxa"/>
            <w:tcBorders>
              <w:top w:val="single" w:color="auto" w:sz="4" w:space="0"/>
              <w:left w:val="single" w:color="auto" w:sz="4" w:space="0"/>
              <w:bottom w:val="single" w:color="auto" w:sz="4" w:space="0"/>
              <w:right w:val="single" w:color="auto" w:sz="4" w:space="0"/>
            </w:tcBorders>
            <w:noWrap w:val="0"/>
            <w:vAlign w:val="center"/>
          </w:tcPr>
          <w:p w14:paraId="39BEA228">
            <w:pPr>
              <w:snapToGrid w:val="0"/>
              <w:ind w:left="0" w:leftChars="0" w:right="0" w:rightChars="0" w:firstLine="0" w:firstLineChars="0"/>
              <w:jc w:val="left"/>
              <w:rPr>
                <w:rFonts w:hint="eastAsia" w:ascii="仿宋" w:hAnsi="仿宋" w:eastAsia="仿宋" w:cs="仿宋"/>
                <w:sz w:val="30"/>
                <w:szCs w:val="30"/>
                <w:highlight w:val="none"/>
                <w:lang w:bidi="ar"/>
              </w:rPr>
            </w:pPr>
            <w:r>
              <w:rPr>
                <w:rFonts w:hint="eastAsia" w:ascii="仿宋" w:hAnsi="仿宋" w:eastAsia="仿宋" w:cs="仿宋"/>
                <w:sz w:val="30"/>
                <w:szCs w:val="30"/>
                <w:highlight w:val="none"/>
                <w:lang w:bidi="ar"/>
              </w:rPr>
              <w:t>开标时间：</w:t>
            </w:r>
            <w:r>
              <w:rPr>
                <w:rFonts w:hint="eastAsia" w:ascii="仿宋" w:hAnsi="仿宋" w:eastAsia="仿宋" w:cs="仿宋"/>
                <w:sz w:val="30"/>
                <w:szCs w:val="30"/>
                <w:highlight w:val="none"/>
              </w:rPr>
              <w:t>202</w:t>
            </w:r>
            <w:r>
              <w:rPr>
                <w:rFonts w:hint="eastAsia" w:ascii="仿宋" w:hAnsi="仿宋" w:eastAsia="仿宋" w:cs="仿宋"/>
                <w:sz w:val="30"/>
                <w:szCs w:val="30"/>
                <w:highlight w:val="none"/>
                <w:lang w:val="en-US" w:eastAsia="zh-CN"/>
              </w:rPr>
              <w:t>6</w:t>
            </w:r>
            <w:r>
              <w:rPr>
                <w:rFonts w:hint="eastAsia" w:ascii="仿宋" w:hAnsi="仿宋" w:eastAsia="仿宋" w:cs="仿宋"/>
                <w:sz w:val="30"/>
                <w:szCs w:val="30"/>
                <w:highlight w:val="none"/>
              </w:rPr>
              <w:t>年</w:t>
            </w:r>
            <w:r>
              <w:rPr>
                <w:rFonts w:hint="eastAsia" w:ascii="仿宋" w:hAnsi="仿宋" w:eastAsia="仿宋" w:cs="仿宋"/>
                <w:sz w:val="30"/>
                <w:szCs w:val="30"/>
                <w:highlight w:val="none"/>
                <w:lang w:val="en-US" w:eastAsia="zh-CN"/>
              </w:rPr>
              <w:t>8</w:t>
            </w:r>
            <w:r>
              <w:rPr>
                <w:rFonts w:hint="eastAsia" w:ascii="仿宋" w:hAnsi="仿宋" w:eastAsia="仿宋" w:cs="仿宋"/>
                <w:sz w:val="30"/>
                <w:szCs w:val="30"/>
                <w:highlight w:val="none"/>
              </w:rPr>
              <w:t>月</w:t>
            </w:r>
            <w:r>
              <w:rPr>
                <w:rFonts w:hint="eastAsia" w:ascii="仿宋" w:hAnsi="仿宋" w:eastAsia="仿宋" w:cs="仿宋"/>
                <w:sz w:val="30"/>
                <w:szCs w:val="30"/>
                <w:highlight w:val="none"/>
                <w:lang w:val="en-US" w:eastAsia="zh-CN"/>
              </w:rPr>
              <w:t>27</w:t>
            </w:r>
            <w:r>
              <w:rPr>
                <w:rFonts w:hint="eastAsia" w:ascii="仿宋" w:hAnsi="仿宋" w:eastAsia="仿宋" w:cs="仿宋"/>
                <w:sz w:val="30"/>
                <w:szCs w:val="30"/>
                <w:highlight w:val="none"/>
              </w:rPr>
              <w:t>日</w:t>
            </w:r>
            <w:r>
              <w:rPr>
                <w:rFonts w:hint="eastAsia" w:ascii="仿宋" w:hAnsi="仿宋" w:eastAsia="仿宋" w:cs="仿宋"/>
                <w:sz w:val="30"/>
                <w:szCs w:val="30"/>
                <w:highlight w:val="none"/>
                <w:lang w:val="en-US" w:eastAsia="zh-CN"/>
              </w:rPr>
              <w:t>09</w:t>
            </w:r>
            <w:r>
              <w:rPr>
                <w:rFonts w:hint="eastAsia" w:ascii="仿宋" w:hAnsi="仿宋" w:eastAsia="仿宋" w:cs="仿宋"/>
                <w:sz w:val="30"/>
                <w:szCs w:val="30"/>
                <w:highlight w:val="none"/>
              </w:rPr>
              <w:t>时</w:t>
            </w:r>
            <w:r>
              <w:rPr>
                <w:rFonts w:hint="eastAsia" w:ascii="仿宋" w:hAnsi="仿宋" w:eastAsia="仿宋" w:cs="仿宋"/>
                <w:sz w:val="30"/>
                <w:szCs w:val="30"/>
                <w:highlight w:val="none"/>
                <w:lang w:val="en-US" w:eastAsia="zh-CN"/>
              </w:rPr>
              <w:t>00</w:t>
            </w:r>
            <w:r>
              <w:rPr>
                <w:rFonts w:hint="eastAsia" w:ascii="仿宋" w:hAnsi="仿宋" w:eastAsia="仿宋" w:cs="仿宋"/>
                <w:sz w:val="30"/>
                <w:szCs w:val="30"/>
                <w:highlight w:val="none"/>
              </w:rPr>
              <w:t>分</w:t>
            </w:r>
            <w:r>
              <w:rPr>
                <w:rFonts w:hint="eastAsia" w:ascii="仿宋" w:hAnsi="仿宋" w:eastAsia="仿宋" w:cs="仿宋"/>
                <w:sz w:val="30"/>
                <w:szCs w:val="30"/>
                <w:highlight w:val="none"/>
                <w:lang w:bidi="ar"/>
              </w:rPr>
              <w:t>（北京时间）</w:t>
            </w:r>
          </w:p>
          <w:p w14:paraId="7771F3F1">
            <w:pPr>
              <w:snapToGrid w:val="0"/>
              <w:ind w:left="0" w:leftChars="0" w:right="0" w:rightChars="0" w:firstLine="0" w:firstLineChars="0"/>
              <w:jc w:val="left"/>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开标地点：</w:t>
            </w:r>
            <w:r>
              <w:rPr>
                <w:rFonts w:hint="eastAsia" w:ascii="仿宋" w:hAnsi="仿宋" w:eastAsia="仿宋" w:cs="仿宋"/>
                <w:sz w:val="30"/>
                <w:szCs w:val="30"/>
                <w:highlight w:val="none"/>
              </w:rPr>
              <w:t>平顶山市公共资源交易中心电子交易系统</w:t>
            </w:r>
          </w:p>
        </w:tc>
      </w:tr>
      <w:tr w14:paraId="522B5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8" w:type="dxa"/>
            <w:tcBorders>
              <w:top w:val="single" w:color="auto" w:sz="4" w:space="0"/>
              <w:left w:val="single" w:color="auto" w:sz="4" w:space="0"/>
              <w:bottom w:val="single" w:color="auto" w:sz="4" w:space="0"/>
              <w:right w:val="single" w:color="auto" w:sz="4" w:space="0"/>
            </w:tcBorders>
            <w:noWrap w:val="0"/>
            <w:vAlign w:val="center"/>
          </w:tcPr>
          <w:p w14:paraId="6A8B854D">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5.2</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20A49EFF">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开标程序</w:t>
            </w:r>
          </w:p>
        </w:tc>
        <w:tc>
          <w:tcPr>
            <w:tcW w:w="5833" w:type="dxa"/>
            <w:tcBorders>
              <w:top w:val="single" w:color="auto" w:sz="4" w:space="0"/>
              <w:left w:val="single" w:color="auto" w:sz="4" w:space="0"/>
              <w:bottom w:val="single" w:color="auto" w:sz="4" w:space="0"/>
              <w:right w:val="single" w:color="auto" w:sz="4" w:space="0"/>
            </w:tcBorders>
            <w:noWrap w:val="0"/>
            <w:vAlign w:val="center"/>
          </w:tcPr>
          <w:p w14:paraId="57CE93E8">
            <w:pPr>
              <w:snapToGrid w:val="0"/>
              <w:ind w:left="0" w:leftChars="0" w:right="0" w:rightChars="0" w:firstLine="0" w:firstLineChars="0"/>
              <w:jc w:val="left"/>
              <w:rPr>
                <w:rFonts w:hint="eastAsia" w:ascii="仿宋" w:hAnsi="仿宋" w:eastAsia="仿宋" w:cs="仿宋"/>
                <w:color w:val="000000"/>
                <w:sz w:val="30"/>
                <w:szCs w:val="30"/>
                <w:highlight w:val="none"/>
              </w:rPr>
            </w:pPr>
            <w:r>
              <w:rPr>
                <w:rFonts w:hint="eastAsia" w:ascii="仿宋" w:hAnsi="仿宋" w:eastAsia="仿宋" w:cs="仿宋"/>
                <w:color w:val="000000"/>
                <w:sz w:val="30"/>
                <w:szCs w:val="30"/>
                <w:highlight w:val="none"/>
                <w:lang w:bidi="ar"/>
              </w:rPr>
              <w:t>解密：电子化响应文件采用加密方式。开标时，由供应商使用CA证书，在规定时间内对其电子化响应文件进行解密。</w:t>
            </w:r>
          </w:p>
          <w:p w14:paraId="443B3180">
            <w:pPr>
              <w:snapToGrid w:val="0"/>
              <w:ind w:left="0" w:leftChars="0" w:right="0" w:rightChars="0" w:firstLine="0" w:firstLineChars="0"/>
              <w:jc w:val="left"/>
              <w:rPr>
                <w:rFonts w:hint="eastAsia" w:ascii="仿宋" w:hAnsi="仿宋" w:eastAsia="仿宋" w:cs="仿宋"/>
                <w:sz w:val="30"/>
                <w:szCs w:val="30"/>
                <w:highlight w:val="none"/>
                <w:u w:val="single"/>
              </w:rPr>
            </w:pPr>
            <w:r>
              <w:rPr>
                <w:rFonts w:hint="eastAsia" w:ascii="仿宋" w:hAnsi="仿宋" w:eastAsia="仿宋" w:cs="仿宋"/>
                <w:color w:val="000000"/>
                <w:sz w:val="30"/>
                <w:szCs w:val="30"/>
                <w:highlight w:val="none"/>
                <w:lang w:bidi="ar"/>
              </w:rPr>
              <w:t>采用“不见面”的开标程序。</w:t>
            </w:r>
          </w:p>
        </w:tc>
      </w:tr>
      <w:tr w14:paraId="574B2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8" w:type="dxa"/>
            <w:tcBorders>
              <w:top w:val="single" w:color="auto" w:sz="4" w:space="0"/>
              <w:left w:val="single" w:color="auto" w:sz="4" w:space="0"/>
              <w:bottom w:val="single" w:color="auto" w:sz="4" w:space="0"/>
              <w:right w:val="single" w:color="auto" w:sz="4" w:space="0"/>
            </w:tcBorders>
            <w:noWrap w:val="0"/>
            <w:vAlign w:val="center"/>
          </w:tcPr>
          <w:p w14:paraId="0CCA8975">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6.1.1</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547CCEB4">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评标委员会的组建</w:t>
            </w:r>
          </w:p>
        </w:tc>
        <w:tc>
          <w:tcPr>
            <w:tcW w:w="5833" w:type="dxa"/>
            <w:tcBorders>
              <w:top w:val="single" w:color="auto" w:sz="4" w:space="0"/>
              <w:left w:val="single" w:color="auto" w:sz="4" w:space="0"/>
              <w:bottom w:val="single" w:color="auto" w:sz="4" w:space="0"/>
              <w:right w:val="single" w:color="auto" w:sz="4" w:space="0"/>
            </w:tcBorders>
            <w:noWrap w:val="0"/>
            <w:vAlign w:val="center"/>
          </w:tcPr>
          <w:p w14:paraId="2895B538">
            <w:pPr>
              <w:snapToGrid w:val="0"/>
              <w:ind w:left="0" w:leftChars="0" w:right="0" w:rightChars="0" w:firstLine="0" w:firstLineChars="0"/>
              <w:jc w:val="left"/>
              <w:rPr>
                <w:rFonts w:hint="eastAsia" w:ascii="仿宋" w:hAnsi="仿宋" w:eastAsia="仿宋" w:cs="仿宋"/>
                <w:sz w:val="30"/>
                <w:szCs w:val="30"/>
                <w:highlight w:val="none"/>
              </w:rPr>
            </w:pPr>
            <w:bookmarkStart w:id="26" w:name="_Hlk479926512"/>
            <w:r>
              <w:rPr>
                <w:rFonts w:hint="eastAsia" w:ascii="仿宋" w:hAnsi="仿宋" w:eastAsia="仿宋" w:cs="仿宋"/>
                <w:sz w:val="30"/>
                <w:szCs w:val="30"/>
                <w:highlight w:val="none"/>
                <w:lang w:bidi="ar"/>
              </w:rPr>
              <w:t>评标委员会由采购人代表和评审专家组成，成员人数应当为3人</w:t>
            </w:r>
            <w:r>
              <w:rPr>
                <w:rFonts w:hint="eastAsia" w:ascii="仿宋" w:hAnsi="仿宋" w:eastAsia="仿宋" w:cs="仿宋"/>
                <w:sz w:val="30"/>
                <w:szCs w:val="30"/>
                <w:highlight w:val="none"/>
                <w:lang w:val="en-US" w:eastAsia="zh-CN" w:bidi="ar"/>
              </w:rPr>
              <w:t>及</w:t>
            </w:r>
            <w:r>
              <w:rPr>
                <w:rFonts w:hint="eastAsia" w:ascii="仿宋" w:hAnsi="仿宋" w:eastAsia="仿宋" w:cs="仿宋"/>
                <w:sz w:val="30"/>
                <w:szCs w:val="30"/>
                <w:highlight w:val="none"/>
                <w:lang w:bidi="ar"/>
              </w:rPr>
              <w:t>以上单数，技术、经济等方面的专家不少于总人数的2/3。</w:t>
            </w:r>
          </w:p>
          <w:p w14:paraId="2CA3E97D">
            <w:pPr>
              <w:snapToGrid w:val="0"/>
              <w:ind w:left="0" w:leftChars="0" w:right="0" w:rightChars="0" w:firstLine="0" w:firstLineChars="0"/>
              <w:jc w:val="left"/>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评标专家确定方式：开标前从《河南省政府采购专家库》中随机抽取。</w:t>
            </w:r>
            <w:bookmarkEnd w:id="26"/>
            <w:r>
              <w:rPr>
                <w:rFonts w:hint="eastAsia" w:ascii="仿宋" w:hAnsi="仿宋" w:eastAsia="仿宋" w:cs="仿宋"/>
                <w:sz w:val="30"/>
                <w:szCs w:val="30"/>
                <w:highlight w:val="none"/>
                <w:lang w:bidi="ar"/>
              </w:rPr>
              <w:t>上述规定为一组评标专家组成方式，根据项目标段数量和评标工作量，可由多组专家完成评审，但一个标段只能由一组专家评审。</w:t>
            </w:r>
          </w:p>
        </w:tc>
      </w:tr>
      <w:tr w14:paraId="65018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8" w:type="dxa"/>
            <w:tcBorders>
              <w:top w:val="single" w:color="auto" w:sz="4" w:space="0"/>
              <w:left w:val="single" w:color="auto" w:sz="4" w:space="0"/>
              <w:bottom w:val="single" w:color="auto" w:sz="4" w:space="0"/>
              <w:right w:val="single" w:color="auto" w:sz="4" w:space="0"/>
            </w:tcBorders>
            <w:noWrap w:val="0"/>
            <w:vAlign w:val="center"/>
          </w:tcPr>
          <w:p w14:paraId="0B565ACD">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7.1</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579C6CC9">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是否授权评标委员会确定中标人</w:t>
            </w:r>
          </w:p>
        </w:tc>
        <w:tc>
          <w:tcPr>
            <w:tcW w:w="5833" w:type="dxa"/>
            <w:tcBorders>
              <w:top w:val="single" w:color="auto" w:sz="4" w:space="0"/>
              <w:left w:val="single" w:color="auto" w:sz="4" w:space="0"/>
              <w:bottom w:val="single" w:color="auto" w:sz="4" w:space="0"/>
              <w:right w:val="single" w:color="auto" w:sz="4" w:space="0"/>
            </w:tcBorders>
            <w:noWrap w:val="0"/>
            <w:vAlign w:val="center"/>
          </w:tcPr>
          <w:p w14:paraId="709FF946">
            <w:pPr>
              <w:pageBreakBefore w:val="0"/>
              <w:kinsoku/>
              <w:wordWrap/>
              <w:overflowPunct/>
              <w:topLinePunct w:val="0"/>
              <w:bidi w:val="0"/>
              <w:snapToGrid w:val="0"/>
              <w:spacing w:before="0" w:beforeAutospacing="0" w:after="0" w:afterAutospacing="0" w:line="240" w:lineRule="auto"/>
              <w:ind w:left="0" w:leftChars="0" w:right="0" w:rightChars="0" w:firstLine="0" w:firstLineChars="0"/>
              <w:jc w:val="left"/>
              <w:textAlignment w:val="baseline"/>
              <w:rPr>
                <w:rStyle w:val="22"/>
                <w:rFonts w:hint="eastAsia" w:ascii="仿宋" w:hAnsi="仿宋" w:eastAsia="仿宋" w:cs="仿宋"/>
                <w:b w:val="0"/>
                <w:i w:val="0"/>
                <w:caps w:val="0"/>
                <w:spacing w:val="0"/>
                <w:w w:val="100"/>
                <w:kern w:val="2"/>
                <w:sz w:val="30"/>
                <w:szCs w:val="30"/>
                <w:highlight w:val="none"/>
                <w:lang w:val="en-US" w:eastAsia="zh-CN" w:bidi="ar-SA"/>
              </w:rPr>
            </w:pPr>
            <w:r>
              <w:rPr>
                <w:rStyle w:val="22"/>
                <w:rFonts w:hint="eastAsia" w:ascii="仿宋" w:hAnsi="仿宋" w:eastAsia="仿宋" w:cs="仿宋"/>
                <w:b w:val="0"/>
                <w:i w:val="0"/>
                <w:caps w:val="0"/>
                <w:spacing w:val="0"/>
                <w:w w:val="100"/>
                <w:kern w:val="2"/>
                <w:sz w:val="30"/>
                <w:szCs w:val="30"/>
                <w:highlight w:val="none"/>
                <w:lang w:val="en-US" w:eastAsia="zh-CN" w:bidi="ar-SA"/>
              </w:rPr>
              <w:t>否，推荐1-3名中标候选人；</w:t>
            </w:r>
          </w:p>
          <w:p w14:paraId="10DE9844">
            <w:pPr>
              <w:snapToGrid w:val="0"/>
              <w:ind w:left="0" w:leftChars="0" w:right="0" w:rightChars="0" w:firstLine="0" w:firstLineChars="0"/>
              <w:jc w:val="left"/>
              <w:rPr>
                <w:rFonts w:hint="eastAsia" w:ascii="仿宋" w:hAnsi="仿宋" w:eastAsia="仿宋" w:cs="仿宋"/>
                <w:sz w:val="30"/>
                <w:szCs w:val="30"/>
                <w:highlight w:val="none"/>
              </w:rPr>
            </w:pPr>
            <w:r>
              <w:rPr>
                <w:rStyle w:val="22"/>
                <w:rFonts w:hint="eastAsia" w:ascii="仿宋" w:hAnsi="仿宋" w:eastAsia="仿宋" w:cs="仿宋"/>
                <w:b w:val="0"/>
                <w:i w:val="0"/>
                <w:caps w:val="0"/>
                <w:spacing w:val="0"/>
                <w:w w:val="100"/>
                <w:kern w:val="2"/>
                <w:sz w:val="30"/>
                <w:szCs w:val="30"/>
                <w:highlight w:val="none"/>
                <w:lang w:val="en-US" w:eastAsia="zh-CN" w:bidi="ar-SA"/>
              </w:rPr>
              <w:t>以综合评分得分由高到低的顺序推荐前3名为中标候选人。</w:t>
            </w:r>
          </w:p>
        </w:tc>
      </w:tr>
      <w:tr w14:paraId="552E6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8" w:type="dxa"/>
            <w:tcBorders>
              <w:top w:val="single" w:color="auto" w:sz="4" w:space="0"/>
              <w:left w:val="single" w:color="auto" w:sz="4" w:space="0"/>
              <w:bottom w:val="single" w:color="auto" w:sz="4" w:space="0"/>
              <w:right w:val="single" w:color="auto" w:sz="4" w:space="0"/>
            </w:tcBorders>
            <w:noWrap w:val="0"/>
            <w:vAlign w:val="center"/>
          </w:tcPr>
          <w:p w14:paraId="68D00DD9">
            <w:pPr>
              <w:snapToGrid w:val="0"/>
              <w:ind w:left="0" w:leftChars="0" w:right="0" w:rightChars="0" w:firstLine="0" w:firstLineChars="0"/>
              <w:jc w:val="center"/>
              <w:textAlignment w:val="top"/>
              <w:rPr>
                <w:rFonts w:hint="eastAsia" w:ascii="仿宋" w:hAnsi="仿宋" w:eastAsia="仿宋" w:cs="仿宋"/>
                <w:sz w:val="30"/>
                <w:szCs w:val="30"/>
                <w:highlight w:val="none"/>
                <w:lang w:bidi="ar"/>
              </w:rPr>
            </w:pPr>
            <w:r>
              <w:rPr>
                <w:rStyle w:val="22"/>
                <w:rFonts w:hint="eastAsia" w:ascii="仿宋" w:hAnsi="仿宋" w:eastAsia="仿宋" w:cs="仿宋"/>
                <w:kern w:val="0"/>
                <w:sz w:val="30"/>
                <w:szCs w:val="30"/>
                <w:highlight w:val="none"/>
              </w:rPr>
              <w:t>7.2.2</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61780FE6">
            <w:pPr>
              <w:snapToGrid w:val="0"/>
              <w:ind w:left="0" w:leftChars="0" w:right="0" w:rightChars="0" w:firstLine="0" w:firstLineChars="0"/>
              <w:jc w:val="center"/>
              <w:textAlignment w:val="baseline"/>
              <w:rPr>
                <w:rFonts w:hint="eastAsia" w:ascii="仿宋" w:hAnsi="仿宋" w:eastAsia="仿宋" w:cs="仿宋"/>
                <w:sz w:val="30"/>
                <w:szCs w:val="30"/>
                <w:highlight w:val="none"/>
                <w:lang w:bidi="ar"/>
              </w:rPr>
            </w:pPr>
            <w:r>
              <w:rPr>
                <w:rStyle w:val="22"/>
                <w:rFonts w:hint="eastAsia" w:ascii="仿宋" w:hAnsi="仿宋" w:eastAsia="仿宋" w:cs="仿宋"/>
                <w:sz w:val="30"/>
                <w:szCs w:val="30"/>
                <w:highlight w:val="none"/>
              </w:rPr>
              <w:t>政采领域优化营商环境相关政策</w:t>
            </w:r>
          </w:p>
        </w:tc>
        <w:tc>
          <w:tcPr>
            <w:tcW w:w="5833" w:type="dxa"/>
            <w:tcBorders>
              <w:top w:val="single" w:color="auto" w:sz="4" w:space="0"/>
              <w:left w:val="single" w:color="auto" w:sz="4" w:space="0"/>
              <w:bottom w:val="single" w:color="auto" w:sz="4" w:space="0"/>
              <w:right w:val="single" w:color="auto" w:sz="4" w:space="0"/>
            </w:tcBorders>
            <w:noWrap w:val="0"/>
            <w:vAlign w:val="center"/>
          </w:tcPr>
          <w:p w14:paraId="4EF1E5A4">
            <w:pPr>
              <w:snapToGrid w:val="0"/>
              <w:ind w:left="0" w:leftChars="0" w:right="0" w:rightChars="0" w:firstLine="0" w:firstLineChars="0"/>
              <w:jc w:val="left"/>
              <w:textAlignment w:val="baseline"/>
              <w:rPr>
                <w:rStyle w:val="22"/>
                <w:rFonts w:hint="eastAsia" w:ascii="仿宋" w:hAnsi="仿宋" w:eastAsia="仿宋" w:cs="仿宋"/>
                <w:sz w:val="30"/>
                <w:szCs w:val="30"/>
                <w:highlight w:val="none"/>
              </w:rPr>
            </w:pPr>
            <w:r>
              <w:rPr>
                <w:rStyle w:val="22"/>
                <w:rFonts w:hint="eastAsia" w:ascii="仿宋" w:hAnsi="仿宋" w:eastAsia="仿宋" w:cs="仿宋"/>
                <w:sz w:val="30"/>
                <w:szCs w:val="30"/>
                <w:highlight w:val="none"/>
                <w:lang w:val="en-US"/>
              </w:rPr>
              <w:t>一</w:t>
            </w:r>
            <w:r>
              <w:rPr>
                <w:rStyle w:val="22"/>
                <w:rFonts w:hint="eastAsia" w:ascii="仿宋" w:hAnsi="仿宋" w:eastAsia="仿宋" w:cs="仿宋"/>
                <w:sz w:val="30"/>
                <w:szCs w:val="30"/>
                <w:highlight w:val="none"/>
              </w:rPr>
              <w:t>、维护企业在政府采购活动中的知情权</w:t>
            </w:r>
          </w:p>
          <w:p w14:paraId="03C762E2">
            <w:pPr>
              <w:snapToGrid w:val="0"/>
              <w:ind w:left="0" w:leftChars="0" w:right="0" w:rightChars="0" w:firstLine="0" w:firstLineChars="0"/>
              <w:jc w:val="left"/>
              <w:textAlignment w:val="baseline"/>
              <w:rPr>
                <w:rStyle w:val="22"/>
                <w:rFonts w:hint="eastAsia" w:ascii="仿宋" w:hAnsi="仿宋" w:eastAsia="仿宋" w:cs="仿宋"/>
                <w:sz w:val="30"/>
                <w:szCs w:val="30"/>
                <w:highlight w:val="none"/>
              </w:rPr>
            </w:pPr>
            <w:r>
              <w:rPr>
                <w:rStyle w:val="22"/>
                <w:rFonts w:hint="eastAsia" w:ascii="仿宋" w:hAnsi="仿宋" w:eastAsia="仿宋" w:cs="仿宋"/>
                <w:sz w:val="30"/>
                <w:szCs w:val="30"/>
                <w:highlight w:val="none"/>
              </w:rPr>
              <w:t>采用公开招标采购方式的政府采购项目，在公告中标结果的同时，对未通过资格审查的投标人，采购人或者采购代理机构应告知其未通过的原因；采用综合评分法评审的，还应当告知未中标人本人的评审得分与排序。采用竞争性谈判、竞争性磋商、询价、单一来源采购方式的政府采购项目，对供应商未实质性响应的文件按无效响应处理的，采购人或者采购代理机构应当告知供应商原因。</w:t>
            </w:r>
          </w:p>
          <w:p w14:paraId="4023012E">
            <w:pPr>
              <w:snapToGrid w:val="0"/>
              <w:ind w:left="0" w:leftChars="0" w:right="0" w:rightChars="0" w:firstLine="0" w:firstLineChars="0"/>
              <w:jc w:val="left"/>
              <w:textAlignment w:val="baseline"/>
              <w:rPr>
                <w:rStyle w:val="22"/>
                <w:rFonts w:hint="eastAsia" w:ascii="仿宋" w:hAnsi="仿宋" w:eastAsia="仿宋" w:cs="仿宋"/>
                <w:sz w:val="30"/>
                <w:szCs w:val="30"/>
                <w:highlight w:val="none"/>
              </w:rPr>
            </w:pPr>
            <w:r>
              <w:rPr>
                <w:rStyle w:val="22"/>
                <w:rFonts w:hint="eastAsia" w:ascii="仿宋" w:hAnsi="仿宋" w:eastAsia="仿宋" w:cs="仿宋"/>
                <w:sz w:val="30"/>
                <w:szCs w:val="30"/>
                <w:highlight w:val="none"/>
                <w:lang w:val="en-US"/>
              </w:rPr>
              <w:t>二</w:t>
            </w:r>
            <w:r>
              <w:rPr>
                <w:rStyle w:val="22"/>
                <w:rFonts w:hint="eastAsia" w:ascii="仿宋" w:hAnsi="仿宋" w:eastAsia="仿宋" w:cs="仿宋"/>
                <w:sz w:val="30"/>
                <w:szCs w:val="30"/>
                <w:highlight w:val="none"/>
              </w:rPr>
              <w:t>、提供中小企业声明函格式</w:t>
            </w:r>
          </w:p>
          <w:p w14:paraId="7C0CD258">
            <w:pPr>
              <w:snapToGrid w:val="0"/>
              <w:ind w:left="0" w:leftChars="0" w:right="0" w:rightChars="0" w:firstLine="0" w:firstLineChars="0"/>
              <w:jc w:val="left"/>
              <w:textAlignment w:val="baseline"/>
              <w:rPr>
                <w:rStyle w:val="22"/>
                <w:rFonts w:hint="eastAsia" w:ascii="仿宋" w:hAnsi="仿宋" w:eastAsia="仿宋" w:cs="仿宋"/>
                <w:sz w:val="30"/>
                <w:szCs w:val="30"/>
                <w:highlight w:val="none"/>
              </w:rPr>
            </w:pPr>
            <w:r>
              <w:rPr>
                <w:rStyle w:val="22"/>
                <w:rFonts w:hint="eastAsia" w:ascii="仿宋" w:hAnsi="仿宋" w:eastAsia="仿宋" w:cs="仿宋"/>
                <w:sz w:val="30"/>
                <w:szCs w:val="30"/>
                <w:highlight w:val="none"/>
              </w:rPr>
              <w:t>在采购文件中，采购代理机构应按照财政部、工信部印发的《政府采购促进中小企业发展管理办法》的通知精神（财库〔2020〕46号）提供中小企业声明函格式。</w:t>
            </w:r>
          </w:p>
          <w:p w14:paraId="02212B32">
            <w:pPr>
              <w:snapToGrid w:val="0"/>
              <w:ind w:left="0" w:leftChars="0" w:right="0" w:rightChars="0" w:firstLine="0" w:firstLineChars="0"/>
              <w:jc w:val="left"/>
              <w:textAlignment w:val="baseline"/>
              <w:rPr>
                <w:rStyle w:val="22"/>
                <w:rFonts w:hint="eastAsia" w:ascii="仿宋" w:hAnsi="仿宋" w:eastAsia="仿宋" w:cs="仿宋"/>
                <w:sz w:val="30"/>
                <w:szCs w:val="30"/>
                <w:highlight w:val="none"/>
              </w:rPr>
            </w:pPr>
            <w:r>
              <w:rPr>
                <w:rStyle w:val="22"/>
                <w:rFonts w:hint="eastAsia" w:ascii="仿宋" w:hAnsi="仿宋" w:eastAsia="仿宋" w:cs="仿宋"/>
                <w:sz w:val="30"/>
                <w:szCs w:val="30"/>
                <w:highlight w:val="none"/>
                <w:lang w:val="en-US"/>
              </w:rPr>
              <w:t>三</w:t>
            </w:r>
            <w:r>
              <w:rPr>
                <w:rStyle w:val="22"/>
                <w:rFonts w:hint="eastAsia" w:ascii="仿宋" w:hAnsi="仿宋" w:eastAsia="仿宋" w:cs="仿宋"/>
                <w:sz w:val="30"/>
                <w:szCs w:val="30"/>
                <w:highlight w:val="none"/>
              </w:rPr>
              <w:t>、推广政府采购合同融资</w:t>
            </w:r>
          </w:p>
          <w:p w14:paraId="72C3042C">
            <w:pPr>
              <w:snapToGrid w:val="0"/>
              <w:ind w:left="0" w:leftChars="0" w:right="0" w:rightChars="0" w:firstLine="0" w:firstLineChars="0"/>
              <w:jc w:val="left"/>
              <w:textAlignment w:val="baseline"/>
              <w:rPr>
                <w:rStyle w:val="22"/>
                <w:rFonts w:hint="eastAsia" w:ascii="仿宋" w:hAnsi="仿宋" w:eastAsia="仿宋" w:cs="仿宋"/>
                <w:sz w:val="30"/>
                <w:szCs w:val="30"/>
                <w:highlight w:val="none"/>
              </w:rPr>
            </w:pPr>
            <w:r>
              <w:rPr>
                <w:rStyle w:val="22"/>
                <w:rFonts w:hint="eastAsia" w:ascii="仿宋" w:hAnsi="仿宋" w:eastAsia="仿宋" w:cs="仿宋"/>
                <w:sz w:val="30"/>
                <w:szCs w:val="30"/>
                <w:highlight w:val="none"/>
              </w:rPr>
              <w:t>要求采购人和代理机构将“政府采购合同融资告知函”写入招标文件，鼓励中标供应商凭借采购合同申请贷款，助力解决中小企业融资难、融资贵的问题。</w:t>
            </w:r>
          </w:p>
          <w:p w14:paraId="1355D36D">
            <w:pPr>
              <w:snapToGrid w:val="0"/>
              <w:ind w:left="0" w:leftChars="0" w:right="0" w:rightChars="0" w:firstLine="0" w:firstLineChars="0"/>
              <w:jc w:val="left"/>
              <w:textAlignment w:val="baseline"/>
              <w:rPr>
                <w:rStyle w:val="22"/>
                <w:rFonts w:hint="eastAsia" w:ascii="仿宋" w:hAnsi="仿宋" w:eastAsia="仿宋" w:cs="仿宋"/>
                <w:sz w:val="30"/>
                <w:szCs w:val="30"/>
                <w:highlight w:val="none"/>
              </w:rPr>
            </w:pPr>
            <w:r>
              <w:rPr>
                <w:rStyle w:val="22"/>
                <w:rFonts w:hint="eastAsia" w:ascii="仿宋" w:hAnsi="仿宋" w:eastAsia="仿宋" w:cs="仿宋"/>
                <w:sz w:val="30"/>
                <w:szCs w:val="30"/>
                <w:highlight w:val="none"/>
                <w:lang w:val="en-US"/>
              </w:rPr>
              <w:t>四</w:t>
            </w:r>
            <w:r>
              <w:rPr>
                <w:rStyle w:val="22"/>
                <w:rFonts w:hint="eastAsia" w:ascii="仿宋" w:hAnsi="仿宋" w:eastAsia="仿宋" w:cs="仿宋"/>
                <w:sz w:val="30"/>
                <w:szCs w:val="30"/>
                <w:highlight w:val="none"/>
              </w:rPr>
              <w:t>、落实预留采购份额</w:t>
            </w:r>
          </w:p>
          <w:p w14:paraId="70716795">
            <w:pPr>
              <w:snapToGrid w:val="0"/>
              <w:ind w:left="0" w:leftChars="0" w:right="0" w:rightChars="0" w:firstLine="0" w:firstLineChars="0"/>
              <w:jc w:val="left"/>
              <w:textAlignment w:val="baseline"/>
              <w:rPr>
                <w:rStyle w:val="22"/>
                <w:rFonts w:hint="eastAsia" w:ascii="仿宋" w:hAnsi="仿宋" w:eastAsia="仿宋" w:cs="仿宋"/>
                <w:sz w:val="30"/>
                <w:szCs w:val="30"/>
                <w:highlight w:val="none"/>
              </w:rPr>
            </w:pPr>
            <w:r>
              <w:rPr>
                <w:rStyle w:val="22"/>
                <w:rFonts w:hint="eastAsia" w:ascii="仿宋" w:hAnsi="仿宋" w:eastAsia="仿宋" w:cs="仿宋"/>
                <w:sz w:val="30"/>
                <w:szCs w:val="30"/>
                <w:highlight w:val="none"/>
              </w:rPr>
              <w:t>采购人应当按照财政部、工信部印发的《政府采购促进中小企业发展管理办法》的通知精神（财库〔2020〕46号）组织评估本部门及所属单位政府采购项目，统筹制定面向中小企业预留采购份额的具体方案，对适宜由中小企业提供的采购项目和采购包，预留采购份额专门面向中小企业采购，并在政府采购预算中单独列示。采购限额标准以上，200万元以下的货物和服务采购项目、400万元以下的工程采购项目，适宜由中小企业提供的，采购单位应当专门面向中小企业采购。超过200万元的货物和服务采购项目、超过400万元的工程采购项目中适宜由中小企业提供的，预留该部分采购项目预算总额的30%以上专门面向中小企业采购，其中预留给小微企业的比例不低于60%。确实不适宜由中小企业提供的，应当参照《政府采购促进中小企业发展管理办法》第六条在采购文件中说明理由。按照平顶山市财政局出台的《平顶山市财政局关于进一步加大政府采购支持中小企业力度的通知》（平财购〔2022〕8号）的规定：超过400万元的工程采购项目中适宜由中小企业提供的，采购人在坚持公开公正、公平竞争原则和统一质量标准的前提下，2022年下半年面向中小企业的预留份额由30%以上阶段性提高至40%以上，其中预留给小微企业的比例不低于60%。</w:t>
            </w:r>
          </w:p>
          <w:p w14:paraId="66239F65">
            <w:pPr>
              <w:snapToGrid w:val="0"/>
              <w:ind w:left="0" w:leftChars="0" w:right="0" w:rightChars="0" w:firstLine="0" w:firstLineChars="0"/>
              <w:jc w:val="left"/>
              <w:textAlignment w:val="baseline"/>
              <w:rPr>
                <w:rStyle w:val="22"/>
                <w:rFonts w:hint="eastAsia" w:ascii="仿宋" w:hAnsi="仿宋" w:eastAsia="仿宋" w:cs="仿宋"/>
                <w:sz w:val="30"/>
                <w:szCs w:val="30"/>
                <w:highlight w:val="none"/>
              </w:rPr>
            </w:pPr>
            <w:r>
              <w:rPr>
                <w:rStyle w:val="22"/>
                <w:rFonts w:hint="eastAsia" w:ascii="仿宋" w:hAnsi="仿宋" w:eastAsia="仿宋" w:cs="仿宋"/>
                <w:sz w:val="30"/>
                <w:szCs w:val="30"/>
                <w:highlight w:val="none"/>
                <w:lang w:val="en-US"/>
              </w:rPr>
              <w:t>五</w:t>
            </w:r>
            <w:r>
              <w:rPr>
                <w:rStyle w:val="22"/>
                <w:rFonts w:hint="eastAsia" w:ascii="仿宋" w:hAnsi="仿宋" w:eastAsia="仿宋" w:cs="仿宋"/>
                <w:sz w:val="30"/>
                <w:szCs w:val="30"/>
                <w:highlight w:val="none"/>
              </w:rPr>
              <w:t>、落实价格评审优惠政策</w:t>
            </w:r>
          </w:p>
          <w:p w14:paraId="0532D04F">
            <w:pPr>
              <w:snapToGrid w:val="0"/>
              <w:ind w:left="0" w:leftChars="0" w:right="0" w:rightChars="0" w:firstLine="0" w:firstLineChars="0"/>
              <w:jc w:val="left"/>
              <w:textAlignment w:val="baseline"/>
              <w:rPr>
                <w:rStyle w:val="22"/>
                <w:rFonts w:hint="eastAsia" w:ascii="仿宋" w:hAnsi="仿宋" w:eastAsia="仿宋" w:cs="仿宋"/>
                <w:sz w:val="30"/>
                <w:szCs w:val="30"/>
                <w:highlight w:val="none"/>
              </w:rPr>
            </w:pPr>
            <w:r>
              <w:rPr>
                <w:rStyle w:val="22"/>
                <w:rFonts w:hint="eastAsia" w:ascii="仿宋" w:hAnsi="仿宋" w:eastAsia="仿宋" w:cs="仿宋"/>
                <w:sz w:val="30"/>
                <w:szCs w:val="30"/>
                <w:highlight w:val="none"/>
              </w:rPr>
              <w:t>对于未预留份额专门面向中小企业采购的采购项目，以及预留份额项目中的非预留部分采购包，采购人、采购代理机构应当对符合《政府采购促进中小企业发展管理办法》（财库〔2020〕46号）规定的小微企业报价给予6%—10%（工程项目为3%—5%）的扣除，用扣除后的价格参加评审。适用招标投标法的政府采购工程建设项目，采用综合评估法但未采用低价优先法计算价格分的，评标时应当在采用原报价进行评分的基础上增加其价格得分的3%—5%作为其价格分。大中型企业与小微企业组成联合体或者大中型企业向小微企业分包的（联合协议或者分包意向协议约定小微企业的合同份额应占合同总金额的30%以上），给予联合体或大中型企业2%—3%（工程项目为1%—2%）的价格扣除优惠，用扣除后的价格参加评审。按照平顶山市财政局出台的《平顶山市财政局关于进一步加大政府采购支持中小企业力度的通知》（平财购〔2022〕8号）的规定：采购人在货物和服务采购项目中，对于经主管预算单位统筹后未预留份额专门面向中小企业的采购项目，以及预留份额项目中的非预留部分采购包，给予小微企业10%—20%的价格扣除优惠。大中型企业与小微企业组成联合体或者大中型企业向小微企业分包的（联合协议或者分包意向协议约定小微企业的合同份额应占合同总金额的30%以上），给予联合体或大中型企业4%—6%的价格扣除优惠，用扣除后的价格参加评审。鼓励采购人结合采购标的相关行业平均利润率、市场竞争状况等从高选择价格扣除比例和评审优惠幅度，支持中小企业发展。上述政策应当在评审办法中注明确定值。</w:t>
            </w:r>
          </w:p>
          <w:p w14:paraId="096A0407">
            <w:pPr>
              <w:snapToGrid w:val="0"/>
              <w:ind w:left="0" w:leftChars="0" w:right="0" w:rightChars="0" w:firstLine="0" w:firstLineChars="0"/>
              <w:jc w:val="left"/>
              <w:textAlignment w:val="baseline"/>
              <w:rPr>
                <w:rFonts w:hint="eastAsia" w:ascii="仿宋" w:hAnsi="仿宋" w:eastAsia="仿宋" w:cs="仿宋"/>
                <w:sz w:val="30"/>
                <w:szCs w:val="30"/>
                <w:highlight w:val="none"/>
              </w:rPr>
            </w:pPr>
            <w:r>
              <w:rPr>
                <w:rStyle w:val="22"/>
                <w:rFonts w:hint="eastAsia" w:ascii="仿宋" w:hAnsi="仿宋" w:eastAsia="仿宋" w:cs="仿宋"/>
                <w:b/>
                <w:bCs/>
                <w:sz w:val="30"/>
                <w:szCs w:val="30"/>
                <w:highlight w:val="none"/>
              </w:rPr>
              <w:t>本项目专门面向中小微企业，不再进行价格扣除。</w:t>
            </w:r>
          </w:p>
        </w:tc>
      </w:tr>
      <w:tr w14:paraId="425E8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8" w:type="dxa"/>
            <w:tcBorders>
              <w:top w:val="single" w:color="auto" w:sz="4" w:space="0"/>
              <w:left w:val="single" w:color="auto" w:sz="4" w:space="0"/>
              <w:bottom w:val="single" w:color="auto" w:sz="4" w:space="0"/>
              <w:right w:val="single" w:color="auto" w:sz="4" w:space="0"/>
            </w:tcBorders>
            <w:noWrap w:val="0"/>
            <w:vAlign w:val="center"/>
          </w:tcPr>
          <w:p w14:paraId="2872DEC9">
            <w:pPr>
              <w:snapToGrid w:val="0"/>
              <w:ind w:left="0" w:leftChars="0" w:right="0" w:rightChars="0" w:firstLine="0" w:firstLineChars="0"/>
              <w:jc w:val="center"/>
              <w:textAlignment w:val="top"/>
              <w:rPr>
                <w:rFonts w:hint="eastAsia" w:ascii="仿宋" w:hAnsi="仿宋" w:eastAsia="仿宋" w:cs="仿宋"/>
                <w:sz w:val="30"/>
                <w:szCs w:val="30"/>
                <w:highlight w:val="none"/>
                <w:lang w:bidi="ar"/>
              </w:rPr>
            </w:pPr>
            <w:r>
              <w:rPr>
                <w:rStyle w:val="22"/>
                <w:rFonts w:hint="eastAsia" w:ascii="仿宋" w:hAnsi="仿宋" w:eastAsia="仿宋" w:cs="仿宋"/>
                <w:kern w:val="0"/>
                <w:sz w:val="30"/>
                <w:szCs w:val="30"/>
                <w:highlight w:val="none"/>
              </w:rPr>
              <w:t>7.2.3</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72CD73DD">
            <w:pPr>
              <w:snapToGrid w:val="0"/>
              <w:ind w:left="0" w:leftChars="0" w:right="0" w:rightChars="0" w:firstLine="0" w:firstLineChars="0"/>
              <w:jc w:val="center"/>
              <w:textAlignment w:val="baseline"/>
              <w:rPr>
                <w:rFonts w:hint="eastAsia" w:ascii="仿宋" w:hAnsi="仿宋" w:eastAsia="仿宋" w:cs="仿宋"/>
                <w:sz w:val="30"/>
                <w:szCs w:val="30"/>
                <w:highlight w:val="none"/>
                <w:lang w:bidi="ar"/>
              </w:rPr>
            </w:pPr>
            <w:r>
              <w:rPr>
                <w:rStyle w:val="22"/>
                <w:rFonts w:hint="eastAsia" w:ascii="仿宋" w:hAnsi="仿宋" w:eastAsia="仿宋" w:cs="仿宋"/>
                <w:sz w:val="30"/>
                <w:szCs w:val="30"/>
                <w:highlight w:val="none"/>
              </w:rPr>
              <w:t>落实绿色产品（节能产品、环境标志产品）优先采购政策。</w:t>
            </w:r>
          </w:p>
        </w:tc>
        <w:tc>
          <w:tcPr>
            <w:tcW w:w="5833" w:type="dxa"/>
            <w:tcBorders>
              <w:top w:val="single" w:color="auto" w:sz="4" w:space="0"/>
              <w:left w:val="single" w:color="auto" w:sz="4" w:space="0"/>
              <w:bottom w:val="single" w:color="auto" w:sz="4" w:space="0"/>
              <w:right w:val="single" w:color="auto" w:sz="4" w:space="0"/>
            </w:tcBorders>
            <w:noWrap w:val="0"/>
            <w:vAlign w:val="center"/>
          </w:tcPr>
          <w:p w14:paraId="5751BF50">
            <w:pPr>
              <w:snapToGrid w:val="0"/>
              <w:ind w:left="0" w:leftChars="0" w:right="0" w:rightChars="0" w:firstLine="0" w:firstLineChars="0"/>
              <w:jc w:val="left"/>
              <w:textAlignment w:val="baseline"/>
              <w:rPr>
                <w:rFonts w:hint="eastAsia" w:ascii="仿宋" w:hAnsi="仿宋" w:eastAsia="仿宋" w:cs="仿宋"/>
                <w:sz w:val="30"/>
                <w:szCs w:val="30"/>
                <w:highlight w:val="none"/>
              </w:rPr>
            </w:pPr>
            <w:r>
              <w:rPr>
                <w:rStyle w:val="22"/>
                <w:rFonts w:hint="eastAsia" w:ascii="仿宋" w:hAnsi="仿宋" w:eastAsia="仿宋" w:cs="仿宋"/>
                <w:sz w:val="30"/>
                <w:szCs w:val="30"/>
                <w:highlight w:val="none"/>
              </w:rPr>
              <w:t>采购人、采购代理机构在编制采购文件制定评审规则时，采用综合评分法的项目，对技术和价格给予一定幅度的加分：一是在价格项中，可以对绿色产品给予价格总分值3%-5%幅度不等的加分；二是在技术中，可以对绿色产品给予技术总分值3%-5%幅度不等的价格。采用最低评标价法，最低成交价的采购项目，对绿色产品可以在评审时对其投标价格给予2%-5%不等的价格扣除。一个产品，既属于优先采购的节能产品，又列入环境标志产品清单中，在评审规则中可以设置重复加分，也可以只算其中一个，这个权力有采购人掌握，应在采购文件中注明。上述政策应当在评审办法中注明确定值。（本项目为工程项目不适用）</w:t>
            </w:r>
          </w:p>
        </w:tc>
      </w:tr>
      <w:tr w14:paraId="41E28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8" w:type="dxa"/>
            <w:tcBorders>
              <w:top w:val="single" w:color="auto" w:sz="4" w:space="0"/>
              <w:left w:val="single" w:color="auto" w:sz="4" w:space="0"/>
              <w:bottom w:val="single" w:color="auto" w:sz="4" w:space="0"/>
              <w:right w:val="single" w:color="auto" w:sz="4" w:space="0"/>
            </w:tcBorders>
            <w:noWrap w:val="0"/>
            <w:vAlign w:val="center"/>
          </w:tcPr>
          <w:p w14:paraId="146824DF">
            <w:pPr>
              <w:snapToGrid w:val="0"/>
              <w:ind w:left="0" w:leftChars="0" w:right="0" w:rightChars="0" w:firstLine="0" w:firstLineChars="0"/>
              <w:jc w:val="center"/>
              <w:rPr>
                <w:rFonts w:hint="eastAsia" w:ascii="仿宋" w:hAnsi="仿宋" w:eastAsia="仿宋" w:cs="仿宋"/>
                <w:sz w:val="30"/>
                <w:szCs w:val="30"/>
                <w:highlight w:val="none"/>
                <w:lang w:bidi="ar"/>
              </w:rPr>
            </w:pPr>
            <w:r>
              <w:rPr>
                <w:rFonts w:hint="eastAsia" w:ascii="仿宋" w:hAnsi="仿宋" w:eastAsia="仿宋" w:cs="仿宋"/>
                <w:sz w:val="30"/>
                <w:szCs w:val="30"/>
                <w:highlight w:val="none"/>
                <w:lang w:bidi="ar"/>
              </w:rPr>
              <w:t>9.1</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72F1ECF6">
            <w:pPr>
              <w:snapToGrid w:val="0"/>
              <w:ind w:left="0" w:leftChars="0" w:right="0" w:rightChars="0" w:firstLine="0" w:firstLineChars="0"/>
              <w:jc w:val="center"/>
              <w:rPr>
                <w:rFonts w:hint="eastAsia" w:ascii="仿宋" w:hAnsi="仿宋" w:eastAsia="仿宋" w:cs="仿宋"/>
                <w:sz w:val="30"/>
                <w:szCs w:val="30"/>
                <w:highlight w:val="none"/>
                <w:lang w:bidi="ar"/>
              </w:rPr>
            </w:pPr>
            <w:r>
              <w:rPr>
                <w:rFonts w:hint="eastAsia" w:ascii="仿宋" w:hAnsi="仿宋" w:eastAsia="仿宋" w:cs="仿宋"/>
                <w:sz w:val="30"/>
                <w:szCs w:val="30"/>
                <w:highlight w:val="none"/>
                <w:lang w:bidi="ar"/>
              </w:rPr>
              <w:t>接收质疑函的方式和联系方式</w:t>
            </w:r>
          </w:p>
        </w:tc>
        <w:tc>
          <w:tcPr>
            <w:tcW w:w="5833" w:type="dxa"/>
            <w:tcBorders>
              <w:top w:val="single" w:color="auto" w:sz="4" w:space="0"/>
              <w:left w:val="single" w:color="auto" w:sz="4" w:space="0"/>
              <w:bottom w:val="single" w:color="auto" w:sz="4" w:space="0"/>
              <w:right w:val="single" w:color="auto" w:sz="4" w:space="0"/>
            </w:tcBorders>
            <w:noWrap w:val="0"/>
            <w:vAlign w:val="center"/>
          </w:tcPr>
          <w:p w14:paraId="2C9CC720">
            <w:pPr>
              <w:snapToGrid w:val="0"/>
              <w:ind w:left="0" w:leftChars="0" w:right="0" w:rightChars="0" w:firstLine="0" w:firstLineChars="0"/>
              <w:jc w:val="left"/>
              <w:rPr>
                <w:rFonts w:hint="eastAsia" w:ascii="仿宋" w:hAnsi="仿宋" w:eastAsia="仿宋" w:cs="仿宋"/>
                <w:sz w:val="30"/>
                <w:szCs w:val="30"/>
                <w:highlight w:val="none"/>
                <w:lang w:bidi="ar"/>
              </w:rPr>
            </w:pPr>
            <w:r>
              <w:rPr>
                <w:rFonts w:hint="eastAsia" w:ascii="仿宋" w:hAnsi="仿宋" w:eastAsia="仿宋" w:cs="仿宋"/>
                <w:sz w:val="30"/>
                <w:szCs w:val="30"/>
                <w:highlight w:val="none"/>
                <w:lang w:bidi="ar"/>
              </w:rPr>
              <w:t>质疑函应在平顶山市公共资源交易系统中接收，质疑函的格式和内容应当符合相关法律法规的要求。联系方式如下：</w:t>
            </w:r>
          </w:p>
          <w:p w14:paraId="0B4D43B9">
            <w:pPr>
              <w:snapToGrid w:val="0"/>
              <w:ind w:left="0" w:leftChars="0" w:right="0" w:rightChars="0" w:firstLine="0" w:firstLineChars="0"/>
              <w:jc w:val="left"/>
              <w:rPr>
                <w:rFonts w:hint="eastAsia" w:ascii="仿宋" w:hAnsi="仿宋" w:eastAsia="仿宋" w:cs="仿宋"/>
                <w:sz w:val="30"/>
                <w:szCs w:val="30"/>
                <w:highlight w:val="none"/>
                <w:lang w:bidi="ar"/>
              </w:rPr>
            </w:pPr>
            <w:r>
              <w:rPr>
                <w:rFonts w:hint="eastAsia" w:ascii="仿宋" w:hAnsi="仿宋" w:eastAsia="仿宋" w:cs="仿宋"/>
                <w:sz w:val="30"/>
                <w:szCs w:val="30"/>
                <w:highlight w:val="none"/>
                <w:lang w:bidi="ar"/>
              </w:rPr>
              <w:t>联系人：</w:t>
            </w:r>
            <w:r>
              <w:rPr>
                <w:rFonts w:hint="eastAsia" w:ascii="仿宋" w:hAnsi="仿宋" w:eastAsia="仿宋" w:cs="仿宋"/>
                <w:kern w:val="0"/>
                <w:sz w:val="30"/>
                <w:szCs w:val="30"/>
                <w:highlight w:val="none"/>
              </w:rPr>
              <w:t>陈</w:t>
            </w:r>
            <w:r>
              <w:rPr>
                <w:rFonts w:hint="eastAsia" w:ascii="仿宋" w:hAnsi="仿宋" w:eastAsia="仿宋" w:cs="仿宋"/>
                <w:kern w:val="0"/>
                <w:sz w:val="30"/>
                <w:szCs w:val="30"/>
                <w:highlight w:val="none"/>
                <w:lang w:val="en-US" w:eastAsia="zh-CN"/>
              </w:rPr>
              <w:t>先生</w:t>
            </w:r>
            <w:r>
              <w:rPr>
                <w:rFonts w:hint="eastAsia" w:ascii="仿宋" w:hAnsi="仿宋" w:eastAsia="仿宋" w:cs="仿宋"/>
                <w:sz w:val="30"/>
                <w:szCs w:val="30"/>
                <w:highlight w:val="none"/>
                <w:lang w:bidi="ar"/>
              </w:rPr>
              <w:t xml:space="preserve">  </w:t>
            </w:r>
          </w:p>
          <w:p w14:paraId="492EFB6E">
            <w:pPr>
              <w:snapToGrid w:val="0"/>
              <w:ind w:left="0" w:leftChars="0" w:right="0" w:rightChars="0" w:firstLine="0" w:firstLineChars="0"/>
              <w:jc w:val="left"/>
              <w:rPr>
                <w:rFonts w:hint="eastAsia" w:ascii="仿宋" w:hAnsi="仿宋" w:eastAsia="仿宋" w:cs="仿宋"/>
                <w:sz w:val="30"/>
                <w:szCs w:val="30"/>
                <w:highlight w:val="none"/>
                <w:lang w:val="en-US" w:eastAsia="zh-CN" w:bidi="ar"/>
              </w:rPr>
            </w:pPr>
            <w:r>
              <w:rPr>
                <w:rFonts w:hint="eastAsia" w:ascii="仿宋" w:hAnsi="仿宋" w:eastAsia="仿宋" w:cs="仿宋"/>
                <w:sz w:val="30"/>
                <w:szCs w:val="30"/>
                <w:highlight w:val="none"/>
                <w:lang w:bidi="ar"/>
              </w:rPr>
              <w:t>联系电话：</w:t>
            </w:r>
            <w:r>
              <w:rPr>
                <w:rFonts w:hint="eastAsia" w:ascii="仿宋" w:hAnsi="仿宋" w:eastAsia="仿宋" w:cs="仿宋"/>
                <w:kern w:val="0"/>
                <w:sz w:val="30"/>
                <w:szCs w:val="30"/>
                <w:highlight w:val="none"/>
              </w:rPr>
              <w:t>1</w:t>
            </w:r>
            <w:r>
              <w:rPr>
                <w:rFonts w:hint="eastAsia" w:ascii="仿宋" w:hAnsi="仿宋" w:eastAsia="仿宋" w:cs="仿宋"/>
                <w:kern w:val="0"/>
                <w:sz w:val="30"/>
                <w:szCs w:val="30"/>
                <w:highlight w:val="none"/>
                <w:lang w:val="en-US" w:eastAsia="zh-CN"/>
              </w:rPr>
              <w:t>9233755579</w:t>
            </w:r>
          </w:p>
          <w:p w14:paraId="4292FC7E">
            <w:pPr>
              <w:snapToGrid w:val="0"/>
              <w:ind w:left="0" w:leftChars="0" w:right="0" w:rightChars="0" w:firstLine="0" w:firstLineChars="0"/>
              <w:jc w:val="left"/>
              <w:rPr>
                <w:rFonts w:hint="eastAsia" w:ascii="仿宋" w:hAnsi="仿宋" w:eastAsia="仿宋" w:cs="仿宋"/>
                <w:sz w:val="30"/>
                <w:szCs w:val="30"/>
                <w:highlight w:val="none"/>
                <w:lang w:bidi="ar"/>
              </w:rPr>
            </w:pPr>
            <w:r>
              <w:rPr>
                <w:rFonts w:hint="eastAsia" w:ascii="仿宋" w:hAnsi="仿宋" w:eastAsia="仿宋" w:cs="仿宋"/>
                <w:sz w:val="30"/>
                <w:szCs w:val="30"/>
                <w:highlight w:val="none"/>
                <w:lang w:bidi="ar"/>
              </w:rPr>
              <w:t>对供应商提出的质疑，采购人、采购代理机构应当依法及时答复和处理，不得推诿扯皮故意刁难，须进行实质性回应。</w:t>
            </w:r>
          </w:p>
        </w:tc>
      </w:tr>
      <w:tr w14:paraId="5019E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8" w:type="dxa"/>
            <w:tcBorders>
              <w:top w:val="single" w:color="auto" w:sz="4" w:space="0"/>
              <w:left w:val="single" w:color="auto" w:sz="4" w:space="0"/>
              <w:bottom w:val="single" w:color="auto" w:sz="4" w:space="0"/>
              <w:right w:val="single" w:color="auto" w:sz="4" w:space="0"/>
            </w:tcBorders>
            <w:noWrap w:val="0"/>
            <w:vAlign w:val="center"/>
          </w:tcPr>
          <w:p w14:paraId="462CCFB3">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10</w:t>
            </w:r>
          </w:p>
        </w:tc>
        <w:tc>
          <w:tcPr>
            <w:tcW w:w="7604" w:type="dxa"/>
            <w:gridSpan w:val="2"/>
            <w:tcBorders>
              <w:top w:val="single" w:color="auto" w:sz="4" w:space="0"/>
              <w:left w:val="single" w:color="auto" w:sz="4" w:space="0"/>
              <w:bottom w:val="single" w:color="auto" w:sz="4" w:space="0"/>
              <w:right w:val="single" w:color="auto" w:sz="4" w:space="0"/>
            </w:tcBorders>
            <w:noWrap w:val="0"/>
            <w:vAlign w:val="center"/>
          </w:tcPr>
          <w:p w14:paraId="35327E37">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需要补充的其他内容</w:t>
            </w:r>
          </w:p>
        </w:tc>
      </w:tr>
      <w:tr w14:paraId="24F1B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8" w:type="dxa"/>
            <w:tcBorders>
              <w:top w:val="single" w:color="auto" w:sz="4" w:space="0"/>
              <w:left w:val="single" w:color="auto" w:sz="4" w:space="0"/>
              <w:bottom w:val="single" w:color="auto" w:sz="4" w:space="0"/>
              <w:right w:val="single" w:color="auto" w:sz="4" w:space="0"/>
            </w:tcBorders>
            <w:noWrap w:val="0"/>
            <w:vAlign w:val="center"/>
          </w:tcPr>
          <w:p w14:paraId="4BAD0FA0">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10.1</w:t>
            </w:r>
          </w:p>
        </w:tc>
        <w:tc>
          <w:tcPr>
            <w:tcW w:w="7604" w:type="dxa"/>
            <w:gridSpan w:val="2"/>
            <w:tcBorders>
              <w:top w:val="single" w:color="auto" w:sz="4" w:space="0"/>
              <w:left w:val="single" w:color="auto" w:sz="4" w:space="0"/>
              <w:bottom w:val="single" w:color="auto" w:sz="4" w:space="0"/>
              <w:right w:val="single" w:color="auto" w:sz="4" w:space="0"/>
            </w:tcBorders>
            <w:noWrap w:val="0"/>
            <w:vAlign w:val="center"/>
          </w:tcPr>
          <w:p w14:paraId="67860B53">
            <w:pPr>
              <w:snapToGrid w:val="0"/>
              <w:ind w:left="0" w:leftChars="0" w:right="0" w:rightChars="0" w:firstLine="0" w:firstLineChars="0"/>
              <w:jc w:val="both"/>
              <w:rPr>
                <w:rFonts w:hint="default" w:ascii="仿宋" w:hAnsi="仿宋" w:eastAsia="仿宋" w:cs="仿宋"/>
                <w:sz w:val="30"/>
                <w:szCs w:val="30"/>
                <w:highlight w:val="none"/>
                <w:lang w:val="en-US" w:eastAsia="zh-CN"/>
              </w:rPr>
            </w:pPr>
            <w:r>
              <w:rPr>
                <w:rFonts w:hint="eastAsia" w:ascii="仿宋" w:hAnsi="仿宋" w:eastAsia="仿宋" w:cs="仿宋"/>
                <w:sz w:val="30"/>
                <w:szCs w:val="30"/>
                <w:highlight w:val="none"/>
                <w:lang w:bidi="ar"/>
              </w:rPr>
              <w:t>招标代理服务费：参考发改价格【2015】299号文件</w:t>
            </w:r>
            <w:r>
              <w:rPr>
                <w:rFonts w:hint="eastAsia" w:ascii="仿宋" w:hAnsi="仿宋" w:eastAsia="仿宋" w:cs="仿宋"/>
                <w:sz w:val="30"/>
                <w:szCs w:val="30"/>
                <w:highlight w:val="none"/>
                <w:lang w:eastAsia="zh-CN" w:bidi="ar"/>
              </w:rPr>
              <w:t>、</w:t>
            </w:r>
            <w:r>
              <w:rPr>
                <w:rFonts w:hint="eastAsia" w:ascii="仿宋" w:hAnsi="仿宋" w:eastAsia="仿宋" w:cs="仿宋"/>
                <w:sz w:val="30"/>
                <w:szCs w:val="30"/>
                <w:highlight w:val="none"/>
                <w:lang w:val="en-US" w:eastAsia="zh-CN" w:bidi="ar"/>
              </w:rPr>
              <w:t>豫</w:t>
            </w:r>
            <w:r>
              <w:rPr>
                <w:rStyle w:val="22"/>
                <w:rFonts w:hint="eastAsia" w:ascii="仿宋" w:hAnsi="仿宋" w:eastAsia="仿宋" w:cs="仿宋"/>
                <w:b w:val="0"/>
                <w:i w:val="0"/>
                <w:caps w:val="0"/>
                <w:spacing w:val="0"/>
                <w:w w:val="100"/>
                <w:kern w:val="2"/>
                <w:sz w:val="30"/>
                <w:szCs w:val="30"/>
                <w:highlight w:val="none"/>
                <w:lang w:val="en-US" w:eastAsia="zh-CN" w:bidi="ar-SA"/>
              </w:rPr>
              <w:t>招协《河南省招标代理服务收费指导意见》【2023】002号文</w:t>
            </w:r>
            <w:r>
              <w:rPr>
                <w:rFonts w:hint="eastAsia" w:ascii="仿宋" w:hAnsi="仿宋" w:eastAsia="仿宋" w:cs="仿宋"/>
                <w:sz w:val="30"/>
                <w:szCs w:val="30"/>
                <w:highlight w:val="none"/>
                <w:lang w:bidi="ar"/>
              </w:rPr>
              <w:t>，由中标人支付。招标代理服务费</w:t>
            </w:r>
            <w:r>
              <w:rPr>
                <w:rFonts w:hint="eastAsia" w:ascii="仿宋" w:hAnsi="仿宋" w:eastAsia="仿宋" w:cs="仿宋"/>
                <w:sz w:val="30"/>
                <w:szCs w:val="30"/>
                <w:highlight w:val="none"/>
                <w:lang w:val="en-US" w:eastAsia="zh-CN" w:bidi="ar"/>
              </w:rPr>
              <w:t>;14735元</w:t>
            </w:r>
          </w:p>
        </w:tc>
      </w:tr>
      <w:tr w14:paraId="2A6CB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8" w:type="dxa"/>
            <w:tcBorders>
              <w:top w:val="single" w:color="auto" w:sz="4" w:space="0"/>
              <w:left w:val="single" w:color="auto" w:sz="4" w:space="0"/>
              <w:bottom w:val="single" w:color="auto" w:sz="4" w:space="0"/>
              <w:right w:val="single" w:color="auto" w:sz="4" w:space="0"/>
            </w:tcBorders>
            <w:noWrap w:val="0"/>
            <w:vAlign w:val="center"/>
          </w:tcPr>
          <w:p w14:paraId="24219661">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10.2</w:t>
            </w:r>
          </w:p>
        </w:tc>
        <w:tc>
          <w:tcPr>
            <w:tcW w:w="7604" w:type="dxa"/>
            <w:gridSpan w:val="2"/>
            <w:tcBorders>
              <w:top w:val="single" w:color="auto" w:sz="4" w:space="0"/>
              <w:left w:val="single" w:color="auto" w:sz="4" w:space="0"/>
              <w:bottom w:val="single" w:color="auto" w:sz="4" w:space="0"/>
              <w:right w:val="single" w:color="auto" w:sz="4" w:space="0"/>
            </w:tcBorders>
            <w:noWrap w:val="0"/>
            <w:vAlign w:val="center"/>
          </w:tcPr>
          <w:p w14:paraId="65FD55DC">
            <w:pPr>
              <w:snapToGrid w:val="0"/>
              <w:ind w:left="0" w:leftChars="0" w:right="0" w:rightChars="0" w:firstLine="0" w:firstLineChars="0"/>
              <w:jc w:val="both"/>
              <w:rPr>
                <w:rFonts w:hint="eastAsia" w:ascii="仿宋" w:hAnsi="仿宋" w:eastAsia="仿宋" w:cs="仿宋"/>
                <w:sz w:val="30"/>
                <w:szCs w:val="30"/>
                <w:highlight w:val="none"/>
                <w:lang w:bidi="ar"/>
              </w:rPr>
            </w:pPr>
            <w:r>
              <w:rPr>
                <w:rFonts w:hint="eastAsia" w:ascii="仿宋" w:hAnsi="仿宋" w:eastAsia="仿宋" w:cs="仿宋"/>
                <w:sz w:val="30"/>
                <w:szCs w:val="30"/>
                <w:highlight w:val="none"/>
                <w:lang w:bidi="ar"/>
              </w:rPr>
              <w:t>招标控制价：1273528.61元。</w:t>
            </w:r>
          </w:p>
          <w:p w14:paraId="003252A3">
            <w:pPr>
              <w:snapToGrid w:val="0"/>
              <w:ind w:left="0" w:leftChars="0" w:right="0" w:rightChars="0" w:firstLine="0" w:firstLineChars="0"/>
              <w:jc w:val="both"/>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注：投标报价高于招标控制价的响应文件作废标处理。</w:t>
            </w:r>
          </w:p>
        </w:tc>
      </w:tr>
      <w:tr w14:paraId="35CF5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8" w:type="dxa"/>
            <w:tcBorders>
              <w:top w:val="single" w:color="auto" w:sz="4" w:space="0"/>
              <w:left w:val="single" w:color="auto" w:sz="4" w:space="0"/>
              <w:bottom w:val="single" w:color="auto" w:sz="4" w:space="0"/>
              <w:right w:val="single" w:color="auto" w:sz="4" w:space="0"/>
            </w:tcBorders>
            <w:noWrap w:val="0"/>
            <w:vAlign w:val="center"/>
          </w:tcPr>
          <w:p w14:paraId="14863776">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10.3</w:t>
            </w:r>
          </w:p>
        </w:tc>
        <w:tc>
          <w:tcPr>
            <w:tcW w:w="7604" w:type="dxa"/>
            <w:gridSpan w:val="2"/>
            <w:tcBorders>
              <w:top w:val="single" w:color="auto" w:sz="4" w:space="0"/>
              <w:left w:val="single" w:color="auto" w:sz="4" w:space="0"/>
              <w:bottom w:val="single" w:color="auto" w:sz="4" w:space="0"/>
              <w:right w:val="single" w:color="auto" w:sz="4" w:space="0"/>
            </w:tcBorders>
            <w:noWrap w:val="0"/>
            <w:vAlign w:val="center"/>
          </w:tcPr>
          <w:p w14:paraId="353113BE">
            <w:pPr>
              <w:snapToGrid w:val="0"/>
              <w:ind w:left="0" w:leftChars="0" w:right="0" w:rightChars="0" w:firstLine="0" w:firstLineChars="0"/>
              <w:jc w:val="both"/>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所有供应商请时刻关注《全国公共资源交易平台（河南省·平顶山市）》，竞争性磋商文件的澄清、答疑、变更均在《全国公共资源交易平台（河南省·平顶山市）》发布，不再另行通知。如未及时查看影响其投标，后果自负。</w:t>
            </w:r>
          </w:p>
        </w:tc>
      </w:tr>
      <w:tr w14:paraId="1C00B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8" w:type="dxa"/>
            <w:tcBorders>
              <w:top w:val="single" w:color="auto" w:sz="4" w:space="0"/>
              <w:left w:val="single" w:color="auto" w:sz="4" w:space="0"/>
              <w:bottom w:val="single" w:color="auto" w:sz="4" w:space="0"/>
              <w:right w:val="single" w:color="auto" w:sz="4" w:space="0"/>
            </w:tcBorders>
            <w:noWrap w:val="0"/>
            <w:vAlign w:val="center"/>
          </w:tcPr>
          <w:p w14:paraId="7B43B586">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10.4</w:t>
            </w:r>
          </w:p>
        </w:tc>
        <w:tc>
          <w:tcPr>
            <w:tcW w:w="7604" w:type="dxa"/>
            <w:gridSpan w:val="2"/>
            <w:tcBorders>
              <w:top w:val="single" w:color="auto" w:sz="4" w:space="0"/>
              <w:left w:val="single" w:color="auto" w:sz="4" w:space="0"/>
              <w:bottom w:val="single" w:color="auto" w:sz="4" w:space="0"/>
              <w:right w:val="single" w:color="auto" w:sz="4" w:space="0"/>
            </w:tcBorders>
            <w:noWrap w:val="0"/>
            <w:vAlign w:val="center"/>
          </w:tcPr>
          <w:p w14:paraId="4B8D7173">
            <w:pPr>
              <w:snapToGrid w:val="0"/>
              <w:ind w:left="0" w:leftChars="0" w:right="0" w:rightChars="0" w:firstLine="0" w:firstLineChars="0"/>
              <w:jc w:val="both"/>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1、竞争性磋商文件中凡涉及的资格审查的证件和评审标准中的证件及证明材料，不再提供原件，全部以投标单位提供的响应文件中加盖电子签章的原件扫描件（或图片）为准，未按要求提供的，不予认可，扫描件（或图片）不清晰、无法辨认、无法识别的不予认可。</w:t>
            </w:r>
          </w:p>
          <w:p w14:paraId="0F0871EB">
            <w:pPr>
              <w:snapToGrid w:val="0"/>
              <w:ind w:left="0" w:leftChars="0" w:right="0" w:rightChars="0" w:firstLine="0" w:firstLineChars="0"/>
              <w:jc w:val="both"/>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2、若发现提供虚假材料，采购人有权取消其中标资格，并上报相关行政监督部门，给予相应处罚或处分。</w:t>
            </w:r>
          </w:p>
        </w:tc>
      </w:tr>
      <w:tr w14:paraId="39E0D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8" w:type="dxa"/>
            <w:tcBorders>
              <w:top w:val="single" w:color="auto" w:sz="4" w:space="0"/>
              <w:left w:val="single" w:color="auto" w:sz="4" w:space="0"/>
              <w:bottom w:val="single" w:color="auto" w:sz="4" w:space="0"/>
              <w:right w:val="single" w:color="auto" w:sz="4" w:space="0"/>
            </w:tcBorders>
            <w:noWrap w:val="0"/>
            <w:vAlign w:val="center"/>
          </w:tcPr>
          <w:p w14:paraId="29BD56FF">
            <w:pPr>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10.5</w:t>
            </w:r>
          </w:p>
        </w:tc>
        <w:tc>
          <w:tcPr>
            <w:tcW w:w="7604" w:type="dxa"/>
            <w:gridSpan w:val="2"/>
            <w:tcBorders>
              <w:top w:val="single" w:color="auto" w:sz="4" w:space="0"/>
              <w:left w:val="single" w:color="auto" w:sz="4" w:space="0"/>
              <w:bottom w:val="single" w:color="auto" w:sz="4" w:space="0"/>
              <w:right w:val="single" w:color="auto" w:sz="4" w:space="0"/>
            </w:tcBorders>
            <w:noWrap w:val="0"/>
            <w:vAlign w:val="center"/>
          </w:tcPr>
          <w:p w14:paraId="35639A1E">
            <w:pPr>
              <w:snapToGrid w:val="0"/>
              <w:ind w:left="0" w:leftChars="0" w:right="0" w:rightChars="0" w:firstLine="0" w:firstLineChars="0"/>
              <w:jc w:val="both"/>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“不见面”开标注意事项及操作流程</w:t>
            </w:r>
          </w:p>
          <w:p w14:paraId="5A94FF57">
            <w:pPr>
              <w:snapToGrid w:val="0"/>
              <w:ind w:left="0" w:leftChars="0" w:right="0" w:rightChars="0" w:firstLine="0" w:firstLineChars="0"/>
              <w:jc w:val="both"/>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1、开标时，供应商采用网上远程异地解密时，请用CA证书登录平顶山市公共资源交易中心业务系统，进入本项目开标大厅点击解密来完成响应文件的解密工作。每位供应商的解密时间从开标时间起60分钟内完成，超过规定时间解密的响应文件不予接收。</w:t>
            </w:r>
          </w:p>
          <w:p w14:paraId="174C6AAB">
            <w:pPr>
              <w:snapToGrid w:val="0"/>
              <w:ind w:left="0" w:leftChars="0" w:right="0" w:rightChars="0" w:firstLine="0" w:firstLineChars="0"/>
              <w:jc w:val="both"/>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2、如出现供应商的电子响应文件无法解密的情况，供应商应及时联系采购人（代理机构）进行说明。响应文件解密异常，按以下步骤进行处理：（1）如果是响应文件自身问题导致响应文件无法解密的，该响应文件将不予接收、解密。（2）如果是电子化交易系统问题造成响应文件无法解密的，将由技术人员进行排查处理。如短时间内问题无法解决的，将由采购人（代理机构）联系监督部门申请暂停开标，待问题解决后继续开标。</w:t>
            </w:r>
          </w:p>
          <w:p w14:paraId="20CA5D83">
            <w:pPr>
              <w:snapToGrid w:val="0"/>
              <w:ind w:left="0" w:leftChars="0" w:right="0" w:rightChars="0" w:firstLine="0" w:firstLineChars="0"/>
              <w:jc w:val="both"/>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3、所有响应文件解密完成后，由采购人（代理机构）操作，对开标结果进行公示。</w:t>
            </w:r>
          </w:p>
          <w:p w14:paraId="71701E08">
            <w:pPr>
              <w:snapToGrid w:val="0"/>
              <w:ind w:left="0" w:leftChars="0" w:right="0" w:rightChars="0" w:firstLine="0" w:firstLineChars="0"/>
              <w:jc w:val="both"/>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4、供应商应保证在开标期间电话、电脑、网络等能够正常使用，供应商因停电、电脑病毒、网络堵塞等原因，未在规定的解密时间内对响应文件进行解密的，其响应文件不予接收。</w:t>
            </w:r>
          </w:p>
          <w:p w14:paraId="6F10E8B6">
            <w:pPr>
              <w:snapToGrid w:val="0"/>
              <w:ind w:left="0" w:leftChars="0" w:right="0" w:rightChars="0" w:firstLine="0" w:firstLineChars="0"/>
              <w:jc w:val="both"/>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5、解密完成后，供应商可登录到交易系统查看自己的投标报价。如对自己的报价内容有异议的，应在报价内容显示后20分钟内联系采购人（代理机构）进行质疑，供应商未在规定时间内提出质疑的，视为认可开标结果显示内容。</w:t>
            </w:r>
          </w:p>
        </w:tc>
      </w:tr>
      <w:tr w14:paraId="133A1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8" w:type="dxa"/>
            <w:tcBorders>
              <w:top w:val="single" w:color="auto" w:sz="4" w:space="0"/>
              <w:left w:val="single" w:color="auto" w:sz="4" w:space="0"/>
              <w:bottom w:val="single" w:color="auto" w:sz="4" w:space="0"/>
              <w:right w:val="single" w:color="auto" w:sz="4" w:space="0"/>
            </w:tcBorders>
            <w:noWrap w:val="0"/>
            <w:vAlign w:val="center"/>
          </w:tcPr>
          <w:p w14:paraId="60CB2C73">
            <w:pPr>
              <w:snapToGrid w:val="0"/>
              <w:ind w:left="0" w:leftChars="0" w:right="0" w:rightChars="0" w:firstLine="0" w:firstLineChars="0"/>
              <w:jc w:val="center"/>
              <w:rPr>
                <w:rFonts w:hint="eastAsia" w:ascii="仿宋" w:hAnsi="仿宋" w:eastAsia="仿宋" w:cs="仿宋"/>
                <w:sz w:val="30"/>
                <w:szCs w:val="30"/>
                <w:highlight w:val="none"/>
                <w:lang w:bidi="ar"/>
              </w:rPr>
            </w:pPr>
            <w:r>
              <w:rPr>
                <w:rFonts w:hint="eastAsia" w:ascii="仿宋" w:hAnsi="仿宋" w:eastAsia="仿宋" w:cs="仿宋"/>
                <w:sz w:val="30"/>
                <w:szCs w:val="30"/>
                <w:highlight w:val="none"/>
                <w:lang w:bidi="ar"/>
              </w:rPr>
              <w:t>10.7</w:t>
            </w:r>
          </w:p>
        </w:tc>
        <w:tc>
          <w:tcPr>
            <w:tcW w:w="7604" w:type="dxa"/>
            <w:gridSpan w:val="2"/>
            <w:tcBorders>
              <w:top w:val="single" w:color="auto" w:sz="4" w:space="0"/>
              <w:left w:val="single" w:color="auto" w:sz="4" w:space="0"/>
              <w:bottom w:val="single" w:color="auto" w:sz="4" w:space="0"/>
              <w:right w:val="single" w:color="auto" w:sz="4" w:space="0"/>
            </w:tcBorders>
            <w:noWrap w:val="0"/>
            <w:vAlign w:val="center"/>
          </w:tcPr>
          <w:p w14:paraId="6DE25269">
            <w:pPr>
              <w:snapToGrid w:val="0"/>
              <w:ind w:left="0" w:leftChars="0" w:right="0" w:rightChars="0" w:firstLine="0" w:firstLineChars="0"/>
              <w:jc w:val="both"/>
              <w:rPr>
                <w:rFonts w:hint="default" w:ascii="仿宋" w:hAnsi="仿宋" w:eastAsia="仿宋" w:cs="仿宋"/>
                <w:b/>
                <w:bCs/>
                <w:sz w:val="30"/>
                <w:szCs w:val="30"/>
                <w:highlight w:val="none"/>
                <w:lang w:val="en-US" w:eastAsia="zh-CN" w:bidi="ar"/>
              </w:rPr>
            </w:pPr>
            <w:r>
              <w:rPr>
                <w:rFonts w:hint="eastAsia" w:ascii="仿宋" w:hAnsi="仿宋" w:eastAsia="仿宋" w:cs="仿宋"/>
                <w:sz w:val="30"/>
                <w:szCs w:val="30"/>
                <w:highlight w:val="none"/>
                <w:lang w:bidi="ar"/>
              </w:rPr>
              <w:t>合同价款的支付方式：</w:t>
            </w:r>
            <w:r>
              <w:rPr>
                <w:rFonts w:hint="eastAsia" w:ascii="仿宋" w:hAnsi="仿宋" w:eastAsia="仿宋" w:cs="仿宋"/>
                <w:sz w:val="30"/>
                <w:szCs w:val="30"/>
                <w:highlight w:val="none"/>
                <w:lang w:val="en-US" w:eastAsia="zh-CN" w:bidi="ar"/>
              </w:rPr>
              <w:t>合同签订后支付合同价款的50%首付款，项目竣工后结算至竣工结算价的97%，剩余3%一年后无息付清。</w:t>
            </w:r>
          </w:p>
        </w:tc>
      </w:tr>
      <w:tr w14:paraId="208F2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8" w:type="dxa"/>
            <w:tcBorders>
              <w:top w:val="single" w:color="auto" w:sz="4" w:space="0"/>
              <w:left w:val="single" w:color="auto" w:sz="4" w:space="0"/>
              <w:bottom w:val="single" w:color="auto" w:sz="4" w:space="0"/>
              <w:right w:val="single" w:color="auto" w:sz="4" w:space="0"/>
            </w:tcBorders>
            <w:noWrap w:val="0"/>
            <w:vAlign w:val="center"/>
          </w:tcPr>
          <w:p w14:paraId="565942C1">
            <w:pPr>
              <w:adjustRightInd w:val="0"/>
              <w:snapToGrid w:val="0"/>
              <w:ind w:left="0" w:leftChars="0" w:right="0" w:rightChars="0" w:firstLine="0" w:firstLineChars="0"/>
              <w:jc w:val="center"/>
              <w:rPr>
                <w:rFonts w:hint="eastAsia" w:ascii="仿宋" w:hAnsi="仿宋" w:eastAsia="仿宋" w:cs="仿宋"/>
                <w:sz w:val="30"/>
                <w:szCs w:val="30"/>
                <w:highlight w:val="none"/>
                <w:lang w:bidi="ar"/>
              </w:rPr>
            </w:pPr>
            <w:r>
              <w:rPr>
                <w:rFonts w:hint="eastAsia" w:ascii="仿宋" w:hAnsi="仿宋" w:eastAsia="仿宋" w:cs="仿宋"/>
                <w:sz w:val="30"/>
                <w:szCs w:val="30"/>
                <w:highlight w:val="none"/>
                <w:lang w:bidi="ar"/>
              </w:rPr>
              <w:t>10.8</w:t>
            </w:r>
          </w:p>
        </w:tc>
        <w:tc>
          <w:tcPr>
            <w:tcW w:w="7604" w:type="dxa"/>
            <w:gridSpan w:val="2"/>
            <w:tcBorders>
              <w:top w:val="single" w:color="auto" w:sz="4" w:space="0"/>
              <w:left w:val="single" w:color="auto" w:sz="4" w:space="0"/>
              <w:bottom w:val="single" w:color="auto" w:sz="4" w:space="0"/>
              <w:right w:val="single" w:color="auto" w:sz="4" w:space="0"/>
            </w:tcBorders>
            <w:noWrap w:val="0"/>
            <w:vAlign w:val="center"/>
          </w:tcPr>
          <w:p w14:paraId="45C1CD3C">
            <w:pPr>
              <w:snapToGrid w:val="0"/>
              <w:ind w:left="0" w:leftChars="0" w:right="0" w:rightChars="0" w:firstLine="0" w:firstLineChars="0"/>
              <w:jc w:val="both"/>
              <w:rPr>
                <w:rFonts w:hint="eastAsia" w:ascii="仿宋" w:hAnsi="仿宋" w:eastAsia="仿宋" w:cs="仿宋"/>
                <w:spacing w:val="-1"/>
                <w:sz w:val="30"/>
                <w:szCs w:val="30"/>
                <w:highlight w:val="none"/>
              </w:rPr>
            </w:pPr>
            <w:r>
              <w:rPr>
                <w:rFonts w:hint="eastAsia" w:ascii="仿宋" w:hAnsi="仿宋" w:eastAsia="仿宋" w:cs="仿宋"/>
                <w:sz w:val="30"/>
                <w:szCs w:val="30"/>
                <w:highlight w:val="none"/>
              </w:rPr>
              <w:t>合同在线签订，采购人（采购人）与中标人（供应商）利用平顶山公共资源交易平台“合同在线签订模块”，将电子合同推送至对方进行审核，经双方确认均无异议通过后，进行在线签章，完成合同签订并公示。</w:t>
            </w:r>
          </w:p>
        </w:tc>
      </w:tr>
      <w:tr w14:paraId="06C7A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8" w:type="dxa"/>
            <w:tcBorders>
              <w:top w:val="single" w:color="auto" w:sz="4" w:space="0"/>
              <w:left w:val="single" w:color="auto" w:sz="4" w:space="0"/>
              <w:bottom w:val="single" w:color="auto" w:sz="4" w:space="0"/>
              <w:right w:val="single" w:color="auto" w:sz="4" w:space="0"/>
            </w:tcBorders>
            <w:noWrap w:val="0"/>
            <w:vAlign w:val="center"/>
          </w:tcPr>
          <w:p w14:paraId="02AE6390">
            <w:pPr>
              <w:adjustRightInd w:val="0"/>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lang w:bidi="ar"/>
              </w:rPr>
              <w:t>10.9</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79079F71">
            <w:pPr>
              <w:adjustRightInd w:val="0"/>
              <w:snapToGrid w:val="0"/>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rPr>
              <w:t>竞争性磋商文件的解释权</w:t>
            </w:r>
          </w:p>
        </w:tc>
        <w:tc>
          <w:tcPr>
            <w:tcW w:w="5833" w:type="dxa"/>
            <w:tcBorders>
              <w:top w:val="single" w:color="auto" w:sz="4" w:space="0"/>
              <w:left w:val="single" w:color="auto" w:sz="4" w:space="0"/>
              <w:bottom w:val="single" w:color="auto" w:sz="4" w:space="0"/>
              <w:right w:val="single" w:color="auto" w:sz="4" w:space="0"/>
            </w:tcBorders>
            <w:noWrap w:val="0"/>
            <w:vAlign w:val="center"/>
          </w:tcPr>
          <w:p w14:paraId="20EA00AB">
            <w:pPr>
              <w:autoSpaceDE w:val="0"/>
              <w:autoSpaceDN w:val="0"/>
              <w:adjustRightInd w:val="0"/>
              <w:snapToGrid w:val="0"/>
              <w:ind w:left="0" w:leftChars="0" w:right="0" w:rightChars="0" w:firstLine="0" w:firstLineChars="0"/>
              <w:jc w:val="left"/>
              <w:rPr>
                <w:rFonts w:hint="eastAsia" w:ascii="仿宋" w:hAnsi="仿宋" w:eastAsia="仿宋" w:cs="仿宋"/>
                <w:spacing w:val="-1"/>
                <w:sz w:val="30"/>
                <w:szCs w:val="30"/>
                <w:highlight w:val="none"/>
              </w:rPr>
            </w:pPr>
            <w:r>
              <w:rPr>
                <w:rFonts w:hint="eastAsia" w:ascii="仿宋" w:hAnsi="仿宋" w:eastAsia="仿宋" w:cs="仿宋"/>
                <w:spacing w:val="-1"/>
                <w:sz w:val="30"/>
                <w:szCs w:val="30"/>
                <w:highlight w:val="none"/>
              </w:rPr>
              <w:t>构成本竞争性磋商文件的各个组成文件应互为解释，互为说明；如有不明确或不一致，构成合同文件组成内容的，以合同文件约定内容为准，且以专用合同条款约定的合同文件优先顺序解释；同一组成文件中就同一事项的规定或约定不一致的，以编排顺序在后者为准；同一组成文件不同版本之间有不一致的，已形成时间在后者为准。按本款前述规定仍不能形成结论的，由采购人负责解释。</w:t>
            </w:r>
          </w:p>
        </w:tc>
      </w:tr>
      <w:tr w14:paraId="300DA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8" w:type="dxa"/>
            <w:tcBorders>
              <w:top w:val="single" w:color="auto" w:sz="4" w:space="0"/>
              <w:left w:val="single" w:color="auto" w:sz="4" w:space="0"/>
              <w:bottom w:val="single" w:color="auto" w:sz="4" w:space="0"/>
              <w:right w:val="single" w:color="auto" w:sz="4" w:space="0"/>
            </w:tcBorders>
            <w:noWrap w:val="0"/>
            <w:vAlign w:val="center"/>
          </w:tcPr>
          <w:p w14:paraId="6BF2F6FB">
            <w:pPr>
              <w:autoSpaceDE w:val="0"/>
              <w:autoSpaceDN w:val="0"/>
              <w:adjustRightInd w:val="0"/>
              <w:snapToGrid w:val="0"/>
              <w:ind w:left="0" w:leftChars="0" w:right="0" w:rightChars="0" w:firstLine="0" w:firstLineChars="0"/>
              <w:jc w:val="center"/>
              <w:rPr>
                <w:rFonts w:hint="eastAsia" w:ascii="仿宋" w:hAnsi="仿宋" w:eastAsia="仿宋" w:cs="仿宋"/>
                <w:spacing w:val="-1"/>
                <w:sz w:val="30"/>
                <w:szCs w:val="30"/>
                <w:highlight w:val="none"/>
              </w:rPr>
            </w:pPr>
            <w:r>
              <w:rPr>
                <w:rFonts w:hint="eastAsia" w:ascii="仿宋" w:hAnsi="仿宋" w:eastAsia="仿宋" w:cs="仿宋"/>
                <w:spacing w:val="-1"/>
                <w:sz w:val="30"/>
                <w:szCs w:val="30"/>
                <w:highlight w:val="none"/>
              </w:rPr>
              <w:t>10.10</w:t>
            </w:r>
          </w:p>
        </w:tc>
        <w:tc>
          <w:tcPr>
            <w:tcW w:w="1771" w:type="dxa"/>
            <w:tcBorders>
              <w:top w:val="single" w:color="auto" w:sz="4" w:space="0"/>
              <w:left w:val="single" w:color="auto" w:sz="4" w:space="0"/>
              <w:bottom w:val="single" w:color="auto" w:sz="4" w:space="0"/>
              <w:right w:val="single" w:color="auto" w:sz="4" w:space="0"/>
            </w:tcBorders>
            <w:noWrap w:val="0"/>
            <w:vAlign w:val="center"/>
          </w:tcPr>
          <w:p w14:paraId="558EA31E">
            <w:pPr>
              <w:autoSpaceDE w:val="0"/>
              <w:autoSpaceDN w:val="0"/>
              <w:adjustRightInd w:val="0"/>
              <w:snapToGrid w:val="0"/>
              <w:ind w:left="0" w:leftChars="0" w:right="0" w:rightChars="0" w:firstLine="0" w:firstLineChars="0"/>
              <w:jc w:val="center"/>
              <w:rPr>
                <w:rFonts w:hint="eastAsia" w:ascii="仿宋" w:hAnsi="仿宋" w:eastAsia="仿宋" w:cs="仿宋"/>
                <w:spacing w:val="-1"/>
                <w:sz w:val="30"/>
                <w:szCs w:val="30"/>
                <w:highlight w:val="none"/>
              </w:rPr>
            </w:pPr>
            <w:r>
              <w:rPr>
                <w:rFonts w:hint="eastAsia" w:ascii="仿宋" w:hAnsi="仿宋" w:eastAsia="仿宋" w:cs="仿宋"/>
                <w:sz w:val="30"/>
                <w:szCs w:val="30"/>
                <w:highlight w:val="none"/>
              </w:rPr>
              <w:t>本项目所属行业</w:t>
            </w:r>
          </w:p>
        </w:tc>
        <w:tc>
          <w:tcPr>
            <w:tcW w:w="5833" w:type="dxa"/>
            <w:tcBorders>
              <w:top w:val="single" w:color="auto" w:sz="4" w:space="0"/>
              <w:left w:val="single" w:color="auto" w:sz="4" w:space="0"/>
              <w:bottom w:val="single" w:color="auto" w:sz="4" w:space="0"/>
              <w:right w:val="single" w:color="auto" w:sz="4" w:space="0"/>
            </w:tcBorders>
            <w:noWrap w:val="0"/>
            <w:vAlign w:val="center"/>
          </w:tcPr>
          <w:p w14:paraId="6B554C2F">
            <w:pPr>
              <w:autoSpaceDE w:val="0"/>
              <w:autoSpaceDN w:val="0"/>
              <w:adjustRightInd w:val="0"/>
              <w:snapToGrid w:val="0"/>
              <w:ind w:left="0" w:leftChars="0" w:right="0" w:rightChars="0" w:firstLine="0" w:firstLineChars="0"/>
              <w:jc w:val="left"/>
              <w:rPr>
                <w:rFonts w:hint="eastAsia" w:ascii="仿宋" w:hAnsi="仿宋" w:eastAsia="仿宋" w:cs="仿宋"/>
                <w:spacing w:val="-1"/>
                <w:sz w:val="30"/>
                <w:szCs w:val="30"/>
                <w:highlight w:val="none"/>
              </w:rPr>
            </w:pPr>
            <w:r>
              <w:rPr>
                <w:rFonts w:hint="eastAsia" w:ascii="仿宋" w:hAnsi="仿宋" w:eastAsia="仿宋" w:cs="仿宋"/>
                <w:sz w:val="30"/>
                <w:szCs w:val="30"/>
                <w:highlight w:val="none"/>
              </w:rPr>
              <w:t>本项目所属行业：建筑业；</w:t>
            </w:r>
            <w:r>
              <w:rPr>
                <w:rFonts w:hint="eastAsia" w:ascii="仿宋" w:hAnsi="仿宋" w:eastAsia="仿宋" w:cs="仿宋"/>
                <w:spacing w:val="-1"/>
                <w:sz w:val="30"/>
                <w:szCs w:val="30"/>
                <w:highlight w:val="none"/>
              </w:rPr>
              <w:t xml:space="preserve"> </w:t>
            </w:r>
          </w:p>
          <w:p w14:paraId="27E63C4C">
            <w:pPr>
              <w:autoSpaceDE w:val="0"/>
              <w:autoSpaceDN w:val="0"/>
              <w:adjustRightInd w:val="0"/>
              <w:snapToGrid w:val="0"/>
              <w:ind w:left="0" w:leftChars="0" w:right="0" w:rightChars="0" w:firstLine="0" w:firstLineChars="0"/>
              <w:jc w:val="left"/>
              <w:rPr>
                <w:rFonts w:hint="eastAsia" w:ascii="仿宋" w:hAnsi="仿宋" w:eastAsia="仿宋" w:cs="仿宋"/>
                <w:spacing w:val="-1"/>
                <w:sz w:val="30"/>
                <w:szCs w:val="30"/>
                <w:highlight w:val="none"/>
              </w:rPr>
            </w:pPr>
            <w:r>
              <w:rPr>
                <w:rFonts w:hint="eastAsia" w:ascii="仿宋" w:hAnsi="仿宋" w:eastAsia="仿宋" w:cs="仿宋"/>
                <w:spacing w:val="-1"/>
                <w:sz w:val="30"/>
                <w:szCs w:val="30"/>
                <w:highlight w:val="none"/>
              </w:rPr>
              <w:t>划定标准为：中小微企业划分按照《国家统计局关于印发&lt;统  计上大中小微型企业划分办法（2017）&gt;的通知》国统字【2017】 213 号文件及《工业和信息化部、国家统计局、国家发展和改革委员会、财政部关于印发&lt;中小企业划型标准规定&gt;（工信部 联企业〔2011〕300 号）规定的划分标准为依据。</w:t>
            </w:r>
          </w:p>
        </w:tc>
      </w:tr>
      <w:bookmarkEnd w:id="17"/>
      <w:bookmarkEnd w:id="18"/>
      <w:bookmarkEnd w:id="19"/>
      <w:bookmarkEnd w:id="20"/>
      <w:bookmarkEnd w:id="21"/>
      <w:bookmarkEnd w:id="22"/>
      <w:bookmarkEnd w:id="23"/>
      <w:bookmarkEnd w:id="24"/>
      <w:bookmarkEnd w:id="25"/>
    </w:tbl>
    <w:p w14:paraId="1B20284E">
      <w:pPr>
        <w:keepNext w:val="0"/>
        <w:keepLines w:val="0"/>
        <w:pageBreakBefore w:val="0"/>
        <w:widowControl/>
        <w:kinsoku/>
        <w:wordWrap/>
        <w:overflowPunct/>
        <w:topLinePunct w:val="0"/>
        <w:autoSpaceDE/>
        <w:autoSpaceDN/>
        <w:bidi w:val="0"/>
        <w:spacing w:line="360" w:lineRule="auto"/>
        <w:ind w:firstLine="602" w:firstLineChars="200"/>
        <w:textAlignment w:val="auto"/>
        <w:rPr>
          <w:rFonts w:hint="eastAsia" w:ascii="仿宋" w:hAnsi="仿宋" w:eastAsia="仿宋" w:cs="仿宋"/>
          <w:b/>
          <w:sz w:val="30"/>
          <w:szCs w:val="30"/>
          <w:highlight w:val="none"/>
        </w:rPr>
      </w:pPr>
      <w:bookmarkStart w:id="27" w:name="_Toc478637930"/>
      <w:bookmarkStart w:id="28" w:name="_Toc152042375"/>
      <w:bookmarkStart w:id="29" w:name="_Toc12113"/>
      <w:bookmarkStart w:id="30" w:name="_Toc246996984"/>
      <w:bookmarkStart w:id="31" w:name="_Toc152045598"/>
      <w:bookmarkStart w:id="32" w:name="_Toc246996241"/>
      <w:bookmarkStart w:id="33" w:name="_Toc179632616"/>
      <w:bookmarkStart w:id="34" w:name="_Toc26664"/>
      <w:bookmarkStart w:id="35" w:name="_Toc247085756"/>
      <w:bookmarkStart w:id="36" w:name="_Toc144974565"/>
      <w:r>
        <w:rPr>
          <w:rFonts w:hint="eastAsia" w:ascii="仿宋" w:hAnsi="仿宋" w:eastAsia="仿宋" w:cs="仿宋"/>
          <w:b/>
          <w:sz w:val="30"/>
          <w:szCs w:val="30"/>
          <w:highlight w:val="none"/>
        </w:rPr>
        <w:t>1. 总则</w:t>
      </w:r>
    </w:p>
    <w:p w14:paraId="44E08E48">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1.1 定义</w:t>
      </w:r>
    </w:p>
    <w:p w14:paraId="6CDC9271">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1.1.1 竞争性磋商是指采购人、政府采购代理机构通过组建竞争性磋商小组与符合条件的供应商就采购货物、工程和服务事宜进行磋商，供应商按照磋商文件的要求提交响应文件和报价，采购人从磋商小组评审后提出的候选供应商名单中确定成交供应商的采购方式。</w:t>
      </w:r>
    </w:p>
    <w:p w14:paraId="5220F6D0">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1.1.2 采购人:详见前附表。</w:t>
      </w:r>
    </w:p>
    <w:p w14:paraId="02EE027C">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1.1.3 采购代理机构：详见前附表。</w:t>
      </w:r>
    </w:p>
    <w:p w14:paraId="0407AF5C">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1.1.4 供应商：是指向采购人提供货物、工程或者服务的法人、其他组织或者自然人。</w:t>
      </w:r>
    </w:p>
    <w:p w14:paraId="2A48D586">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1.2 项目名称、资金来源和落实情况</w:t>
      </w:r>
    </w:p>
    <w:p w14:paraId="125E4EEE">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1.2.1 项目名称：见供应商须知前附表。</w:t>
      </w:r>
    </w:p>
    <w:p w14:paraId="2DEC7E5A">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1.2.2 资金来源：见供应商须知前附表。</w:t>
      </w:r>
    </w:p>
    <w:p w14:paraId="16BBA195">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1.2.3 资金落实情况：见供应商须知前附表。</w:t>
      </w:r>
    </w:p>
    <w:p w14:paraId="2494C9DB">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1.3 采购内容、质量要求、工期等</w:t>
      </w:r>
    </w:p>
    <w:p w14:paraId="77331B84">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1.3.1 采购内容：见供应商须知前附表。</w:t>
      </w:r>
    </w:p>
    <w:p w14:paraId="1FCFCDD9">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1.3.2 质量要求：见供应商须知前附表。</w:t>
      </w:r>
    </w:p>
    <w:p w14:paraId="58F5BD56">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1.3.3 工期：见供应商须知前附表。</w:t>
      </w:r>
    </w:p>
    <w:p w14:paraId="03FE6932">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1.4 合格的供应商</w:t>
      </w:r>
    </w:p>
    <w:p w14:paraId="40C86FA3">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1.4.1 合格的供应商应满足条件详见供商须知前附表。</w:t>
      </w:r>
    </w:p>
    <w:p w14:paraId="5B820AE5">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1.4.2 参与同一个标段（包）的供应商存在下列情形之一的,其投标（响应）文件无效：</w:t>
      </w:r>
    </w:p>
    <w:p w14:paraId="7F12F7B4">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（1）不同供应商的电子投标（响应）文件上传计算机的网卡MAC地址、CPU序列号和硬盘序列号等硬件信息相同的；</w:t>
      </w:r>
    </w:p>
    <w:p w14:paraId="4DE31D16">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（2）不同供应商的投标（响应）文件由同一电子设备编制、打印加密或者上传；</w:t>
      </w:r>
    </w:p>
    <w:p w14:paraId="7B1AE2FE">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（3）不同供应商的投标（响应）文件由同一电子设备打印、复印；</w:t>
      </w:r>
    </w:p>
    <w:p w14:paraId="512EF23F">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（4）不同供应商的投标（响应）文件由同一人送达或者分发，或者不同供应商联系人的联系电话一样的；</w:t>
      </w:r>
    </w:p>
    <w:p w14:paraId="6FDC1181">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（5）不同供应商的投标（响应）文件内容存在两处以上细节错误一致；</w:t>
      </w:r>
    </w:p>
    <w:p w14:paraId="0076828D">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（6）不同供应商的法定代表人、委托代理人等由同一个单位缴纳社会保险或者领取报酬的；</w:t>
      </w:r>
    </w:p>
    <w:p w14:paraId="4AC5A38E">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7、不同供应商投标（响应）文件中法定代表人或者项目负责人签字出自同一人之手；</w:t>
      </w:r>
    </w:p>
    <w:p w14:paraId="429B8845">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8、其它涉嫌串通的情形。</w:t>
      </w:r>
    </w:p>
    <w:p w14:paraId="2FAD453B">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1.4.3 供应商不得存在下列情形之一：</w:t>
      </w:r>
    </w:p>
    <w:p w14:paraId="18FA2A7C">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（1）为采购人不具有独立法人资格的附属机构（单位）；</w:t>
      </w:r>
    </w:p>
    <w:p w14:paraId="4DDD6AC1">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（2）为本项目前期准备提供设计或咨询服务的，但设计施工总承包的除外；</w:t>
      </w:r>
    </w:p>
    <w:p w14:paraId="66C5E8E6">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（3）为本项目的监理人；</w:t>
      </w:r>
    </w:p>
    <w:p w14:paraId="58815443">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（4）为本项目的代建人；</w:t>
      </w:r>
    </w:p>
    <w:p w14:paraId="0B1639C6">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（5）为本项目提供招标代理服务的；</w:t>
      </w:r>
    </w:p>
    <w:p w14:paraId="51C168B9">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（6）与本项目的监理人或代建人或招标代理机构同为一个法定代表人的；</w:t>
      </w:r>
    </w:p>
    <w:p w14:paraId="1D9C98D1">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（7）与本项目的监理人或代建人或招标代理机构相互控股或参股的；</w:t>
      </w:r>
    </w:p>
    <w:p w14:paraId="545C94EB">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（8）与本项目的监理人或代建人或招标代理机构相互任职或工作的；</w:t>
      </w:r>
    </w:p>
    <w:p w14:paraId="52726C9F">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（9）被责令停业的；</w:t>
      </w:r>
    </w:p>
    <w:p w14:paraId="328C630E">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（10）被暂停或取消投标资格的；</w:t>
      </w:r>
    </w:p>
    <w:p w14:paraId="7FF7F1CD">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（11）财产被接管或冻结的；</w:t>
      </w:r>
    </w:p>
    <w:p w14:paraId="3E6C4589">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（12）在最近三年内有骗取中标或严重违约或重大工程质量问题的。</w:t>
      </w:r>
    </w:p>
    <w:p w14:paraId="613C4424">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1.5 联合体供应商</w:t>
      </w:r>
    </w:p>
    <w:p w14:paraId="6E9EA223">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1.5.1两个以上的自然人、法人或者其他组织可以组成一个联合体，以一个供应商的身份共同参加政府采购。</w:t>
      </w:r>
    </w:p>
    <w:p w14:paraId="57D7BD3A">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 xml:space="preserve">1.5.2以联合体形式进行政府采购的，参加联合体的供应商均应当具备《中华人民共和国政府采购法》第二十二条规定的条件，并应当向采购人提交联合协议，载明联合体各方承担的工作和义务，并承诺一旦成交联合体各方将向采购人承担连带责任。联合体牵头人与采购人签订合同，就采购合同约定的事项对采购人承担连带责任。 </w:t>
      </w:r>
    </w:p>
    <w:p w14:paraId="4C7E800D">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1.5.3联合体中有同类资质的供应商按照联合体分工承担相同工作的，应当按照资质等级较低的供应商确定资质等级（如有要求）；</w:t>
      </w:r>
    </w:p>
    <w:p w14:paraId="398746AB">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1.5.4以联合体形式参加政府采购活动的，联合体各方不得再单独参加或者与其他供应商另外组成联合体参加同一合同项下的政府采购活动；</w:t>
      </w:r>
    </w:p>
    <w:p w14:paraId="5E13CB09">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1.5.5牵头人法定代表人或其授权的授权代表负责签署本次磋商相关资料，其他联合体各方必须出具承诺函对此予以认可。联合体成员原则上不得超过供应商须知前附表规定的家数；</w:t>
      </w:r>
    </w:p>
    <w:p w14:paraId="52944299">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1.5.6通过资格预审的联合体，不得再变更其组织形式及成员构成。</w:t>
      </w:r>
    </w:p>
    <w:p w14:paraId="0F689F3D">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1.6 磋商费用</w:t>
      </w:r>
    </w:p>
    <w:p w14:paraId="6F9BA438">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供应商应承担所有与准备和参加磋商有关的费用。不论磋商的结果如何，供应商须知前附表中所述的采购人或采购机构均无义务和责任承担这些费用。</w:t>
      </w:r>
    </w:p>
    <w:p w14:paraId="2DA58A9D">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1.7 现场考察及答疑会（不组织）</w:t>
      </w:r>
    </w:p>
    <w:p w14:paraId="5103518F">
      <w:pPr>
        <w:keepNext w:val="0"/>
        <w:keepLines w:val="0"/>
        <w:pageBreakBefore w:val="0"/>
        <w:widowControl/>
        <w:kinsoku/>
        <w:wordWrap/>
        <w:overflowPunct/>
        <w:topLinePunct w:val="0"/>
        <w:autoSpaceDE/>
        <w:autoSpaceDN/>
        <w:bidi w:val="0"/>
        <w:spacing w:line="360" w:lineRule="auto"/>
        <w:ind w:firstLine="602" w:firstLineChars="200"/>
        <w:textAlignment w:val="auto"/>
        <w:rPr>
          <w:rFonts w:hint="eastAsia" w:ascii="仿宋" w:hAnsi="仿宋" w:eastAsia="仿宋" w:cs="仿宋"/>
          <w:b/>
          <w:sz w:val="30"/>
          <w:szCs w:val="30"/>
          <w:highlight w:val="none"/>
        </w:rPr>
      </w:pPr>
      <w:r>
        <w:rPr>
          <w:rFonts w:hint="eastAsia" w:ascii="仿宋" w:hAnsi="仿宋" w:eastAsia="仿宋" w:cs="仿宋"/>
          <w:b/>
          <w:sz w:val="30"/>
          <w:szCs w:val="30"/>
          <w:highlight w:val="none"/>
        </w:rPr>
        <w:t>2. 磋商文件</w:t>
      </w:r>
    </w:p>
    <w:p w14:paraId="516C2BDF">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2.1 磋商文件的编制依据与构成</w:t>
      </w:r>
    </w:p>
    <w:p w14:paraId="65AD9481">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2.1.1磋商文件由下列章节组成：</w:t>
      </w:r>
    </w:p>
    <w:p w14:paraId="7A55787A">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第一章 竞争性磋商公告</w:t>
      </w:r>
    </w:p>
    <w:p w14:paraId="02268131">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第二章 供应商须知</w:t>
      </w:r>
    </w:p>
    <w:p w14:paraId="0D4A931D">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第三章 评分办法</w:t>
      </w:r>
    </w:p>
    <w:p w14:paraId="437DA591">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第四章 合同条款及格式</w:t>
      </w:r>
    </w:p>
    <w:p w14:paraId="77E077D5">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第五章 工程量清单</w:t>
      </w:r>
    </w:p>
    <w:p w14:paraId="446C9F46">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第六章 磋商响应文件部分格式</w:t>
      </w:r>
    </w:p>
    <w:p w14:paraId="6020C702">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第七章 告知供应商的政府采购相关政策</w:t>
      </w:r>
    </w:p>
    <w:p w14:paraId="1DA2884D">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2.1.2供应商应认真阅读磋商文件中所有的事项、格式、条款和磋商内容及要求等，并按照磋商文件的要求编制响应文件。若供应商不按照磋商文件要求编制响应文件，由此产生的风险和责任将由供应商自己承担。</w:t>
      </w:r>
    </w:p>
    <w:p w14:paraId="6EDDC41F">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2.2 磋商文件的澄清、修改及变动</w:t>
      </w:r>
    </w:p>
    <w:p w14:paraId="5F2E74B2">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2.2.1提交首次响应文件截止之日前，采购人、采购人或者采购代理机构有权在交易系统中对已发出的磋商文件进行必要的澄清或者修改，澄清或者修改的内容作为磋商文件的组成部分。如澄清或者修改的内容可能影响响应文件编制，采购人、采购代理机构将在提交首次响应文件截止时间至少5日前，在交易系统中通知所有获取磋商文件的供应商；不足5日的，采购人、采购代理机构将顺延提交首次响应文件截止时间。</w:t>
      </w:r>
    </w:p>
    <w:p w14:paraId="740B4D70">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2.2.2如供应商对磋商文件内容有疑义，需在供应商须知前附表中规定的时间前在交易系统中一次性提出疑问。采购人或采购代理机构收到将在交易系统中进行答复。如答复内容需要对磋商文件进行澄清和修改的将按照第 2.2.1项执行。</w:t>
      </w:r>
    </w:p>
    <w:p w14:paraId="66AB7210">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3.响应文件</w:t>
      </w:r>
    </w:p>
    <w:p w14:paraId="1BECB9E3">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3.1 响应文件的组成</w:t>
      </w:r>
    </w:p>
    <w:p w14:paraId="0C7AD632">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3.1.1 响应文件应包括下列内容：</w:t>
      </w:r>
    </w:p>
    <w:p w14:paraId="2D62694E">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（1）磋商函及磋商函附录</w:t>
      </w:r>
    </w:p>
    <w:p w14:paraId="43513120">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（2）法定代表人身份证明或附有法定代表人身份证明的授权委托书</w:t>
      </w:r>
    </w:p>
    <w:p w14:paraId="1BDC3A0A">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（3）已标价的工程量清单</w:t>
      </w:r>
    </w:p>
    <w:p w14:paraId="3DAB9E2B">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（4）施工组织设计</w:t>
      </w:r>
    </w:p>
    <w:p w14:paraId="750C4C80">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（5）供应商资格证明文件</w:t>
      </w:r>
    </w:p>
    <w:p w14:paraId="0A82337C">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（6）项目管理机构</w:t>
      </w:r>
    </w:p>
    <w:p w14:paraId="3880EEBF">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（7）供应商认为需提交的其他材料</w:t>
      </w:r>
    </w:p>
    <w:p w14:paraId="574F7CA7">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磋商供应商须对本项目要求的工期、质量要求、投标有效期作出实质性响应，必须保证其提供的相关资质证明文件的真实性、合法性、时效性，否则，磋商小组将不予推荐。报价部分是指磋商供应商响应采购项目要求而作出的书面报价明细。</w:t>
      </w:r>
    </w:p>
    <w:p w14:paraId="5FFD022E">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bookmarkStart w:id="37" w:name="bookmark22"/>
      <w:bookmarkEnd w:id="37"/>
      <w:r>
        <w:rPr>
          <w:rFonts w:hint="eastAsia" w:ascii="仿宋" w:hAnsi="仿宋" w:eastAsia="仿宋" w:cs="仿宋"/>
          <w:sz w:val="30"/>
          <w:szCs w:val="30"/>
          <w:highlight w:val="none"/>
        </w:rPr>
        <w:t>3.2 投标报价</w:t>
      </w:r>
    </w:p>
    <w:p w14:paraId="0F0F594E">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3.2.1 供应商应按竞争性磋商文件要求填写相应表格。</w:t>
      </w:r>
    </w:p>
    <w:p w14:paraId="78EA55A6">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3.3 投标有效期</w:t>
      </w:r>
    </w:p>
    <w:p w14:paraId="5511662B">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3.3.1 在供应商须知前附表规定的投标有效期内，供应商不得要求撤销或修改其响应文件。</w:t>
      </w:r>
    </w:p>
    <w:p w14:paraId="4C2AF58A">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3.3.2 出现特殊情况需要延长投标有效期的，采购人以书面形式通知所有供应商延长投标有效期。供应商同意延长的，应相应延长其投标保证金的有效期，但不得要求或被允许修改或撤销其响应文件；供应商拒绝延长的，其投标失效。</w:t>
      </w:r>
      <w:bookmarkStart w:id="38" w:name="bookmark24"/>
      <w:bookmarkEnd w:id="38"/>
    </w:p>
    <w:p w14:paraId="58917C18">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3.4 投标保证金</w:t>
      </w:r>
    </w:p>
    <w:p w14:paraId="726D03E7">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本项目不收取。</w:t>
      </w:r>
    </w:p>
    <w:p w14:paraId="7FDACF53">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bookmarkStart w:id="39" w:name="bookmark25"/>
      <w:bookmarkEnd w:id="39"/>
      <w:r>
        <w:rPr>
          <w:rFonts w:hint="eastAsia" w:ascii="仿宋" w:hAnsi="仿宋" w:eastAsia="仿宋" w:cs="仿宋"/>
          <w:sz w:val="30"/>
          <w:szCs w:val="30"/>
          <w:highlight w:val="none"/>
        </w:rPr>
        <w:t>3.5 资格审查资料</w:t>
      </w:r>
    </w:p>
    <w:p w14:paraId="62B3632F">
      <w:pPr>
        <w:keepNext w:val="0"/>
        <w:keepLines w:val="0"/>
        <w:pageBreakBefore w:val="0"/>
        <w:widowControl/>
        <w:kinsoku/>
        <w:wordWrap/>
        <w:overflowPunct/>
        <w:topLinePunct w:val="0"/>
        <w:autoSpaceDE/>
        <w:autoSpaceDN/>
        <w:bidi w:val="0"/>
        <w:spacing w:line="360" w:lineRule="auto"/>
        <w:ind w:firstLine="602" w:firstLineChars="200"/>
        <w:textAlignment w:val="auto"/>
        <w:rPr>
          <w:rFonts w:hint="eastAsia" w:ascii="仿宋" w:hAnsi="仿宋" w:eastAsia="仿宋" w:cs="仿宋"/>
          <w:sz w:val="30"/>
          <w:szCs w:val="30"/>
          <w:highlight w:val="none"/>
        </w:rPr>
      </w:pPr>
      <w:bookmarkStart w:id="40" w:name="bookmark27"/>
      <w:bookmarkEnd w:id="40"/>
      <w:r>
        <w:rPr>
          <w:rFonts w:hint="eastAsia" w:ascii="仿宋" w:hAnsi="仿宋" w:eastAsia="仿宋" w:cs="仿宋"/>
          <w:b/>
          <w:bCs/>
          <w:color w:val="000000"/>
          <w:sz w:val="30"/>
          <w:szCs w:val="30"/>
          <w:highlight w:val="none"/>
        </w:rPr>
        <w:t>同本项目竞争性磋商文件“第一章  竞争性磋商公告：二、申请人资格要求：”</w:t>
      </w:r>
    </w:p>
    <w:p w14:paraId="26C9D43A">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3.7 响应文件的编制</w:t>
      </w:r>
    </w:p>
    <w:p w14:paraId="50365B37">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3.7.1 响应文件应按第六章“响应文件格式”进行编写，如有必要，可以增加附页，作为响应文件的组成部分。其中，磋商函附录在满足磋商文件实质性要求的基础上，可以提出比磋商文件要求更有利于采购人的承诺。</w:t>
      </w:r>
    </w:p>
    <w:p w14:paraId="3D2D6D5F">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3.7.2 响应文件应当对磋商文件有关交货期、投标有效期、质量要求、采购范围等实质性内容作出响应，否则按无效标处理。</w:t>
      </w:r>
    </w:p>
    <w:p w14:paraId="4B5FF922">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3.7.3 供应商所上传的电子化响应文件，应是通过中心响应文件制作系统制作的，经过签章和加密后生成的电子版响应文件。生成的电子版响应文件包含用于响应文件上传的主文件（项目文件格式为：xxx公司_项目名称.file）和用于应急补救的响应文件备份文件（项目文件格式为：xxx 公司_项目名称.bin），备份文件主要用于电子化开标出现技术问题后的补救，请供应商随身携带。</w:t>
      </w:r>
    </w:p>
    <w:p w14:paraId="75502047">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注：（1）供应商投报多个标段的，根据标段制作各个标段的响应文件后上传。（本项目不适用）</w:t>
      </w:r>
    </w:p>
    <w:p w14:paraId="392840F1">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b w:val="0"/>
          <w:bCs/>
          <w:sz w:val="30"/>
          <w:szCs w:val="30"/>
          <w:highlight w:val="none"/>
        </w:rPr>
      </w:pPr>
      <w:r>
        <w:rPr>
          <w:rFonts w:hint="eastAsia" w:ascii="仿宋" w:hAnsi="仿宋" w:eastAsia="仿宋" w:cs="仿宋"/>
          <w:b w:val="0"/>
          <w:bCs/>
          <w:sz w:val="30"/>
          <w:szCs w:val="30"/>
          <w:highlight w:val="none"/>
        </w:rPr>
        <w:t>4. 响应文件的递交</w:t>
      </w:r>
    </w:p>
    <w:p w14:paraId="348F55EC">
      <w:pPr>
        <w:keepNext w:val="0"/>
        <w:keepLines w:val="0"/>
        <w:pageBreakBefore w:val="0"/>
        <w:widowControl w:val="0"/>
        <w:kinsoku/>
        <w:wordWrap w:val="0"/>
        <w:overflowPunct/>
        <w:topLinePunct w:val="0"/>
        <w:autoSpaceDE/>
        <w:autoSpaceDN/>
        <w:bidi w:val="0"/>
        <w:adjustRightInd w:val="0"/>
        <w:snapToGrid w:val="0"/>
        <w:spacing w:line="360" w:lineRule="auto"/>
        <w:ind w:firstLine="600" w:firstLineChars="200"/>
        <w:textAlignment w:val="auto"/>
        <w:rPr>
          <w:rFonts w:hint="eastAsia" w:ascii="仿宋" w:hAnsi="仿宋" w:eastAsia="仿宋" w:cs="仿宋"/>
          <w:b w:val="0"/>
          <w:bCs/>
          <w:sz w:val="30"/>
          <w:szCs w:val="30"/>
          <w:highlight w:val="none"/>
        </w:rPr>
      </w:pPr>
      <w:r>
        <w:rPr>
          <w:rFonts w:hint="eastAsia" w:ascii="仿宋" w:hAnsi="仿宋" w:eastAsia="仿宋" w:cs="仿宋"/>
          <w:b w:val="0"/>
          <w:bCs/>
          <w:sz w:val="30"/>
          <w:szCs w:val="30"/>
          <w:highlight w:val="none"/>
        </w:rPr>
        <w:t>4.1.1加密电子响应文件应在竞争性磋商文件规定的投标截止时间（开标时间）之前成功提交至《全国公共资源交易平台（河南省▪平顶山市）》公共资源交易系统（http://ggzy.pds.gov.cn/ggzy）。供应商应充分考虑并预留技术处理和上传数据所需时间。上传时必须得到电脑“上传成功”的确认。请供应商在上传时认真检查上传响应文件是否完整、正确。</w:t>
      </w:r>
    </w:p>
    <w:p w14:paraId="56693C90">
      <w:pPr>
        <w:keepNext w:val="0"/>
        <w:keepLines w:val="0"/>
        <w:pageBreakBefore w:val="0"/>
        <w:kinsoku/>
        <w:wordWrap/>
        <w:overflowPunct/>
        <w:topLinePunct w:val="0"/>
        <w:autoSpaceDE/>
        <w:autoSpaceDN/>
        <w:bidi w:val="0"/>
        <w:adjustRightInd w:val="0"/>
        <w:snapToGrid w:val="0"/>
        <w:spacing w:line="360" w:lineRule="auto"/>
        <w:ind w:firstLine="600" w:firstLineChars="200"/>
        <w:textAlignment w:val="auto"/>
        <w:rPr>
          <w:rFonts w:hint="eastAsia" w:ascii="仿宋" w:hAnsi="仿宋" w:eastAsia="仿宋" w:cs="仿宋"/>
          <w:b w:val="0"/>
          <w:bCs/>
          <w:sz w:val="30"/>
          <w:szCs w:val="30"/>
          <w:highlight w:val="none"/>
        </w:rPr>
      </w:pPr>
      <w:r>
        <w:rPr>
          <w:rFonts w:hint="eastAsia" w:ascii="仿宋" w:hAnsi="仿宋" w:eastAsia="仿宋" w:cs="仿宋"/>
          <w:b w:val="0"/>
          <w:bCs/>
          <w:sz w:val="30"/>
          <w:szCs w:val="30"/>
          <w:highlight w:val="none"/>
        </w:rPr>
        <w:t>4.1.2 供应商对同一项目多个标段进行投标的，加密电子响应文件应按标段分别提交。</w:t>
      </w:r>
    </w:p>
    <w:p w14:paraId="773C233C">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4.2 响应文件的修改与撤回</w:t>
      </w:r>
    </w:p>
    <w:p w14:paraId="1483D576">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4.2.1在投标须知前附表规定的投标截止时间前，供应商可以修改或撤回已提交的响应文件。</w:t>
      </w:r>
    </w:p>
    <w:p w14:paraId="5E205D6F">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4.2.2在磋商响应文件递交截止时间之后，供应商不得补充、修改磋商响应文件。</w:t>
      </w:r>
    </w:p>
    <w:p w14:paraId="67ED7C0F">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4.2.3 在磋商响应文件递交截止时间至磋商有效期满之前，供应商不得撤回其磋商响应文件。</w:t>
      </w:r>
    </w:p>
    <w:p w14:paraId="29638E84">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5. 开标</w:t>
      </w:r>
    </w:p>
    <w:p w14:paraId="3876D1AA">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全面实行在线“不见面”开标，供应商远程在线解密响应文件，不再到开标现场，供应商开标前应仔细阅读《“不见面”开标注意事项及操作流程》。</w:t>
      </w:r>
    </w:p>
    <w:p w14:paraId="1D980751">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6. 磋商</w:t>
      </w:r>
    </w:p>
    <w:p w14:paraId="764F9DD4">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6.1 磋商小组</w:t>
      </w:r>
    </w:p>
    <w:p w14:paraId="410F0A50">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6.1.1 磋商小组由采购人代表和评审专家共3人</w:t>
      </w:r>
      <w:r>
        <w:rPr>
          <w:rFonts w:hint="eastAsia" w:ascii="仿宋" w:hAnsi="仿宋" w:eastAsia="仿宋" w:cs="仿宋"/>
          <w:sz w:val="30"/>
          <w:szCs w:val="30"/>
          <w:highlight w:val="none"/>
          <w:lang w:val="en-US" w:eastAsia="zh-CN"/>
        </w:rPr>
        <w:t>及</w:t>
      </w:r>
      <w:r>
        <w:rPr>
          <w:rFonts w:hint="eastAsia" w:ascii="仿宋" w:hAnsi="仿宋" w:eastAsia="仿宋" w:cs="仿宋"/>
          <w:sz w:val="30"/>
          <w:szCs w:val="30"/>
          <w:highlight w:val="none"/>
        </w:rPr>
        <w:t>以上单数组成，其中评审专家人数不得少于磋商小组成员总数的2/3，评审专家在相关专家库中随机抽取。（上述规定为一组评标专家组成方式，根据项目标段数量和评标工作量，可由多组专家完成评审，但一个标段只能由一组专家评审）。</w:t>
      </w:r>
    </w:p>
    <w:p w14:paraId="3F6CB130">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6.1.2 磋商小组成员有下列情形之一的，应当回避：</w:t>
      </w:r>
    </w:p>
    <w:p w14:paraId="5AAF85CD">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（1）采购人或供应商的主要负责人的近亲属；</w:t>
      </w:r>
    </w:p>
    <w:p w14:paraId="6C1FC4C5">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（2）项目主管部门或者行政监督部门的人员；</w:t>
      </w:r>
    </w:p>
    <w:p w14:paraId="0EB21D07">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（3）与供应商有经济利益关系，可能影响对投标公正评审的；</w:t>
      </w:r>
    </w:p>
    <w:p w14:paraId="5FB54DB2">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（4）曾因在招标、评标以及其他与招标投标有关活动中从事违法行为而受过行政处罚或刑事处罚</w:t>
      </w:r>
      <w:bookmarkStart w:id="41" w:name="bookmark35"/>
      <w:bookmarkEnd w:id="41"/>
      <w:r>
        <w:rPr>
          <w:rFonts w:hint="eastAsia" w:ascii="仿宋" w:hAnsi="仿宋" w:eastAsia="仿宋" w:cs="仿宋"/>
          <w:sz w:val="30"/>
          <w:szCs w:val="30"/>
          <w:highlight w:val="none"/>
        </w:rPr>
        <w:t>的。</w:t>
      </w:r>
    </w:p>
    <w:p w14:paraId="2F9EACA4">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6.2 磋商原则</w:t>
      </w:r>
    </w:p>
    <w:p w14:paraId="46E11756">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6.2.1 统一性原则：磋商小组将按照统一的磋商程序和磋商方法， 用同一标准进行磋商;</w:t>
      </w:r>
    </w:p>
    <w:p w14:paraId="70D4AABC">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6.2.2 独立性原则：磋商工作在磋商小组内部独立进行，不受外界任何因素的干扰和影响。磋商小组成员对出具的评审意见承担个人责任；</w:t>
      </w:r>
    </w:p>
    <w:p w14:paraId="52CC8FBE">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6.2.3 综合性原则：磋商小组将综合分析、评审磋商供应商的各项指标，磋商小组按照竞争性磋商文件规定的磋商办法和标准对各供应商进行综合评定；</w:t>
      </w:r>
    </w:p>
    <w:p w14:paraId="4A83EB29">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6.2.4 保密性原则：采购人或采购代理机构将采取必要的措施，保证磋商在严格保密的情况下进行。</w:t>
      </w:r>
    </w:p>
    <w:p w14:paraId="55851CF1">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6.2.5 磋商小组成员应当按照客观、公正、审慎的原则，根据磋商文件规定的评审程序、评审方法和评审标准进行独立评审。未实质性响应磋商文件的响应文件按无效响应处理，磋商小组应当告知提交响应文件的供应商。磋商文件内容违反国家有关强制性规定的，磋商小组应当停止评审并向采购人或者采购代理机构说明情况。</w:t>
      </w:r>
    </w:p>
    <w:p w14:paraId="237478FB">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6.3 磋商程序、内容</w:t>
      </w:r>
    </w:p>
    <w:p w14:paraId="29B1ABE2">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6.3.1 按响应文件递交的逆顺序确定供应商的磋商报价顺序；</w:t>
      </w:r>
    </w:p>
    <w:p w14:paraId="4C6EFA74">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6.3.2 本项目进行二轮报价，首次报价即响应文件中报价，评标开始后，磋商小组要对各供应商的资格性、递交的响应文件的符合性进行审阅，以判定各供应商资格、响应文件的有效性，审阅结束后，确定进入二次报价磋商阶段的供应商名单，二次报价由磋商小组在电子交易系统中提出，即为最终报价；</w:t>
      </w:r>
    </w:p>
    <w:p w14:paraId="5E3DB801">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8CA0449">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磋商小组要求供应商澄清、说明或者更正响应文件应当以书面形式作出。供应商的澄清、说明或者更正应当由法定代表人或其授权代表签字或者加盖公章。由授权代表签字的，应当附法定代表人授权书。</w:t>
      </w:r>
    </w:p>
    <w:p w14:paraId="2A1D2998">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6.3.3 在磋商过程中，磋商小组可以根据磋商文件和磋商情况实质性变动采购需求中的技术、服务要求以及合同草案条款，但不得变动磋商文件中的其他内容。实质性变动的内容，须经采购人代表确认。对磋商文件作出的实质性变动是磋商文件的有效组成部分，磋商小组应当及时以书面形式同时通知所有参加磋商的供应商。供应商应当按照磋商文件的变动情况和磋商小组的要求重新提交响应文件，并由其法定代表人或授权代表签字或者加盖公章，由授权代表签字的，应当附法定代表人授权书；</w:t>
      </w:r>
    </w:p>
    <w:p w14:paraId="33DE887B">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6.3.4 磋商结束后，磋商小组应当要求所有实质性响应的供应商在规定时间内提交最后报价，提交最后报价的供应商不得少于3家，最后报价是供应商响应文件的有效组成部分;</w:t>
      </w:r>
    </w:p>
    <w:p w14:paraId="3EC0BA76">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6.3.5 已提交响应文件的供应商，在提交最后报价之前，可以根据磋商情况退出磋商。采购人、采购代理机构应当退还退出磋商的供应商的磋商保证金；</w:t>
      </w:r>
    </w:p>
    <w:p w14:paraId="3FAD8E54">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6.3.6 经磋商确定最终采购需求和提交最后报价的供应商后，由磋商小组采用综合评分法对提交最后报价的供应商的响应文件和最后报价进行综合评分；</w:t>
      </w:r>
    </w:p>
    <w:p w14:paraId="03259340">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6.3.7 磋商小组根据综合评分情况，按照评审得分由高到低顺序推荐3名成交候选供应商，并编写评审报告。评审得分相同的，按照最后报价由低到高的顺序推荐。评审得分且最后报价相同的，按照服务方案优劣顺序推荐；</w:t>
      </w:r>
    </w:p>
    <w:p w14:paraId="25FEF14D">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6.3.8 由采购人及采购代理机构向成交方签发成交结果通知书；</w:t>
      </w:r>
    </w:p>
    <w:p w14:paraId="4C798567">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6.3.9 供需双方签订技术服务合同。</w:t>
      </w:r>
    </w:p>
    <w:p w14:paraId="6E6AC9EF">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7. 合同授予</w:t>
      </w:r>
    </w:p>
    <w:p w14:paraId="15B60264">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7.1 定标方式</w:t>
      </w:r>
    </w:p>
    <w:p w14:paraId="4721084B">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除供应商须知前附表规定磋商小组直接确定成交人外，采购人依据磋商小组推荐的成交候选人确定成交人，磋商小组推荐成交候选人的人数见供应商须知前附表。</w:t>
      </w:r>
    </w:p>
    <w:p w14:paraId="1EA41CC1">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bookmarkStart w:id="42" w:name="bookmark38"/>
      <w:bookmarkEnd w:id="42"/>
      <w:r>
        <w:rPr>
          <w:rFonts w:hint="eastAsia" w:ascii="仿宋" w:hAnsi="仿宋" w:eastAsia="仿宋" w:cs="仿宋"/>
          <w:sz w:val="30"/>
          <w:szCs w:val="30"/>
          <w:highlight w:val="none"/>
        </w:rPr>
        <w:t>7.2 中标通知</w:t>
      </w:r>
    </w:p>
    <w:p w14:paraId="46181FF9">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在本章第3.7款规定的投标有效期内，采购人以书面形式向成交人发出成交通知书，同时将成交结果</w:t>
      </w:r>
      <w:bookmarkStart w:id="43" w:name="bookmark39"/>
      <w:bookmarkEnd w:id="43"/>
      <w:r>
        <w:rPr>
          <w:rFonts w:hint="eastAsia" w:ascii="仿宋" w:hAnsi="仿宋" w:eastAsia="仿宋" w:cs="仿宋"/>
          <w:sz w:val="30"/>
          <w:szCs w:val="30"/>
          <w:highlight w:val="none"/>
        </w:rPr>
        <w:t>通知未中标的供应商。</w:t>
      </w:r>
    </w:p>
    <w:p w14:paraId="68AFBAAD">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7.3签订合同</w:t>
      </w:r>
    </w:p>
    <w:p w14:paraId="22E855CB">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7.3.1 采购人与成交供应商应当在成交通知书发出之日起15日内（有新政策文件的执行新政策文件），按照磋商文件确定的合同文本以及采购内容、质量要求、采购需求等要求等事项签订合同。</w:t>
      </w:r>
    </w:p>
    <w:p w14:paraId="2075E808">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7.3.2 采购人不得向成交供应商提出超出磋商文件以外的任何要求作为签订合同的条件，不得与成交供应商订立背离磋商文件确定的合同文本以及采购标的、采购金额、采购数量、技术和服务要求等实质性内容的协议。</w:t>
      </w:r>
    </w:p>
    <w:p w14:paraId="6A0AF628">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7.3.3 成交供应商拒绝签订政府采购合同的，采购人可以根据综合排名第二的成交候选人为成交人，也可以重新开展采购活动。拒绝签订政府采购合同的成交供应商不得参加对该项目重新开展的采购活动。</w:t>
      </w:r>
    </w:p>
    <w:p w14:paraId="72472EED">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7.3.4 出现下列情形之一的，采购人或者采购代理机构应当终止竞争性磋商采购活动，发布项目终止公告并说明原因，重新开展采购活动：</w:t>
      </w:r>
    </w:p>
    <w:p w14:paraId="5CD6D26E">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（1）因情况变化，不再符合规定的竞争性磋商采购方式适用情形的；</w:t>
      </w:r>
    </w:p>
    <w:p w14:paraId="1F9AFABA">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（2）出现影响采购公正的违法、违规行为的；</w:t>
      </w:r>
    </w:p>
    <w:p w14:paraId="3545BA38">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3）除本符合《政府采购竞争性磋商采购方式管理暂行办法》第三条（四）市场竞争不充分的科研项目以及需要扶持的科技成果转化项目和《财政部关于政府采购竞争性磋商采购方式管理暂行办法有关问题的补充通知》财库〔2015〕124 号规定的情形外，在采购过程中符合要求的供应商或者报价未超过采购预算的供应商不足3家的。</w:t>
      </w:r>
    </w:p>
    <w:p w14:paraId="0420880B">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7.3.5 在采购活动中因重大变故，采购任务取消的，采购人或者采购代理机构应当终止采购活动，通知所有参加采购活动的供应商，并将项目实施情况和采购任务取消原因报送本级财政部门。</w:t>
      </w:r>
    </w:p>
    <w:p w14:paraId="39FBEC4C">
      <w:pPr>
        <w:keepNext w:val="0"/>
        <w:keepLines w:val="0"/>
        <w:pageBreakBefore w:val="0"/>
        <w:widowControl/>
        <w:kinsoku/>
        <w:wordWrap/>
        <w:overflowPunct/>
        <w:topLinePunct w:val="0"/>
        <w:autoSpaceDE/>
        <w:autoSpaceDN/>
        <w:bidi w:val="0"/>
        <w:spacing w:line="360" w:lineRule="auto"/>
        <w:ind w:firstLine="602" w:firstLineChars="200"/>
        <w:textAlignment w:val="auto"/>
        <w:rPr>
          <w:rFonts w:hint="eastAsia" w:ascii="仿宋" w:hAnsi="仿宋" w:eastAsia="仿宋" w:cs="仿宋"/>
          <w:b/>
          <w:bCs/>
          <w:sz w:val="30"/>
          <w:szCs w:val="30"/>
          <w:highlight w:val="none"/>
        </w:rPr>
      </w:pPr>
      <w:r>
        <w:rPr>
          <w:rFonts w:hint="eastAsia" w:ascii="仿宋" w:hAnsi="仿宋" w:eastAsia="仿宋" w:cs="仿宋"/>
          <w:b/>
          <w:bCs/>
          <w:sz w:val="30"/>
          <w:szCs w:val="30"/>
          <w:highlight w:val="none"/>
        </w:rPr>
        <w:t>8. 重新招标和不再招标</w:t>
      </w:r>
    </w:p>
    <w:p w14:paraId="45CA7795">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8.1 重新招标</w:t>
      </w:r>
    </w:p>
    <w:p w14:paraId="2B629DA6">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有下列情形之一的，采购人将重新招标：</w:t>
      </w:r>
    </w:p>
    <w:p w14:paraId="589A836C">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（1）投标截止时间止，供应商少于3个的；</w:t>
      </w:r>
    </w:p>
    <w:p w14:paraId="1071DCA7">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（2）经磋商小组评审后否决所有投标的。</w:t>
      </w:r>
    </w:p>
    <w:p w14:paraId="0E7620FC">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bookmarkStart w:id="44" w:name="bookmark43"/>
      <w:bookmarkEnd w:id="44"/>
      <w:r>
        <w:rPr>
          <w:rFonts w:hint="eastAsia" w:ascii="仿宋" w:hAnsi="仿宋" w:eastAsia="仿宋" w:cs="仿宋"/>
          <w:sz w:val="30"/>
          <w:szCs w:val="30"/>
          <w:highlight w:val="none"/>
        </w:rPr>
        <w:t>8.2 不再招标</w:t>
      </w:r>
    </w:p>
    <w:p w14:paraId="533304EF">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重新招标后供应商仍少于3个或者所有投标被否决的，属于必须审批或核准的工程建设项目，经原审批或核准部门批准后不再进行招标。</w:t>
      </w:r>
    </w:p>
    <w:p w14:paraId="690E0EC7">
      <w:pPr>
        <w:keepNext w:val="0"/>
        <w:keepLines w:val="0"/>
        <w:pageBreakBefore w:val="0"/>
        <w:widowControl/>
        <w:kinsoku/>
        <w:wordWrap/>
        <w:overflowPunct/>
        <w:topLinePunct w:val="0"/>
        <w:autoSpaceDE/>
        <w:autoSpaceDN/>
        <w:bidi w:val="0"/>
        <w:spacing w:line="360" w:lineRule="auto"/>
        <w:ind w:firstLine="602" w:firstLineChars="200"/>
        <w:textAlignment w:val="auto"/>
        <w:rPr>
          <w:rFonts w:hint="eastAsia" w:ascii="仿宋" w:hAnsi="仿宋" w:eastAsia="仿宋" w:cs="仿宋"/>
          <w:b/>
          <w:sz w:val="30"/>
          <w:szCs w:val="30"/>
          <w:highlight w:val="none"/>
        </w:rPr>
      </w:pPr>
      <w:r>
        <w:rPr>
          <w:rFonts w:hint="eastAsia" w:ascii="仿宋" w:hAnsi="仿宋" w:eastAsia="仿宋" w:cs="仿宋"/>
          <w:b/>
          <w:sz w:val="30"/>
          <w:szCs w:val="30"/>
          <w:highlight w:val="none"/>
        </w:rPr>
        <w:t>9. 纪律和监督</w:t>
      </w:r>
    </w:p>
    <w:p w14:paraId="140CF079">
      <w:pPr>
        <w:keepNext w:val="0"/>
        <w:keepLines w:val="0"/>
        <w:pageBreakBefore w:val="0"/>
        <w:widowControl/>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9.1 采购人、采购代理机构应当按照政府采购法和本办法的规定组织开展竞争性磋商，并采取必要措施，保证磋商在严格保密的情况下进行。任何单位和个人不得非法干预、影响磋商过程和结果。</w:t>
      </w:r>
    </w:p>
    <w:p w14:paraId="4C6CC410">
      <w:pPr>
        <w:keepNext w:val="0"/>
        <w:keepLines w:val="0"/>
        <w:pageBreakBefore w:val="0"/>
        <w:widowControl/>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9.2 参与磋商活动的供应商应对磋商文件和响应文件中的涉及国家秘密和商业秘密进行保密，未经采购人同意不得扩散，否则承担相关法律责任。</w:t>
      </w:r>
    </w:p>
    <w:p w14:paraId="6EAAEA39">
      <w:pPr>
        <w:keepNext w:val="0"/>
        <w:keepLines w:val="0"/>
        <w:pageBreakBefore w:val="0"/>
        <w:widowControl/>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9.3 评审专家应当遵守评审工作纪律，不得泄露评审情况和评审中获悉的商业秘密。磋商小组在评审过程中发现供应商有行贿、提供虚假材料或者串通等违法行为的，应当及时向财政部门报告。评审专家在评审过程中受到非法干涉的，应当及时向财政、监察等部门举报。</w:t>
      </w:r>
    </w:p>
    <w:p w14:paraId="5B10D454">
      <w:pPr>
        <w:keepNext w:val="0"/>
        <w:keepLines w:val="0"/>
        <w:pageBreakBefore w:val="0"/>
        <w:widowControl/>
        <w:kinsoku/>
        <w:wordWrap/>
        <w:overflowPunct/>
        <w:topLinePunct w:val="0"/>
        <w:autoSpaceDE/>
        <w:autoSpaceDN/>
        <w:bidi w:val="0"/>
        <w:adjustRightInd/>
        <w:snapToGrid/>
        <w:spacing w:line="600" w:lineRule="exact"/>
        <w:ind w:firstLine="602" w:firstLineChars="200"/>
        <w:textAlignment w:val="auto"/>
        <w:rPr>
          <w:rFonts w:hint="eastAsia" w:ascii="仿宋" w:hAnsi="仿宋" w:eastAsia="仿宋" w:cs="仿宋"/>
          <w:b/>
          <w:sz w:val="30"/>
          <w:szCs w:val="30"/>
          <w:highlight w:val="none"/>
        </w:rPr>
      </w:pPr>
      <w:r>
        <w:rPr>
          <w:rFonts w:hint="eastAsia" w:ascii="仿宋" w:hAnsi="仿宋" w:eastAsia="仿宋" w:cs="仿宋"/>
          <w:b/>
          <w:sz w:val="30"/>
          <w:szCs w:val="30"/>
          <w:highlight w:val="none"/>
        </w:rPr>
        <w:t>10. 质疑投诉</w:t>
      </w:r>
    </w:p>
    <w:p w14:paraId="45C24CA8">
      <w:pPr>
        <w:keepNext w:val="0"/>
        <w:keepLines w:val="0"/>
        <w:pageBreakBefore w:val="0"/>
        <w:widowControl/>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9.1 供应商认为本次采购活动的竞争性磋商文件、采购过程和成交结果使自己的权益受到损害的，有权按规定的程序在知道或应知其权益受到损害之日起7个工作日内实名向采购人、采购代理机构提出书面质疑；</w:t>
      </w:r>
    </w:p>
    <w:p w14:paraId="3D1CBB02">
      <w:pPr>
        <w:keepNext w:val="0"/>
        <w:keepLines w:val="0"/>
        <w:pageBreakBefore w:val="0"/>
        <w:widowControl/>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9.2 对采购人、采购代理机构的答复不满意或者采购人、采购代理机构未在规定的时间内作出答复的，可以在答复期满后15个工作日内实名向（项目所属）同级政府采购监督管理部门投诉。</w:t>
      </w:r>
    </w:p>
    <w:p w14:paraId="2BB95B21">
      <w:pPr>
        <w:keepNext w:val="0"/>
        <w:keepLines w:val="0"/>
        <w:pageBreakBefore w:val="0"/>
        <w:widowControl/>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9.3 质疑和投诉应有具体的质疑（投诉）事项和必要的证明材料或事实根据，供应商对其质疑和投诉内容的真实性及其来源的合法性承担法律责任。</w:t>
      </w:r>
    </w:p>
    <w:p w14:paraId="439F63E7">
      <w:pPr>
        <w:keepNext w:val="0"/>
        <w:keepLines w:val="0"/>
        <w:pageBreakBefore w:val="0"/>
        <w:widowControl/>
        <w:kinsoku/>
        <w:wordWrap/>
        <w:overflowPunct/>
        <w:topLinePunct w:val="0"/>
        <w:autoSpaceDE/>
        <w:autoSpaceDN/>
        <w:bidi w:val="0"/>
        <w:adjustRightInd/>
        <w:snapToGrid/>
        <w:spacing w:line="600" w:lineRule="exact"/>
        <w:ind w:firstLine="602" w:firstLineChars="200"/>
        <w:textAlignment w:val="auto"/>
        <w:rPr>
          <w:rFonts w:hint="eastAsia" w:ascii="仿宋" w:hAnsi="仿宋" w:eastAsia="仿宋" w:cs="仿宋"/>
          <w:b/>
          <w:sz w:val="30"/>
          <w:szCs w:val="30"/>
          <w:highlight w:val="none"/>
        </w:rPr>
      </w:pPr>
      <w:r>
        <w:rPr>
          <w:rFonts w:hint="eastAsia" w:ascii="仿宋" w:hAnsi="仿宋" w:eastAsia="仿宋" w:cs="仿宋"/>
          <w:b/>
          <w:sz w:val="30"/>
          <w:szCs w:val="30"/>
          <w:highlight w:val="none"/>
        </w:rPr>
        <w:t>10. 需要补充的其他内容</w:t>
      </w:r>
    </w:p>
    <w:p w14:paraId="1F6A6C6F">
      <w:pPr>
        <w:keepNext w:val="0"/>
        <w:keepLines w:val="0"/>
        <w:pageBreakBefore w:val="0"/>
        <w:widowControl/>
        <w:kinsoku/>
        <w:wordWrap/>
        <w:overflowPunct/>
        <w:topLinePunct w:val="0"/>
        <w:autoSpaceDE/>
        <w:autoSpaceDN/>
        <w:bidi w:val="0"/>
        <w:spacing w:line="360" w:lineRule="auto"/>
        <w:ind w:firstLine="600" w:firstLineChars="200"/>
        <w:textAlignment w:val="auto"/>
        <w:rPr>
          <w:rFonts w:hint="eastAsia" w:ascii="仿宋" w:hAnsi="仿宋" w:eastAsia="仿宋" w:cs="仿宋"/>
          <w:b/>
          <w:sz w:val="30"/>
          <w:szCs w:val="30"/>
          <w:highlight w:val="none"/>
        </w:rPr>
      </w:pPr>
      <w:r>
        <w:rPr>
          <w:rFonts w:hint="eastAsia" w:ascii="仿宋" w:hAnsi="仿宋" w:eastAsia="仿宋" w:cs="仿宋"/>
          <w:sz w:val="30"/>
          <w:szCs w:val="30"/>
          <w:highlight w:val="none"/>
        </w:rPr>
        <w:t>详见供应商须知前附表。</w:t>
      </w:r>
    </w:p>
    <w:p w14:paraId="01146F58">
      <w:pPr>
        <w:rPr>
          <w:rFonts w:hint="eastAsia" w:ascii="方正小标宋简体" w:hAnsi="方正小标宋简体" w:eastAsia="方正小标宋简体" w:cs="方正小标宋简体"/>
          <w:b/>
          <w:snapToGrid w:val="0"/>
          <w:color w:val="000000"/>
          <w:kern w:val="44"/>
          <w:sz w:val="44"/>
          <w:szCs w:val="21"/>
          <w:highlight w:val="none"/>
          <w:lang w:val="en-US" w:eastAsia="en-US" w:bidi="ar"/>
        </w:rPr>
      </w:pPr>
      <w:r>
        <w:rPr>
          <w:rFonts w:hint="eastAsia" w:ascii="方正小标宋简体" w:hAnsi="方正小标宋简体" w:eastAsia="方正小标宋简体" w:cs="方正小标宋简体"/>
          <w:b/>
          <w:snapToGrid w:val="0"/>
          <w:color w:val="000000"/>
          <w:kern w:val="44"/>
          <w:sz w:val="44"/>
          <w:szCs w:val="21"/>
          <w:highlight w:val="none"/>
          <w:lang w:val="en-US" w:eastAsia="en-US" w:bidi="ar"/>
        </w:rPr>
        <w:br w:type="page"/>
      </w:r>
    </w:p>
    <w:p w14:paraId="667A5BFB">
      <w:pPr>
        <w:pStyle w:val="15"/>
        <w:numPr>
          <w:ilvl w:val="0"/>
          <w:numId w:val="0"/>
        </w:numPr>
        <w:ind w:left="0" w:leftChars="0" w:right="0" w:rightChars="0" w:firstLine="0" w:firstLineChars="0"/>
        <w:jc w:val="center"/>
        <w:outlineLvl w:val="0"/>
        <w:rPr>
          <w:rStyle w:val="21"/>
          <w:rFonts w:hint="eastAsia" w:ascii="方正小标宋简体" w:hAnsi="方正小标宋简体" w:eastAsia="方正小标宋简体" w:cs="方正小标宋简体"/>
          <w:highlight w:val="none"/>
        </w:rPr>
      </w:pPr>
      <w:r>
        <w:rPr>
          <w:rFonts w:hint="eastAsia" w:ascii="方正小标宋简体" w:hAnsi="方正小标宋简体" w:eastAsia="方正小标宋简体" w:cs="方正小标宋简体"/>
          <w:b/>
          <w:snapToGrid w:val="0"/>
          <w:color w:val="000000"/>
          <w:kern w:val="44"/>
          <w:sz w:val="44"/>
          <w:szCs w:val="21"/>
          <w:highlight w:val="none"/>
          <w:lang w:val="en-US" w:eastAsia="en-US" w:bidi="ar"/>
        </w:rPr>
        <w:t>第三章</w:t>
      </w:r>
      <w:bookmarkEnd w:id="27"/>
      <w:bookmarkEnd w:id="28"/>
      <w:bookmarkEnd w:id="29"/>
      <w:bookmarkEnd w:id="30"/>
      <w:bookmarkEnd w:id="31"/>
      <w:bookmarkEnd w:id="32"/>
      <w:bookmarkEnd w:id="33"/>
      <w:bookmarkEnd w:id="34"/>
      <w:bookmarkEnd w:id="35"/>
      <w:bookmarkEnd w:id="36"/>
      <w:bookmarkStart w:id="45" w:name="_Toc5457"/>
      <w:bookmarkStart w:id="46" w:name="_Toc185609191"/>
      <w:bookmarkStart w:id="47" w:name="_Toc152042377"/>
      <w:bookmarkStart w:id="48" w:name="_Toc179632618"/>
      <w:bookmarkStart w:id="49" w:name="_Toc28619"/>
      <w:bookmarkStart w:id="50" w:name="_Toc144974567"/>
      <w:bookmarkStart w:id="51" w:name="_Toc19248"/>
      <w:bookmarkStart w:id="52" w:name="_Toc246996986"/>
      <w:bookmarkStart w:id="53" w:name="_Toc152045600"/>
      <w:bookmarkStart w:id="54" w:name="_Toc247085758"/>
      <w:bookmarkStart w:id="55" w:name="_Toc31498"/>
      <w:bookmarkStart w:id="56" w:name="_Toc20098"/>
      <w:bookmarkStart w:id="57" w:name="_Toc7609"/>
      <w:bookmarkStart w:id="58" w:name="_Toc30393"/>
      <w:bookmarkStart w:id="59" w:name="_Toc26332"/>
      <w:bookmarkStart w:id="60" w:name="_Toc17335"/>
      <w:bookmarkStart w:id="61" w:name="_Toc246996243"/>
      <w:r>
        <w:rPr>
          <w:rStyle w:val="21"/>
          <w:rFonts w:hint="eastAsia" w:ascii="方正小标宋简体" w:hAnsi="方正小标宋简体" w:eastAsia="方正小标宋简体" w:cs="方正小标宋简体"/>
          <w:highlight w:val="none"/>
        </w:rPr>
        <w:t xml:space="preserve"> 评审办法</w:t>
      </w:r>
      <w:bookmarkEnd w:id="45"/>
      <w:bookmarkEnd w:id="46"/>
      <w:bookmarkStart w:id="62" w:name="_Toc10919"/>
    </w:p>
    <w:p w14:paraId="39392EC8">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0"/>
        <w:rPr>
          <w:rFonts w:hint="eastAsia" w:ascii="仿宋" w:hAnsi="仿宋" w:eastAsia="仿宋" w:cs="仿宋"/>
          <w:sz w:val="32"/>
          <w:szCs w:val="32"/>
          <w:highlight w:val="none"/>
        </w:rPr>
      </w:pPr>
      <w:r>
        <w:rPr>
          <w:rFonts w:hint="eastAsia" w:ascii="仿宋" w:hAnsi="仿宋" w:eastAsia="仿宋" w:cs="仿宋"/>
          <w:b/>
          <w:bCs/>
          <w:spacing w:val="-4"/>
          <w:sz w:val="32"/>
          <w:szCs w:val="32"/>
          <w:highlight w:val="none"/>
        </w:rPr>
        <w:t>评审办法前附表</w:t>
      </w:r>
      <w:bookmarkEnd w:id="62"/>
    </w:p>
    <w:p w14:paraId="7368FA2E">
      <w:pPr>
        <w:pStyle w:val="6"/>
        <w:keepNext w:val="0"/>
        <w:keepLines w:val="0"/>
        <w:pageBreakBefore w:val="0"/>
        <w:widowControl w:val="0"/>
        <w:kinsoku/>
        <w:wordWrap/>
        <w:overflowPunct/>
        <w:topLinePunct w:val="0"/>
        <w:autoSpaceDE/>
        <w:autoSpaceDN/>
        <w:bidi w:val="0"/>
        <w:adjustRightInd/>
        <w:snapToGrid/>
        <w:spacing w:before="182" w:line="360" w:lineRule="auto"/>
        <w:ind w:left="315"/>
        <w:textAlignment w:val="auto"/>
        <w:rPr>
          <w:rFonts w:hint="eastAsia" w:ascii="仿宋" w:hAnsi="仿宋" w:eastAsia="仿宋" w:cs="仿宋"/>
          <w:sz w:val="32"/>
          <w:szCs w:val="32"/>
          <w:highlight w:val="none"/>
        </w:rPr>
      </w:pPr>
      <w:bookmarkStart w:id="63" w:name="_Toc17297"/>
      <w:r>
        <w:rPr>
          <w:rFonts w:hint="eastAsia" w:ascii="仿宋" w:hAnsi="仿宋" w:eastAsia="仿宋" w:cs="仿宋"/>
          <w:b/>
          <w:bCs/>
          <w:spacing w:val="-5"/>
          <w:sz w:val="32"/>
          <w:szCs w:val="32"/>
          <w:highlight w:val="none"/>
        </w:rPr>
        <w:t>2.1</w:t>
      </w:r>
      <w:r>
        <w:rPr>
          <w:rFonts w:hint="eastAsia" w:ascii="仿宋" w:hAnsi="仿宋" w:eastAsia="仿宋" w:cs="仿宋"/>
          <w:spacing w:val="-44"/>
          <w:sz w:val="32"/>
          <w:szCs w:val="32"/>
          <w:highlight w:val="none"/>
        </w:rPr>
        <w:t xml:space="preserve"> </w:t>
      </w:r>
      <w:r>
        <w:rPr>
          <w:rFonts w:hint="eastAsia" w:ascii="仿宋" w:hAnsi="仿宋" w:eastAsia="仿宋" w:cs="仿宋"/>
          <w:b/>
          <w:bCs/>
          <w:spacing w:val="-5"/>
          <w:sz w:val="32"/>
          <w:szCs w:val="32"/>
          <w:highlight w:val="none"/>
        </w:rPr>
        <w:t>初步评审标准</w:t>
      </w:r>
      <w:bookmarkEnd w:id="63"/>
    </w:p>
    <w:p w14:paraId="7E977007">
      <w:pPr>
        <w:spacing w:line="68" w:lineRule="exact"/>
        <w:rPr>
          <w:rFonts w:hint="eastAsia" w:ascii="仿宋" w:hAnsi="仿宋" w:eastAsia="仿宋" w:cs="仿宋"/>
          <w:highlight w:val="none"/>
        </w:rPr>
      </w:pPr>
    </w:p>
    <w:tbl>
      <w:tblPr>
        <w:tblStyle w:val="16"/>
        <w:tblW w:w="872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756"/>
        <w:gridCol w:w="1838"/>
        <w:gridCol w:w="2018"/>
        <w:gridCol w:w="4108"/>
      </w:tblGrid>
      <w:tr w14:paraId="02014C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gridSpan w:val="2"/>
            <w:noWrap w:val="0"/>
            <w:vAlign w:val="center"/>
          </w:tcPr>
          <w:p w14:paraId="5D68023C">
            <w:pPr>
              <w:pStyle w:val="23"/>
              <w:snapToGrid w:val="0"/>
              <w:ind w:left="0" w:leftChars="0" w:right="0" w:rightChars="0" w:firstLine="0" w:firstLineChars="0"/>
              <w:jc w:val="center"/>
              <w:rPr>
                <w:rFonts w:hint="eastAsia" w:ascii="仿宋" w:hAnsi="仿宋" w:eastAsia="仿宋" w:cs="仿宋"/>
                <w:b/>
                <w:sz w:val="30"/>
                <w:szCs w:val="30"/>
                <w:highlight w:val="none"/>
              </w:rPr>
            </w:pPr>
            <w:r>
              <w:rPr>
                <w:rFonts w:hint="eastAsia" w:ascii="仿宋" w:hAnsi="仿宋" w:eastAsia="仿宋" w:cs="仿宋"/>
                <w:b/>
                <w:spacing w:val="-4"/>
                <w:sz w:val="30"/>
                <w:szCs w:val="30"/>
                <w:highlight w:val="none"/>
              </w:rPr>
              <w:t>条款号</w:t>
            </w:r>
          </w:p>
        </w:tc>
        <w:tc>
          <w:tcPr>
            <w:tcW w:w="2018" w:type="dxa"/>
            <w:noWrap w:val="0"/>
            <w:vAlign w:val="center"/>
          </w:tcPr>
          <w:p w14:paraId="35850B11">
            <w:pPr>
              <w:pStyle w:val="23"/>
              <w:snapToGrid w:val="0"/>
              <w:ind w:left="0" w:leftChars="0" w:right="0" w:rightChars="0" w:firstLine="0" w:firstLineChars="0"/>
              <w:jc w:val="center"/>
              <w:rPr>
                <w:rFonts w:hint="eastAsia" w:ascii="仿宋" w:hAnsi="仿宋" w:eastAsia="仿宋" w:cs="仿宋"/>
                <w:b/>
                <w:sz w:val="30"/>
                <w:szCs w:val="30"/>
                <w:highlight w:val="none"/>
              </w:rPr>
            </w:pPr>
            <w:r>
              <w:rPr>
                <w:rFonts w:hint="eastAsia" w:ascii="仿宋" w:hAnsi="仿宋" w:eastAsia="仿宋" w:cs="仿宋"/>
                <w:b/>
                <w:spacing w:val="-3"/>
                <w:sz w:val="30"/>
                <w:szCs w:val="30"/>
                <w:highlight w:val="none"/>
              </w:rPr>
              <w:t>评审因素</w:t>
            </w:r>
          </w:p>
        </w:tc>
        <w:tc>
          <w:tcPr>
            <w:tcW w:w="4108" w:type="dxa"/>
            <w:noWrap w:val="0"/>
            <w:vAlign w:val="center"/>
          </w:tcPr>
          <w:p w14:paraId="60D003E8">
            <w:pPr>
              <w:pStyle w:val="23"/>
              <w:snapToGrid w:val="0"/>
              <w:ind w:left="0" w:leftChars="0" w:right="0" w:rightChars="0" w:firstLine="0" w:firstLineChars="0"/>
              <w:jc w:val="center"/>
              <w:rPr>
                <w:rFonts w:hint="eastAsia" w:ascii="仿宋" w:hAnsi="仿宋" w:eastAsia="仿宋" w:cs="仿宋"/>
                <w:b/>
                <w:sz w:val="30"/>
                <w:szCs w:val="30"/>
                <w:highlight w:val="none"/>
              </w:rPr>
            </w:pPr>
            <w:r>
              <w:rPr>
                <w:rFonts w:hint="eastAsia" w:ascii="仿宋" w:hAnsi="仿宋" w:eastAsia="仿宋" w:cs="仿宋"/>
                <w:b/>
                <w:spacing w:val="-3"/>
                <w:sz w:val="30"/>
                <w:szCs w:val="30"/>
                <w:highlight w:val="none"/>
              </w:rPr>
              <w:t>评审标准</w:t>
            </w:r>
          </w:p>
        </w:tc>
      </w:tr>
      <w:tr w14:paraId="17F554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0" w:type="auto"/>
            <w:vMerge w:val="restart"/>
            <w:tcBorders>
              <w:bottom w:val="nil"/>
            </w:tcBorders>
            <w:noWrap w:val="0"/>
            <w:vAlign w:val="center"/>
          </w:tcPr>
          <w:p w14:paraId="3AB3A9AB">
            <w:pPr>
              <w:widowControl/>
              <w:snapToGrid w:val="0"/>
              <w:spacing w:line="240" w:lineRule="auto"/>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rPr>
              <w:t>2.1.1</w:t>
            </w:r>
          </w:p>
        </w:tc>
        <w:tc>
          <w:tcPr>
            <w:tcW w:w="0" w:type="auto"/>
            <w:vMerge w:val="restart"/>
            <w:tcBorders>
              <w:bottom w:val="nil"/>
            </w:tcBorders>
            <w:noWrap w:val="0"/>
            <w:vAlign w:val="center"/>
          </w:tcPr>
          <w:p w14:paraId="1B09B56C">
            <w:pPr>
              <w:widowControl/>
              <w:snapToGrid w:val="0"/>
              <w:spacing w:line="240" w:lineRule="auto"/>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rPr>
              <w:t>形式评审标准</w:t>
            </w:r>
          </w:p>
        </w:tc>
        <w:tc>
          <w:tcPr>
            <w:tcW w:w="2018" w:type="dxa"/>
            <w:noWrap w:val="0"/>
            <w:vAlign w:val="center"/>
          </w:tcPr>
          <w:p w14:paraId="63C03AF4">
            <w:pPr>
              <w:widowControl/>
              <w:snapToGrid w:val="0"/>
              <w:spacing w:line="240" w:lineRule="auto"/>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rPr>
              <w:t>供应商名称</w:t>
            </w:r>
          </w:p>
        </w:tc>
        <w:tc>
          <w:tcPr>
            <w:tcW w:w="4108" w:type="dxa"/>
            <w:noWrap w:val="0"/>
            <w:vAlign w:val="center"/>
          </w:tcPr>
          <w:p w14:paraId="48191D1F">
            <w:pPr>
              <w:widowControl/>
              <w:snapToGrid w:val="0"/>
              <w:spacing w:line="240" w:lineRule="auto"/>
              <w:ind w:left="0" w:leftChars="0" w:right="0" w:rightChars="0" w:firstLine="0" w:firstLineChars="0"/>
              <w:jc w:val="left"/>
              <w:rPr>
                <w:rFonts w:hint="eastAsia" w:ascii="仿宋" w:hAnsi="仿宋" w:eastAsia="仿宋" w:cs="仿宋"/>
                <w:sz w:val="30"/>
                <w:szCs w:val="30"/>
                <w:highlight w:val="none"/>
              </w:rPr>
            </w:pPr>
            <w:r>
              <w:rPr>
                <w:rFonts w:hint="eastAsia" w:ascii="仿宋" w:hAnsi="仿宋" w:eastAsia="仿宋" w:cs="仿宋"/>
                <w:sz w:val="30"/>
                <w:szCs w:val="30"/>
                <w:highlight w:val="none"/>
              </w:rPr>
              <w:t>与营业执照一致</w:t>
            </w:r>
          </w:p>
        </w:tc>
      </w:tr>
      <w:tr w14:paraId="2AFB82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0" w:type="auto"/>
            <w:vMerge w:val="continue"/>
            <w:tcBorders>
              <w:top w:val="nil"/>
              <w:bottom w:val="nil"/>
            </w:tcBorders>
            <w:noWrap w:val="0"/>
            <w:vAlign w:val="center"/>
          </w:tcPr>
          <w:p w14:paraId="1244E644">
            <w:pPr>
              <w:widowControl/>
              <w:snapToGrid w:val="0"/>
              <w:spacing w:line="240" w:lineRule="auto"/>
              <w:ind w:left="0" w:leftChars="0" w:right="0" w:rightChars="0" w:firstLine="0" w:firstLineChars="0"/>
              <w:jc w:val="center"/>
              <w:rPr>
                <w:rFonts w:hint="eastAsia" w:ascii="仿宋" w:hAnsi="仿宋" w:eastAsia="仿宋" w:cs="仿宋"/>
                <w:sz w:val="30"/>
                <w:szCs w:val="30"/>
                <w:highlight w:val="none"/>
              </w:rPr>
            </w:pPr>
          </w:p>
        </w:tc>
        <w:tc>
          <w:tcPr>
            <w:tcW w:w="0" w:type="auto"/>
            <w:vMerge w:val="continue"/>
            <w:tcBorders>
              <w:top w:val="nil"/>
              <w:bottom w:val="nil"/>
            </w:tcBorders>
            <w:noWrap w:val="0"/>
            <w:vAlign w:val="center"/>
          </w:tcPr>
          <w:p w14:paraId="1EAAC0FF">
            <w:pPr>
              <w:widowControl/>
              <w:snapToGrid w:val="0"/>
              <w:spacing w:line="240" w:lineRule="auto"/>
              <w:ind w:left="0" w:leftChars="0" w:right="0" w:rightChars="0" w:firstLine="0" w:firstLineChars="0"/>
              <w:jc w:val="center"/>
              <w:rPr>
                <w:rFonts w:hint="eastAsia" w:ascii="仿宋" w:hAnsi="仿宋" w:eastAsia="仿宋" w:cs="仿宋"/>
                <w:sz w:val="30"/>
                <w:szCs w:val="30"/>
                <w:highlight w:val="none"/>
              </w:rPr>
            </w:pPr>
          </w:p>
        </w:tc>
        <w:tc>
          <w:tcPr>
            <w:tcW w:w="2018" w:type="dxa"/>
            <w:noWrap w:val="0"/>
            <w:vAlign w:val="center"/>
          </w:tcPr>
          <w:p w14:paraId="67621D35">
            <w:pPr>
              <w:widowControl/>
              <w:snapToGrid w:val="0"/>
              <w:spacing w:line="240" w:lineRule="auto"/>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rPr>
              <w:t>响应文件签字盖章</w:t>
            </w:r>
          </w:p>
        </w:tc>
        <w:tc>
          <w:tcPr>
            <w:tcW w:w="4108" w:type="dxa"/>
            <w:noWrap w:val="0"/>
            <w:vAlign w:val="center"/>
          </w:tcPr>
          <w:p w14:paraId="79ECEDC3">
            <w:pPr>
              <w:widowControl/>
              <w:snapToGrid w:val="0"/>
              <w:spacing w:line="240" w:lineRule="auto"/>
              <w:ind w:left="0" w:leftChars="0" w:right="0" w:rightChars="0" w:firstLine="0" w:firstLineChars="0"/>
              <w:jc w:val="left"/>
              <w:rPr>
                <w:rFonts w:hint="eastAsia" w:ascii="仿宋" w:hAnsi="仿宋" w:eastAsia="仿宋" w:cs="仿宋"/>
                <w:sz w:val="30"/>
                <w:szCs w:val="30"/>
                <w:highlight w:val="none"/>
              </w:rPr>
            </w:pPr>
            <w:r>
              <w:rPr>
                <w:rFonts w:hint="eastAsia" w:ascii="仿宋" w:hAnsi="仿宋" w:eastAsia="仿宋" w:cs="仿宋"/>
                <w:sz w:val="30"/>
                <w:szCs w:val="30"/>
                <w:highlight w:val="none"/>
              </w:rPr>
              <w:t>符合“第六章 响应文件格式 ”要求</w:t>
            </w:r>
          </w:p>
        </w:tc>
      </w:tr>
      <w:tr w14:paraId="234215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0" w:type="auto"/>
            <w:vMerge w:val="continue"/>
            <w:tcBorders>
              <w:top w:val="nil"/>
              <w:bottom w:val="nil"/>
            </w:tcBorders>
            <w:noWrap w:val="0"/>
            <w:vAlign w:val="center"/>
          </w:tcPr>
          <w:p w14:paraId="53F788AC">
            <w:pPr>
              <w:widowControl/>
              <w:snapToGrid w:val="0"/>
              <w:spacing w:line="240" w:lineRule="auto"/>
              <w:ind w:left="0" w:leftChars="0" w:right="0" w:rightChars="0" w:firstLine="0" w:firstLineChars="0"/>
              <w:jc w:val="center"/>
              <w:rPr>
                <w:rFonts w:hint="eastAsia" w:ascii="仿宋" w:hAnsi="仿宋" w:eastAsia="仿宋" w:cs="仿宋"/>
                <w:sz w:val="30"/>
                <w:szCs w:val="30"/>
                <w:highlight w:val="none"/>
              </w:rPr>
            </w:pPr>
          </w:p>
        </w:tc>
        <w:tc>
          <w:tcPr>
            <w:tcW w:w="0" w:type="auto"/>
            <w:vMerge w:val="continue"/>
            <w:tcBorders>
              <w:top w:val="nil"/>
              <w:bottom w:val="nil"/>
            </w:tcBorders>
            <w:noWrap w:val="0"/>
            <w:vAlign w:val="center"/>
          </w:tcPr>
          <w:p w14:paraId="5405257E">
            <w:pPr>
              <w:widowControl/>
              <w:snapToGrid w:val="0"/>
              <w:spacing w:line="240" w:lineRule="auto"/>
              <w:ind w:left="0" w:leftChars="0" w:right="0" w:rightChars="0" w:firstLine="0" w:firstLineChars="0"/>
              <w:jc w:val="center"/>
              <w:rPr>
                <w:rFonts w:hint="eastAsia" w:ascii="仿宋" w:hAnsi="仿宋" w:eastAsia="仿宋" w:cs="仿宋"/>
                <w:sz w:val="30"/>
                <w:szCs w:val="30"/>
                <w:highlight w:val="none"/>
              </w:rPr>
            </w:pPr>
          </w:p>
        </w:tc>
        <w:tc>
          <w:tcPr>
            <w:tcW w:w="2018" w:type="dxa"/>
            <w:noWrap w:val="0"/>
            <w:vAlign w:val="center"/>
          </w:tcPr>
          <w:p w14:paraId="5E6F0223">
            <w:pPr>
              <w:widowControl/>
              <w:snapToGrid w:val="0"/>
              <w:spacing w:line="240" w:lineRule="auto"/>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rPr>
              <w:t>响应文件格式</w:t>
            </w:r>
          </w:p>
        </w:tc>
        <w:tc>
          <w:tcPr>
            <w:tcW w:w="4108" w:type="dxa"/>
            <w:noWrap w:val="0"/>
            <w:vAlign w:val="center"/>
          </w:tcPr>
          <w:p w14:paraId="6F574965">
            <w:pPr>
              <w:widowControl/>
              <w:snapToGrid w:val="0"/>
              <w:spacing w:line="240" w:lineRule="auto"/>
              <w:ind w:left="0" w:leftChars="0" w:right="0" w:rightChars="0" w:firstLine="0" w:firstLineChars="0"/>
              <w:jc w:val="left"/>
              <w:rPr>
                <w:rFonts w:hint="eastAsia" w:ascii="仿宋" w:hAnsi="仿宋" w:eastAsia="仿宋" w:cs="仿宋"/>
                <w:sz w:val="30"/>
                <w:szCs w:val="30"/>
                <w:highlight w:val="none"/>
              </w:rPr>
            </w:pPr>
            <w:r>
              <w:rPr>
                <w:rFonts w:hint="eastAsia" w:ascii="仿宋" w:hAnsi="仿宋" w:eastAsia="仿宋" w:cs="仿宋"/>
                <w:sz w:val="30"/>
                <w:szCs w:val="30"/>
                <w:highlight w:val="none"/>
              </w:rPr>
              <w:t>符合“第六章 响应文件格式 ”要求</w:t>
            </w:r>
          </w:p>
        </w:tc>
      </w:tr>
      <w:tr w14:paraId="3F4C98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0" w:type="auto"/>
            <w:vMerge w:val="continue"/>
            <w:tcBorders>
              <w:top w:val="nil"/>
            </w:tcBorders>
            <w:noWrap w:val="0"/>
            <w:vAlign w:val="center"/>
          </w:tcPr>
          <w:p w14:paraId="638BC080">
            <w:pPr>
              <w:widowControl/>
              <w:snapToGrid w:val="0"/>
              <w:spacing w:line="240" w:lineRule="auto"/>
              <w:ind w:left="0" w:leftChars="0" w:right="0" w:rightChars="0" w:firstLine="0" w:firstLineChars="0"/>
              <w:jc w:val="center"/>
              <w:rPr>
                <w:rFonts w:hint="eastAsia" w:ascii="仿宋" w:hAnsi="仿宋" w:eastAsia="仿宋" w:cs="仿宋"/>
                <w:sz w:val="30"/>
                <w:szCs w:val="30"/>
                <w:highlight w:val="none"/>
              </w:rPr>
            </w:pPr>
          </w:p>
        </w:tc>
        <w:tc>
          <w:tcPr>
            <w:tcW w:w="0" w:type="auto"/>
            <w:vMerge w:val="continue"/>
            <w:tcBorders>
              <w:top w:val="nil"/>
            </w:tcBorders>
            <w:noWrap w:val="0"/>
            <w:vAlign w:val="center"/>
          </w:tcPr>
          <w:p w14:paraId="16400302">
            <w:pPr>
              <w:widowControl/>
              <w:snapToGrid w:val="0"/>
              <w:spacing w:line="240" w:lineRule="auto"/>
              <w:ind w:left="0" w:leftChars="0" w:right="0" w:rightChars="0" w:firstLine="0" w:firstLineChars="0"/>
              <w:jc w:val="center"/>
              <w:rPr>
                <w:rFonts w:hint="eastAsia" w:ascii="仿宋" w:hAnsi="仿宋" w:eastAsia="仿宋" w:cs="仿宋"/>
                <w:sz w:val="30"/>
                <w:szCs w:val="30"/>
                <w:highlight w:val="none"/>
              </w:rPr>
            </w:pPr>
          </w:p>
        </w:tc>
        <w:tc>
          <w:tcPr>
            <w:tcW w:w="2018" w:type="dxa"/>
            <w:noWrap w:val="0"/>
            <w:vAlign w:val="center"/>
          </w:tcPr>
          <w:p w14:paraId="70A19EC7">
            <w:pPr>
              <w:widowControl/>
              <w:snapToGrid w:val="0"/>
              <w:spacing w:line="240" w:lineRule="auto"/>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rPr>
              <w:t>报价唯一</w:t>
            </w:r>
          </w:p>
        </w:tc>
        <w:tc>
          <w:tcPr>
            <w:tcW w:w="4108" w:type="dxa"/>
            <w:noWrap w:val="0"/>
            <w:vAlign w:val="center"/>
          </w:tcPr>
          <w:p w14:paraId="20EF8BDF">
            <w:pPr>
              <w:widowControl/>
              <w:snapToGrid w:val="0"/>
              <w:spacing w:line="240" w:lineRule="auto"/>
              <w:ind w:left="0" w:leftChars="0" w:right="0" w:rightChars="0" w:firstLine="0" w:firstLineChars="0"/>
              <w:jc w:val="left"/>
              <w:rPr>
                <w:rFonts w:hint="eastAsia" w:ascii="仿宋" w:hAnsi="仿宋" w:eastAsia="仿宋" w:cs="仿宋"/>
                <w:sz w:val="30"/>
                <w:szCs w:val="30"/>
                <w:highlight w:val="none"/>
              </w:rPr>
            </w:pPr>
            <w:r>
              <w:rPr>
                <w:rFonts w:hint="eastAsia" w:ascii="仿宋" w:hAnsi="仿宋" w:eastAsia="仿宋" w:cs="仿宋"/>
                <w:sz w:val="30"/>
                <w:szCs w:val="30"/>
                <w:highlight w:val="none"/>
              </w:rPr>
              <w:t>只能有一个有效报价</w:t>
            </w:r>
          </w:p>
        </w:tc>
      </w:tr>
      <w:tr w14:paraId="4E9FCF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0" w:type="auto"/>
            <w:noWrap w:val="0"/>
            <w:vAlign w:val="center"/>
          </w:tcPr>
          <w:p w14:paraId="3B528608">
            <w:pPr>
              <w:widowControl/>
              <w:snapToGrid w:val="0"/>
              <w:spacing w:line="240" w:lineRule="auto"/>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rPr>
              <w:t>2.1.2</w:t>
            </w:r>
          </w:p>
        </w:tc>
        <w:tc>
          <w:tcPr>
            <w:tcW w:w="0" w:type="auto"/>
            <w:noWrap w:val="0"/>
            <w:vAlign w:val="center"/>
          </w:tcPr>
          <w:p w14:paraId="599873AE">
            <w:pPr>
              <w:widowControl/>
              <w:snapToGrid w:val="0"/>
              <w:spacing w:line="240" w:lineRule="auto"/>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rPr>
              <w:t>资格评审标准</w:t>
            </w:r>
          </w:p>
        </w:tc>
        <w:tc>
          <w:tcPr>
            <w:tcW w:w="2018" w:type="dxa"/>
            <w:noWrap w:val="0"/>
            <w:vAlign w:val="center"/>
          </w:tcPr>
          <w:p w14:paraId="5DAB9B90">
            <w:pPr>
              <w:widowControl/>
              <w:snapToGrid w:val="0"/>
              <w:spacing w:line="240" w:lineRule="auto"/>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rPr>
              <w:t>资格评审标准</w:t>
            </w:r>
          </w:p>
        </w:tc>
        <w:tc>
          <w:tcPr>
            <w:tcW w:w="4108" w:type="dxa"/>
            <w:noWrap w:val="0"/>
            <w:vAlign w:val="center"/>
          </w:tcPr>
          <w:p w14:paraId="25E32FD3">
            <w:pPr>
              <w:widowControl/>
              <w:snapToGrid w:val="0"/>
              <w:spacing w:line="240" w:lineRule="auto"/>
              <w:ind w:left="0" w:leftChars="0" w:right="0" w:rightChars="0" w:firstLine="0" w:firstLineChars="0"/>
              <w:jc w:val="left"/>
              <w:rPr>
                <w:rFonts w:hint="eastAsia" w:ascii="仿宋" w:hAnsi="仿宋" w:eastAsia="仿宋" w:cs="仿宋"/>
                <w:sz w:val="30"/>
                <w:szCs w:val="30"/>
                <w:highlight w:val="none"/>
              </w:rPr>
            </w:pPr>
            <w:r>
              <w:rPr>
                <w:rFonts w:hint="eastAsia" w:ascii="仿宋" w:hAnsi="仿宋" w:eastAsia="仿宋" w:cs="仿宋"/>
                <w:sz w:val="30"/>
                <w:szCs w:val="30"/>
                <w:highlight w:val="none"/>
              </w:rPr>
              <w:t>符合“第二章 供应商须知前附表 1.4.1 ”规定</w:t>
            </w:r>
          </w:p>
        </w:tc>
      </w:tr>
      <w:tr w14:paraId="55B7CD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0" w:type="auto"/>
            <w:vMerge w:val="restart"/>
            <w:tcBorders>
              <w:bottom w:val="nil"/>
            </w:tcBorders>
            <w:noWrap w:val="0"/>
            <w:vAlign w:val="center"/>
          </w:tcPr>
          <w:p w14:paraId="5210E6BE">
            <w:pPr>
              <w:widowControl/>
              <w:snapToGrid w:val="0"/>
              <w:spacing w:line="240" w:lineRule="auto"/>
              <w:ind w:left="0" w:leftChars="0" w:right="0" w:rightChars="0" w:firstLine="0" w:firstLineChars="0"/>
              <w:jc w:val="center"/>
              <w:rPr>
                <w:rFonts w:hint="eastAsia" w:ascii="仿宋" w:hAnsi="仿宋" w:eastAsia="仿宋" w:cs="仿宋"/>
                <w:sz w:val="30"/>
                <w:szCs w:val="30"/>
                <w:highlight w:val="none"/>
              </w:rPr>
            </w:pPr>
            <w:bookmarkStart w:id="247" w:name="_GoBack" w:colFirst="3" w:colLast="3"/>
            <w:r>
              <w:rPr>
                <w:rFonts w:hint="eastAsia" w:ascii="仿宋" w:hAnsi="仿宋" w:eastAsia="仿宋" w:cs="仿宋"/>
                <w:sz w:val="30"/>
                <w:szCs w:val="30"/>
                <w:highlight w:val="none"/>
              </w:rPr>
              <w:t>2.1.3</w:t>
            </w:r>
          </w:p>
        </w:tc>
        <w:tc>
          <w:tcPr>
            <w:tcW w:w="0" w:type="auto"/>
            <w:vMerge w:val="restart"/>
            <w:tcBorders>
              <w:bottom w:val="nil"/>
            </w:tcBorders>
            <w:noWrap w:val="0"/>
            <w:vAlign w:val="center"/>
          </w:tcPr>
          <w:p w14:paraId="23D0220E">
            <w:pPr>
              <w:widowControl/>
              <w:snapToGrid w:val="0"/>
              <w:spacing w:line="240" w:lineRule="auto"/>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rPr>
              <w:t>响应性评审  标准</w:t>
            </w:r>
          </w:p>
        </w:tc>
        <w:tc>
          <w:tcPr>
            <w:tcW w:w="2018" w:type="dxa"/>
            <w:noWrap w:val="0"/>
            <w:vAlign w:val="center"/>
          </w:tcPr>
          <w:p w14:paraId="0CEB9607">
            <w:pPr>
              <w:widowControl/>
              <w:snapToGrid w:val="0"/>
              <w:spacing w:line="240" w:lineRule="auto"/>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rPr>
              <w:t>投标报价</w:t>
            </w:r>
          </w:p>
        </w:tc>
        <w:tc>
          <w:tcPr>
            <w:tcW w:w="4108" w:type="dxa"/>
            <w:noWrap w:val="0"/>
            <w:vAlign w:val="center"/>
          </w:tcPr>
          <w:p w14:paraId="40E39D5E">
            <w:pPr>
              <w:widowControl/>
              <w:snapToGrid w:val="0"/>
              <w:spacing w:line="240" w:lineRule="auto"/>
              <w:ind w:left="0" w:leftChars="0" w:right="0" w:rightChars="0" w:firstLine="0" w:firstLineChars="0"/>
              <w:jc w:val="left"/>
              <w:rPr>
                <w:rFonts w:hint="eastAsia" w:ascii="仿宋" w:hAnsi="仿宋" w:eastAsia="仿宋" w:cs="仿宋"/>
                <w:sz w:val="30"/>
                <w:szCs w:val="30"/>
                <w:highlight w:val="none"/>
              </w:rPr>
            </w:pPr>
            <w:r>
              <w:rPr>
                <w:rFonts w:hint="eastAsia" w:ascii="仿宋" w:hAnsi="仿宋" w:eastAsia="仿宋" w:cs="仿宋"/>
                <w:sz w:val="30"/>
                <w:szCs w:val="30"/>
                <w:highlight w:val="none"/>
              </w:rPr>
              <w:t>不超过招标控制价</w:t>
            </w:r>
          </w:p>
        </w:tc>
      </w:tr>
      <w:tr w14:paraId="6CD43C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0" w:type="auto"/>
            <w:vMerge w:val="continue"/>
            <w:noWrap w:val="0"/>
            <w:vAlign w:val="center"/>
          </w:tcPr>
          <w:p w14:paraId="5D65DE9B">
            <w:pPr>
              <w:widowControl/>
              <w:snapToGrid w:val="0"/>
              <w:spacing w:line="240" w:lineRule="auto"/>
              <w:ind w:left="0" w:leftChars="0" w:right="0" w:rightChars="0" w:firstLine="0" w:firstLineChars="0"/>
              <w:jc w:val="center"/>
              <w:rPr>
                <w:rFonts w:hint="eastAsia" w:ascii="仿宋" w:hAnsi="仿宋" w:eastAsia="仿宋" w:cs="仿宋"/>
                <w:sz w:val="30"/>
                <w:szCs w:val="30"/>
                <w:highlight w:val="none"/>
              </w:rPr>
            </w:pPr>
          </w:p>
        </w:tc>
        <w:tc>
          <w:tcPr>
            <w:tcW w:w="0" w:type="auto"/>
            <w:vMerge w:val="continue"/>
            <w:noWrap w:val="0"/>
            <w:vAlign w:val="center"/>
          </w:tcPr>
          <w:p w14:paraId="52A86D42">
            <w:pPr>
              <w:widowControl/>
              <w:snapToGrid w:val="0"/>
              <w:spacing w:line="240" w:lineRule="auto"/>
              <w:ind w:left="0" w:leftChars="0" w:right="0" w:rightChars="0" w:firstLine="0" w:firstLineChars="0"/>
              <w:jc w:val="center"/>
              <w:rPr>
                <w:rFonts w:hint="eastAsia" w:ascii="仿宋" w:hAnsi="仿宋" w:eastAsia="仿宋" w:cs="仿宋"/>
                <w:sz w:val="30"/>
                <w:szCs w:val="30"/>
                <w:highlight w:val="none"/>
              </w:rPr>
            </w:pPr>
          </w:p>
        </w:tc>
        <w:tc>
          <w:tcPr>
            <w:tcW w:w="2018" w:type="dxa"/>
            <w:noWrap w:val="0"/>
            <w:vAlign w:val="center"/>
          </w:tcPr>
          <w:p w14:paraId="5191A108">
            <w:pPr>
              <w:widowControl/>
              <w:snapToGrid w:val="0"/>
              <w:spacing w:line="240" w:lineRule="auto"/>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rPr>
              <w:t>投标内范围</w:t>
            </w:r>
          </w:p>
        </w:tc>
        <w:tc>
          <w:tcPr>
            <w:tcW w:w="4108" w:type="dxa"/>
            <w:noWrap w:val="0"/>
            <w:vAlign w:val="center"/>
          </w:tcPr>
          <w:p w14:paraId="5F2CA385">
            <w:pPr>
              <w:widowControl/>
              <w:snapToGrid w:val="0"/>
              <w:spacing w:line="240" w:lineRule="auto"/>
              <w:ind w:left="0" w:leftChars="0" w:right="0" w:rightChars="0" w:firstLine="0" w:firstLineChars="0"/>
              <w:jc w:val="left"/>
              <w:rPr>
                <w:rFonts w:hint="eastAsia" w:ascii="仿宋" w:hAnsi="仿宋" w:eastAsia="仿宋" w:cs="仿宋"/>
                <w:sz w:val="30"/>
                <w:szCs w:val="30"/>
                <w:highlight w:val="none"/>
              </w:rPr>
            </w:pPr>
            <w:r>
              <w:rPr>
                <w:rFonts w:hint="eastAsia" w:ascii="仿宋" w:hAnsi="仿宋" w:eastAsia="仿宋" w:cs="仿宋"/>
                <w:sz w:val="30"/>
                <w:szCs w:val="30"/>
                <w:highlight w:val="none"/>
              </w:rPr>
              <w:t>符合“第二章供应商须知前附表 1.3.1”规定</w:t>
            </w:r>
          </w:p>
        </w:tc>
      </w:tr>
      <w:tr w14:paraId="7A3A3E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0" w:type="auto"/>
            <w:vMerge w:val="continue"/>
            <w:tcBorders>
              <w:top w:val="nil"/>
              <w:bottom w:val="nil"/>
            </w:tcBorders>
            <w:noWrap w:val="0"/>
            <w:vAlign w:val="center"/>
          </w:tcPr>
          <w:p w14:paraId="6AB4CDFA">
            <w:pPr>
              <w:widowControl/>
              <w:snapToGrid w:val="0"/>
              <w:spacing w:line="240" w:lineRule="auto"/>
              <w:ind w:left="0" w:leftChars="0" w:right="0" w:rightChars="0" w:firstLine="0" w:firstLineChars="0"/>
              <w:jc w:val="center"/>
              <w:rPr>
                <w:rFonts w:hint="eastAsia" w:ascii="仿宋" w:hAnsi="仿宋" w:eastAsia="仿宋" w:cs="仿宋"/>
                <w:sz w:val="30"/>
                <w:szCs w:val="30"/>
                <w:highlight w:val="none"/>
              </w:rPr>
            </w:pPr>
          </w:p>
        </w:tc>
        <w:tc>
          <w:tcPr>
            <w:tcW w:w="0" w:type="auto"/>
            <w:vMerge w:val="continue"/>
            <w:tcBorders>
              <w:top w:val="nil"/>
              <w:bottom w:val="nil"/>
            </w:tcBorders>
            <w:noWrap w:val="0"/>
            <w:vAlign w:val="center"/>
          </w:tcPr>
          <w:p w14:paraId="375EF166">
            <w:pPr>
              <w:widowControl/>
              <w:snapToGrid w:val="0"/>
              <w:spacing w:line="240" w:lineRule="auto"/>
              <w:ind w:left="0" w:leftChars="0" w:right="0" w:rightChars="0" w:firstLine="0" w:firstLineChars="0"/>
              <w:jc w:val="center"/>
              <w:rPr>
                <w:rFonts w:hint="eastAsia" w:ascii="仿宋" w:hAnsi="仿宋" w:eastAsia="仿宋" w:cs="仿宋"/>
                <w:sz w:val="30"/>
                <w:szCs w:val="30"/>
                <w:highlight w:val="none"/>
              </w:rPr>
            </w:pPr>
          </w:p>
        </w:tc>
        <w:tc>
          <w:tcPr>
            <w:tcW w:w="2018" w:type="dxa"/>
            <w:noWrap w:val="0"/>
            <w:vAlign w:val="center"/>
          </w:tcPr>
          <w:p w14:paraId="1B7BFD49">
            <w:pPr>
              <w:widowControl/>
              <w:snapToGrid w:val="0"/>
              <w:spacing w:line="240" w:lineRule="auto"/>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rPr>
              <w:t>工期</w:t>
            </w:r>
          </w:p>
        </w:tc>
        <w:tc>
          <w:tcPr>
            <w:tcW w:w="4108" w:type="dxa"/>
            <w:noWrap w:val="0"/>
            <w:vAlign w:val="center"/>
          </w:tcPr>
          <w:p w14:paraId="1D11BF4A">
            <w:pPr>
              <w:widowControl/>
              <w:snapToGrid w:val="0"/>
              <w:spacing w:line="240" w:lineRule="auto"/>
              <w:ind w:left="0" w:leftChars="0" w:right="0" w:rightChars="0" w:firstLine="0" w:firstLineChars="0"/>
              <w:jc w:val="left"/>
              <w:rPr>
                <w:rFonts w:hint="eastAsia" w:ascii="仿宋" w:hAnsi="仿宋" w:eastAsia="仿宋" w:cs="仿宋"/>
                <w:sz w:val="30"/>
                <w:szCs w:val="30"/>
                <w:highlight w:val="none"/>
              </w:rPr>
            </w:pPr>
            <w:r>
              <w:rPr>
                <w:rFonts w:hint="eastAsia" w:ascii="仿宋" w:hAnsi="仿宋" w:eastAsia="仿宋" w:cs="仿宋"/>
                <w:sz w:val="30"/>
                <w:szCs w:val="30"/>
                <w:highlight w:val="none"/>
              </w:rPr>
              <w:t>符合“第二章供应商须知前附表 1.3.2”规定</w:t>
            </w:r>
          </w:p>
        </w:tc>
      </w:tr>
      <w:tr w14:paraId="1594C0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0" w:type="auto"/>
            <w:vMerge w:val="continue"/>
            <w:tcBorders>
              <w:top w:val="nil"/>
              <w:bottom w:val="nil"/>
            </w:tcBorders>
            <w:noWrap w:val="0"/>
            <w:vAlign w:val="center"/>
          </w:tcPr>
          <w:p w14:paraId="0AA647C3">
            <w:pPr>
              <w:widowControl/>
              <w:snapToGrid w:val="0"/>
              <w:spacing w:line="240" w:lineRule="auto"/>
              <w:ind w:left="0" w:leftChars="0" w:right="0" w:rightChars="0" w:firstLine="0" w:firstLineChars="0"/>
              <w:jc w:val="center"/>
              <w:rPr>
                <w:rFonts w:hint="eastAsia" w:ascii="仿宋" w:hAnsi="仿宋" w:eastAsia="仿宋" w:cs="仿宋"/>
                <w:sz w:val="30"/>
                <w:szCs w:val="30"/>
                <w:highlight w:val="none"/>
              </w:rPr>
            </w:pPr>
          </w:p>
        </w:tc>
        <w:tc>
          <w:tcPr>
            <w:tcW w:w="0" w:type="auto"/>
            <w:vMerge w:val="continue"/>
            <w:tcBorders>
              <w:top w:val="nil"/>
              <w:bottom w:val="nil"/>
            </w:tcBorders>
            <w:noWrap w:val="0"/>
            <w:vAlign w:val="center"/>
          </w:tcPr>
          <w:p w14:paraId="0D8FA04E">
            <w:pPr>
              <w:widowControl/>
              <w:snapToGrid w:val="0"/>
              <w:spacing w:line="240" w:lineRule="auto"/>
              <w:ind w:left="0" w:leftChars="0" w:right="0" w:rightChars="0" w:firstLine="0" w:firstLineChars="0"/>
              <w:jc w:val="center"/>
              <w:rPr>
                <w:rFonts w:hint="eastAsia" w:ascii="仿宋" w:hAnsi="仿宋" w:eastAsia="仿宋" w:cs="仿宋"/>
                <w:sz w:val="30"/>
                <w:szCs w:val="30"/>
                <w:highlight w:val="none"/>
              </w:rPr>
            </w:pPr>
          </w:p>
        </w:tc>
        <w:tc>
          <w:tcPr>
            <w:tcW w:w="2018" w:type="dxa"/>
            <w:noWrap w:val="0"/>
            <w:vAlign w:val="center"/>
          </w:tcPr>
          <w:p w14:paraId="480B97A0">
            <w:pPr>
              <w:widowControl/>
              <w:snapToGrid w:val="0"/>
              <w:spacing w:line="240" w:lineRule="auto"/>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rPr>
              <w:t>质量要求</w:t>
            </w:r>
          </w:p>
        </w:tc>
        <w:tc>
          <w:tcPr>
            <w:tcW w:w="4108" w:type="dxa"/>
            <w:noWrap w:val="0"/>
            <w:vAlign w:val="center"/>
          </w:tcPr>
          <w:p w14:paraId="4376EF16">
            <w:pPr>
              <w:widowControl/>
              <w:snapToGrid w:val="0"/>
              <w:spacing w:line="240" w:lineRule="auto"/>
              <w:ind w:left="0" w:leftChars="0" w:right="0" w:rightChars="0" w:firstLine="0" w:firstLineChars="0"/>
              <w:jc w:val="left"/>
              <w:rPr>
                <w:rFonts w:hint="eastAsia" w:ascii="仿宋" w:hAnsi="仿宋" w:eastAsia="仿宋" w:cs="仿宋"/>
                <w:sz w:val="30"/>
                <w:szCs w:val="30"/>
                <w:highlight w:val="none"/>
              </w:rPr>
            </w:pPr>
            <w:r>
              <w:rPr>
                <w:rFonts w:hint="eastAsia" w:ascii="仿宋" w:hAnsi="仿宋" w:eastAsia="仿宋" w:cs="仿宋"/>
                <w:sz w:val="30"/>
                <w:szCs w:val="30"/>
                <w:highlight w:val="none"/>
              </w:rPr>
              <w:t>符合“第二章供应商须知前附表 1.3.3”规定</w:t>
            </w:r>
          </w:p>
        </w:tc>
      </w:tr>
      <w:tr w14:paraId="5394AD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0" w:type="auto"/>
            <w:vMerge w:val="continue"/>
            <w:tcBorders>
              <w:top w:val="nil"/>
              <w:bottom w:val="nil"/>
            </w:tcBorders>
            <w:noWrap w:val="0"/>
            <w:vAlign w:val="center"/>
          </w:tcPr>
          <w:p w14:paraId="3DE050DF">
            <w:pPr>
              <w:widowControl/>
              <w:snapToGrid w:val="0"/>
              <w:spacing w:line="240" w:lineRule="auto"/>
              <w:ind w:left="0" w:leftChars="0" w:right="0" w:rightChars="0" w:firstLine="0" w:firstLineChars="0"/>
              <w:jc w:val="center"/>
              <w:rPr>
                <w:rFonts w:hint="eastAsia" w:ascii="仿宋" w:hAnsi="仿宋" w:eastAsia="仿宋" w:cs="仿宋"/>
                <w:sz w:val="30"/>
                <w:szCs w:val="30"/>
                <w:highlight w:val="none"/>
              </w:rPr>
            </w:pPr>
          </w:p>
        </w:tc>
        <w:tc>
          <w:tcPr>
            <w:tcW w:w="0" w:type="auto"/>
            <w:vMerge w:val="continue"/>
            <w:tcBorders>
              <w:top w:val="nil"/>
              <w:bottom w:val="nil"/>
            </w:tcBorders>
            <w:noWrap w:val="0"/>
            <w:vAlign w:val="center"/>
          </w:tcPr>
          <w:p w14:paraId="617FB812">
            <w:pPr>
              <w:widowControl/>
              <w:snapToGrid w:val="0"/>
              <w:spacing w:line="240" w:lineRule="auto"/>
              <w:ind w:left="0" w:leftChars="0" w:right="0" w:rightChars="0" w:firstLine="0" w:firstLineChars="0"/>
              <w:jc w:val="center"/>
              <w:rPr>
                <w:rFonts w:hint="eastAsia" w:ascii="仿宋" w:hAnsi="仿宋" w:eastAsia="仿宋" w:cs="仿宋"/>
                <w:sz w:val="30"/>
                <w:szCs w:val="30"/>
                <w:highlight w:val="none"/>
              </w:rPr>
            </w:pPr>
          </w:p>
        </w:tc>
        <w:tc>
          <w:tcPr>
            <w:tcW w:w="2018" w:type="dxa"/>
            <w:noWrap w:val="0"/>
            <w:vAlign w:val="center"/>
          </w:tcPr>
          <w:p w14:paraId="7214A379">
            <w:pPr>
              <w:widowControl/>
              <w:snapToGrid w:val="0"/>
              <w:spacing w:line="240" w:lineRule="auto"/>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rPr>
              <w:t>投标有效期</w:t>
            </w:r>
          </w:p>
        </w:tc>
        <w:tc>
          <w:tcPr>
            <w:tcW w:w="4108" w:type="dxa"/>
            <w:noWrap w:val="0"/>
            <w:vAlign w:val="center"/>
          </w:tcPr>
          <w:p w14:paraId="601F8435">
            <w:pPr>
              <w:widowControl/>
              <w:snapToGrid w:val="0"/>
              <w:spacing w:line="240" w:lineRule="auto"/>
              <w:ind w:left="0" w:leftChars="0" w:right="0" w:rightChars="0" w:firstLine="0" w:firstLineChars="0"/>
              <w:jc w:val="left"/>
              <w:rPr>
                <w:rFonts w:hint="eastAsia" w:ascii="仿宋" w:hAnsi="仿宋" w:eastAsia="仿宋" w:cs="仿宋"/>
                <w:sz w:val="30"/>
                <w:szCs w:val="30"/>
                <w:highlight w:val="none"/>
              </w:rPr>
            </w:pPr>
            <w:r>
              <w:rPr>
                <w:rFonts w:hint="eastAsia" w:ascii="仿宋" w:hAnsi="仿宋" w:eastAsia="仿宋" w:cs="仿宋"/>
                <w:sz w:val="30"/>
                <w:szCs w:val="30"/>
                <w:highlight w:val="none"/>
              </w:rPr>
              <w:t>符合“第二章供应商须知前附表3.3.1 ”规定</w:t>
            </w:r>
          </w:p>
        </w:tc>
      </w:tr>
      <w:tr w14:paraId="510CE6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990" w:type="dxa"/>
            <w:vMerge w:val="continue"/>
            <w:tcBorders>
              <w:top w:val="nil"/>
            </w:tcBorders>
            <w:noWrap w:val="0"/>
            <w:vAlign w:val="center"/>
          </w:tcPr>
          <w:p w14:paraId="5973DC3A">
            <w:pPr>
              <w:widowControl/>
              <w:snapToGrid w:val="0"/>
              <w:spacing w:line="240" w:lineRule="auto"/>
              <w:ind w:left="0" w:leftChars="0" w:right="0" w:rightChars="0" w:firstLine="0" w:firstLineChars="0"/>
              <w:jc w:val="center"/>
              <w:rPr>
                <w:rFonts w:hint="eastAsia" w:ascii="仿宋" w:hAnsi="仿宋" w:eastAsia="仿宋" w:cs="仿宋"/>
                <w:sz w:val="30"/>
                <w:szCs w:val="30"/>
                <w:highlight w:val="none"/>
              </w:rPr>
            </w:pPr>
          </w:p>
        </w:tc>
        <w:tc>
          <w:tcPr>
            <w:tcW w:w="1604" w:type="dxa"/>
            <w:vMerge w:val="continue"/>
            <w:tcBorders>
              <w:top w:val="nil"/>
            </w:tcBorders>
            <w:noWrap w:val="0"/>
            <w:vAlign w:val="center"/>
          </w:tcPr>
          <w:p w14:paraId="68794E20">
            <w:pPr>
              <w:widowControl/>
              <w:snapToGrid w:val="0"/>
              <w:spacing w:line="240" w:lineRule="auto"/>
              <w:ind w:left="0" w:leftChars="0" w:right="0" w:rightChars="0" w:firstLine="0" w:firstLineChars="0"/>
              <w:jc w:val="center"/>
              <w:rPr>
                <w:rFonts w:hint="eastAsia" w:ascii="仿宋" w:hAnsi="仿宋" w:eastAsia="仿宋" w:cs="仿宋"/>
                <w:sz w:val="30"/>
                <w:szCs w:val="30"/>
                <w:highlight w:val="none"/>
              </w:rPr>
            </w:pPr>
          </w:p>
        </w:tc>
        <w:tc>
          <w:tcPr>
            <w:tcW w:w="2018" w:type="dxa"/>
            <w:noWrap w:val="0"/>
            <w:vAlign w:val="center"/>
          </w:tcPr>
          <w:p w14:paraId="6F093D62">
            <w:pPr>
              <w:widowControl/>
              <w:snapToGrid w:val="0"/>
              <w:spacing w:line="240" w:lineRule="auto"/>
              <w:ind w:left="0" w:leftChars="0" w:right="0" w:rightChars="0"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rPr>
              <w:t>其他响应性评审标准</w:t>
            </w:r>
          </w:p>
        </w:tc>
        <w:tc>
          <w:tcPr>
            <w:tcW w:w="4108" w:type="dxa"/>
            <w:noWrap w:val="0"/>
            <w:vAlign w:val="center"/>
          </w:tcPr>
          <w:p w14:paraId="0C5C9EDF">
            <w:pPr>
              <w:widowControl/>
              <w:snapToGrid w:val="0"/>
              <w:spacing w:line="240" w:lineRule="auto"/>
              <w:ind w:left="0" w:leftChars="0" w:right="0" w:rightChars="0" w:firstLine="0" w:firstLineChars="0"/>
              <w:jc w:val="left"/>
              <w:rPr>
                <w:rFonts w:hint="eastAsia" w:ascii="仿宋" w:hAnsi="仿宋" w:eastAsia="仿宋" w:cs="仿宋"/>
                <w:sz w:val="30"/>
                <w:szCs w:val="30"/>
                <w:highlight w:val="none"/>
              </w:rPr>
            </w:pPr>
            <w:r>
              <w:rPr>
                <w:rFonts w:hint="eastAsia" w:ascii="仿宋" w:hAnsi="仿宋" w:eastAsia="仿宋" w:cs="仿宋"/>
                <w:sz w:val="30"/>
                <w:szCs w:val="30"/>
                <w:highlight w:val="none"/>
              </w:rPr>
              <w:t>符合“竞争性磋商文件 ”要求</w:t>
            </w:r>
          </w:p>
        </w:tc>
      </w:tr>
      <w:bookmarkEnd w:id="247"/>
    </w:tbl>
    <w:p w14:paraId="4DC04021">
      <w:pPr>
        <w:pStyle w:val="6"/>
        <w:spacing w:before="115" w:line="220" w:lineRule="auto"/>
        <w:ind w:left="315"/>
        <w:rPr>
          <w:rFonts w:hint="eastAsia" w:ascii="仿宋" w:hAnsi="仿宋" w:eastAsia="仿宋" w:cs="仿宋"/>
          <w:sz w:val="32"/>
          <w:szCs w:val="32"/>
          <w:highlight w:val="none"/>
        </w:rPr>
      </w:pPr>
      <w:bookmarkStart w:id="64" w:name="_Toc5187"/>
      <w:r>
        <w:rPr>
          <w:rFonts w:hint="eastAsia" w:ascii="仿宋" w:hAnsi="仿宋" w:eastAsia="仿宋" w:cs="仿宋"/>
          <w:b/>
          <w:bCs/>
          <w:spacing w:val="-4"/>
          <w:sz w:val="32"/>
          <w:szCs w:val="32"/>
          <w:highlight w:val="none"/>
        </w:rPr>
        <w:t>2.2</w:t>
      </w:r>
      <w:r>
        <w:rPr>
          <w:rFonts w:hint="eastAsia" w:ascii="仿宋" w:hAnsi="仿宋" w:eastAsia="仿宋" w:cs="仿宋"/>
          <w:spacing w:val="-46"/>
          <w:sz w:val="32"/>
          <w:szCs w:val="32"/>
          <w:highlight w:val="none"/>
        </w:rPr>
        <w:t xml:space="preserve"> </w:t>
      </w:r>
      <w:r>
        <w:rPr>
          <w:rFonts w:hint="eastAsia" w:ascii="仿宋" w:hAnsi="仿宋" w:eastAsia="仿宋" w:cs="仿宋"/>
          <w:b/>
          <w:bCs/>
          <w:spacing w:val="-4"/>
          <w:sz w:val="32"/>
          <w:szCs w:val="32"/>
          <w:highlight w:val="none"/>
        </w:rPr>
        <w:t>分值构成与评分标准</w:t>
      </w:r>
    </w:p>
    <w:tbl>
      <w:tblPr>
        <w:tblStyle w:val="16"/>
        <w:tblW w:w="970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11"/>
        <w:gridCol w:w="1198"/>
        <w:gridCol w:w="1503"/>
        <w:gridCol w:w="6089"/>
      </w:tblGrid>
      <w:tr w14:paraId="593F07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3" w:hRule="atLeast"/>
          <w:jc w:val="center"/>
        </w:trPr>
        <w:tc>
          <w:tcPr>
            <w:tcW w:w="9701" w:type="dxa"/>
            <w:gridSpan w:val="4"/>
            <w:tcBorders>
              <w:top w:val="single" w:color="auto" w:sz="4" w:space="0"/>
              <w:bottom w:val="single" w:color="auto" w:sz="4" w:space="0"/>
              <w:right w:val="single" w:color="auto" w:sz="4" w:space="0"/>
            </w:tcBorders>
            <w:noWrap w:val="0"/>
            <w:vAlign w:val="center"/>
          </w:tcPr>
          <w:p w14:paraId="0D924001">
            <w:pPr>
              <w:keepNext w:val="0"/>
              <w:keepLines w:val="0"/>
              <w:pageBreakBefore w:val="0"/>
              <w:widowControl/>
              <w:kinsoku/>
              <w:wordWrap/>
              <w:overflowPunct/>
              <w:bidi w:val="0"/>
              <w:spacing w:line="400" w:lineRule="exact"/>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综合评分部分（满分100 分）</w:t>
            </w:r>
          </w:p>
        </w:tc>
      </w:tr>
      <w:tr w14:paraId="516DBD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3" w:hRule="atLeast"/>
          <w:jc w:val="center"/>
        </w:trPr>
        <w:tc>
          <w:tcPr>
            <w:tcW w:w="911" w:type="dxa"/>
            <w:tcBorders>
              <w:top w:val="single" w:color="auto" w:sz="4" w:space="0"/>
              <w:bottom w:val="single" w:color="auto" w:sz="4" w:space="0"/>
              <w:right w:val="single" w:color="auto" w:sz="4" w:space="0"/>
            </w:tcBorders>
            <w:noWrap w:val="0"/>
            <w:vAlign w:val="center"/>
          </w:tcPr>
          <w:p w14:paraId="2B91AC29">
            <w:pPr>
              <w:keepNext w:val="0"/>
              <w:keepLines w:val="0"/>
              <w:pageBreakBefore w:val="0"/>
              <w:widowControl/>
              <w:kinsoku/>
              <w:wordWrap/>
              <w:overflowPunct/>
              <w:bidi w:val="0"/>
              <w:spacing w:line="400" w:lineRule="exact"/>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2.2.1</w:t>
            </w:r>
          </w:p>
        </w:tc>
        <w:tc>
          <w:tcPr>
            <w:tcW w:w="2701" w:type="dxa"/>
            <w:gridSpan w:val="2"/>
            <w:tcBorders>
              <w:top w:val="single" w:color="auto" w:sz="4" w:space="0"/>
              <w:bottom w:val="single" w:color="auto" w:sz="4" w:space="0"/>
              <w:right w:val="single" w:color="auto" w:sz="4" w:space="0"/>
            </w:tcBorders>
            <w:noWrap w:val="0"/>
            <w:vAlign w:val="center"/>
          </w:tcPr>
          <w:p w14:paraId="6A099B3D">
            <w:pPr>
              <w:keepNext w:val="0"/>
              <w:keepLines w:val="0"/>
              <w:pageBreakBefore w:val="0"/>
              <w:widowControl/>
              <w:kinsoku/>
              <w:wordWrap/>
              <w:overflowPunct/>
              <w:bidi w:val="0"/>
              <w:spacing w:line="400" w:lineRule="exact"/>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分值构成</w:t>
            </w:r>
          </w:p>
        </w:tc>
        <w:tc>
          <w:tcPr>
            <w:tcW w:w="6089" w:type="dxa"/>
            <w:tcBorders>
              <w:top w:val="single" w:color="auto" w:sz="4" w:space="0"/>
              <w:left w:val="single" w:color="auto" w:sz="4" w:space="0"/>
              <w:bottom w:val="single" w:color="auto" w:sz="4" w:space="0"/>
              <w:right w:val="single" w:color="auto" w:sz="4" w:space="0"/>
            </w:tcBorders>
            <w:noWrap w:val="0"/>
            <w:vAlign w:val="center"/>
          </w:tcPr>
          <w:p w14:paraId="6A8BA8AE">
            <w:pPr>
              <w:keepNext w:val="0"/>
              <w:keepLines w:val="0"/>
              <w:pageBreakBefore w:val="0"/>
              <w:widowControl/>
              <w:kinsoku/>
              <w:wordWrap/>
              <w:overflowPunct/>
              <w:bidi w:val="0"/>
              <w:spacing w:line="400" w:lineRule="exact"/>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投标报价：30 分；技术标：60 分；综合标：10 分</w:t>
            </w:r>
          </w:p>
        </w:tc>
      </w:tr>
      <w:tr w14:paraId="1F8015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3" w:hRule="atLeast"/>
          <w:jc w:val="center"/>
        </w:trPr>
        <w:tc>
          <w:tcPr>
            <w:tcW w:w="911" w:type="dxa"/>
            <w:tcBorders>
              <w:top w:val="single" w:color="auto" w:sz="4" w:space="0"/>
              <w:bottom w:val="single" w:color="auto" w:sz="4" w:space="0"/>
              <w:right w:val="single" w:color="auto" w:sz="4" w:space="0"/>
            </w:tcBorders>
            <w:noWrap w:val="0"/>
            <w:vAlign w:val="center"/>
          </w:tcPr>
          <w:p w14:paraId="1252D516">
            <w:pPr>
              <w:keepNext w:val="0"/>
              <w:keepLines w:val="0"/>
              <w:pageBreakBefore w:val="0"/>
              <w:widowControl/>
              <w:kinsoku/>
              <w:wordWrap/>
              <w:overflowPunct/>
              <w:bidi w:val="0"/>
              <w:spacing w:line="400" w:lineRule="exact"/>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2.2.2</w:t>
            </w:r>
          </w:p>
        </w:tc>
        <w:tc>
          <w:tcPr>
            <w:tcW w:w="1198" w:type="dxa"/>
            <w:tcBorders>
              <w:top w:val="single" w:color="auto" w:sz="4" w:space="0"/>
              <w:bottom w:val="single" w:color="auto" w:sz="4" w:space="0"/>
              <w:right w:val="single" w:color="auto" w:sz="4" w:space="0"/>
            </w:tcBorders>
            <w:noWrap w:val="0"/>
            <w:vAlign w:val="center"/>
          </w:tcPr>
          <w:p w14:paraId="0844C46C">
            <w:pPr>
              <w:keepNext w:val="0"/>
              <w:keepLines w:val="0"/>
              <w:pageBreakBefore w:val="0"/>
              <w:widowControl/>
              <w:kinsoku/>
              <w:wordWrap/>
              <w:overflowPunct/>
              <w:bidi w:val="0"/>
              <w:spacing w:line="400" w:lineRule="exact"/>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投标报价（30分）</w:t>
            </w:r>
          </w:p>
        </w:tc>
        <w:tc>
          <w:tcPr>
            <w:tcW w:w="1503" w:type="dxa"/>
            <w:tcBorders>
              <w:top w:val="single" w:color="auto" w:sz="4" w:space="0"/>
              <w:bottom w:val="single" w:color="auto" w:sz="4" w:space="0"/>
              <w:right w:val="single" w:color="auto" w:sz="4" w:space="0"/>
            </w:tcBorders>
            <w:noWrap w:val="0"/>
            <w:vAlign w:val="center"/>
          </w:tcPr>
          <w:p w14:paraId="6A1216ED">
            <w:pPr>
              <w:keepNext w:val="0"/>
              <w:keepLines w:val="0"/>
              <w:pageBreakBefore w:val="0"/>
              <w:widowControl/>
              <w:kinsoku/>
              <w:wordWrap/>
              <w:overflowPunct/>
              <w:bidi w:val="0"/>
              <w:spacing w:line="400" w:lineRule="exact"/>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评审基准价计算方法</w:t>
            </w:r>
          </w:p>
        </w:tc>
        <w:tc>
          <w:tcPr>
            <w:tcW w:w="6089" w:type="dxa"/>
            <w:tcBorders>
              <w:top w:val="single" w:color="auto" w:sz="4" w:space="0"/>
              <w:left w:val="single" w:color="auto" w:sz="4" w:space="0"/>
              <w:bottom w:val="single" w:color="auto" w:sz="4" w:space="0"/>
              <w:right w:val="single" w:color="auto" w:sz="4" w:space="0"/>
            </w:tcBorders>
            <w:noWrap w:val="0"/>
            <w:vAlign w:val="center"/>
          </w:tcPr>
          <w:p w14:paraId="723A22E4">
            <w:pPr>
              <w:keepNext w:val="0"/>
              <w:keepLines w:val="0"/>
              <w:pageBreakBefore w:val="0"/>
              <w:widowControl/>
              <w:kinsoku/>
              <w:wordWrap/>
              <w:overflowPunct/>
              <w:topLinePunct/>
              <w:bidi w:val="0"/>
              <w:spacing w:line="400" w:lineRule="exact"/>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投标报价计算方法如下：</w:t>
            </w:r>
          </w:p>
          <w:p w14:paraId="30BBF69D">
            <w:pPr>
              <w:keepNext w:val="0"/>
              <w:keepLines w:val="0"/>
              <w:pageBreakBefore w:val="0"/>
              <w:widowControl/>
              <w:kinsoku/>
              <w:wordWrap/>
              <w:overflowPunct/>
              <w:topLinePunct/>
              <w:bidi w:val="0"/>
              <w:spacing w:line="400" w:lineRule="exact"/>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供应商对所参加磋商项目根据市场行情自主报价，评标专家认为供应商的报价明显低于其他通过初步评审的供应商的报价，有可能影响服务质量或者不能诚信履约的，应当要求其在评标期间合理的时间内提供书面说明（须加盖单位公章及法定代表人签字），并扫描成图片或者PDF格式上传至系统，必要时提交相关证明材料；供应商不能证明其报价合理性的，评标专家应当将其作为无效投标处理。</w:t>
            </w:r>
          </w:p>
          <w:p w14:paraId="1C573126">
            <w:pPr>
              <w:keepNext w:val="0"/>
              <w:keepLines w:val="0"/>
              <w:pageBreakBefore w:val="0"/>
              <w:widowControl/>
              <w:kinsoku/>
              <w:wordWrap/>
              <w:overflowPunct/>
              <w:topLinePunct/>
              <w:bidi w:val="0"/>
              <w:spacing w:line="400" w:lineRule="exact"/>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1.磋商报价低于招标控制价且通过初步评审的供应商为有效供应商。</w:t>
            </w:r>
          </w:p>
          <w:p w14:paraId="30578E07">
            <w:pPr>
              <w:keepNext w:val="0"/>
              <w:keepLines w:val="0"/>
              <w:pageBreakBefore w:val="0"/>
              <w:widowControl/>
              <w:kinsoku/>
              <w:wordWrap/>
              <w:overflowPunct/>
              <w:topLinePunct/>
              <w:bidi w:val="0"/>
              <w:spacing w:line="400" w:lineRule="exact"/>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2.评标基准值=有效供应商的最低投标报价。</w:t>
            </w:r>
          </w:p>
          <w:p w14:paraId="6EC86CE0">
            <w:pPr>
              <w:keepNext w:val="0"/>
              <w:keepLines w:val="0"/>
              <w:pageBreakBefore w:val="0"/>
              <w:widowControl/>
              <w:kinsoku/>
              <w:wordWrap/>
              <w:overflowPunct/>
              <w:topLinePunct/>
              <w:bidi w:val="0"/>
              <w:spacing w:line="400" w:lineRule="exact"/>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3.投标报价得分=(评标基准值/投标报价)×30×100%</w:t>
            </w:r>
          </w:p>
          <w:p w14:paraId="444740BF">
            <w:pPr>
              <w:keepNext w:val="0"/>
              <w:keepLines w:val="0"/>
              <w:pageBreakBefore w:val="0"/>
              <w:widowControl/>
              <w:kinsoku/>
              <w:wordWrap/>
              <w:overflowPunct/>
              <w:topLinePunct/>
              <w:bidi w:val="0"/>
              <w:spacing w:line="400" w:lineRule="exact"/>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4.</w:t>
            </w:r>
            <w:r>
              <w:rPr>
                <w:rFonts w:hint="eastAsia" w:ascii="仿宋" w:hAnsi="仿宋" w:eastAsia="仿宋" w:cs="仿宋"/>
                <w:sz w:val="30"/>
                <w:szCs w:val="30"/>
                <w:highlight w:val="none"/>
                <w:lang w:val="zh-TW" w:eastAsia="zh-TW"/>
              </w:rPr>
              <w:t>计算</w:t>
            </w:r>
            <w:r>
              <w:rPr>
                <w:rFonts w:hint="eastAsia" w:ascii="仿宋" w:hAnsi="仿宋" w:eastAsia="仿宋" w:cs="仿宋"/>
                <w:sz w:val="30"/>
                <w:szCs w:val="30"/>
                <w:highlight w:val="none"/>
                <w:lang w:val="zh-TW"/>
              </w:rPr>
              <w:t>结果按四舍五入法则，</w:t>
            </w:r>
            <w:r>
              <w:rPr>
                <w:rFonts w:hint="eastAsia" w:ascii="仿宋" w:hAnsi="仿宋" w:eastAsia="仿宋" w:cs="仿宋"/>
                <w:sz w:val="30"/>
                <w:szCs w:val="30"/>
                <w:highlight w:val="none"/>
                <w:lang w:val="zh-TW" w:eastAsia="zh-TW"/>
              </w:rPr>
              <w:t>保留小数点后</w:t>
            </w:r>
            <w:r>
              <w:rPr>
                <w:rFonts w:hint="eastAsia" w:ascii="仿宋" w:hAnsi="仿宋" w:eastAsia="仿宋" w:cs="仿宋"/>
                <w:sz w:val="30"/>
                <w:szCs w:val="30"/>
                <w:highlight w:val="none"/>
                <w:lang w:val="zh-TW"/>
              </w:rPr>
              <w:t>两</w:t>
            </w:r>
            <w:r>
              <w:rPr>
                <w:rFonts w:hint="eastAsia" w:ascii="仿宋" w:hAnsi="仿宋" w:eastAsia="仿宋" w:cs="仿宋"/>
                <w:sz w:val="30"/>
                <w:szCs w:val="30"/>
                <w:highlight w:val="none"/>
                <w:lang w:val="zh-TW" w:eastAsia="zh-TW"/>
              </w:rPr>
              <w:t>位；</w:t>
            </w:r>
          </w:p>
          <w:p w14:paraId="0CFB7DE3">
            <w:pPr>
              <w:keepNext w:val="0"/>
              <w:keepLines w:val="0"/>
              <w:pageBreakBefore w:val="0"/>
              <w:widowControl/>
              <w:kinsoku/>
              <w:wordWrap/>
              <w:overflowPunct/>
              <w:topLinePunct/>
              <w:bidi w:val="0"/>
              <w:spacing w:line="400" w:lineRule="exact"/>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本项目专门面向中小微企业采购，不再进行价格扣除。</w:t>
            </w:r>
          </w:p>
        </w:tc>
      </w:tr>
      <w:tr w14:paraId="50E8A2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19" w:hRule="atLeast"/>
          <w:jc w:val="center"/>
        </w:trPr>
        <w:tc>
          <w:tcPr>
            <w:tcW w:w="911" w:type="dxa"/>
            <w:vMerge w:val="restart"/>
            <w:tcBorders>
              <w:top w:val="single" w:color="auto" w:sz="4" w:space="0"/>
              <w:right w:val="single" w:color="auto" w:sz="4" w:space="0"/>
            </w:tcBorders>
            <w:noWrap w:val="0"/>
            <w:vAlign w:val="center"/>
          </w:tcPr>
          <w:p w14:paraId="79C192EA">
            <w:pPr>
              <w:keepNext w:val="0"/>
              <w:keepLines w:val="0"/>
              <w:pageBreakBefore w:val="0"/>
              <w:widowControl/>
              <w:kinsoku/>
              <w:wordWrap/>
              <w:overflowPunct/>
              <w:bidi w:val="0"/>
              <w:spacing w:line="400" w:lineRule="exact"/>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2.2.3</w:t>
            </w:r>
          </w:p>
        </w:tc>
        <w:tc>
          <w:tcPr>
            <w:tcW w:w="1198" w:type="dxa"/>
            <w:vMerge w:val="restart"/>
            <w:tcBorders>
              <w:top w:val="single" w:color="auto" w:sz="4" w:space="0"/>
              <w:right w:val="single" w:color="auto" w:sz="4" w:space="0"/>
            </w:tcBorders>
            <w:noWrap w:val="0"/>
            <w:vAlign w:val="center"/>
          </w:tcPr>
          <w:p w14:paraId="4F142C10">
            <w:pPr>
              <w:keepNext w:val="0"/>
              <w:keepLines w:val="0"/>
              <w:pageBreakBefore w:val="0"/>
              <w:widowControl/>
              <w:kinsoku/>
              <w:wordWrap/>
              <w:overflowPunct/>
              <w:bidi w:val="0"/>
              <w:spacing w:line="400" w:lineRule="exact"/>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技术标</w:t>
            </w:r>
          </w:p>
          <w:p w14:paraId="5570C2B8">
            <w:pPr>
              <w:keepNext w:val="0"/>
              <w:keepLines w:val="0"/>
              <w:pageBreakBefore w:val="0"/>
              <w:widowControl/>
              <w:kinsoku/>
              <w:wordWrap/>
              <w:overflowPunct/>
              <w:bidi w:val="0"/>
              <w:spacing w:line="400" w:lineRule="exact"/>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(60分)</w:t>
            </w:r>
          </w:p>
        </w:tc>
        <w:tc>
          <w:tcPr>
            <w:tcW w:w="1503" w:type="dxa"/>
            <w:tcBorders>
              <w:top w:val="single" w:color="auto" w:sz="4" w:space="0"/>
              <w:bottom w:val="single" w:color="auto" w:sz="4" w:space="0"/>
              <w:right w:val="single" w:color="auto" w:sz="4" w:space="0"/>
            </w:tcBorders>
            <w:noWrap w:val="0"/>
            <w:vAlign w:val="center"/>
          </w:tcPr>
          <w:p w14:paraId="464E1996">
            <w:pPr>
              <w:keepNext w:val="0"/>
              <w:keepLines w:val="0"/>
              <w:pageBreakBefore w:val="0"/>
              <w:widowControl/>
              <w:kinsoku/>
              <w:wordWrap/>
              <w:overflowPunct/>
              <w:bidi w:val="0"/>
              <w:spacing w:line="400" w:lineRule="exact"/>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1、主要施工方案与技术措施（10分）</w:t>
            </w:r>
          </w:p>
        </w:tc>
        <w:tc>
          <w:tcPr>
            <w:tcW w:w="6089" w:type="dxa"/>
            <w:tcBorders>
              <w:top w:val="single" w:color="auto" w:sz="4" w:space="0"/>
              <w:left w:val="single" w:color="auto" w:sz="4" w:space="0"/>
              <w:bottom w:val="single" w:color="auto" w:sz="4" w:space="0"/>
              <w:right w:val="single" w:color="auto" w:sz="4" w:space="0"/>
            </w:tcBorders>
            <w:noWrap w:val="0"/>
            <w:vAlign w:val="center"/>
          </w:tcPr>
          <w:p w14:paraId="530D7D63">
            <w:pPr>
              <w:keepNext w:val="0"/>
              <w:keepLines w:val="0"/>
              <w:pageBreakBefore w:val="0"/>
              <w:kinsoku/>
              <w:wordWrap/>
              <w:overflowPunct/>
              <w:topLinePunct w:val="0"/>
              <w:autoSpaceDE w:val="0"/>
              <w:autoSpaceDN w:val="0"/>
              <w:bidi w:val="0"/>
              <w:adjustRightInd w:val="0"/>
              <w:snapToGrid w:val="0"/>
              <w:spacing w:after="0" w:line="400" w:lineRule="exact"/>
              <w:ind w:right="102"/>
              <w:textAlignment w:val="auto"/>
              <w:rPr>
                <w:rFonts w:hint="eastAsia" w:ascii="仿宋" w:hAnsi="仿宋" w:eastAsia="仿宋" w:cs="仿宋"/>
                <w:sz w:val="30"/>
                <w:szCs w:val="30"/>
                <w:highlight w:val="none"/>
                <w:lang w:val="en-US" w:eastAsia="zh-CN" w:bidi="ar-SA"/>
              </w:rPr>
            </w:pPr>
            <w:r>
              <w:rPr>
                <w:rFonts w:hint="eastAsia" w:ascii="仿宋" w:hAnsi="仿宋" w:eastAsia="仿宋" w:cs="仿宋"/>
                <w:sz w:val="30"/>
                <w:szCs w:val="30"/>
                <w:highlight w:val="none"/>
                <w:lang w:val="en-US" w:eastAsia="zh-CN" w:bidi="ar-SA"/>
              </w:rPr>
              <w:t>根据施工方案（含工程特点、施工重点与难点及绿色施工）总体安排，运用先进、合理的施工工艺、施工机械；对施工难点有先进和合理的建议等方面进行打分。</w:t>
            </w:r>
          </w:p>
          <w:p w14:paraId="6D05AF93">
            <w:pPr>
              <w:keepNext w:val="0"/>
              <w:keepLines w:val="0"/>
              <w:pageBreakBefore w:val="0"/>
              <w:kinsoku/>
              <w:wordWrap/>
              <w:overflowPunct/>
              <w:topLinePunct w:val="0"/>
              <w:autoSpaceDE w:val="0"/>
              <w:autoSpaceDN w:val="0"/>
              <w:bidi w:val="0"/>
              <w:adjustRightInd w:val="0"/>
              <w:snapToGrid w:val="0"/>
              <w:spacing w:after="0" w:line="400" w:lineRule="exact"/>
              <w:ind w:right="102"/>
              <w:textAlignment w:val="auto"/>
              <w:rPr>
                <w:rFonts w:hint="eastAsia" w:ascii="仿宋" w:hAnsi="仿宋" w:eastAsia="仿宋" w:cs="仿宋"/>
                <w:b w:val="0"/>
                <w:i w:val="0"/>
                <w:iCs/>
                <w:color w:val="000000"/>
                <w:sz w:val="30"/>
                <w:szCs w:val="30"/>
                <w:highlight w:val="none"/>
                <w:lang w:eastAsia="zh-CN"/>
              </w:rPr>
            </w:pPr>
            <w:r>
              <w:rPr>
                <w:rFonts w:hint="eastAsia" w:ascii="仿宋" w:hAnsi="仿宋" w:eastAsia="仿宋" w:cs="仿宋"/>
                <w:b w:val="0"/>
                <w:i w:val="0"/>
                <w:iCs/>
                <w:color w:val="000000"/>
                <w:sz w:val="30"/>
                <w:szCs w:val="30"/>
                <w:highlight w:val="none"/>
                <w:lang w:eastAsia="zh-CN"/>
              </w:rPr>
              <w:t>施工方案与技术措施科学性、合理性、可行性程度高得</w:t>
            </w:r>
            <w:r>
              <w:rPr>
                <w:rFonts w:hint="eastAsia" w:ascii="仿宋" w:hAnsi="仿宋" w:eastAsia="仿宋" w:cs="仿宋"/>
                <w:b w:val="0"/>
                <w:i w:val="0"/>
                <w:iCs/>
                <w:color w:val="000000"/>
                <w:sz w:val="30"/>
                <w:szCs w:val="30"/>
                <w:highlight w:val="none"/>
                <w:lang w:val="en-US" w:eastAsia="zh-CN"/>
              </w:rPr>
              <w:t>10</w:t>
            </w:r>
            <w:r>
              <w:rPr>
                <w:rFonts w:hint="eastAsia" w:ascii="仿宋" w:hAnsi="仿宋" w:eastAsia="仿宋" w:cs="仿宋"/>
                <w:b w:val="0"/>
                <w:i w:val="0"/>
                <w:iCs/>
                <w:color w:val="000000"/>
                <w:sz w:val="30"/>
                <w:szCs w:val="30"/>
                <w:highlight w:val="none"/>
                <w:lang w:eastAsia="zh-CN"/>
              </w:rPr>
              <w:t>分；</w:t>
            </w:r>
          </w:p>
          <w:p w14:paraId="54EA046D">
            <w:pPr>
              <w:keepNext w:val="0"/>
              <w:keepLines w:val="0"/>
              <w:pageBreakBefore w:val="0"/>
              <w:kinsoku/>
              <w:wordWrap/>
              <w:overflowPunct/>
              <w:topLinePunct w:val="0"/>
              <w:autoSpaceDE w:val="0"/>
              <w:autoSpaceDN w:val="0"/>
              <w:bidi w:val="0"/>
              <w:adjustRightInd w:val="0"/>
              <w:snapToGrid w:val="0"/>
              <w:spacing w:after="0" w:line="400" w:lineRule="exact"/>
              <w:ind w:right="102"/>
              <w:textAlignment w:val="auto"/>
              <w:rPr>
                <w:rFonts w:hint="eastAsia" w:ascii="仿宋" w:hAnsi="仿宋" w:eastAsia="仿宋" w:cs="仿宋"/>
                <w:b w:val="0"/>
                <w:i w:val="0"/>
                <w:iCs/>
                <w:color w:val="000000"/>
                <w:sz w:val="30"/>
                <w:szCs w:val="30"/>
                <w:highlight w:val="none"/>
                <w:lang w:eastAsia="zh-CN"/>
              </w:rPr>
            </w:pPr>
            <w:r>
              <w:rPr>
                <w:rFonts w:hint="eastAsia" w:ascii="仿宋" w:hAnsi="仿宋" w:eastAsia="仿宋" w:cs="仿宋"/>
                <w:b w:val="0"/>
                <w:i w:val="0"/>
                <w:iCs/>
                <w:color w:val="000000"/>
                <w:sz w:val="30"/>
                <w:szCs w:val="30"/>
                <w:highlight w:val="none"/>
                <w:lang w:eastAsia="zh-CN"/>
              </w:rPr>
              <w:t>施工方案与技术措施科学性、合理性、可行性程度较高得</w:t>
            </w:r>
            <w:r>
              <w:rPr>
                <w:rFonts w:hint="eastAsia" w:ascii="仿宋" w:hAnsi="仿宋" w:eastAsia="仿宋" w:cs="仿宋"/>
                <w:b w:val="0"/>
                <w:i w:val="0"/>
                <w:iCs/>
                <w:color w:val="000000"/>
                <w:sz w:val="30"/>
                <w:szCs w:val="30"/>
                <w:highlight w:val="none"/>
                <w:lang w:val="en-US" w:eastAsia="zh-CN"/>
              </w:rPr>
              <w:t>7</w:t>
            </w:r>
            <w:r>
              <w:rPr>
                <w:rFonts w:hint="eastAsia" w:ascii="仿宋" w:hAnsi="仿宋" w:eastAsia="仿宋" w:cs="仿宋"/>
                <w:b w:val="0"/>
                <w:i w:val="0"/>
                <w:iCs/>
                <w:color w:val="000000"/>
                <w:sz w:val="30"/>
                <w:szCs w:val="30"/>
                <w:highlight w:val="none"/>
                <w:lang w:eastAsia="zh-CN"/>
              </w:rPr>
              <w:t>分；</w:t>
            </w:r>
          </w:p>
          <w:p w14:paraId="26BF0EAC">
            <w:pPr>
              <w:keepNext w:val="0"/>
              <w:keepLines w:val="0"/>
              <w:pageBreakBefore w:val="0"/>
              <w:kinsoku/>
              <w:wordWrap/>
              <w:overflowPunct/>
              <w:topLinePunct w:val="0"/>
              <w:autoSpaceDE w:val="0"/>
              <w:autoSpaceDN w:val="0"/>
              <w:bidi w:val="0"/>
              <w:adjustRightInd w:val="0"/>
              <w:snapToGrid w:val="0"/>
              <w:spacing w:after="0" w:line="400" w:lineRule="exact"/>
              <w:ind w:right="102"/>
              <w:textAlignment w:val="auto"/>
              <w:rPr>
                <w:rFonts w:hint="eastAsia" w:ascii="仿宋" w:hAnsi="仿宋" w:eastAsia="仿宋" w:cs="仿宋"/>
                <w:b w:val="0"/>
                <w:i w:val="0"/>
                <w:iCs/>
                <w:color w:val="000000"/>
                <w:sz w:val="30"/>
                <w:szCs w:val="30"/>
                <w:highlight w:val="none"/>
                <w:lang w:eastAsia="zh-CN"/>
              </w:rPr>
            </w:pPr>
            <w:r>
              <w:rPr>
                <w:rFonts w:hint="eastAsia" w:ascii="仿宋" w:hAnsi="仿宋" w:eastAsia="仿宋" w:cs="仿宋"/>
                <w:b w:val="0"/>
                <w:i w:val="0"/>
                <w:iCs/>
                <w:color w:val="000000"/>
                <w:sz w:val="30"/>
                <w:szCs w:val="30"/>
                <w:highlight w:val="none"/>
                <w:lang w:eastAsia="zh-CN"/>
              </w:rPr>
              <w:t>施工方案与技术措施科学性、合理性、可行性程度一般得4分；</w:t>
            </w:r>
          </w:p>
          <w:p w14:paraId="4D853803">
            <w:pPr>
              <w:keepNext w:val="0"/>
              <w:keepLines w:val="0"/>
              <w:pageBreakBefore w:val="0"/>
              <w:kinsoku/>
              <w:wordWrap/>
              <w:overflowPunct/>
              <w:topLinePunct w:val="0"/>
              <w:autoSpaceDE w:val="0"/>
              <w:autoSpaceDN w:val="0"/>
              <w:bidi w:val="0"/>
              <w:adjustRightInd w:val="0"/>
              <w:snapToGrid w:val="0"/>
              <w:spacing w:after="0" w:line="400" w:lineRule="exact"/>
              <w:ind w:right="102"/>
              <w:textAlignment w:val="auto"/>
              <w:rPr>
                <w:rFonts w:hint="eastAsia" w:ascii="仿宋" w:hAnsi="仿宋" w:eastAsia="仿宋" w:cs="仿宋"/>
                <w:b w:val="0"/>
                <w:i w:val="0"/>
                <w:iCs/>
                <w:color w:val="000000"/>
                <w:sz w:val="30"/>
                <w:szCs w:val="30"/>
                <w:highlight w:val="none"/>
                <w:lang w:eastAsia="zh-CN"/>
              </w:rPr>
            </w:pPr>
            <w:r>
              <w:rPr>
                <w:rFonts w:hint="eastAsia" w:ascii="仿宋" w:hAnsi="仿宋" w:eastAsia="仿宋" w:cs="仿宋"/>
                <w:b w:val="0"/>
                <w:i w:val="0"/>
                <w:iCs/>
                <w:color w:val="000000"/>
                <w:sz w:val="30"/>
                <w:szCs w:val="30"/>
                <w:highlight w:val="none"/>
                <w:lang w:eastAsia="zh-CN"/>
              </w:rPr>
              <w:t>施工方案与技术措施科学性、合理性、可行性程度差得2分；</w:t>
            </w:r>
          </w:p>
          <w:p w14:paraId="7B15F0C9">
            <w:pPr>
              <w:keepNext w:val="0"/>
              <w:keepLines w:val="0"/>
              <w:pageBreakBefore w:val="0"/>
              <w:widowControl/>
              <w:kinsoku/>
              <w:wordWrap/>
              <w:overflowPunct/>
              <w:bidi w:val="0"/>
              <w:spacing w:line="400" w:lineRule="exact"/>
              <w:jc w:val="left"/>
              <w:textAlignment w:val="auto"/>
              <w:rPr>
                <w:rFonts w:hint="eastAsia" w:ascii="仿宋" w:hAnsi="仿宋" w:eastAsia="仿宋" w:cs="仿宋"/>
                <w:sz w:val="30"/>
                <w:szCs w:val="30"/>
                <w:highlight w:val="none"/>
              </w:rPr>
            </w:pPr>
            <w:r>
              <w:rPr>
                <w:rFonts w:hint="eastAsia" w:ascii="仿宋" w:hAnsi="仿宋" w:eastAsia="仿宋" w:cs="仿宋"/>
                <w:b w:val="0"/>
                <w:i w:val="0"/>
                <w:iCs/>
                <w:color w:val="000000"/>
                <w:sz w:val="30"/>
                <w:szCs w:val="30"/>
                <w:highlight w:val="none"/>
                <w:lang w:eastAsia="zh-CN"/>
              </w:rPr>
              <w:t>缺项不得分。</w:t>
            </w:r>
          </w:p>
        </w:tc>
      </w:tr>
      <w:tr w14:paraId="01175D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23" w:hRule="atLeast"/>
          <w:jc w:val="center"/>
        </w:trPr>
        <w:tc>
          <w:tcPr>
            <w:tcW w:w="911" w:type="dxa"/>
            <w:vMerge w:val="continue"/>
            <w:tcBorders>
              <w:right w:val="single" w:color="auto" w:sz="4" w:space="0"/>
            </w:tcBorders>
            <w:noWrap w:val="0"/>
            <w:vAlign w:val="center"/>
          </w:tcPr>
          <w:p w14:paraId="35A91BD5">
            <w:pPr>
              <w:keepNext w:val="0"/>
              <w:keepLines w:val="0"/>
              <w:pageBreakBefore w:val="0"/>
              <w:widowControl/>
              <w:kinsoku/>
              <w:wordWrap/>
              <w:overflowPunct/>
              <w:bidi w:val="0"/>
              <w:spacing w:line="400" w:lineRule="exact"/>
              <w:jc w:val="left"/>
              <w:textAlignment w:val="auto"/>
              <w:rPr>
                <w:rFonts w:hint="eastAsia" w:ascii="仿宋" w:hAnsi="仿宋" w:eastAsia="仿宋" w:cs="仿宋"/>
                <w:sz w:val="30"/>
                <w:szCs w:val="30"/>
                <w:highlight w:val="none"/>
              </w:rPr>
            </w:pPr>
          </w:p>
        </w:tc>
        <w:tc>
          <w:tcPr>
            <w:tcW w:w="1198" w:type="dxa"/>
            <w:vMerge w:val="continue"/>
            <w:tcBorders>
              <w:right w:val="single" w:color="auto" w:sz="4" w:space="0"/>
            </w:tcBorders>
            <w:noWrap w:val="0"/>
            <w:vAlign w:val="center"/>
          </w:tcPr>
          <w:p w14:paraId="4E9BE48E">
            <w:pPr>
              <w:keepNext w:val="0"/>
              <w:keepLines w:val="0"/>
              <w:pageBreakBefore w:val="0"/>
              <w:widowControl/>
              <w:kinsoku/>
              <w:wordWrap/>
              <w:overflowPunct/>
              <w:bidi w:val="0"/>
              <w:spacing w:line="400" w:lineRule="exact"/>
              <w:jc w:val="left"/>
              <w:textAlignment w:val="auto"/>
              <w:rPr>
                <w:rFonts w:hint="eastAsia" w:ascii="仿宋" w:hAnsi="仿宋" w:eastAsia="仿宋" w:cs="仿宋"/>
                <w:sz w:val="30"/>
                <w:szCs w:val="30"/>
                <w:highlight w:val="none"/>
              </w:rPr>
            </w:pPr>
          </w:p>
        </w:tc>
        <w:tc>
          <w:tcPr>
            <w:tcW w:w="1503" w:type="dxa"/>
            <w:tcBorders>
              <w:top w:val="single" w:color="auto" w:sz="4" w:space="0"/>
              <w:bottom w:val="single" w:color="auto" w:sz="4" w:space="0"/>
              <w:right w:val="single" w:color="auto" w:sz="4" w:space="0"/>
            </w:tcBorders>
            <w:noWrap w:val="0"/>
            <w:vAlign w:val="center"/>
          </w:tcPr>
          <w:p w14:paraId="456FCDAD">
            <w:pPr>
              <w:keepNext w:val="0"/>
              <w:keepLines w:val="0"/>
              <w:pageBreakBefore w:val="0"/>
              <w:widowControl/>
              <w:kinsoku/>
              <w:wordWrap/>
              <w:overflowPunct/>
              <w:bidi w:val="0"/>
              <w:spacing w:line="400" w:lineRule="exact"/>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2、质量管理体系与措施（8分）</w:t>
            </w:r>
          </w:p>
        </w:tc>
        <w:tc>
          <w:tcPr>
            <w:tcW w:w="6089" w:type="dxa"/>
            <w:tcBorders>
              <w:top w:val="single" w:color="auto" w:sz="4" w:space="0"/>
              <w:left w:val="single" w:color="auto" w:sz="4" w:space="0"/>
              <w:bottom w:val="single" w:color="auto" w:sz="4" w:space="0"/>
              <w:right w:val="single" w:color="auto" w:sz="4" w:space="0"/>
            </w:tcBorders>
            <w:noWrap w:val="0"/>
            <w:vAlign w:val="center"/>
          </w:tcPr>
          <w:p w14:paraId="60B7A433">
            <w:pPr>
              <w:keepNext w:val="0"/>
              <w:keepLines w:val="0"/>
              <w:pageBreakBefore w:val="0"/>
              <w:kinsoku/>
              <w:wordWrap/>
              <w:overflowPunct/>
              <w:topLinePunct w:val="0"/>
              <w:autoSpaceDE w:val="0"/>
              <w:autoSpaceDN w:val="0"/>
              <w:bidi w:val="0"/>
              <w:adjustRightInd w:val="0"/>
              <w:snapToGrid w:val="0"/>
              <w:spacing w:after="0" w:line="400" w:lineRule="exact"/>
              <w:ind w:right="102"/>
              <w:textAlignment w:val="auto"/>
              <w:rPr>
                <w:rFonts w:hint="eastAsia" w:ascii="仿宋" w:hAnsi="仿宋" w:eastAsia="仿宋" w:cs="仿宋"/>
                <w:b w:val="0"/>
                <w:i w:val="0"/>
                <w:iCs/>
                <w:color w:val="000000"/>
                <w:sz w:val="30"/>
                <w:szCs w:val="30"/>
                <w:highlight w:val="none"/>
                <w:lang w:val="en-US" w:eastAsia="zh-CN"/>
              </w:rPr>
            </w:pPr>
            <w:r>
              <w:rPr>
                <w:rFonts w:hint="eastAsia" w:ascii="仿宋" w:hAnsi="仿宋" w:eastAsia="仿宋" w:cs="仿宋"/>
                <w:b w:val="0"/>
                <w:i w:val="0"/>
                <w:iCs/>
                <w:color w:val="000000"/>
                <w:sz w:val="30"/>
                <w:szCs w:val="30"/>
                <w:highlight w:val="none"/>
                <w:lang w:val="en-US" w:eastAsia="zh-CN"/>
              </w:rPr>
              <w:t>根据主体结构质量保证措施完整得力、经济、安全、切实可行；主体结构、施工质量按照工程建设强制性标准和其他技术标准施工，不得偷工减料等方面进行打分。</w:t>
            </w:r>
          </w:p>
          <w:p w14:paraId="20D07911">
            <w:pPr>
              <w:keepNext w:val="0"/>
              <w:keepLines w:val="0"/>
              <w:pageBreakBefore w:val="0"/>
              <w:kinsoku/>
              <w:wordWrap/>
              <w:overflowPunct/>
              <w:topLinePunct w:val="0"/>
              <w:autoSpaceDE w:val="0"/>
              <w:autoSpaceDN w:val="0"/>
              <w:bidi w:val="0"/>
              <w:adjustRightInd w:val="0"/>
              <w:snapToGrid w:val="0"/>
              <w:spacing w:after="0" w:line="400" w:lineRule="exact"/>
              <w:ind w:right="102"/>
              <w:textAlignment w:val="auto"/>
              <w:rPr>
                <w:rFonts w:hint="eastAsia" w:ascii="仿宋" w:hAnsi="仿宋" w:eastAsia="仿宋" w:cs="仿宋"/>
                <w:b w:val="0"/>
                <w:i w:val="0"/>
                <w:iCs/>
                <w:color w:val="000000"/>
                <w:sz w:val="30"/>
                <w:szCs w:val="30"/>
                <w:highlight w:val="none"/>
                <w:lang w:eastAsia="zh-CN"/>
              </w:rPr>
            </w:pPr>
            <w:r>
              <w:rPr>
                <w:rFonts w:hint="eastAsia" w:ascii="仿宋" w:hAnsi="仿宋" w:eastAsia="仿宋" w:cs="仿宋"/>
                <w:b w:val="0"/>
                <w:i w:val="0"/>
                <w:iCs/>
                <w:color w:val="000000"/>
                <w:sz w:val="30"/>
                <w:szCs w:val="30"/>
                <w:highlight w:val="none"/>
                <w:lang w:eastAsia="zh-CN"/>
              </w:rPr>
              <w:t>质量制度、措施及可操作性强得</w:t>
            </w:r>
            <w:r>
              <w:rPr>
                <w:rFonts w:hint="eastAsia" w:ascii="仿宋" w:hAnsi="仿宋" w:eastAsia="仿宋" w:cs="仿宋"/>
                <w:b w:val="0"/>
                <w:i w:val="0"/>
                <w:iCs/>
                <w:color w:val="000000"/>
                <w:sz w:val="30"/>
                <w:szCs w:val="30"/>
                <w:highlight w:val="none"/>
                <w:lang w:val="en-US" w:eastAsia="zh-CN"/>
              </w:rPr>
              <w:t>8</w:t>
            </w:r>
            <w:r>
              <w:rPr>
                <w:rFonts w:hint="eastAsia" w:ascii="仿宋" w:hAnsi="仿宋" w:eastAsia="仿宋" w:cs="仿宋"/>
                <w:b w:val="0"/>
                <w:i w:val="0"/>
                <w:iCs/>
                <w:color w:val="000000"/>
                <w:sz w:val="30"/>
                <w:szCs w:val="30"/>
                <w:highlight w:val="none"/>
                <w:lang w:eastAsia="zh-CN"/>
              </w:rPr>
              <w:t>分；</w:t>
            </w:r>
          </w:p>
          <w:p w14:paraId="7CB0E8B0">
            <w:pPr>
              <w:keepNext w:val="0"/>
              <w:keepLines w:val="0"/>
              <w:pageBreakBefore w:val="0"/>
              <w:kinsoku/>
              <w:wordWrap/>
              <w:overflowPunct/>
              <w:topLinePunct w:val="0"/>
              <w:autoSpaceDE w:val="0"/>
              <w:autoSpaceDN w:val="0"/>
              <w:bidi w:val="0"/>
              <w:adjustRightInd w:val="0"/>
              <w:snapToGrid w:val="0"/>
              <w:spacing w:after="0" w:line="400" w:lineRule="exact"/>
              <w:ind w:right="102"/>
              <w:textAlignment w:val="auto"/>
              <w:rPr>
                <w:rFonts w:hint="eastAsia" w:ascii="仿宋" w:hAnsi="仿宋" w:eastAsia="仿宋" w:cs="仿宋"/>
                <w:b w:val="0"/>
                <w:i w:val="0"/>
                <w:iCs/>
                <w:color w:val="000000"/>
                <w:sz w:val="30"/>
                <w:szCs w:val="30"/>
                <w:highlight w:val="none"/>
                <w:lang w:eastAsia="zh-CN"/>
              </w:rPr>
            </w:pPr>
            <w:r>
              <w:rPr>
                <w:rFonts w:hint="eastAsia" w:ascii="仿宋" w:hAnsi="仿宋" w:eastAsia="仿宋" w:cs="仿宋"/>
                <w:b w:val="0"/>
                <w:i w:val="0"/>
                <w:iCs/>
                <w:color w:val="000000"/>
                <w:sz w:val="30"/>
                <w:szCs w:val="30"/>
                <w:highlight w:val="none"/>
                <w:lang w:eastAsia="zh-CN"/>
              </w:rPr>
              <w:t>质量制度、措施及可操作性较强得</w:t>
            </w:r>
            <w:r>
              <w:rPr>
                <w:rFonts w:hint="eastAsia" w:ascii="仿宋" w:hAnsi="仿宋" w:eastAsia="仿宋" w:cs="仿宋"/>
                <w:b w:val="0"/>
                <w:i w:val="0"/>
                <w:iCs/>
                <w:color w:val="000000"/>
                <w:sz w:val="30"/>
                <w:szCs w:val="30"/>
                <w:highlight w:val="none"/>
                <w:lang w:val="en-US" w:eastAsia="zh-CN"/>
              </w:rPr>
              <w:t>6</w:t>
            </w:r>
            <w:r>
              <w:rPr>
                <w:rFonts w:hint="eastAsia" w:ascii="仿宋" w:hAnsi="仿宋" w:eastAsia="仿宋" w:cs="仿宋"/>
                <w:b w:val="0"/>
                <w:i w:val="0"/>
                <w:iCs/>
                <w:color w:val="000000"/>
                <w:sz w:val="30"/>
                <w:szCs w:val="30"/>
                <w:highlight w:val="none"/>
                <w:lang w:eastAsia="zh-CN"/>
              </w:rPr>
              <w:t>分；</w:t>
            </w:r>
          </w:p>
          <w:p w14:paraId="3D2AA19A">
            <w:pPr>
              <w:keepNext w:val="0"/>
              <w:keepLines w:val="0"/>
              <w:pageBreakBefore w:val="0"/>
              <w:kinsoku/>
              <w:wordWrap/>
              <w:overflowPunct/>
              <w:topLinePunct w:val="0"/>
              <w:autoSpaceDE w:val="0"/>
              <w:autoSpaceDN w:val="0"/>
              <w:bidi w:val="0"/>
              <w:adjustRightInd w:val="0"/>
              <w:snapToGrid w:val="0"/>
              <w:spacing w:after="0" w:line="400" w:lineRule="exact"/>
              <w:ind w:right="102"/>
              <w:textAlignment w:val="auto"/>
              <w:rPr>
                <w:rFonts w:hint="eastAsia" w:ascii="仿宋" w:hAnsi="仿宋" w:eastAsia="仿宋" w:cs="仿宋"/>
                <w:b w:val="0"/>
                <w:i w:val="0"/>
                <w:iCs/>
                <w:color w:val="000000"/>
                <w:sz w:val="30"/>
                <w:szCs w:val="30"/>
                <w:highlight w:val="none"/>
                <w:lang w:eastAsia="zh-CN"/>
              </w:rPr>
            </w:pPr>
            <w:r>
              <w:rPr>
                <w:rFonts w:hint="eastAsia" w:ascii="仿宋" w:hAnsi="仿宋" w:eastAsia="仿宋" w:cs="仿宋"/>
                <w:b w:val="0"/>
                <w:i w:val="0"/>
                <w:iCs/>
                <w:color w:val="000000"/>
                <w:sz w:val="30"/>
                <w:szCs w:val="30"/>
                <w:highlight w:val="none"/>
                <w:lang w:eastAsia="zh-CN"/>
              </w:rPr>
              <w:t>质量制度、措施及可操作性一般得</w:t>
            </w:r>
            <w:r>
              <w:rPr>
                <w:rFonts w:hint="eastAsia" w:ascii="仿宋" w:hAnsi="仿宋" w:eastAsia="仿宋" w:cs="仿宋"/>
                <w:b w:val="0"/>
                <w:i w:val="0"/>
                <w:iCs/>
                <w:color w:val="000000"/>
                <w:sz w:val="30"/>
                <w:szCs w:val="30"/>
                <w:highlight w:val="none"/>
                <w:lang w:val="en-US" w:eastAsia="zh-CN"/>
              </w:rPr>
              <w:t>4</w:t>
            </w:r>
            <w:r>
              <w:rPr>
                <w:rFonts w:hint="eastAsia" w:ascii="仿宋" w:hAnsi="仿宋" w:eastAsia="仿宋" w:cs="仿宋"/>
                <w:b w:val="0"/>
                <w:i w:val="0"/>
                <w:iCs/>
                <w:color w:val="000000"/>
                <w:sz w:val="30"/>
                <w:szCs w:val="30"/>
                <w:highlight w:val="none"/>
                <w:lang w:eastAsia="zh-CN"/>
              </w:rPr>
              <w:t>分；</w:t>
            </w:r>
          </w:p>
          <w:p w14:paraId="3FE5C038">
            <w:pPr>
              <w:keepNext w:val="0"/>
              <w:keepLines w:val="0"/>
              <w:pageBreakBefore w:val="0"/>
              <w:kinsoku/>
              <w:wordWrap/>
              <w:overflowPunct/>
              <w:topLinePunct w:val="0"/>
              <w:autoSpaceDE w:val="0"/>
              <w:autoSpaceDN w:val="0"/>
              <w:bidi w:val="0"/>
              <w:adjustRightInd w:val="0"/>
              <w:snapToGrid w:val="0"/>
              <w:spacing w:after="0" w:line="400" w:lineRule="exact"/>
              <w:ind w:right="102"/>
              <w:textAlignment w:val="auto"/>
              <w:rPr>
                <w:rFonts w:hint="eastAsia" w:ascii="仿宋" w:hAnsi="仿宋" w:eastAsia="仿宋" w:cs="仿宋"/>
                <w:b w:val="0"/>
                <w:i w:val="0"/>
                <w:iCs/>
                <w:color w:val="000000"/>
                <w:sz w:val="30"/>
                <w:szCs w:val="30"/>
                <w:highlight w:val="none"/>
                <w:lang w:eastAsia="zh-CN"/>
              </w:rPr>
            </w:pPr>
            <w:r>
              <w:rPr>
                <w:rFonts w:hint="eastAsia" w:ascii="仿宋" w:hAnsi="仿宋" w:eastAsia="仿宋" w:cs="仿宋"/>
                <w:b w:val="0"/>
                <w:i w:val="0"/>
                <w:iCs/>
                <w:color w:val="000000"/>
                <w:sz w:val="30"/>
                <w:szCs w:val="30"/>
                <w:highlight w:val="none"/>
                <w:lang w:eastAsia="zh-CN"/>
              </w:rPr>
              <w:t>质量制度、措施及可操作性差得</w:t>
            </w:r>
            <w:r>
              <w:rPr>
                <w:rFonts w:hint="eastAsia" w:ascii="仿宋" w:hAnsi="仿宋" w:eastAsia="仿宋" w:cs="仿宋"/>
                <w:b w:val="0"/>
                <w:i w:val="0"/>
                <w:iCs/>
                <w:color w:val="000000"/>
                <w:sz w:val="30"/>
                <w:szCs w:val="30"/>
                <w:highlight w:val="none"/>
                <w:lang w:val="en-US" w:eastAsia="zh-CN"/>
              </w:rPr>
              <w:t>2</w:t>
            </w:r>
            <w:r>
              <w:rPr>
                <w:rFonts w:hint="eastAsia" w:ascii="仿宋" w:hAnsi="仿宋" w:eastAsia="仿宋" w:cs="仿宋"/>
                <w:b w:val="0"/>
                <w:i w:val="0"/>
                <w:iCs/>
                <w:color w:val="000000"/>
                <w:sz w:val="30"/>
                <w:szCs w:val="30"/>
                <w:highlight w:val="none"/>
                <w:lang w:eastAsia="zh-CN"/>
              </w:rPr>
              <w:t>分；</w:t>
            </w:r>
          </w:p>
          <w:p w14:paraId="31725A5A">
            <w:pPr>
              <w:keepNext w:val="0"/>
              <w:keepLines w:val="0"/>
              <w:pageBreakBefore w:val="0"/>
              <w:widowControl/>
              <w:kinsoku/>
              <w:wordWrap/>
              <w:overflowPunct/>
              <w:bidi w:val="0"/>
              <w:spacing w:line="400" w:lineRule="exact"/>
              <w:jc w:val="left"/>
              <w:textAlignment w:val="auto"/>
              <w:rPr>
                <w:rFonts w:hint="eastAsia" w:ascii="仿宋" w:hAnsi="仿宋" w:eastAsia="仿宋" w:cs="仿宋"/>
                <w:sz w:val="30"/>
                <w:szCs w:val="30"/>
                <w:highlight w:val="none"/>
              </w:rPr>
            </w:pPr>
            <w:r>
              <w:rPr>
                <w:rFonts w:hint="eastAsia" w:ascii="仿宋" w:hAnsi="仿宋" w:eastAsia="仿宋" w:cs="仿宋"/>
                <w:b w:val="0"/>
                <w:i w:val="0"/>
                <w:iCs/>
                <w:color w:val="000000"/>
                <w:sz w:val="30"/>
                <w:szCs w:val="30"/>
                <w:highlight w:val="none"/>
                <w:lang w:eastAsia="zh-CN"/>
              </w:rPr>
              <w:t>缺项不得分。</w:t>
            </w:r>
          </w:p>
        </w:tc>
      </w:tr>
      <w:tr w14:paraId="7A5B0E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3" w:hRule="atLeast"/>
          <w:jc w:val="center"/>
        </w:trPr>
        <w:tc>
          <w:tcPr>
            <w:tcW w:w="911" w:type="dxa"/>
            <w:vMerge w:val="continue"/>
            <w:tcBorders>
              <w:right w:val="single" w:color="auto" w:sz="4" w:space="0"/>
            </w:tcBorders>
            <w:noWrap w:val="0"/>
            <w:vAlign w:val="center"/>
          </w:tcPr>
          <w:p w14:paraId="2FB8F34A">
            <w:pPr>
              <w:keepNext w:val="0"/>
              <w:keepLines w:val="0"/>
              <w:pageBreakBefore w:val="0"/>
              <w:widowControl/>
              <w:kinsoku/>
              <w:wordWrap/>
              <w:overflowPunct/>
              <w:bidi w:val="0"/>
              <w:spacing w:line="400" w:lineRule="exact"/>
              <w:jc w:val="left"/>
              <w:textAlignment w:val="auto"/>
              <w:rPr>
                <w:rFonts w:hint="eastAsia" w:ascii="仿宋" w:hAnsi="仿宋" w:eastAsia="仿宋" w:cs="仿宋"/>
                <w:sz w:val="30"/>
                <w:szCs w:val="30"/>
                <w:highlight w:val="none"/>
              </w:rPr>
            </w:pPr>
          </w:p>
        </w:tc>
        <w:tc>
          <w:tcPr>
            <w:tcW w:w="1198" w:type="dxa"/>
            <w:vMerge w:val="continue"/>
            <w:tcBorders>
              <w:right w:val="single" w:color="auto" w:sz="4" w:space="0"/>
            </w:tcBorders>
            <w:noWrap w:val="0"/>
            <w:vAlign w:val="center"/>
          </w:tcPr>
          <w:p w14:paraId="086DC579">
            <w:pPr>
              <w:keepNext w:val="0"/>
              <w:keepLines w:val="0"/>
              <w:pageBreakBefore w:val="0"/>
              <w:widowControl/>
              <w:kinsoku/>
              <w:wordWrap/>
              <w:overflowPunct/>
              <w:bidi w:val="0"/>
              <w:spacing w:line="400" w:lineRule="exact"/>
              <w:jc w:val="left"/>
              <w:textAlignment w:val="auto"/>
              <w:rPr>
                <w:rFonts w:hint="eastAsia" w:ascii="仿宋" w:hAnsi="仿宋" w:eastAsia="仿宋" w:cs="仿宋"/>
                <w:sz w:val="30"/>
                <w:szCs w:val="30"/>
                <w:highlight w:val="none"/>
              </w:rPr>
            </w:pPr>
          </w:p>
        </w:tc>
        <w:tc>
          <w:tcPr>
            <w:tcW w:w="1503" w:type="dxa"/>
            <w:tcBorders>
              <w:top w:val="single" w:color="auto" w:sz="4" w:space="0"/>
              <w:bottom w:val="single" w:color="auto" w:sz="4" w:space="0"/>
              <w:right w:val="single" w:color="auto" w:sz="4" w:space="0"/>
            </w:tcBorders>
            <w:noWrap w:val="0"/>
            <w:vAlign w:val="center"/>
          </w:tcPr>
          <w:p w14:paraId="11C9A5EC">
            <w:pPr>
              <w:keepNext w:val="0"/>
              <w:keepLines w:val="0"/>
              <w:pageBreakBefore w:val="0"/>
              <w:widowControl/>
              <w:kinsoku/>
              <w:wordWrap/>
              <w:overflowPunct/>
              <w:bidi w:val="0"/>
              <w:spacing w:line="400" w:lineRule="exact"/>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3、安全管理体系与措施（8分）</w:t>
            </w:r>
          </w:p>
        </w:tc>
        <w:tc>
          <w:tcPr>
            <w:tcW w:w="6089" w:type="dxa"/>
            <w:tcBorders>
              <w:top w:val="single" w:color="auto" w:sz="4" w:space="0"/>
              <w:left w:val="single" w:color="auto" w:sz="4" w:space="0"/>
              <w:bottom w:val="single" w:color="auto" w:sz="4" w:space="0"/>
              <w:right w:val="single" w:color="auto" w:sz="4" w:space="0"/>
            </w:tcBorders>
            <w:noWrap w:val="0"/>
            <w:vAlign w:val="center"/>
          </w:tcPr>
          <w:p w14:paraId="35D97023">
            <w:pPr>
              <w:keepNext w:val="0"/>
              <w:keepLines w:val="0"/>
              <w:pageBreakBefore w:val="0"/>
              <w:kinsoku/>
              <w:wordWrap/>
              <w:overflowPunct/>
              <w:topLinePunct w:val="0"/>
              <w:autoSpaceDE w:val="0"/>
              <w:autoSpaceDN w:val="0"/>
              <w:bidi w:val="0"/>
              <w:adjustRightInd w:val="0"/>
              <w:snapToGrid w:val="0"/>
              <w:spacing w:after="0" w:line="400" w:lineRule="exact"/>
              <w:ind w:right="102"/>
              <w:textAlignment w:val="auto"/>
              <w:rPr>
                <w:rFonts w:hint="eastAsia" w:ascii="仿宋" w:hAnsi="仿宋" w:eastAsia="仿宋" w:cs="仿宋"/>
                <w:b w:val="0"/>
                <w:i w:val="0"/>
                <w:iCs/>
                <w:color w:val="000000"/>
                <w:sz w:val="30"/>
                <w:szCs w:val="30"/>
                <w:highlight w:val="none"/>
                <w:lang w:eastAsia="zh-CN"/>
              </w:rPr>
            </w:pPr>
            <w:r>
              <w:rPr>
                <w:rFonts w:hint="eastAsia" w:ascii="仿宋" w:hAnsi="仿宋" w:eastAsia="仿宋" w:cs="仿宋"/>
                <w:b w:val="0"/>
                <w:i w:val="0"/>
                <w:iCs/>
                <w:color w:val="000000"/>
                <w:sz w:val="30"/>
                <w:szCs w:val="30"/>
                <w:highlight w:val="none"/>
                <w:lang w:val="en-US" w:eastAsia="zh-CN"/>
              </w:rPr>
              <w:t>施工安全生产保障体系健全，安全管理制度完善，安全管理目标具体，全员安全责任制明确，现场安全管理组织机构、人员配备满足国家规定要求。根据工程特点、周边环境和施工工艺，现场重大危险源辨识全面，制定有相应的安全管理措施等方面进行打分。</w:t>
            </w:r>
          </w:p>
          <w:p w14:paraId="43FF13E9">
            <w:pPr>
              <w:keepNext w:val="0"/>
              <w:keepLines w:val="0"/>
              <w:pageBreakBefore w:val="0"/>
              <w:kinsoku/>
              <w:wordWrap/>
              <w:overflowPunct/>
              <w:topLinePunct w:val="0"/>
              <w:autoSpaceDE w:val="0"/>
              <w:autoSpaceDN w:val="0"/>
              <w:bidi w:val="0"/>
              <w:adjustRightInd w:val="0"/>
              <w:snapToGrid w:val="0"/>
              <w:spacing w:after="0" w:line="400" w:lineRule="exact"/>
              <w:ind w:right="102"/>
              <w:textAlignment w:val="auto"/>
              <w:rPr>
                <w:rFonts w:hint="eastAsia" w:ascii="仿宋" w:hAnsi="仿宋" w:eastAsia="仿宋" w:cs="仿宋"/>
                <w:b w:val="0"/>
                <w:i w:val="0"/>
                <w:iCs/>
                <w:color w:val="000000"/>
                <w:sz w:val="30"/>
                <w:szCs w:val="30"/>
                <w:highlight w:val="none"/>
                <w:lang w:eastAsia="zh-CN"/>
              </w:rPr>
            </w:pPr>
            <w:r>
              <w:rPr>
                <w:rFonts w:hint="eastAsia" w:ascii="仿宋" w:hAnsi="仿宋" w:eastAsia="仿宋" w:cs="仿宋"/>
                <w:b w:val="0"/>
                <w:i w:val="0"/>
                <w:iCs/>
                <w:color w:val="000000"/>
                <w:sz w:val="30"/>
                <w:szCs w:val="30"/>
                <w:highlight w:val="none"/>
                <w:lang w:eastAsia="zh-CN"/>
              </w:rPr>
              <w:t>安全制度、措施及可操作性强得</w:t>
            </w:r>
            <w:r>
              <w:rPr>
                <w:rFonts w:hint="eastAsia" w:ascii="仿宋" w:hAnsi="仿宋" w:eastAsia="仿宋" w:cs="仿宋"/>
                <w:b w:val="0"/>
                <w:i w:val="0"/>
                <w:iCs/>
                <w:color w:val="000000"/>
                <w:sz w:val="30"/>
                <w:szCs w:val="30"/>
                <w:highlight w:val="none"/>
                <w:lang w:val="en-US" w:eastAsia="zh-CN"/>
              </w:rPr>
              <w:t>8</w:t>
            </w:r>
            <w:r>
              <w:rPr>
                <w:rFonts w:hint="eastAsia" w:ascii="仿宋" w:hAnsi="仿宋" w:eastAsia="仿宋" w:cs="仿宋"/>
                <w:b w:val="0"/>
                <w:i w:val="0"/>
                <w:iCs/>
                <w:color w:val="000000"/>
                <w:sz w:val="30"/>
                <w:szCs w:val="30"/>
                <w:highlight w:val="none"/>
                <w:lang w:eastAsia="zh-CN"/>
              </w:rPr>
              <w:t>分；</w:t>
            </w:r>
          </w:p>
          <w:p w14:paraId="5FFBB1F9">
            <w:pPr>
              <w:keepNext w:val="0"/>
              <w:keepLines w:val="0"/>
              <w:pageBreakBefore w:val="0"/>
              <w:kinsoku/>
              <w:wordWrap/>
              <w:overflowPunct/>
              <w:topLinePunct w:val="0"/>
              <w:autoSpaceDE w:val="0"/>
              <w:autoSpaceDN w:val="0"/>
              <w:bidi w:val="0"/>
              <w:adjustRightInd w:val="0"/>
              <w:snapToGrid w:val="0"/>
              <w:spacing w:after="0" w:line="400" w:lineRule="exact"/>
              <w:ind w:right="102"/>
              <w:textAlignment w:val="auto"/>
              <w:rPr>
                <w:rFonts w:hint="eastAsia" w:ascii="仿宋" w:hAnsi="仿宋" w:eastAsia="仿宋" w:cs="仿宋"/>
                <w:b w:val="0"/>
                <w:i w:val="0"/>
                <w:iCs/>
                <w:color w:val="000000"/>
                <w:sz w:val="30"/>
                <w:szCs w:val="30"/>
                <w:highlight w:val="none"/>
                <w:lang w:eastAsia="zh-CN"/>
              </w:rPr>
            </w:pPr>
            <w:r>
              <w:rPr>
                <w:rFonts w:hint="eastAsia" w:ascii="仿宋" w:hAnsi="仿宋" w:eastAsia="仿宋" w:cs="仿宋"/>
                <w:b w:val="0"/>
                <w:i w:val="0"/>
                <w:iCs/>
                <w:color w:val="000000"/>
                <w:sz w:val="30"/>
                <w:szCs w:val="30"/>
                <w:highlight w:val="none"/>
                <w:lang w:eastAsia="zh-CN"/>
              </w:rPr>
              <w:t>安全制度、措施及可操作性较强得</w:t>
            </w:r>
            <w:r>
              <w:rPr>
                <w:rFonts w:hint="eastAsia" w:ascii="仿宋" w:hAnsi="仿宋" w:eastAsia="仿宋" w:cs="仿宋"/>
                <w:b w:val="0"/>
                <w:i w:val="0"/>
                <w:iCs/>
                <w:color w:val="000000"/>
                <w:sz w:val="30"/>
                <w:szCs w:val="30"/>
                <w:highlight w:val="none"/>
                <w:lang w:val="en-US" w:eastAsia="zh-CN"/>
              </w:rPr>
              <w:t>6</w:t>
            </w:r>
            <w:r>
              <w:rPr>
                <w:rFonts w:hint="eastAsia" w:ascii="仿宋" w:hAnsi="仿宋" w:eastAsia="仿宋" w:cs="仿宋"/>
                <w:b w:val="0"/>
                <w:i w:val="0"/>
                <w:iCs/>
                <w:color w:val="000000"/>
                <w:sz w:val="30"/>
                <w:szCs w:val="30"/>
                <w:highlight w:val="none"/>
                <w:lang w:eastAsia="zh-CN"/>
              </w:rPr>
              <w:t>分；</w:t>
            </w:r>
          </w:p>
          <w:p w14:paraId="4CB99BE3">
            <w:pPr>
              <w:keepNext w:val="0"/>
              <w:keepLines w:val="0"/>
              <w:pageBreakBefore w:val="0"/>
              <w:kinsoku/>
              <w:wordWrap/>
              <w:overflowPunct/>
              <w:topLinePunct w:val="0"/>
              <w:autoSpaceDE w:val="0"/>
              <w:autoSpaceDN w:val="0"/>
              <w:bidi w:val="0"/>
              <w:adjustRightInd w:val="0"/>
              <w:snapToGrid w:val="0"/>
              <w:spacing w:after="0" w:line="400" w:lineRule="exact"/>
              <w:ind w:right="102"/>
              <w:textAlignment w:val="auto"/>
              <w:rPr>
                <w:rFonts w:hint="eastAsia" w:ascii="仿宋" w:hAnsi="仿宋" w:eastAsia="仿宋" w:cs="仿宋"/>
                <w:b w:val="0"/>
                <w:i w:val="0"/>
                <w:iCs/>
                <w:color w:val="000000"/>
                <w:sz w:val="30"/>
                <w:szCs w:val="30"/>
                <w:highlight w:val="none"/>
                <w:lang w:eastAsia="zh-CN"/>
              </w:rPr>
            </w:pPr>
            <w:r>
              <w:rPr>
                <w:rFonts w:hint="eastAsia" w:ascii="仿宋" w:hAnsi="仿宋" w:eastAsia="仿宋" w:cs="仿宋"/>
                <w:b w:val="0"/>
                <w:i w:val="0"/>
                <w:iCs/>
                <w:color w:val="000000"/>
                <w:sz w:val="30"/>
                <w:szCs w:val="30"/>
                <w:highlight w:val="none"/>
                <w:lang w:eastAsia="zh-CN"/>
              </w:rPr>
              <w:t>安全制度、措施及可操作性一般得</w:t>
            </w:r>
            <w:r>
              <w:rPr>
                <w:rFonts w:hint="eastAsia" w:ascii="仿宋" w:hAnsi="仿宋" w:eastAsia="仿宋" w:cs="仿宋"/>
                <w:b w:val="0"/>
                <w:i w:val="0"/>
                <w:iCs/>
                <w:color w:val="000000"/>
                <w:sz w:val="30"/>
                <w:szCs w:val="30"/>
                <w:highlight w:val="none"/>
                <w:lang w:val="en-US" w:eastAsia="zh-CN"/>
              </w:rPr>
              <w:t>4</w:t>
            </w:r>
            <w:r>
              <w:rPr>
                <w:rFonts w:hint="eastAsia" w:ascii="仿宋" w:hAnsi="仿宋" w:eastAsia="仿宋" w:cs="仿宋"/>
                <w:b w:val="0"/>
                <w:i w:val="0"/>
                <w:iCs/>
                <w:color w:val="000000"/>
                <w:sz w:val="30"/>
                <w:szCs w:val="30"/>
                <w:highlight w:val="none"/>
                <w:lang w:eastAsia="zh-CN"/>
              </w:rPr>
              <w:t>分；</w:t>
            </w:r>
          </w:p>
          <w:p w14:paraId="608AFF31">
            <w:pPr>
              <w:keepNext w:val="0"/>
              <w:keepLines w:val="0"/>
              <w:pageBreakBefore w:val="0"/>
              <w:kinsoku/>
              <w:wordWrap/>
              <w:overflowPunct/>
              <w:topLinePunct w:val="0"/>
              <w:autoSpaceDE w:val="0"/>
              <w:autoSpaceDN w:val="0"/>
              <w:bidi w:val="0"/>
              <w:adjustRightInd w:val="0"/>
              <w:snapToGrid w:val="0"/>
              <w:spacing w:after="0" w:line="400" w:lineRule="exact"/>
              <w:ind w:right="102"/>
              <w:textAlignment w:val="auto"/>
              <w:rPr>
                <w:rFonts w:hint="eastAsia" w:ascii="仿宋" w:hAnsi="仿宋" w:eastAsia="仿宋" w:cs="仿宋"/>
                <w:b w:val="0"/>
                <w:i w:val="0"/>
                <w:iCs/>
                <w:color w:val="000000"/>
                <w:sz w:val="30"/>
                <w:szCs w:val="30"/>
                <w:highlight w:val="none"/>
                <w:lang w:eastAsia="zh-CN"/>
              </w:rPr>
            </w:pPr>
            <w:r>
              <w:rPr>
                <w:rFonts w:hint="eastAsia" w:ascii="仿宋" w:hAnsi="仿宋" w:eastAsia="仿宋" w:cs="仿宋"/>
                <w:b w:val="0"/>
                <w:i w:val="0"/>
                <w:iCs/>
                <w:color w:val="000000"/>
                <w:sz w:val="30"/>
                <w:szCs w:val="30"/>
                <w:highlight w:val="none"/>
                <w:lang w:eastAsia="zh-CN"/>
              </w:rPr>
              <w:t>安全制度、措施及可操作性差得</w:t>
            </w:r>
            <w:r>
              <w:rPr>
                <w:rFonts w:hint="eastAsia" w:ascii="仿宋" w:hAnsi="仿宋" w:eastAsia="仿宋" w:cs="仿宋"/>
                <w:b w:val="0"/>
                <w:i w:val="0"/>
                <w:iCs/>
                <w:color w:val="000000"/>
                <w:sz w:val="30"/>
                <w:szCs w:val="30"/>
                <w:highlight w:val="none"/>
                <w:lang w:val="en-US" w:eastAsia="zh-CN"/>
              </w:rPr>
              <w:t>2</w:t>
            </w:r>
            <w:r>
              <w:rPr>
                <w:rFonts w:hint="eastAsia" w:ascii="仿宋" w:hAnsi="仿宋" w:eastAsia="仿宋" w:cs="仿宋"/>
                <w:b w:val="0"/>
                <w:i w:val="0"/>
                <w:iCs/>
                <w:color w:val="000000"/>
                <w:sz w:val="30"/>
                <w:szCs w:val="30"/>
                <w:highlight w:val="none"/>
                <w:lang w:eastAsia="zh-CN"/>
              </w:rPr>
              <w:t>分；</w:t>
            </w:r>
          </w:p>
          <w:p w14:paraId="1549FAA8">
            <w:pPr>
              <w:keepNext w:val="0"/>
              <w:keepLines w:val="0"/>
              <w:pageBreakBefore w:val="0"/>
              <w:widowControl/>
              <w:kinsoku/>
              <w:wordWrap/>
              <w:overflowPunct/>
              <w:bidi w:val="0"/>
              <w:spacing w:line="400" w:lineRule="exact"/>
              <w:jc w:val="left"/>
              <w:textAlignment w:val="auto"/>
              <w:rPr>
                <w:rFonts w:hint="eastAsia" w:ascii="仿宋" w:hAnsi="仿宋" w:eastAsia="仿宋" w:cs="仿宋"/>
                <w:sz w:val="30"/>
                <w:szCs w:val="30"/>
                <w:highlight w:val="none"/>
              </w:rPr>
            </w:pPr>
            <w:r>
              <w:rPr>
                <w:rFonts w:hint="eastAsia" w:ascii="仿宋" w:hAnsi="仿宋" w:eastAsia="仿宋" w:cs="仿宋"/>
                <w:b w:val="0"/>
                <w:i w:val="0"/>
                <w:iCs/>
                <w:color w:val="000000"/>
                <w:sz w:val="30"/>
                <w:szCs w:val="30"/>
                <w:highlight w:val="none"/>
                <w:lang w:eastAsia="zh-CN"/>
              </w:rPr>
              <w:t>缺项不得分。</w:t>
            </w:r>
          </w:p>
        </w:tc>
      </w:tr>
      <w:tr w14:paraId="3470A4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3" w:hRule="atLeast"/>
          <w:jc w:val="center"/>
        </w:trPr>
        <w:tc>
          <w:tcPr>
            <w:tcW w:w="911" w:type="dxa"/>
            <w:vMerge w:val="continue"/>
            <w:tcBorders>
              <w:right w:val="single" w:color="auto" w:sz="4" w:space="0"/>
            </w:tcBorders>
            <w:noWrap w:val="0"/>
            <w:vAlign w:val="center"/>
          </w:tcPr>
          <w:p w14:paraId="671B1AD5">
            <w:pPr>
              <w:keepNext w:val="0"/>
              <w:keepLines w:val="0"/>
              <w:pageBreakBefore w:val="0"/>
              <w:widowControl/>
              <w:kinsoku/>
              <w:wordWrap/>
              <w:overflowPunct/>
              <w:bidi w:val="0"/>
              <w:spacing w:line="400" w:lineRule="exact"/>
              <w:jc w:val="left"/>
              <w:textAlignment w:val="auto"/>
              <w:rPr>
                <w:rFonts w:hint="eastAsia" w:ascii="仿宋" w:hAnsi="仿宋" w:eastAsia="仿宋" w:cs="仿宋"/>
                <w:sz w:val="30"/>
                <w:szCs w:val="30"/>
                <w:highlight w:val="none"/>
              </w:rPr>
            </w:pPr>
          </w:p>
        </w:tc>
        <w:tc>
          <w:tcPr>
            <w:tcW w:w="1198" w:type="dxa"/>
            <w:vMerge w:val="continue"/>
            <w:tcBorders>
              <w:right w:val="single" w:color="auto" w:sz="4" w:space="0"/>
            </w:tcBorders>
            <w:noWrap w:val="0"/>
            <w:vAlign w:val="center"/>
          </w:tcPr>
          <w:p w14:paraId="786D4131">
            <w:pPr>
              <w:keepNext w:val="0"/>
              <w:keepLines w:val="0"/>
              <w:pageBreakBefore w:val="0"/>
              <w:widowControl/>
              <w:kinsoku/>
              <w:wordWrap/>
              <w:overflowPunct/>
              <w:bidi w:val="0"/>
              <w:spacing w:line="400" w:lineRule="exact"/>
              <w:jc w:val="left"/>
              <w:textAlignment w:val="auto"/>
              <w:rPr>
                <w:rFonts w:hint="eastAsia" w:ascii="仿宋" w:hAnsi="仿宋" w:eastAsia="仿宋" w:cs="仿宋"/>
                <w:sz w:val="30"/>
                <w:szCs w:val="30"/>
                <w:highlight w:val="none"/>
              </w:rPr>
            </w:pPr>
          </w:p>
        </w:tc>
        <w:tc>
          <w:tcPr>
            <w:tcW w:w="1503" w:type="dxa"/>
            <w:tcBorders>
              <w:top w:val="single" w:color="auto" w:sz="4" w:space="0"/>
              <w:bottom w:val="single" w:color="auto" w:sz="4" w:space="0"/>
              <w:right w:val="single" w:color="auto" w:sz="4" w:space="0"/>
            </w:tcBorders>
            <w:noWrap w:val="0"/>
            <w:vAlign w:val="center"/>
          </w:tcPr>
          <w:p w14:paraId="23E8CF6E">
            <w:pPr>
              <w:keepNext w:val="0"/>
              <w:keepLines w:val="0"/>
              <w:pageBreakBefore w:val="0"/>
              <w:widowControl/>
              <w:kinsoku/>
              <w:wordWrap/>
              <w:overflowPunct/>
              <w:bidi w:val="0"/>
              <w:spacing w:line="400" w:lineRule="exact"/>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4、文明施工、环境保护管理体系（8分）</w:t>
            </w:r>
          </w:p>
        </w:tc>
        <w:tc>
          <w:tcPr>
            <w:tcW w:w="6089" w:type="dxa"/>
            <w:tcBorders>
              <w:top w:val="single" w:color="auto" w:sz="4" w:space="0"/>
              <w:left w:val="single" w:color="auto" w:sz="4" w:space="0"/>
              <w:bottom w:val="single" w:color="auto" w:sz="4" w:space="0"/>
              <w:right w:val="single" w:color="auto" w:sz="4" w:space="0"/>
            </w:tcBorders>
            <w:noWrap w:val="0"/>
            <w:vAlign w:val="center"/>
          </w:tcPr>
          <w:p w14:paraId="5E69A105">
            <w:pPr>
              <w:keepNext w:val="0"/>
              <w:keepLines w:val="0"/>
              <w:pageBreakBefore w:val="0"/>
              <w:kinsoku/>
              <w:wordWrap/>
              <w:overflowPunct/>
              <w:topLinePunct w:val="0"/>
              <w:autoSpaceDE w:val="0"/>
              <w:autoSpaceDN w:val="0"/>
              <w:bidi w:val="0"/>
              <w:adjustRightInd w:val="0"/>
              <w:snapToGrid w:val="0"/>
              <w:spacing w:after="0" w:line="400" w:lineRule="exact"/>
              <w:ind w:right="102"/>
              <w:textAlignment w:val="auto"/>
              <w:rPr>
                <w:rFonts w:hint="eastAsia" w:ascii="仿宋" w:hAnsi="仿宋" w:eastAsia="仿宋" w:cs="仿宋"/>
                <w:b w:val="0"/>
                <w:i w:val="0"/>
                <w:iCs/>
                <w:color w:val="000000"/>
                <w:sz w:val="30"/>
                <w:szCs w:val="30"/>
                <w:highlight w:val="none"/>
                <w:lang w:eastAsia="zh-CN"/>
              </w:rPr>
            </w:pPr>
            <w:r>
              <w:rPr>
                <w:rFonts w:hint="eastAsia" w:ascii="仿宋" w:hAnsi="仿宋" w:eastAsia="仿宋" w:cs="仿宋"/>
                <w:b w:val="0"/>
                <w:i w:val="0"/>
                <w:iCs/>
                <w:color w:val="000000"/>
                <w:sz w:val="30"/>
                <w:szCs w:val="30"/>
                <w:highlight w:val="none"/>
                <w:lang w:eastAsia="zh-CN"/>
              </w:rPr>
              <w:t>有针对项目实际情况，提供科学可行的安全文明施工措施</w:t>
            </w:r>
            <w:r>
              <w:rPr>
                <w:rFonts w:hint="eastAsia" w:ascii="仿宋" w:hAnsi="仿宋" w:eastAsia="仿宋" w:cs="仿宋"/>
                <w:b w:val="0"/>
                <w:i w:val="0"/>
                <w:iCs/>
                <w:color w:val="000000"/>
                <w:sz w:val="30"/>
                <w:szCs w:val="30"/>
                <w:highlight w:val="none"/>
                <w:lang w:val="en-US" w:eastAsia="zh-CN"/>
              </w:rPr>
              <w:t>承诺，</w:t>
            </w:r>
            <w:r>
              <w:rPr>
                <w:rFonts w:hint="eastAsia" w:ascii="仿宋" w:hAnsi="仿宋" w:eastAsia="仿宋" w:cs="仿宋"/>
                <w:sz w:val="30"/>
                <w:szCs w:val="30"/>
                <w:highlight w:val="none"/>
              </w:rPr>
              <w:t>环境保护</w:t>
            </w:r>
            <w:r>
              <w:rPr>
                <w:rFonts w:hint="eastAsia" w:ascii="仿宋" w:hAnsi="仿宋" w:eastAsia="仿宋" w:cs="仿宋"/>
                <w:b w:val="0"/>
                <w:i w:val="0"/>
                <w:iCs/>
                <w:color w:val="000000"/>
                <w:sz w:val="30"/>
                <w:szCs w:val="30"/>
                <w:highlight w:val="none"/>
                <w:lang w:val="en-US" w:eastAsia="zh-CN"/>
              </w:rPr>
              <w:t>保障措施等方面进行打分</w:t>
            </w:r>
            <w:r>
              <w:rPr>
                <w:rFonts w:hint="eastAsia" w:ascii="仿宋" w:hAnsi="仿宋" w:eastAsia="仿宋" w:cs="仿宋"/>
                <w:b w:val="0"/>
                <w:i w:val="0"/>
                <w:iCs/>
                <w:color w:val="000000"/>
                <w:sz w:val="30"/>
                <w:szCs w:val="30"/>
                <w:highlight w:val="none"/>
                <w:lang w:eastAsia="zh-CN"/>
              </w:rPr>
              <w:t>。</w:t>
            </w:r>
          </w:p>
          <w:p w14:paraId="5FBA4367">
            <w:pPr>
              <w:keepNext w:val="0"/>
              <w:keepLines w:val="0"/>
              <w:pageBreakBefore w:val="0"/>
              <w:kinsoku/>
              <w:wordWrap/>
              <w:overflowPunct/>
              <w:topLinePunct w:val="0"/>
              <w:autoSpaceDE w:val="0"/>
              <w:autoSpaceDN w:val="0"/>
              <w:bidi w:val="0"/>
              <w:adjustRightInd w:val="0"/>
              <w:snapToGrid w:val="0"/>
              <w:spacing w:after="0" w:line="400" w:lineRule="exact"/>
              <w:ind w:right="102"/>
              <w:textAlignment w:val="auto"/>
              <w:rPr>
                <w:rFonts w:hint="eastAsia" w:ascii="仿宋" w:hAnsi="仿宋" w:eastAsia="仿宋" w:cs="仿宋"/>
                <w:b w:val="0"/>
                <w:i w:val="0"/>
                <w:iCs/>
                <w:color w:val="000000"/>
                <w:sz w:val="30"/>
                <w:szCs w:val="30"/>
                <w:highlight w:val="none"/>
                <w:lang w:eastAsia="zh-CN"/>
              </w:rPr>
            </w:pPr>
            <w:r>
              <w:rPr>
                <w:rFonts w:hint="eastAsia" w:ascii="仿宋" w:hAnsi="仿宋" w:eastAsia="仿宋" w:cs="仿宋"/>
                <w:b w:val="0"/>
                <w:i w:val="0"/>
                <w:iCs/>
                <w:color w:val="000000"/>
                <w:sz w:val="30"/>
                <w:szCs w:val="30"/>
                <w:highlight w:val="none"/>
                <w:lang w:eastAsia="zh-CN"/>
              </w:rPr>
              <w:t>文明制度、</w:t>
            </w:r>
            <w:r>
              <w:rPr>
                <w:rFonts w:hint="eastAsia" w:ascii="仿宋" w:hAnsi="仿宋" w:eastAsia="仿宋" w:cs="仿宋"/>
                <w:sz w:val="30"/>
                <w:szCs w:val="30"/>
                <w:highlight w:val="none"/>
              </w:rPr>
              <w:t>环境保护</w:t>
            </w:r>
            <w:r>
              <w:rPr>
                <w:rFonts w:hint="eastAsia" w:ascii="仿宋" w:hAnsi="仿宋" w:eastAsia="仿宋" w:cs="仿宋"/>
                <w:b w:val="0"/>
                <w:i w:val="0"/>
                <w:iCs/>
                <w:color w:val="000000"/>
                <w:sz w:val="30"/>
                <w:szCs w:val="30"/>
                <w:highlight w:val="none"/>
                <w:lang w:eastAsia="zh-CN"/>
              </w:rPr>
              <w:t>措施及可操作性强得</w:t>
            </w:r>
            <w:r>
              <w:rPr>
                <w:rFonts w:hint="eastAsia" w:ascii="仿宋" w:hAnsi="仿宋" w:eastAsia="仿宋" w:cs="仿宋"/>
                <w:b w:val="0"/>
                <w:i w:val="0"/>
                <w:iCs/>
                <w:color w:val="000000"/>
                <w:sz w:val="30"/>
                <w:szCs w:val="30"/>
                <w:highlight w:val="none"/>
                <w:lang w:val="en-US" w:eastAsia="zh-CN"/>
              </w:rPr>
              <w:t>8</w:t>
            </w:r>
            <w:r>
              <w:rPr>
                <w:rFonts w:hint="eastAsia" w:ascii="仿宋" w:hAnsi="仿宋" w:eastAsia="仿宋" w:cs="仿宋"/>
                <w:b w:val="0"/>
                <w:i w:val="0"/>
                <w:iCs/>
                <w:color w:val="000000"/>
                <w:sz w:val="30"/>
                <w:szCs w:val="30"/>
                <w:highlight w:val="none"/>
                <w:lang w:eastAsia="zh-CN"/>
              </w:rPr>
              <w:t>分；</w:t>
            </w:r>
          </w:p>
          <w:p w14:paraId="3264EE83">
            <w:pPr>
              <w:keepNext w:val="0"/>
              <w:keepLines w:val="0"/>
              <w:pageBreakBefore w:val="0"/>
              <w:kinsoku/>
              <w:wordWrap/>
              <w:overflowPunct/>
              <w:topLinePunct w:val="0"/>
              <w:autoSpaceDE w:val="0"/>
              <w:autoSpaceDN w:val="0"/>
              <w:bidi w:val="0"/>
              <w:adjustRightInd w:val="0"/>
              <w:snapToGrid w:val="0"/>
              <w:spacing w:after="0" w:line="400" w:lineRule="exact"/>
              <w:ind w:right="102"/>
              <w:textAlignment w:val="auto"/>
              <w:rPr>
                <w:rFonts w:hint="eastAsia" w:ascii="仿宋" w:hAnsi="仿宋" w:eastAsia="仿宋" w:cs="仿宋"/>
                <w:b w:val="0"/>
                <w:i w:val="0"/>
                <w:iCs/>
                <w:color w:val="000000"/>
                <w:sz w:val="30"/>
                <w:szCs w:val="30"/>
                <w:highlight w:val="none"/>
                <w:lang w:eastAsia="zh-CN"/>
              </w:rPr>
            </w:pPr>
            <w:r>
              <w:rPr>
                <w:rFonts w:hint="eastAsia" w:ascii="仿宋" w:hAnsi="仿宋" w:eastAsia="仿宋" w:cs="仿宋"/>
                <w:b w:val="0"/>
                <w:i w:val="0"/>
                <w:iCs/>
                <w:color w:val="000000"/>
                <w:sz w:val="30"/>
                <w:szCs w:val="30"/>
                <w:highlight w:val="none"/>
                <w:lang w:eastAsia="zh-CN"/>
              </w:rPr>
              <w:t>文明制度、</w:t>
            </w:r>
            <w:r>
              <w:rPr>
                <w:rFonts w:hint="eastAsia" w:ascii="仿宋" w:hAnsi="仿宋" w:eastAsia="仿宋" w:cs="仿宋"/>
                <w:sz w:val="30"/>
                <w:szCs w:val="30"/>
                <w:highlight w:val="none"/>
              </w:rPr>
              <w:t>环境保护</w:t>
            </w:r>
            <w:r>
              <w:rPr>
                <w:rFonts w:hint="eastAsia" w:ascii="仿宋" w:hAnsi="仿宋" w:eastAsia="仿宋" w:cs="仿宋"/>
                <w:b w:val="0"/>
                <w:i w:val="0"/>
                <w:iCs/>
                <w:color w:val="000000"/>
                <w:sz w:val="30"/>
                <w:szCs w:val="30"/>
                <w:highlight w:val="none"/>
                <w:lang w:eastAsia="zh-CN"/>
              </w:rPr>
              <w:t>措施及可操作性较强得</w:t>
            </w:r>
            <w:r>
              <w:rPr>
                <w:rFonts w:hint="eastAsia" w:ascii="仿宋" w:hAnsi="仿宋" w:eastAsia="仿宋" w:cs="仿宋"/>
                <w:b w:val="0"/>
                <w:i w:val="0"/>
                <w:iCs/>
                <w:color w:val="000000"/>
                <w:sz w:val="30"/>
                <w:szCs w:val="30"/>
                <w:highlight w:val="none"/>
                <w:lang w:val="en-US" w:eastAsia="zh-CN"/>
              </w:rPr>
              <w:t>6</w:t>
            </w:r>
            <w:r>
              <w:rPr>
                <w:rFonts w:hint="eastAsia" w:ascii="仿宋" w:hAnsi="仿宋" w:eastAsia="仿宋" w:cs="仿宋"/>
                <w:b w:val="0"/>
                <w:i w:val="0"/>
                <w:iCs/>
                <w:color w:val="000000"/>
                <w:sz w:val="30"/>
                <w:szCs w:val="30"/>
                <w:highlight w:val="none"/>
                <w:lang w:eastAsia="zh-CN"/>
              </w:rPr>
              <w:t>分；</w:t>
            </w:r>
          </w:p>
          <w:p w14:paraId="5D4D91D9">
            <w:pPr>
              <w:keepNext w:val="0"/>
              <w:keepLines w:val="0"/>
              <w:pageBreakBefore w:val="0"/>
              <w:kinsoku/>
              <w:wordWrap/>
              <w:overflowPunct/>
              <w:topLinePunct w:val="0"/>
              <w:autoSpaceDE w:val="0"/>
              <w:autoSpaceDN w:val="0"/>
              <w:bidi w:val="0"/>
              <w:adjustRightInd w:val="0"/>
              <w:snapToGrid w:val="0"/>
              <w:spacing w:after="0" w:line="400" w:lineRule="exact"/>
              <w:ind w:right="102"/>
              <w:textAlignment w:val="auto"/>
              <w:rPr>
                <w:rFonts w:hint="eastAsia" w:ascii="仿宋" w:hAnsi="仿宋" w:eastAsia="仿宋" w:cs="仿宋"/>
                <w:b w:val="0"/>
                <w:i w:val="0"/>
                <w:iCs/>
                <w:color w:val="000000"/>
                <w:sz w:val="30"/>
                <w:szCs w:val="30"/>
                <w:highlight w:val="none"/>
                <w:lang w:eastAsia="zh-CN"/>
              </w:rPr>
            </w:pPr>
            <w:r>
              <w:rPr>
                <w:rFonts w:hint="eastAsia" w:ascii="仿宋" w:hAnsi="仿宋" w:eastAsia="仿宋" w:cs="仿宋"/>
                <w:b w:val="0"/>
                <w:i w:val="0"/>
                <w:iCs/>
                <w:color w:val="000000"/>
                <w:sz w:val="30"/>
                <w:szCs w:val="30"/>
                <w:highlight w:val="none"/>
                <w:lang w:eastAsia="zh-CN"/>
              </w:rPr>
              <w:t>文明制度、</w:t>
            </w:r>
            <w:r>
              <w:rPr>
                <w:rFonts w:hint="eastAsia" w:ascii="仿宋" w:hAnsi="仿宋" w:eastAsia="仿宋" w:cs="仿宋"/>
                <w:sz w:val="30"/>
                <w:szCs w:val="30"/>
                <w:highlight w:val="none"/>
              </w:rPr>
              <w:t>环境保护</w:t>
            </w:r>
            <w:r>
              <w:rPr>
                <w:rFonts w:hint="eastAsia" w:ascii="仿宋" w:hAnsi="仿宋" w:eastAsia="仿宋" w:cs="仿宋"/>
                <w:b w:val="0"/>
                <w:i w:val="0"/>
                <w:iCs/>
                <w:color w:val="000000"/>
                <w:sz w:val="30"/>
                <w:szCs w:val="30"/>
                <w:highlight w:val="none"/>
                <w:lang w:eastAsia="zh-CN"/>
              </w:rPr>
              <w:t>措施及可操作性一般得</w:t>
            </w:r>
            <w:r>
              <w:rPr>
                <w:rFonts w:hint="eastAsia" w:ascii="仿宋" w:hAnsi="仿宋" w:eastAsia="仿宋" w:cs="仿宋"/>
                <w:b w:val="0"/>
                <w:i w:val="0"/>
                <w:iCs/>
                <w:color w:val="000000"/>
                <w:sz w:val="30"/>
                <w:szCs w:val="30"/>
                <w:highlight w:val="none"/>
                <w:lang w:val="en-US" w:eastAsia="zh-CN"/>
              </w:rPr>
              <w:t>4</w:t>
            </w:r>
            <w:r>
              <w:rPr>
                <w:rFonts w:hint="eastAsia" w:ascii="仿宋" w:hAnsi="仿宋" w:eastAsia="仿宋" w:cs="仿宋"/>
                <w:b w:val="0"/>
                <w:i w:val="0"/>
                <w:iCs/>
                <w:color w:val="000000"/>
                <w:sz w:val="30"/>
                <w:szCs w:val="30"/>
                <w:highlight w:val="none"/>
                <w:lang w:eastAsia="zh-CN"/>
              </w:rPr>
              <w:t>分；</w:t>
            </w:r>
          </w:p>
          <w:p w14:paraId="73DC0E43">
            <w:pPr>
              <w:keepNext w:val="0"/>
              <w:keepLines w:val="0"/>
              <w:pageBreakBefore w:val="0"/>
              <w:kinsoku/>
              <w:wordWrap/>
              <w:overflowPunct/>
              <w:topLinePunct w:val="0"/>
              <w:autoSpaceDE w:val="0"/>
              <w:autoSpaceDN w:val="0"/>
              <w:bidi w:val="0"/>
              <w:adjustRightInd w:val="0"/>
              <w:snapToGrid w:val="0"/>
              <w:spacing w:after="0" w:line="400" w:lineRule="exact"/>
              <w:ind w:right="102"/>
              <w:textAlignment w:val="auto"/>
              <w:rPr>
                <w:rFonts w:hint="eastAsia" w:ascii="仿宋" w:hAnsi="仿宋" w:eastAsia="仿宋" w:cs="仿宋"/>
                <w:b w:val="0"/>
                <w:i w:val="0"/>
                <w:iCs/>
                <w:color w:val="000000"/>
                <w:sz w:val="30"/>
                <w:szCs w:val="30"/>
                <w:highlight w:val="none"/>
                <w:lang w:eastAsia="zh-CN"/>
              </w:rPr>
            </w:pPr>
            <w:r>
              <w:rPr>
                <w:rFonts w:hint="eastAsia" w:ascii="仿宋" w:hAnsi="仿宋" w:eastAsia="仿宋" w:cs="仿宋"/>
                <w:b w:val="0"/>
                <w:i w:val="0"/>
                <w:iCs/>
                <w:color w:val="000000"/>
                <w:sz w:val="30"/>
                <w:szCs w:val="30"/>
                <w:highlight w:val="none"/>
                <w:lang w:eastAsia="zh-CN"/>
              </w:rPr>
              <w:t>文明制度、</w:t>
            </w:r>
            <w:r>
              <w:rPr>
                <w:rFonts w:hint="eastAsia" w:ascii="仿宋" w:hAnsi="仿宋" w:eastAsia="仿宋" w:cs="仿宋"/>
                <w:sz w:val="30"/>
                <w:szCs w:val="30"/>
                <w:highlight w:val="none"/>
              </w:rPr>
              <w:t>环境保护</w:t>
            </w:r>
            <w:r>
              <w:rPr>
                <w:rFonts w:hint="eastAsia" w:ascii="仿宋" w:hAnsi="仿宋" w:eastAsia="仿宋" w:cs="仿宋"/>
                <w:b w:val="0"/>
                <w:i w:val="0"/>
                <w:iCs/>
                <w:color w:val="000000"/>
                <w:sz w:val="30"/>
                <w:szCs w:val="30"/>
                <w:highlight w:val="none"/>
                <w:lang w:eastAsia="zh-CN"/>
              </w:rPr>
              <w:t>措施及可操作性差得</w:t>
            </w:r>
            <w:r>
              <w:rPr>
                <w:rFonts w:hint="eastAsia" w:ascii="仿宋" w:hAnsi="仿宋" w:eastAsia="仿宋" w:cs="仿宋"/>
                <w:b w:val="0"/>
                <w:i w:val="0"/>
                <w:iCs/>
                <w:color w:val="000000"/>
                <w:sz w:val="30"/>
                <w:szCs w:val="30"/>
                <w:highlight w:val="none"/>
                <w:lang w:val="en-US" w:eastAsia="zh-CN"/>
              </w:rPr>
              <w:t>2</w:t>
            </w:r>
            <w:r>
              <w:rPr>
                <w:rFonts w:hint="eastAsia" w:ascii="仿宋" w:hAnsi="仿宋" w:eastAsia="仿宋" w:cs="仿宋"/>
                <w:b w:val="0"/>
                <w:i w:val="0"/>
                <w:iCs/>
                <w:color w:val="000000"/>
                <w:sz w:val="30"/>
                <w:szCs w:val="30"/>
                <w:highlight w:val="none"/>
                <w:lang w:eastAsia="zh-CN"/>
              </w:rPr>
              <w:t>分；</w:t>
            </w:r>
          </w:p>
          <w:p w14:paraId="2BFA0A03">
            <w:pPr>
              <w:keepNext w:val="0"/>
              <w:keepLines w:val="0"/>
              <w:pageBreakBefore w:val="0"/>
              <w:widowControl/>
              <w:kinsoku/>
              <w:wordWrap/>
              <w:overflowPunct/>
              <w:bidi w:val="0"/>
              <w:spacing w:line="400" w:lineRule="exact"/>
              <w:jc w:val="left"/>
              <w:textAlignment w:val="auto"/>
              <w:rPr>
                <w:rFonts w:hint="eastAsia" w:ascii="仿宋" w:hAnsi="仿宋" w:eastAsia="仿宋" w:cs="仿宋"/>
                <w:sz w:val="30"/>
                <w:szCs w:val="30"/>
                <w:highlight w:val="none"/>
              </w:rPr>
            </w:pPr>
            <w:r>
              <w:rPr>
                <w:rFonts w:hint="eastAsia" w:ascii="仿宋" w:hAnsi="仿宋" w:eastAsia="仿宋" w:cs="仿宋"/>
                <w:b w:val="0"/>
                <w:i w:val="0"/>
                <w:iCs/>
                <w:color w:val="000000"/>
                <w:sz w:val="30"/>
                <w:szCs w:val="30"/>
                <w:highlight w:val="none"/>
                <w:lang w:eastAsia="zh-CN"/>
              </w:rPr>
              <w:t>缺项不得分。</w:t>
            </w:r>
          </w:p>
        </w:tc>
      </w:tr>
      <w:tr w14:paraId="616F4E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3" w:hRule="atLeast"/>
          <w:jc w:val="center"/>
        </w:trPr>
        <w:tc>
          <w:tcPr>
            <w:tcW w:w="911" w:type="dxa"/>
            <w:vMerge w:val="continue"/>
            <w:tcBorders>
              <w:right w:val="single" w:color="auto" w:sz="4" w:space="0"/>
            </w:tcBorders>
            <w:noWrap w:val="0"/>
            <w:vAlign w:val="center"/>
          </w:tcPr>
          <w:p w14:paraId="624497E7">
            <w:pPr>
              <w:keepNext w:val="0"/>
              <w:keepLines w:val="0"/>
              <w:pageBreakBefore w:val="0"/>
              <w:widowControl/>
              <w:kinsoku/>
              <w:wordWrap/>
              <w:overflowPunct/>
              <w:bidi w:val="0"/>
              <w:spacing w:line="400" w:lineRule="exact"/>
              <w:jc w:val="left"/>
              <w:textAlignment w:val="auto"/>
              <w:rPr>
                <w:rFonts w:hint="eastAsia" w:ascii="仿宋" w:hAnsi="仿宋" w:eastAsia="仿宋" w:cs="仿宋"/>
                <w:sz w:val="30"/>
                <w:szCs w:val="30"/>
                <w:highlight w:val="none"/>
              </w:rPr>
            </w:pPr>
          </w:p>
        </w:tc>
        <w:tc>
          <w:tcPr>
            <w:tcW w:w="1198" w:type="dxa"/>
            <w:vMerge w:val="continue"/>
            <w:tcBorders>
              <w:right w:val="single" w:color="auto" w:sz="4" w:space="0"/>
            </w:tcBorders>
            <w:noWrap w:val="0"/>
            <w:vAlign w:val="center"/>
          </w:tcPr>
          <w:p w14:paraId="5D2F3CAE">
            <w:pPr>
              <w:keepNext w:val="0"/>
              <w:keepLines w:val="0"/>
              <w:pageBreakBefore w:val="0"/>
              <w:widowControl/>
              <w:kinsoku/>
              <w:wordWrap/>
              <w:overflowPunct/>
              <w:bidi w:val="0"/>
              <w:spacing w:line="400" w:lineRule="exact"/>
              <w:jc w:val="left"/>
              <w:textAlignment w:val="auto"/>
              <w:rPr>
                <w:rFonts w:hint="eastAsia" w:ascii="仿宋" w:hAnsi="仿宋" w:eastAsia="仿宋" w:cs="仿宋"/>
                <w:sz w:val="30"/>
                <w:szCs w:val="30"/>
                <w:highlight w:val="none"/>
              </w:rPr>
            </w:pPr>
          </w:p>
        </w:tc>
        <w:tc>
          <w:tcPr>
            <w:tcW w:w="1503" w:type="dxa"/>
            <w:tcBorders>
              <w:top w:val="single" w:color="auto" w:sz="4" w:space="0"/>
              <w:bottom w:val="single" w:color="auto" w:sz="4" w:space="0"/>
              <w:right w:val="single" w:color="auto" w:sz="4" w:space="0"/>
            </w:tcBorders>
            <w:noWrap w:val="0"/>
            <w:vAlign w:val="center"/>
          </w:tcPr>
          <w:p w14:paraId="2786AA24">
            <w:pPr>
              <w:keepNext w:val="0"/>
              <w:keepLines w:val="0"/>
              <w:pageBreakBefore w:val="0"/>
              <w:widowControl/>
              <w:kinsoku/>
              <w:wordWrap/>
              <w:overflowPunct/>
              <w:bidi w:val="0"/>
              <w:spacing w:line="400" w:lineRule="exact"/>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5、工期保证措施（8分）</w:t>
            </w:r>
          </w:p>
        </w:tc>
        <w:tc>
          <w:tcPr>
            <w:tcW w:w="6089" w:type="dxa"/>
            <w:tcBorders>
              <w:top w:val="single" w:color="auto" w:sz="4" w:space="0"/>
              <w:left w:val="single" w:color="auto" w:sz="4" w:space="0"/>
              <w:bottom w:val="single" w:color="auto" w:sz="4" w:space="0"/>
              <w:right w:val="single" w:color="auto" w:sz="4" w:space="0"/>
            </w:tcBorders>
            <w:noWrap w:val="0"/>
            <w:vAlign w:val="center"/>
          </w:tcPr>
          <w:p w14:paraId="05D9930B">
            <w:pPr>
              <w:keepNext w:val="0"/>
              <w:keepLines w:val="0"/>
              <w:pageBreakBefore w:val="0"/>
              <w:kinsoku/>
              <w:wordWrap/>
              <w:overflowPunct/>
              <w:topLinePunct w:val="0"/>
              <w:autoSpaceDE w:val="0"/>
              <w:autoSpaceDN w:val="0"/>
              <w:bidi w:val="0"/>
              <w:adjustRightInd w:val="0"/>
              <w:snapToGrid w:val="0"/>
              <w:spacing w:after="0" w:line="400" w:lineRule="exact"/>
              <w:ind w:right="102"/>
              <w:textAlignment w:val="auto"/>
              <w:rPr>
                <w:rFonts w:hint="eastAsia" w:ascii="仿宋" w:hAnsi="仿宋" w:eastAsia="仿宋" w:cs="仿宋"/>
                <w:b w:val="0"/>
                <w:i w:val="0"/>
                <w:iCs/>
                <w:color w:val="000000"/>
                <w:sz w:val="30"/>
                <w:szCs w:val="30"/>
                <w:highlight w:val="none"/>
                <w:lang w:val="en-US" w:eastAsia="zh-CN"/>
              </w:rPr>
            </w:pPr>
            <w:r>
              <w:rPr>
                <w:rFonts w:hint="eastAsia" w:ascii="仿宋" w:hAnsi="仿宋" w:eastAsia="仿宋" w:cs="仿宋"/>
                <w:b w:val="0"/>
                <w:i w:val="0"/>
                <w:iCs/>
                <w:color w:val="000000"/>
                <w:sz w:val="30"/>
                <w:szCs w:val="30"/>
                <w:highlight w:val="none"/>
                <w:lang w:val="en-US" w:eastAsia="zh-CN"/>
              </w:rPr>
              <w:t>根据</w:t>
            </w:r>
            <w:r>
              <w:rPr>
                <w:rFonts w:hint="eastAsia" w:ascii="仿宋" w:hAnsi="仿宋" w:eastAsia="仿宋" w:cs="仿宋"/>
                <w:b w:val="0"/>
                <w:i w:val="0"/>
                <w:iCs/>
                <w:color w:val="000000"/>
                <w:sz w:val="30"/>
                <w:szCs w:val="30"/>
                <w:highlight w:val="none"/>
                <w:lang w:val="zh-CN" w:eastAsia="zh-CN"/>
              </w:rPr>
              <w:t>工期承诺，工期保证措施，违约责任承诺</w:t>
            </w:r>
            <w:r>
              <w:rPr>
                <w:rFonts w:hint="eastAsia" w:ascii="仿宋" w:hAnsi="仿宋" w:eastAsia="仿宋" w:cs="仿宋"/>
                <w:b w:val="0"/>
                <w:i w:val="0"/>
                <w:iCs/>
                <w:color w:val="000000"/>
                <w:sz w:val="30"/>
                <w:szCs w:val="30"/>
                <w:highlight w:val="none"/>
                <w:lang w:val="en-US" w:eastAsia="zh-CN"/>
              </w:rPr>
              <w:t>等方面进行打分。</w:t>
            </w:r>
          </w:p>
          <w:p w14:paraId="25C37896">
            <w:pPr>
              <w:keepNext w:val="0"/>
              <w:keepLines w:val="0"/>
              <w:pageBreakBefore w:val="0"/>
              <w:kinsoku/>
              <w:wordWrap/>
              <w:overflowPunct/>
              <w:topLinePunct w:val="0"/>
              <w:autoSpaceDE w:val="0"/>
              <w:autoSpaceDN w:val="0"/>
              <w:bidi w:val="0"/>
              <w:adjustRightInd w:val="0"/>
              <w:snapToGrid w:val="0"/>
              <w:spacing w:after="0" w:line="400" w:lineRule="exact"/>
              <w:ind w:right="102"/>
              <w:textAlignment w:val="auto"/>
              <w:rPr>
                <w:rFonts w:hint="eastAsia" w:ascii="仿宋" w:hAnsi="仿宋" w:eastAsia="仿宋" w:cs="仿宋"/>
                <w:b w:val="0"/>
                <w:i w:val="0"/>
                <w:iCs/>
                <w:color w:val="000000"/>
                <w:sz w:val="30"/>
                <w:szCs w:val="30"/>
                <w:highlight w:val="none"/>
                <w:lang w:eastAsia="zh-CN"/>
              </w:rPr>
            </w:pPr>
            <w:r>
              <w:rPr>
                <w:rFonts w:hint="eastAsia" w:ascii="仿宋" w:hAnsi="仿宋" w:eastAsia="仿宋" w:cs="仿宋"/>
                <w:b w:val="0"/>
                <w:i w:val="0"/>
                <w:iCs/>
                <w:color w:val="000000"/>
                <w:sz w:val="30"/>
                <w:szCs w:val="30"/>
                <w:highlight w:val="none"/>
                <w:lang w:eastAsia="zh-CN"/>
              </w:rPr>
              <w:t>工期进度计划、保证措施合理得</w:t>
            </w:r>
            <w:r>
              <w:rPr>
                <w:rFonts w:hint="eastAsia" w:ascii="仿宋" w:hAnsi="仿宋" w:eastAsia="仿宋" w:cs="仿宋"/>
                <w:b w:val="0"/>
                <w:i w:val="0"/>
                <w:iCs/>
                <w:color w:val="000000"/>
                <w:sz w:val="30"/>
                <w:szCs w:val="30"/>
                <w:highlight w:val="none"/>
                <w:lang w:val="en-US" w:eastAsia="zh-CN"/>
              </w:rPr>
              <w:t>8</w:t>
            </w:r>
            <w:r>
              <w:rPr>
                <w:rFonts w:hint="eastAsia" w:ascii="仿宋" w:hAnsi="仿宋" w:eastAsia="仿宋" w:cs="仿宋"/>
                <w:b w:val="0"/>
                <w:i w:val="0"/>
                <w:iCs/>
                <w:color w:val="000000"/>
                <w:sz w:val="30"/>
                <w:szCs w:val="30"/>
                <w:highlight w:val="none"/>
                <w:lang w:eastAsia="zh-CN"/>
              </w:rPr>
              <w:t>分；</w:t>
            </w:r>
          </w:p>
          <w:p w14:paraId="732CD0FF">
            <w:pPr>
              <w:keepNext w:val="0"/>
              <w:keepLines w:val="0"/>
              <w:pageBreakBefore w:val="0"/>
              <w:kinsoku/>
              <w:wordWrap/>
              <w:overflowPunct/>
              <w:topLinePunct w:val="0"/>
              <w:autoSpaceDE w:val="0"/>
              <w:autoSpaceDN w:val="0"/>
              <w:bidi w:val="0"/>
              <w:adjustRightInd w:val="0"/>
              <w:snapToGrid w:val="0"/>
              <w:spacing w:after="0" w:line="400" w:lineRule="exact"/>
              <w:ind w:right="102"/>
              <w:textAlignment w:val="auto"/>
              <w:rPr>
                <w:rFonts w:hint="eastAsia" w:ascii="仿宋" w:hAnsi="仿宋" w:eastAsia="仿宋" w:cs="仿宋"/>
                <w:b w:val="0"/>
                <w:i w:val="0"/>
                <w:iCs/>
                <w:color w:val="000000"/>
                <w:sz w:val="30"/>
                <w:szCs w:val="30"/>
                <w:highlight w:val="none"/>
                <w:lang w:eastAsia="zh-CN"/>
              </w:rPr>
            </w:pPr>
            <w:r>
              <w:rPr>
                <w:rFonts w:hint="eastAsia" w:ascii="仿宋" w:hAnsi="仿宋" w:eastAsia="仿宋" w:cs="仿宋"/>
                <w:b w:val="0"/>
                <w:i w:val="0"/>
                <w:iCs/>
                <w:color w:val="000000"/>
                <w:sz w:val="30"/>
                <w:szCs w:val="30"/>
                <w:highlight w:val="none"/>
                <w:lang w:eastAsia="zh-CN"/>
              </w:rPr>
              <w:t>工期进度计划、保证措施较合理得</w:t>
            </w:r>
            <w:r>
              <w:rPr>
                <w:rFonts w:hint="eastAsia" w:ascii="仿宋" w:hAnsi="仿宋" w:eastAsia="仿宋" w:cs="仿宋"/>
                <w:b w:val="0"/>
                <w:i w:val="0"/>
                <w:iCs/>
                <w:color w:val="000000"/>
                <w:sz w:val="30"/>
                <w:szCs w:val="30"/>
                <w:highlight w:val="none"/>
                <w:lang w:val="en-US" w:eastAsia="zh-CN"/>
              </w:rPr>
              <w:t>5</w:t>
            </w:r>
            <w:r>
              <w:rPr>
                <w:rFonts w:hint="eastAsia" w:ascii="仿宋" w:hAnsi="仿宋" w:eastAsia="仿宋" w:cs="仿宋"/>
                <w:b w:val="0"/>
                <w:i w:val="0"/>
                <w:iCs/>
                <w:color w:val="000000"/>
                <w:sz w:val="30"/>
                <w:szCs w:val="30"/>
                <w:highlight w:val="none"/>
                <w:lang w:eastAsia="zh-CN"/>
              </w:rPr>
              <w:t>分；</w:t>
            </w:r>
          </w:p>
          <w:p w14:paraId="6378013D">
            <w:pPr>
              <w:keepNext w:val="0"/>
              <w:keepLines w:val="0"/>
              <w:pageBreakBefore w:val="0"/>
              <w:kinsoku/>
              <w:wordWrap/>
              <w:overflowPunct/>
              <w:topLinePunct w:val="0"/>
              <w:autoSpaceDE w:val="0"/>
              <w:autoSpaceDN w:val="0"/>
              <w:bidi w:val="0"/>
              <w:adjustRightInd w:val="0"/>
              <w:snapToGrid w:val="0"/>
              <w:spacing w:after="0" w:line="400" w:lineRule="exact"/>
              <w:ind w:right="102"/>
              <w:textAlignment w:val="auto"/>
              <w:rPr>
                <w:rFonts w:hint="eastAsia" w:ascii="仿宋" w:hAnsi="仿宋" w:eastAsia="仿宋" w:cs="仿宋"/>
                <w:b w:val="0"/>
                <w:i w:val="0"/>
                <w:iCs/>
                <w:color w:val="000000"/>
                <w:sz w:val="30"/>
                <w:szCs w:val="30"/>
                <w:highlight w:val="none"/>
                <w:lang w:eastAsia="zh-CN"/>
              </w:rPr>
            </w:pPr>
            <w:r>
              <w:rPr>
                <w:rFonts w:hint="eastAsia" w:ascii="仿宋" w:hAnsi="仿宋" w:eastAsia="仿宋" w:cs="仿宋"/>
                <w:b w:val="0"/>
                <w:i w:val="0"/>
                <w:iCs/>
                <w:color w:val="000000"/>
                <w:sz w:val="30"/>
                <w:szCs w:val="30"/>
                <w:highlight w:val="none"/>
                <w:lang w:eastAsia="zh-CN"/>
              </w:rPr>
              <w:t>工期进度计划、保证措施一般合理得</w:t>
            </w:r>
            <w:r>
              <w:rPr>
                <w:rFonts w:hint="eastAsia" w:ascii="仿宋" w:hAnsi="仿宋" w:eastAsia="仿宋" w:cs="仿宋"/>
                <w:b w:val="0"/>
                <w:i w:val="0"/>
                <w:iCs/>
                <w:color w:val="000000"/>
                <w:sz w:val="30"/>
                <w:szCs w:val="30"/>
                <w:highlight w:val="none"/>
                <w:lang w:val="en-US" w:eastAsia="zh-CN"/>
              </w:rPr>
              <w:t>3</w:t>
            </w:r>
            <w:r>
              <w:rPr>
                <w:rFonts w:hint="eastAsia" w:ascii="仿宋" w:hAnsi="仿宋" w:eastAsia="仿宋" w:cs="仿宋"/>
                <w:b w:val="0"/>
                <w:i w:val="0"/>
                <w:iCs/>
                <w:color w:val="000000"/>
                <w:sz w:val="30"/>
                <w:szCs w:val="30"/>
                <w:highlight w:val="none"/>
                <w:lang w:eastAsia="zh-CN"/>
              </w:rPr>
              <w:t>分；</w:t>
            </w:r>
          </w:p>
          <w:p w14:paraId="678F34E4">
            <w:pPr>
              <w:keepNext w:val="0"/>
              <w:keepLines w:val="0"/>
              <w:pageBreakBefore w:val="0"/>
              <w:kinsoku/>
              <w:wordWrap/>
              <w:overflowPunct/>
              <w:topLinePunct w:val="0"/>
              <w:autoSpaceDE w:val="0"/>
              <w:autoSpaceDN w:val="0"/>
              <w:bidi w:val="0"/>
              <w:adjustRightInd w:val="0"/>
              <w:snapToGrid w:val="0"/>
              <w:spacing w:after="0" w:line="400" w:lineRule="exact"/>
              <w:ind w:right="102"/>
              <w:textAlignment w:val="auto"/>
              <w:rPr>
                <w:rFonts w:hint="eastAsia" w:ascii="仿宋" w:hAnsi="仿宋" w:eastAsia="仿宋" w:cs="仿宋"/>
                <w:b w:val="0"/>
                <w:i w:val="0"/>
                <w:iCs/>
                <w:color w:val="000000"/>
                <w:sz w:val="30"/>
                <w:szCs w:val="30"/>
                <w:highlight w:val="none"/>
                <w:lang w:eastAsia="zh-CN"/>
              </w:rPr>
            </w:pPr>
            <w:r>
              <w:rPr>
                <w:rFonts w:hint="eastAsia" w:ascii="仿宋" w:hAnsi="仿宋" w:eastAsia="仿宋" w:cs="仿宋"/>
                <w:b w:val="0"/>
                <w:i w:val="0"/>
                <w:iCs/>
                <w:color w:val="000000"/>
                <w:sz w:val="30"/>
                <w:szCs w:val="30"/>
                <w:highlight w:val="none"/>
                <w:lang w:eastAsia="zh-CN"/>
              </w:rPr>
              <w:t>工期进度计划、保证措施不合理得1分；</w:t>
            </w:r>
          </w:p>
          <w:p w14:paraId="71CFE97E">
            <w:pPr>
              <w:keepNext w:val="0"/>
              <w:keepLines w:val="0"/>
              <w:pageBreakBefore w:val="0"/>
              <w:widowControl/>
              <w:kinsoku/>
              <w:wordWrap/>
              <w:overflowPunct/>
              <w:bidi w:val="0"/>
              <w:spacing w:line="400" w:lineRule="exact"/>
              <w:jc w:val="left"/>
              <w:textAlignment w:val="auto"/>
              <w:rPr>
                <w:rFonts w:hint="eastAsia" w:ascii="仿宋" w:hAnsi="仿宋" w:eastAsia="仿宋" w:cs="仿宋"/>
                <w:sz w:val="30"/>
                <w:szCs w:val="30"/>
                <w:highlight w:val="none"/>
              </w:rPr>
            </w:pPr>
            <w:r>
              <w:rPr>
                <w:rFonts w:hint="eastAsia" w:ascii="仿宋" w:hAnsi="仿宋" w:eastAsia="仿宋" w:cs="仿宋"/>
                <w:b w:val="0"/>
                <w:i w:val="0"/>
                <w:iCs/>
                <w:color w:val="000000"/>
                <w:sz w:val="30"/>
                <w:szCs w:val="30"/>
                <w:highlight w:val="none"/>
                <w:lang w:eastAsia="zh-CN"/>
              </w:rPr>
              <w:t>缺项不得分。</w:t>
            </w:r>
          </w:p>
        </w:tc>
      </w:tr>
      <w:tr w14:paraId="61A9BC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494" w:hRule="atLeast"/>
          <w:jc w:val="center"/>
        </w:trPr>
        <w:tc>
          <w:tcPr>
            <w:tcW w:w="911" w:type="dxa"/>
            <w:vMerge w:val="continue"/>
            <w:tcBorders>
              <w:right w:val="single" w:color="auto" w:sz="4" w:space="0"/>
            </w:tcBorders>
            <w:noWrap w:val="0"/>
            <w:vAlign w:val="center"/>
          </w:tcPr>
          <w:p w14:paraId="4CDACB99">
            <w:pPr>
              <w:keepNext w:val="0"/>
              <w:keepLines w:val="0"/>
              <w:pageBreakBefore w:val="0"/>
              <w:widowControl/>
              <w:kinsoku/>
              <w:wordWrap/>
              <w:overflowPunct/>
              <w:bidi w:val="0"/>
              <w:spacing w:line="400" w:lineRule="exact"/>
              <w:jc w:val="left"/>
              <w:textAlignment w:val="auto"/>
              <w:rPr>
                <w:rFonts w:hint="eastAsia" w:ascii="仿宋" w:hAnsi="仿宋" w:eastAsia="仿宋" w:cs="仿宋"/>
                <w:sz w:val="30"/>
                <w:szCs w:val="30"/>
                <w:highlight w:val="none"/>
              </w:rPr>
            </w:pPr>
          </w:p>
        </w:tc>
        <w:tc>
          <w:tcPr>
            <w:tcW w:w="1198" w:type="dxa"/>
            <w:vMerge w:val="continue"/>
            <w:tcBorders>
              <w:right w:val="single" w:color="auto" w:sz="4" w:space="0"/>
            </w:tcBorders>
            <w:noWrap w:val="0"/>
            <w:vAlign w:val="center"/>
          </w:tcPr>
          <w:p w14:paraId="1CEEAFB5">
            <w:pPr>
              <w:keepNext w:val="0"/>
              <w:keepLines w:val="0"/>
              <w:pageBreakBefore w:val="0"/>
              <w:widowControl/>
              <w:kinsoku/>
              <w:wordWrap/>
              <w:overflowPunct/>
              <w:bidi w:val="0"/>
              <w:spacing w:line="400" w:lineRule="exact"/>
              <w:jc w:val="left"/>
              <w:textAlignment w:val="auto"/>
              <w:rPr>
                <w:rFonts w:hint="eastAsia" w:ascii="仿宋" w:hAnsi="仿宋" w:eastAsia="仿宋" w:cs="仿宋"/>
                <w:sz w:val="30"/>
                <w:szCs w:val="30"/>
                <w:highlight w:val="none"/>
              </w:rPr>
            </w:pPr>
          </w:p>
        </w:tc>
        <w:tc>
          <w:tcPr>
            <w:tcW w:w="1503" w:type="dxa"/>
            <w:tcBorders>
              <w:top w:val="single" w:color="auto" w:sz="4" w:space="0"/>
              <w:bottom w:val="single" w:color="auto" w:sz="4" w:space="0"/>
              <w:right w:val="single" w:color="auto" w:sz="4" w:space="0"/>
            </w:tcBorders>
            <w:noWrap w:val="0"/>
            <w:vAlign w:val="center"/>
          </w:tcPr>
          <w:p w14:paraId="72875DF5">
            <w:pPr>
              <w:keepNext w:val="0"/>
              <w:keepLines w:val="0"/>
              <w:pageBreakBefore w:val="0"/>
              <w:widowControl/>
              <w:kinsoku/>
              <w:wordWrap/>
              <w:overflowPunct/>
              <w:bidi w:val="0"/>
              <w:spacing w:line="400" w:lineRule="exact"/>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6、拟投入资源配备计划（6分）</w:t>
            </w:r>
          </w:p>
        </w:tc>
        <w:tc>
          <w:tcPr>
            <w:tcW w:w="6089" w:type="dxa"/>
            <w:tcBorders>
              <w:top w:val="single" w:color="auto" w:sz="4" w:space="0"/>
              <w:left w:val="single" w:color="auto" w:sz="4" w:space="0"/>
              <w:bottom w:val="single" w:color="auto" w:sz="4" w:space="0"/>
              <w:right w:val="single" w:color="auto" w:sz="4" w:space="0"/>
            </w:tcBorders>
            <w:noWrap w:val="0"/>
            <w:vAlign w:val="center"/>
          </w:tcPr>
          <w:p w14:paraId="6886A862">
            <w:pPr>
              <w:keepNext w:val="0"/>
              <w:keepLines w:val="0"/>
              <w:pageBreakBefore w:val="0"/>
              <w:kinsoku/>
              <w:wordWrap/>
              <w:overflowPunct/>
              <w:topLinePunct w:val="0"/>
              <w:autoSpaceDE w:val="0"/>
              <w:autoSpaceDN w:val="0"/>
              <w:bidi w:val="0"/>
              <w:adjustRightInd w:val="0"/>
              <w:snapToGrid w:val="0"/>
              <w:spacing w:after="0" w:line="400" w:lineRule="exact"/>
              <w:ind w:right="102"/>
              <w:textAlignment w:val="auto"/>
              <w:rPr>
                <w:rFonts w:hint="eastAsia" w:ascii="仿宋" w:hAnsi="仿宋" w:eastAsia="仿宋" w:cs="仿宋"/>
                <w:b w:val="0"/>
                <w:i w:val="0"/>
                <w:iCs/>
                <w:color w:val="000000"/>
                <w:sz w:val="30"/>
                <w:szCs w:val="30"/>
                <w:highlight w:val="none"/>
                <w:lang w:val="en-US" w:eastAsia="zh-CN"/>
              </w:rPr>
            </w:pPr>
            <w:r>
              <w:rPr>
                <w:rFonts w:hint="eastAsia" w:ascii="仿宋" w:hAnsi="仿宋" w:eastAsia="仿宋" w:cs="仿宋"/>
                <w:b w:val="0"/>
                <w:i w:val="0"/>
                <w:iCs/>
                <w:color w:val="000000"/>
                <w:sz w:val="30"/>
                <w:szCs w:val="30"/>
                <w:highlight w:val="none"/>
                <w:lang w:val="en-US" w:eastAsia="zh-CN"/>
              </w:rPr>
              <w:t>根据施工主要机械设备配置、人力资源配置等方面进行打分。</w:t>
            </w:r>
          </w:p>
          <w:p w14:paraId="49652DAE">
            <w:pPr>
              <w:keepNext w:val="0"/>
              <w:keepLines w:val="0"/>
              <w:pageBreakBefore w:val="0"/>
              <w:kinsoku/>
              <w:wordWrap/>
              <w:overflowPunct/>
              <w:topLinePunct w:val="0"/>
              <w:autoSpaceDE w:val="0"/>
              <w:autoSpaceDN w:val="0"/>
              <w:bidi w:val="0"/>
              <w:adjustRightInd w:val="0"/>
              <w:snapToGrid w:val="0"/>
              <w:spacing w:after="0" w:line="400" w:lineRule="exact"/>
              <w:ind w:right="102"/>
              <w:textAlignment w:val="auto"/>
              <w:rPr>
                <w:rFonts w:hint="eastAsia" w:ascii="仿宋" w:hAnsi="仿宋" w:eastAsia="仿宋" w:cs="仿宋"/>
                <w:b w:val="0"/>
                <w:i w:val="0"/>
                <w:iCs/>
                <w:color w:val="000000"/>
                <w:sz w:val="30"/>
                <w:szCs w:val="30"/>
                <w:highlight w:val="none"/>
                <w:lang w:eastAsia="zh-CN"/>
              </w:rPr>
            </w:pPr>
            <w:r>
              <w:rPr>
                <w:rFonts w:hint="eastAsia" w:ascii="仿宋" w:hAnsi="仿宋" w:eastAsia="仿宋" w:cs="仿宋"/>
                <w:b w:val="0"/>
                <w:i w:val="0"/>
                <w:iCs/>
                <w:color w:val="000000"/>
                <w:sz w:val="30"/>
                <w:szCs w:val="30"/>
                <w:highlight w:val="none"/>
                <w:lang w:eastAsia="zh-CN"/>
              </w:rPr>
              <w:t>施工主要机械设备及人力资源配置合理、科学得6分；</w:t>
            </w:r>
          </w:p>
          <w:p w14:paraId="3527A884">
            <w:pPr>
              <w:keepNext w:val="0"/>
              <w:keepLines w:val="0"/>
              <w:pageBreakBefore w:val="0"/>
              <w:kinsoku/>
              <w:wordWrap/>
              <w:overflowPunct/>
              <w:topLinePunct w:val="0"/>
              <w:autoSpaceDE w:val="0"/>
              <w:autoSpaceDN w:val="0"/>
              <w:bidi w:val="0"/>
              <w:adjustRightInd w:val="0"/>
              <w:snapToGrid w:val="0"/>
              <w:spacing w:after="0" w:line="400" w:lineRule="exact"/>
              <w:ind w:right="102"/>
              <w:textAlignment w:val="auto"/>
              <w:rPr>
                <w:rFonts w:hint="eastAsia" w:ascii="仿宋" w:hAnsi="仿宋" w:eastAsia="仿宋" w:cs="仿宋"/>
                <w:b w:val="0"/>
                <w:i w:val="0"/>
                <w:iCs/>
                <w:color w:val="000000"/>
                <w:sz w:val="30"/>
                <w:szCs w:val="30"/>
                <w:highlight w:val="none"/>
                <w:lang w:eastAsia="zh-CN"/>
              </w:rPr>
            </w:pPr>
            <w:r>
              <w:rPr>
                <w:rFonts w:hint="eastAsia" w:ascii="仿宋" w:hAnsi="仿宋" w:eastAsia="仿宋" w:cs="仿宋"/>
                <w:b w:val="0"/>
                <w:i w:val="0"/>
                <w:iCs/>
                <w:color w:val="000000"/>
                <w:sz w:val="30"/>
                <w:szCs w:val="30"/>
                <w:highlight w:val="none"/>
                <w:lang w:eastAsia="zh-CN"/>
              </w:rPr>
              <w:t>施工主要机械设备及人力资源配置较合理、较科学得4分；</w:t>
            </w:r>
          </w:p>
          <w:p w14:paraId="23D79D52">
            <w:pPr>
              <w:keepNext w:val="0"/>
              <w:keepLines w:val="0"/>
              <w:pageBreakBefore w:val="0"/>
              <w:kinsoku/>
              <w:wordWrap/>
              <w:overflowPunct/>
              <w:topLinePunct w:val="0"/>
              <w:autoSpaceDE w:val="0"/>
              <w:autoSpaceDN w:val="0"/>
              <w:bidi w:val="0"/>
              <w:adjustRightInd w:val="0"/>
              <w:snapToGrid w:val="0"/>
              <w:spacing w:after="0" w:line="400" w:lineRule="exact"/>
              <w:ind w:right="102"/>
              <w:textAlignment w:val="auto"/>
              <w:rPr>
                <w:rFonts w:hint="eastAsia" w:ascii="仿宋" w:hAnsi="仿宋" w:eastAsia="仿宋" w:cs="仿宋"/>
                <w:b w:val="0"/>
                <w:i w:val="0"/>
                <w:iCs/>
                <w:color w:val="000000"/>
                <w:sz w:val="30"/>
                <w:szCs w:val="30"/>
                <w:highlight w:val="none"/>
                <w:lang w:eastAsia="zh-CN"/>
              </w:rPr>
            </w:pPr>
            <w:r>
              <w:rPr>
                <w:rFonts w:hint="eastAsia" w:ascii="仿宋" w:hAnsi="仿宋" w:eastAsia="仿宋" w:cs="仿宋"/>
                <w:b w:val="0"/>
                <w:i w:val="0"/>
                <w:iCs/>
                <w:color w:val="000000"/>
                <w:sz w:val="30"/>
                <w:szCs w:val="30"/>
                <w:highlight w:val="none"/>
                <w:lang w:eastAsia="zh-CN"/>
              </w:rPr>
              <w:t>施工主要机械设备及人力资源配置一般合理、一般科学得2分；</w:t>
            </w:r>
          </w:p>
          <w:p w14:paraId="04872EB2">
            <w:pPr>
              <w:keepNext w:val="0"/>
              <w:keepLines w:val="0"/>
              <w:pageBreakBefore w:val="0"/>
              <w:kinsoku/>
              <w:wordWrap/>
              <w:overflowPunct/>
              <w:topLinePunct w:val="0"/>
              <w:autoSpaceDE w:val="0"/>
              <w:autoSpaceDN w:val="0"/>
              <w:bidi w:val="0"/>
              <w:adjustRightInd w:val="0"/>
              <w:snapToGrid w:val="0"/>
              <w:spacing w:after="0" w:line="400" w:lineRule="exact"/>
              <w:ind w:right="102"/>
              <w:textAlignment w:val="auto"/>
              <w:rPr>
                <w:rFonts w:hint="eastAsia" w:ascii="仿宋" w:hAnsi="仿宋" w:eastAsia="仿宋" w:cs="仿宋"/>
                <w:b w:val="0"/>
                <w:i w:val="0"/>
                <w:iCs/>
                <w:color w:val="000000"/>
                <w:sz w:val="30"/>
                <w:szCs w:val="30"/>
                <w:highlight w:val="none"/>
                <w:lang w:eastAsia="zh-CN"/>
              </w:rPr>
            </w:pPr>
            <w:r>
              <w:rPr>
                <w:rFonts w:hint="eastAsia" w:ascii="仿宋" w:hAnsi="仿宋" w:eastAsia="仿宋" w:cs="仿宋"/>
                <w:b w:val="0"/>
                <w:i w:val="0"/>
                <w:iCs/>
                <w:color w:val="000000"/>
                <w:sz w:val="30"/>
                <w:szCs w:val="30"/>
                <w:highlight w:val="none"/>
                <w:lang w:eastAsia="zh-CN"/>
              </w:rPr>
              <w:t>施工主要机械设备及人力资源配置不合理、不科学得1分；</w:t>
            </w:r>
          </w:p>
          <w:p w14:paraId="2CE976E8">
            <w:pPr>
              <w:keepNext w:val="0"/>
              <w:keepLines w:val="0"/>
              <w:pageBreakBefore w:val="0"/>
              <w:widowControl/>
              <w:kinsoku/>
              <w:wordWrap/>
              <w:overflowPunct/>
              <w:bidi w:val="0"/>
              <w:spacing w:line="400" w:lineRule="exact"/>
              <w:jc w:val="left"/>
              <w:textAlignment w:val="auto"/>
              <w:rPr>
                <w:rFonts w:hint="eastAsia" w:ascii="仿宋" w:hAnsi="仿宋" w:eastAsia="仿宋" w:cs="仿宋"/>
                <w:sz w:val="30"/>
                <w:szCs w:val="30"/>
                <w:highlight w:val="none"/>
              </w:rPr>
            </w:pPr>
            <w:r>
              <w:rPr>
                <w:rFonts w:hint="eastAsia" w:ascii="仿宋" w:hAnsi="仿宋" w:eastAsia="仿宋" w:cs="仿宋"/>
                <w:b w:val="0"/>
                <w:i w:val="0"/>
                <w:iCs/>
                <w:color w:val="000000"/>
                <w:sz w:val="30"/>
                <w:szCs w:val="30"/>
                <w:highlight w:val="none"/>
                <w:lang w:eastAsia="zh-CN"/>
              </w:rPr>
              <w:t>缺项不得分</w:t>
            </w:r>
          </w:p>
        </w:tc>
      </w:tr>
      <w:tr w14:paraId="17AAE3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11" w:type="dxa"/>
            <w:vMerge w:val="continue"/>
            <w:tcBorders>
              <w:right w:val="single" w:color="auto" w:sz="4" w:space="0"/>
            </w:tcBorders>
            <w:noWrap w:val="0"/>
            <w:vAlign w:val="center"/>
          </w:tcPr>
          <w:p w14:paraId="47AE16CC">
            <w:pPr>
              <w:keepNext w:val="0"/>
              <w:keepLines w:val="0"/>
              <w:pageBreakBefore w:val="0"/>
              <w:widowControl/>
              <w:kinsoku/>
              <w:wordWrap/>
              <w:overflowPunct/>
              <w:bidi w:val="0"/>
              <w:spacing w:line="400" w:lineRule="exact"/>
              <w:jc w:val="left"/>
              <w:textAlignment w:val="auto"/>
              <w:rPr>
                <w:rFonts w:hint="eastAsia" w:ascii="仿宋" w:hAnsi="仿宋" w:eastAsia="仿宋" w:cs="仿宋"/>
                <w:sz w:val="30"/>
                <w:szCs w:val="30"/>
                <w:highlight w:val="none"/>
              </w:rPr>
            </w:pPr>
          </w:p>
        </w:tc>
        <w:tc>
          <w:tcPr>
            <w:tcW w:w="1198" w:type="dxa"/>
            <w:vMerge w:val="continue"/>
            <w:tcBorders>
              <w:right w:val="single" w:color="auto" w:sz="4" w:space="0"/>
            </w:tcBorders>
            <w:noWrap w:val="0"/>
            <w:vAlign w:val="center"/>
          </w:tcPr>
          <w:p w14:paraId="1111EB90">
            <w:pPr>
              <w:keepNext w:val="0"/>
              <w:keepLines w:val="0"/>
              <w:pageBreakBefore w:val="0"/>
              <w:widowControl/>
              <w:kinsoku/>
              <w:wordWrap/>
              <w:overflowPunct/>
              <w:bidi w:val="0"/>
              <w:spacing w:line="400" w:lineRule="exact"/>
              <w:jc w:val="left"/>
              <w:textAlignment w:val="auto"/>
              <w:rPr>
                <w:rFonts w:hint="eastAsia" w:ascii="仿宋" w:hAnsi="仿宋" w:eastAsia="仿宋" w:cs="仿宋"/>
                <w:sz w:val="30"/>
                <w:szCs w:val="30"/>
                <w:highlight w:val="none"/>
              </w:rPr>
            </w:pPr>
          </w:p>
        </w:tc>
        <w:tc>
          <w:tcPr>
            <w:tcW w:w="1503" w:type="dxa"/>
            <w:tcBorders>
              <w:top w:val="single" w:color="auto" w:sz="4" w:space="0"/>
              <w:right w:val="single" w:color="auto" w:sz="4" w:space="0"/>
            </w:tcBorders>
            <w:noWrap w:val="0"/>
            <w:vAlign w:val="center"/>
          </w:tcPr>
          <w:p w14:paraId="17EFF16B">
            <w:pPr>
              <w:keepNext w:val="0"/>
              <w:keepLines w:val="0"/>
              <w:pageBreakBefore w:val="0"/>
              <w:widowControl/>
              <w:kinsoku/>
              <w:wordWrap/>
              <w:overflowPunct/>
              <w:bidi w:val="0"/>
              <w:spacing w:line="400" w:lineRule="exact"/>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7、施工进度表或网络计划图（6分）</w:t>
            </w:r>
          </w:p>
        </w:tc>
        <w:tc>
          <w:tcPr>
            <w:tcW w:w="6089" w:type="dxa"/>
            <w:tcBorders>
              <w:top w:val="single" w:color="auto" w:sz="4" w:space="0"/>
              <w:left w:val="single" w:color="auto" w:sz="4" w:space="0"/>
              <w:right w:val="single" w:color="auto" w:sz="4" w:space="0"/>
            </w:tcBorders>
            <w:noWrap w:val="0"/>
            <w:vAlign w:val="center"/>
          </w:tcPr>
          <w:p w14:paraId="498A24A0">
            <w:pPr>
              <w:keepNext w:val="0"/>
              <w:keepLines w:val="0"/>
              <w:pageBreakBefore w:val="0"/>
              <w:widowControl/>
              <w:kinsoku/>
              <w:wordWrap/>
              <w:overflowPunct/>
              <w:bidi w:val="0"/>
              <w:spacing w:line="400" w:lineRule="exact"/>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关键线路清晰、准确、完整、计划编制合理、可行、 满足招标文件对工期的要求，得6分；</w:t>
            </w:r>
          </w:p>
          <w:p w14:paraId="5D7EC467">
            <w:pPr>
              <w:keepNext w:val="0"/>
              <w:keepLines w:val="0"/>
              <w:pageBreakBefore w:val="0"/>
              <w:widowControl/>
              <w:kinsoku/>
              <w:wordWrap/>
              <w:overflowPunct/>
              <w:bidi w:val="0"/>
              <w:spacing w:line="400" w:lineRule="exact"/>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关键线路</w:t>
            </w:r>
            <w:r>
              <w:rPr>
                <w:rFonts w:hint="eastAsia" w:ascii="仿宋" w:hAnsi="仿宋" w:eastAsia="仿宋" w:cs="仿宋"/>
                <w:sz w:val="30"/>
                <w:szCs w:val="30"/>
                <w:highlight w:val="none"/>
                <w:lang w:val="en-US" w:eastAsia="zh-CN"/>
              </w:rPr>
              <w:t>较为</w:t>
            </w:r>
            <w:r>
              <w:rPr>
                <w:rFonts w:hint="eastAsia" w:ascii="仿宋" w:hAnsi="仿宋" w:eastAsia="仿宋" w:cs="仿宋"/>
                <w:sz w:val="30"/>
                <w:szCs w:val="30"/>
                <w:highlight w:val="none"/>
              </w:rPr>
              <w:t>准确，计划编制</w:t>
            </w:r>
            <w:r>
              <w:rPr>
                <w:rFonts w:hint="eastAsia" w:ascii="仿宋" w:hAnsi="仿宋" w:eastAsia="仿宋" w:cs="仿宋"/>
                <w:sz w:val="30"/>
                <w:szCs w:val="30"/>
                <w:highlight w:val="none"/>
                <w:lang w:val="en-US" w:eastAsia="zh-CN"/>
              </w:rPr>
              <w:t>较为</w:t>
            </w:r>
            <w:r>
              <w:rPr>
                <w:rFonts w:hint="eastAsia" w:ascii="仿宋" w:hAnsi="仿宋" w:eastAsia="仿宋" w:cs="仿宋"/>
                <w:sz w:val="30"/>
                <w:szCs w:val="30"/>
                <w:highlight w:val="none"/>
              </w:rPr>
              <w:t>可行，得</w:t>
            </w:r>
            <w:r>
              <w:rPr>
                <w:rFonts w:hint="eastAsia" w:ascii="仿宋" w:hAnsi="仿宋" w:eastAsia="仿宋" w:cs="仿宋"/>
                <w:sz w:val="30"/>
                <w:szCs w:val="30"/>
                <w:highlight w:val="none"/>
                <w:lang w:val="en-US" w:eastAsia="zh-CN"/>
              </w:rPr>
              <w:t>4</w:t>
            </w:r>
            <w:r>
              <w:rPr>
                <w:rFonts w:hint="eastAsia" w:ascii="仿宋" w:hAnsi="仿宋" w:eastAsia="仿宋" w:cs="仿宋"/>
                <w:sz w:val="30"/>
                <w:szCs w:val="30"/>
                <w:highlight w:val="none"/>
              </w:rPr>
              <w:t>分；</w:t>
            </w:r>
          </w:p>
          <w:p w14:paraId="4836D6AF">
            <w:pPr>
              <w:keepNext w:val="0"/>
              <w:keepLines w:val="0"/>
              <w:pageBreakBefore w:val="0"/>
              <w:widowControl/>
              <w:kinsoku/>
              <w:wordWrap/>
              <w:overflowPunct/>
              <w:bidi w:val="0"/>
              <w:spacing w:line="400" w:lineRule="exact"/>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关键线路</w:t>
            </w:r>
            <w:r>
              <w:rPr>
                <w:rFonts w:hint="eastAsia" w:ascii="仿宋" w:hAnsi="仿宋" w:eastAsia="仿宋" w:cs="仿宋"/>
                <w:sz w:val="30"/>
                <w:szCs w:val="30"/>
                <w:highlight w:val="none"/>
                <w:lang w:val="en-US" w:eastAsia="zh-CN"/>
              </w:rPr>
              <w:t>一般</w:t>
            </w:r>
            <w:r>
              <w:rPr>
                <w:rFonts w:hint="eastAsia" w:ascii="仿宋" w:hAnsi="仿宋" w:eastAsia="仿宋" w:cs="仿宋"/>
                <w:sz w:val="30"/>
                <w:szCs w:val="30"/>
                <w:highlight w:val="none"/>
              </w:rPr>
              <w:t>准确，计划编制</w:t>
            </w:r>
            <w:r>
              <w:rPr>
                <w:rFonts w:hint="eastAsia" w:ascii="仿宋" w:hAnsi="仿宋" w:eastAsia="仿宋" w:cs="仿宋"/>
                <w:sz w:val="30"/>
                <w:szCs w:val="30"/>
                <w:highlight w:val="none"/>
                <w:lang w:val="en-US" w:eastAsia="zh-CN"/>
              </w:rPr>
              <w:t>一般</w:t>
            </w:r>
            <w:r>
              <w:rPr>
                <w:rFonts w:hint="eastAsia" w:ascii="仿宋" w:hAnsi="仿宋" w:eastAsia="仿宋" w:cs="仿宋"/>
                <w:sz w:val="30"/>
                <w:szCs w:val="30"/>
                <w:highlight w:val="none"/>
              </w:rPr>
              <w:t>可行，得</w:t>
            </w:r>
            <w:r>
              <w:rPr>
                <w:rFonts w:hint="eastAsia" w:ascii="仿宋" w:hAnsi="仿宋" w:eastAsia="仿宋" w:cs="仿宋"/>
                <w:sz w:val="30"/>
                <w:szCs w:val="30"/>
                <w:highlight w:val="none"/>
                <w:lang w:val="en-US" w:eastAsia="zh-CN"/>
              </w:rPr>
              <w:t>2</w:t>
            </w:r>
            <w:r>
              <w:rPr>
                <w:rFonts w:hint="eastAsia" w:ascii="仿宋" w:hAnsi="仿宋" w:eastAsia="仿宋" w:cs="仿宋"/>
                <w:sz w:val="30"/>
                <w:szCs w:val="30"/>
                <w:highlight w:val="none"/>
              </w:rPr>
              <w:t>分；</w:t>
            </w:r>
          </w:p>
          <w:p w14:paraId="2085FC99">
            <w:pPr>
              <w:keepNext w:val="0"/>
              <w:keepLines w:val="0"/>
              <w:pageBreakBefore w:val="0"/>
              <w:widowControl/>
              <w:kinsoku/>
              <w:wordWrap/>
              <w:overflowPunct/>
              <w:bidi w:val="0"/>
              <w:spacing w:line="400" w:lineRule="exact"/>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关键线路</w:t>
            </w:r>
            <w:r>
              <w:rPr>
                <w:rFonts w:hint="eastAsia" w:ascii="仿宋" w:hAnsi="仿宋" w:eastAsia="仿宋" w:cs="仿宋"/>
                <w:sz w:val="30"/>
                <w:szCs w:val="30"/>
                <w:highlight w:val="none"/>
                <w:lang w:val="en-US" w:eastAsia="zh-CN"/>
              </w:rPr>
              <w:t>不</w:t>
            </w:r>
            <w:r>
              <w:rPr>
                <w:rFonts w:hint="eastAsia" w:ascii="仿宋" w:hAnsi="仿宋" w:eastAsia="仿宋" w:cs="仿宋"/>
                <w:sz w:val="30"/>
                <w:szCs w:val="30"/>
                <w:highlight w:val="none"/>
              </w:rPr>
              <w:t>准确，计划编制</w:t>
            </w:r>
            <w:r>
              <w:rPr>
                <w:rFonts w:hint="eastAsia" w:ascii="仿宋" w:hAnsi="仿宋" w:eastAsia="仿宋" w:cs="仿宋"/>
                <w:sz w:val="30"/>
                <w:szCs w:val="30"/>
                <w:highlight w:val="none"/>
                <w:lang w:val="en-US" w:eastAsia="zh-CN"/>
              </w:rPr>
              <w:t>不</w:t>
            </w:r>
            <w:r>
              <w:rPr>
                <w:rFonts w:hint="eastAsia" w:ascii="仿宋" w:hAnsi="仿宋" w:eastAsia="仿宋" w:cs="仿宋"/>
                <w:sz w:val="30"/>
                <w:szCs w:val="30"/>
                <w:highlight w:val="none"/>
              </w:rPr>
              <w:t>可行，得</w:t>
            </w:r>
            <w:r>
              <w:rPr>
                <w:rFonts w:hint="eastAsia" w:ascii="仿宋" w:hAnsi="仿宋" w:eastAsia="仿宋" w:cs="仿宋"/>
                <w:sz w:val="30"/>
                <w:szCs w:val="30"/>
                <w:highlight w:val="none"/>
                <w:lang w:val="en-US" w:eastAsia="zh-CN"/>
              </w:rPr>
              <w:t>1</w:t>
            </w:r>
            <w:r>
              <w:rPr>
                <w:rFonts w:hint="eastAsia" w:ascii="仿宋" w:hAnsi="仿宋" w:eastAsia="仿宋" w:cs="仿宋"/>
                <w:sz w:val="30"/>
                <w:szCs w:val="30"/>
                <w:highlight w:val="none"/>
              </w:rPr>
              <w:t>分；</w:t>
            </w:r>
          </w:p>
          <w:p w14:paraId="022F33BB">
            <w:pPr>
              <w:keepNext w:val="0"/>
              <w:keepLines w:val="0"/>
              <w:pageBreakBefore w:val="0"/>
              <w:widowControl/>
              <w:kinsoku/>
              <w:wordWrap/>
              <w:overflowPunct/>
              <w:bidi w:val="0"/>
              <w:spacing w:line="400" w:lineRule="exact"/>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缺项不得分；</w:t>
            </w:r>
          </w:p>
        </w:tc>
      </w:tr>
      <w:tr w14:paraId="0BD7B8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2" w:hRule="atLeast"/>
          <w:jc w:val="center"/>
        </w:trPr>
        <w:tc>
          <w:tcPr>
            <w:tcW w:w="911" w:type="dxa"/>
            <w:vMerge w:val="continue"/>
            <w:tcBorders>
              <w:right w:val="single" w:color="auto" w:sz="4" w:space="0"/>
            </w:tcBorders>
            <w:noWrap w:val="0"/>
            <w:vAlign w:val="center"/>
          </w:tcPr>
          <w:p w14:paraId="55266894">
            <w:pPr>
              <w:keepNext w:val="0"/>
              <w:keepLines w:val="0"/>
              <w:pageBreakBefore w:val="0"/>
              <w:widowControl/>
              <w:kinsoku/>
              <w:wordWrap/>
              <w:overflowPunct/>
              <w:bidi w:val="0"/>
              <w:spacing w:line="400" w:lineRule="exact"/>
              <w:jc w:val="left"/>
              <w:textAlignment w:val="auto"/>
              <w:rPr>
                <w:rFonts w:hint="eastAsia" w:ascii="仿宋" w:hAnsi="仿宋" w:eastAsia="仿宋" w:cs="仿宋"/>
                <w:sz w:val="30"/>
                <w:szCs w:val="30"/>
                <w:highlight w:val="none"/>
              </w:rPr>
            </w:pPr>
          </w:p>
        </w:tc>
        <w:tc>
          <w:tcPr>
            <w:tcW w:w="1198" w:type="dxa"/>
            <w:vMerge w:val="continue"/>
            <w:tcBorders>
              <w:right w:val="single" w:color="auto" w:sz="4" w:space="0"/>
            </w:tcBorders>
            <w:noWrap w:val="0"/>
            <w:vAlign w:val="center"/>
          </w:tcPr>
          <w:p w14:paraId="3E26EF0F">
            <w:pPr>
              <w:keepNext w:val="0"/>
              <w:keepLines w:val="0"/>
              <w:pageBreakBefore w:val="0"/>
              <w:widowControl/>
              <w:kinsoku/>
              <w:wordWrap/>
              <w:overflowPunct/>
              <w:bidi w:val="0"/>
              <w:spacing w:line="400" w:lineRule="exact"/>
              <w:jc w:val="left"/>
              <w:textAlignment w:val="auto"/>
              <w:rPr>
                <w:rFonts w:hint="eastAsia" w:ascii="仿宋" w:hAnsi="仿宋" w:eastAsia="仿宋" w:cs="仿宋"/>
                <w:sz w:val="30"/>
                <w:szCs w:val="30"/>
                <w:highlight w:val="none"/>
              </w:rPr>
            </w:pPr>
          </w:p>
        </w:tc>
        <w:tc>
          <w:tcPr>
            <w:tcW w:w="1503" w:type="dxa"/>
            <w:tcBorders>
              <w:top w:val="single" w:color="auto" w:sz="4" w:space="0"/>
              <w:right w:val="single" w:color="auto" w:sz="4" w:space="0"/>
            </w:tcBorders>
            <w:noWrap w:val="0"/>
            <w:vAlign w:val="center"/>
          </w:tcPr>
          <w:p w14:paraId="235EC593">
            <w:pPr>
              <w:keepNext w:val="0"/>
              <w:keepLines w:val="0"/>
              <w:pageBreakBefore w:val="0"/>
              <w:widowControl/>
              <w:kinsoku/>
              <w:wordWrap/>
              <w:overflowPunct/>
              <w:bidi w:val="0"/>
              <w:spacing w:line="400" w:lineRule="exact"/>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8、确保项目建设的技术措施（6分）</w:t>
            </w:r>
          </w:p>
        </w:tc>
        <w:tc>
          <w:tcPr>
            <w:tcW w:w="6089" w:type="dxa"/>
            <w:tcBorders>
              <w:top w:val="single" w:color="auto" w:sz="4" w:space="0"/>
              <w:left w:val="single" w:color="auto" w:sz="4" w:space="0"/>
              <w:right w:val="single" w:color="auto" w:sz="4" w:space="0"/>
            </w:tcBorders>
            <w:noWrap w:val="0"/>
            <w:vAlign w:val="center"/>
          </w:tcPr>
          <w:p w14:paraId="5F740CA4">
            <w:pPr>
              <w:keepNext w:val="0"/>
              <w:keepLines w:val="0"/>
              <w:pageBreakBefore w:val="0"/>
              <w:widowControl/>
              <w:kinsoku/>
              <w:wordWrap/>
              <w:overflowPunct/>
              <w:bidi w:val="0"/>
              <w:spacing w:line="400" w:lineRule="exact"/>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技术措施符合工程情况，有针对性、合理可行的，得6分；</w:t>
            </w:r>
          </w:p>
          <w:p w14:paraId="361AED84">
            <w:pPr>
              <w:keepNext w:val="0"/>
              <w:keepLines w:val="0"/>
              <w:pageBreakBefore w:val="0"/>
              <w:widowControl/>
              <w:kinsoku/>
              <w:wordWrap/>
              <w:overflowPunct/>
              <w:bidi w:val="0"/>
              <w:spacing w:line="400" w:lineRule="exact"/>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技术措施符合工程情况，基本可行的，得4分；</w:t>
            </w:r>
          </w:p>
          <w:p w14:paraId="20FE95F6">
            <w:pPr>
              <w:keepNext w:val="0"/>
              <w:keepLines w:val="0"/>
              <w:pageBreakBefore w:val="0"/>
              <w:widowControl/>
              <w:kinsoku/>
              <w:wordWrap/>
              <w:overflowPunct/>
              <w:bidi w:val="0"/>
              <w:spacing w:line="400" w:lineRule="exact"/>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技术措施基本符合工程情况，可行性一般的，得2分。</w:t>
            </w:r>
          </w:p>
          <w:p w14:paraId="5F5931C1">
            <w:pPr>
              <w:keepNext w:val="0"/>
              <w:keepLines w:val="0"/>
              <w:pageBreakBefore w:val="0"/>
              <w:widowControl/>
              <w:kinsoku/>
              <w:wordWrap/>
              <w:overflowPunct/>
              <w:bidi w:val="0"/>
              <w:spacing w:line="400" w:lineRule="exact"/>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技术措施</w:t>
            </w:r>
            <w:r>
              <w:rPr>
                <w:rFonts w:hint="eastAsia" w:ascii="仿宋" w:hAnsi="仿宋" w:eastAsia="仿宋" w:cs="仿宋"/>
                <w:sz w:val="30"/>
                <w:szCs w:val="30"/>
                <w:highlight w:val="none"/>
                <w:lang w:val="en-US" w:eastAsia="zh-CN"/>
              </w:rPr>
              <w:t>不</w:t>
            </w:r>
            <w:r>
              <w:rPr>
                <w:rFonts w:hint="eastAsia" w:ascii="仿宋" w:hAnsi="仿宋" w:eastAsia="仿宋" w:cs="仿宋"/>
                <w:sz w:val="30"/>
                <w:szCs w:val="30"/>
                <w:highlight w:val="none"/>
              </w:rPr>
              <w:t>符合工程情况，可行性</w:t>
            </w:r>
            <w:r>
              <w:rPr>
                <w:rFonts w:hint="eastAsia" w:ascii="仿宋" w:hAnsi="仿宋" w:eastAsia="仿宋" w:cs="仿宋"/>
                <w:sz w:val="30"/>
                <w:szCs w:val="30"/>
                <w:highlight w:val="none"/>
                <w:lang w:val="en-US" w:eastAsia="zh-CN"/>
              </w:rPr>
              <w:t>不合理</w:t>
            </w:r>
            <w:r>
              <w:rPr>
                <w:rFonts w:hint="eastAsia" w:ascii="仿宋" w:hAnsi="仿宋" w:eastAsia="仿宋" w:cs="仿宋"/>
                <w:sz w:val="30"/>
                <w:szCs w:val="30"/>
                <w:highlight w:val="none"/>
              </w:rPr>
              <w:t>的，得</w:t>
            </w:r>
            <w:r>
              <w:rPr>
                <w:rFonts w:hint="eastAsia" w:ascii="仿宋" w:hAnsi="仿宋" w:eastAsia="仿宋" w:cs="仿宋"/>
                <w:sz w:val="30"/>
                <w:szCs w:val="30"/>
                <w:highlight w:val="none"/>
                <w:lang w:val="en-US" w:eastAsia="zh-CN"/>
              </w:rPr>
              <w:t>1</w:t>
            </w:r>
            <w:r>
              <w:rPr>
                <w:rFonts w:hint="eastAsia" w:ascii="仿宋" w:hAnsi="仿宋" w:eastAsia="仿宋" w:cs="仿宋"/>
                <w:sz w:val="30"/>
                <w:szCs w:val="30"/>
                <w:highlight w:val="none"/>
              </w:rPr>
              <w:t>分。</w:t>
            </w:r>
          </w:p>
          <w:p w14:paraId="6634BCE7">
            <w:pPr>
              <w:keepNext w:val="0"/>
              <w:keepLines w:val="0"/>
              <w:pageBreakBefore w:val="0"/>
              <w:widowControl/>
              <w:kinsoku/>
              <w:wordWrap/>
              <w:overflowPunct/>
              <w:bidi w:val="0"/>
              <w:spacing w:line="400" w:lineRule="exact"/>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缺项不得分；</w:t>
            </w:r>
          </w:p>
        </w:tc>
      </w:tr>
      <w:tr w14:paraId="774721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56" w:hRule="atLeast"/>
          <w:jc w:val="center"/>
        </w:trPr>
        <w:tc>
          <w:tcPr>
            <w:tcW w:w="911" w:type="dxa"/>
            <w:tcBorders>
              <w:top w:val="single" w:color="auto" w:sz="4" w:space="0"/>
              <w:right w:val="single" w:color="auto" w:sz="4" w:space="0"/>
            </w:tcBorders>
            <w:noWrap w:val="0"/>
            <w:vAlign w:val="center"/>
          </w:tcPr>
          <w:p w14:paraId="68CC6BD7">
            <w:pPr>
              <w:keepNext w:val="0"/>
              <w:keepLines w:val="0"/>
              <w:pageBreakBefore w:val="0"/>
              <w:widowControl/>
              <w:kinsoku/>
              <w:wordWrap/>
              <w:overflowPunct/>
              <w:bidi w:val="0"/>
              <w:spacing w:line="400" w:lineRule="exact"/>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2.2.4</w:t>
            </w:r>
          </w:p>
        </w:tc>
        <w:tc>
          <w:tcPr>
            <w:tcW w:w="1198" w:type="dxa"/>
            <w:tcBorders>
              <w:top w:val="single" w:color="auto" w:sz="4" w:space="0"/>
              <w:right w:val="single" w:color="auto" w:sz="4" w:space="0"/>
            </w:tcBorders>
            <w:noWrap w:val="0"/>
            <w:vAlign w:val="center"/>
          </w:tcPr>
          <w:p w14:paraId="4494E3DF">
            <w:pPr>
              <w:keepNext w:val="0"/>
              <w:keepLines w:val="0"/>
              <w:pageBreakBefore w:val="0"/>
              <w:widowControl/>
              <w:kinsoku/>
              <w:wordWrap/>
              <w:overflowPunct/>
              <w:bidi w:val="0"/>
              <w:spacing w:line="400" w:lineRule="exact"/>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综合标（10分）</w:t>
            </w:r>
          </w:p>
        </w:tc>
        <w:tc>
          <w:tcPr>
            <w:tcW w:w="1503" w:type="dxa"/>
            <w:tcBorders>
              <w:top w:val="single" w:color="auto" w:sz="4" w:space="0"/>
              <w:right w:val="single" w:color="auto" w:sz="4" w:space="0"/>
            </w:tcBorders>
            <w:noWrap w:val="0"/>
            <w:vAlign w:val="center"/>
          </w:tcPr>
          <w:p w14:paraId="0CD4DB30">
            <w:pPr>
              <w:keepNext w:val="0"/>
              <w:keepLines w:val="0"/>
              <w:pageBreakBefore w:val="0"/>
              <w:kinsoku/>
              <w:wordWrap/>
              <w:overflowPunct/>
              <w:bidi w:val="0"/>
              <w:spacing w:line="400" w:lineRule="exact"/>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服务承诺（10分）</w:t>
            </w:r>
          </w:p>
        </w:tc>
        <w:tc>
          <w:tcPr>
            <w:tcW w:w="6089" w:type="dxa"/>
            <w:tcBorders>
              <w:top w:val="single" w:color="auto" w:sz="4" w:space="0"/>
              <w:left w:val="single" w:color="auto" w:sz="4" w:space="0"/>
              <w:right w:val="single" w:color="auto" w:sz="4" w:space="0"/>
            </w:tcBorders>
            <w:noWrap w:val="0"/>
            <w:vAlign w:val="center"/>
          </w:tcPr>
          <w:p w14:paraId="6AF4F1AD">
            <w:pPr>
              <w:keepNext w:val="0"/>
              <w:keepLines w:val="0"/>
              <w:pageBreakBefore w:val="0"/>
              <w:widowControl/>
              <w:kinsoku/>
              <w:wordWrap/>
              <w:overflowPunct/>
              <w:bidi w:val="0"/>
              <w:spacing w:line="400" w:lineRule="exact"/>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根据供应商对工程质量保修期内、质量保修期外的优惠承诺、服务承诺及技术措施等进行打分。</w:t>
            </w:r>
          </w:p>
          <w:p w14:paraId="3889B884">
            <w:pPr>
              <w:keepNext w:val="0"/>
              <w:keepLines w:val="0"/>
              <w:pageBreakBefore w:val="0"/>
              <w:numPr>
                <w:ilvl w:val="0"/>
                <w:numId w:val="0"/>
              </w:numPr>
              <w:kinsoku/>
              <w:wordWrap/>
              <w:overflowPunct/>
              <w:topLinePunct w:val="0"/>
              <w:autoSpaceDE w:val="0"/>
              <w:autoSpaceDN w:val="0"/>
              <w:bidi w:val="0"/>
              <w:adjustRightInd w:val="0"/>
              <w:snapToGrid w:val="0"/>
              <w:spacing w:after="0" w:line="400" w:lineRule="exact"/>
              <w:ind w:leftChars="0" w:right="104" w:rightChars="0"/>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优惠及服务承诺内容全面、技术措施有针对性、合理可行的，得10分；</w:t>
            </w:r>
          </w:p>
          <w:p w14:paraId="0DFD8135">
            <w:pPr>
              <w:keepNext w:val="0"/>
              <w:keepLines w:val="0"/>
              <w:pageBreakBefore w:val="0"/>
              <w:numPr>
                <w:ilvl w:val="0"/>
                <w:numId w:val="0"/>
              </w:numPr>
              <w:kinsoku/>
              <w:wordWrap/>
              <w:overflowPunct/>
              <w:topLinePunct w:val="0"/>
              <w:autoSpaceDE w:val="0"/>
              <w:autoSpaceDN w:val="0"/>
              <w:bidi w:val="0"/>
              <w:adjustRightInd w:val="0"/>
              <w:snapToGrid w:val="0"/>
              <w:spacing w:after="0" w:line="400" w:lineRule="exact"/>
              <w:ind w:leftChars="0" w:right="104" w:rightChars="0"/>
              <w:jc w:val="left"/>
              <w:textAlignment w:val="auto"/>
              <w:rPr>
                <w:rFonts w:hint="eastAsia" w:ascii="仿宋" w:hAnsi="仿宋" w:eastAsia="仿宋" w:cs="仿宋"/>
                <w:b w:val="0"/>
                <w:i w:val="0"/>
                <w:iCs/>
                <w:color w:val="000000"/>
                <w:sz w:val="30"/>
                <w:szCs w:val="30"/>
                <w:highlight w:val="none"/>
                <w:lang w:eastAsia="zh-CN"/>
              </w:rPr>
            </w:pPr>
            <w:r>
              <w:rPr>
                <w:rFonts w:hint="eastAsia" w:ascii="仿宋" w:hAnsi="仿宋" w:eastAsia="仿宋" w:cs="仿宋"/>
                <w:sz w:val="30"/>
                <w:szCs w:val="30"/>
                <w:highlight w:val="none"/>
                <w:lang w:val="en-US" w:eastAsia="zh-CN"/>
              </w:rPr>
              <w:t>优惠及</w:t>
            </w:r>
            <w:r>
              <w:rPr>
                <w:rFonts w:hint="eastAsia" w:ascii="仿宋" w:hAnsi="仿宋" w:eastAsia="仿宋" w:cs="仿宋"/>
                <w:b w:val="0"/>
                <w:bCs/>
                <w:i w:val="0"/>
                <w:iCs/>
                <w:sz w:val="30"/>
                <w:szCs w:val="30"/>
                <w:highlight w:val="none"/>
                <w:lang w:eastAsia="zh-CN"/>
              </w:rPr>
              <w:t>服务承诺</w:t>
            </w:r>
            <w:r>
              <w:rPr>
                <w:rFonts w:hint="eastAsia" w:ascii="仿宋" w:hAnsi="仿宋" w:eastAsia="仿宋" w:cs="仿宋"/>
                <w:b w:val="0"/>
                <w:bCs/>
                <w:i w:val="0"/>
                <w:iCs/>
                <w:sz w:val="30"/>
                <w:szCs w:val="30"/>
                <w:highlight w:val="none"/>
                <w:lang w:val="en-US" w:eastAsia="zh-CN"/>
              </w:rPr>
              <w:t>比较</w:t>
            </w:r>
            <w:r>
              <w:rPr>
                <w:rFonts w:hint="eastAsia" w:ascii="仿宋" w:hAnsi="仿宋" w:eastAsia="仿宋" w:cs="仿宋"/>
                <w:b w:val="0"/>
                <w:bCs/>
                <w:i w:val="0"/>
                <w:iCs/>
                <w:sz w:val="30"/>
                <w:szCs w:val="30"/>
                <w:highlight w:val="none"/>
                <w:lang w:eastAsia="zh-CN"/>
              </w:rPr>
              <w:t>完善、</w:t>
            </w:r>
            <w:r>
              <w:rPr>
                <w:rFonts w:hint="eastAsia" w:ascii="仿宋" w:hAnsi="仿宋" w:eastAsia="仿宋" w:cs="仿宋"/>
                <w:b w:val="0"/>
                <w:bCs/>
                <w:i w:val="0"/>
                <w:iCs/>
                <w:sz w:val="30"/>
                <w:szCs w:val="30"/>
                <w:highlight w:val="none"/>
                <w:lang w:val="en-US" w:eastAsia="zh-CN"/>
              </w:rPr>
              <w:t>比较</w:t>
            </w:r>
            <w:r>
              <w:rPr>
                <w:rFonts w:hint="eastAsia" w:ascii="仿宋" w:hAnsi="仿宋" w:eastAsia="仿宋" w:cs="仿宋"/>
                <w:b w:val="0"/>
                <w:bCs/>
                <w:i w:val="0"/>
                <w:iCs/>
                <w:sz w:val="30"/>
                <w:szCs w:val="30"/>
                <w:highlight w:val="none"/>
                <w:lang w:eastAsia="zh-CN"/>
              </w:rPr>
              <w:t>基本可行得</w:t>
            </w:r>
            <w:r>
              <w:rPr>
                <w:rFonts w:hint="eastAsia" w:ascii="仿宋" w:hAnsi="仿宋" w:eastAsia="仿宋" w:cs="仿宋"/>
                <w:b w:val="0"/>
                <w:bCs/>
                <w:i w:val="0"/>
                <w:iCs/>
                <w:sz w:val="30"/>
                <w:szCs w:val="30"/>
                <w:highlight w:val="none"/>
                <w:lang w:val="en-US" w:eastAsia="zh-CN"/>
              </w:rPr>
              <w:t>7</w:t>
            </w:r>
            <w:r>
              <w:rPr>
                <w:rFonts w:hint="eastAsia" w:ascii="仿宋" w:hAnsi="仿宋" w:eastAsia="仿宋" w:cs="仿宋"/>
                <w:b w:val="0"/>
                <w:bCs/>
                <w:i w:val="0"/>
                <w:iCs/>
                <w:sz w:val="30"/>
                <w:szCs w:val="30"/>
                <w:highlight w:val="none"/>
                <w:lang w:eastAsia="zh-CN"/>
              </w:rPr>
              <w:t>分；</w:t>
            </w:r>
          </w:p>
          <w:p w14:paraId="463D0CE4">
            <w:pPr>
              <w:keepNext w:val="0"/>
              <w:keepLines w:val="0"/>
              <w:pageBreakBefore w:val="0"/>
              <w:numPr>
                <w:ilvl w:val="0"/>
                <w:numId w:val="0"/>
              </w:numPr>
              <w:kinsoku/>
              <w:wordWrap/>
              <w:overflowPunct/>
              <w:topLinePunct w:val="0"/>
              <w:autoSpaceDE w:val="0"/>
              <w:autoSpaceDN w:val="0"/>
              <w:bidi w:val="0"/>
              <w:adjustRightInd w:val="0"/>
              <w:snapToGrid w:val="0"/>
              <w:spacing w:after="0" w:line="400" w:lineRule="exact"/>
              <w:ind w:leftChars="0" w:right="104" w:rightChars="0"/>
              <w:jc w:val="left"/>
              <w:textAlignment w:val="auto"/>
              <w:rPr>
                <w:rFonts w:hint="eastAsia" w:ascii="仿宋" w:hAnsi="仿宋" w:eastAsia="仿宋" w:cs="仿宋"/>
                <w:b w:val="0"/>
                <w:i w:val="0"/>
                <w:iCs/>
                <w:color w:val="000000"/>
                <w:sz w:val="30"/>
                <w:szCs w:val="30"/>
                <w:highlight w:val="none"/>
                <w:lang w:eastAsia="zh-CN"/>
              </w:rPr>
            </w:pPr>
            <w:r>
              <w:rPr>
                <w:rFonts w:hint="eastAsia" w:ascii="仿宋" w:hAnsi="仿宋" w:eastAsia="仿宋" w:cs="仿宋"/>
                <w:sz w:val="30"/>
                <w:szCs w:val="30"/>
                <w:highlight w:val="none"/>
                <w:lang w:val="en-US" w:eastAsia="zh-CN"/>
              </w:rPr>
              <w:t>优惠及</w:t>
            </w:r>
            <w:r>
              <w:rPr>
                <w:rFonts w:hint="eastAsia" w:ascii="仿宋" w:hAnsi="仿宋" w:eastAsia="仿宋" w:cs="仿宋"/>
                <w:b w:val="0"/>
                <w:bCs/>
                <w:i w:val="0"/>
                <w:iCs/>
                <w:sz w:val="30"/>
                <w:szCs w:val="30"/>
                <w:highlight w:val="none"/>
                <w:lang w:eastAsia="zh-CN"/>
              </w:rPr>
              <w:t>服务承诺基本完善、切实基本可行得</w:t>
            </w:r>
            <w:r>
              <w:rPr>
                <w:rFonts w:hint="eastAsia" w:ascii="仿宋" w:hAnsi="仿宋" w:eastAsia="仿宋" w:cs="仿宋"/>
                <w:b w:val="0"/>
                <w:bCs/>
                <w:i w:val="0"/>
                <w:iCs/>
                <w:sz w:val="30"/>
                <w:szCs w:val="30"/>
                <w:highlight w:val="none"/>
                <w:lang w:val="en-US" w:eastAsia="zh-CN"/>
              </w:rPr>
              <w:t>4</w:t>
            </w:r>
            <w:r>
              <w:rPr>
                <w:rFonts w:hint="eastAsia" w:ascii="仿宋" w:hAnsi="仿宋" w:eastAsia="仿宋" w:cs="仿宋"/>
                <w:b w:val="0"/>
                <w:bCs/>
                <w:i w:val="0"/>
                <w:iCs/>
                <w:sz w:val="30"/>
                <w:szCs w:val="30"/>
                <w:highlight w:val="none"/>
                <w:lang w:eastAsia="zh-CN"/>
              </w:rPr>
              <w:t>分；</w:t>
            </w:r>
          </w:p>
          <w:p w14:paraId="220DE970">
            <w:pPr>
              <w:keepNext w:val="0"/>
              <w:keepLines w:val="0"/>
              <w:pageBreakBefore w:val="0"/>
              <w:numPr>
                <w:ilvl w:val="0"/>
                <w:numId w:val="0"/>
              </w:numPr>
              <w:kinsoku/>
              <w:wordWrap/>
              <w:overflowPunct/>
              <w:topLinePunct w:val="0"/>
              <w:autoSpaceDE w:val="0"/>
              <w:autoSpaceDN w:val="0"/>
              <w:bidi w:val="0"/>
              <w:adjustRightInd w:val="0"/>
              <w:snapToGrid w:val="0"/>
              <w:spacing w:after="0" w:line="400" w:lineRule="exact"/>
              <w:ind w:leftChars="0" w:right="104" w:rightChars="0"/>
              <w:jc w:val="left"/>
              <w:textAlignment w:val="auto"/>
              <w:rPr>
                <w:rFonts w:hint="eastAsia" w:ascii="仿宋" w:hAnsi="仿宋" w:eastAsia="仿宋" w:cs="仿宋"/>
                <w:b w:val="0"/>
                <w:bCs/>
                <w:i w:val="0"/>
                <w:iCs/>
                <w:sz w:val="30"/>
                <w:szCs w:val="30"/>
                <w:highlight w:val="none"/>
                <w:lang w:eastAsia="zh-CN"/>
              </w:rPr>
            </w:pPr>
            <w:r>
              <w:rPr>
                <w:rFonts w:hint="eastAsia" w:ascii="仿宋" w:hAnsi="仿宋" w:eastAsia="仿宋" w:cs="仿宋"/>
                <w:sz w:val="30"/>
                <w:szCs w:val="30"/>
                <w:highlight w:val="none"/>
                <w:lang w:val="en-US" w:eastAsia="zh-CN"/>
              </w:rPr>
              <w:t>优惠及</w:t>
            </w:r>
            <w:r>
              <w:rPr>
                <w:rFonts w:hint="eastAsia" w:ascii="仿宋" w:hAnsi="仿宋" w:eastAsia="仿宋" w:cs="仿宋"/>
                <w:b w:val="0"/>
                <w:bCs/>
                <w:i w:val="0"/>
                <w:iCs/>
                <w:sz w:val="30"/>
                <w:szCs w:val="30"/>
                <w:highlight w:val="none"/>
                <w:lang w:eastAsia="zh-CN"/>
              </w:rPr>
              <w:t>服务承诺不完善、切实不可行得</w:t>
            </w:r>
            <w:r>
              <w:rPr>
                <w:rFonts w:hint="eastAsia" w:ascii="仿宋" w:hAnsi="仿宋" w:eastAsia="仿宋" w:cs="仿宋"/>
                <w:b w:val="0"/>
                <w:bCs/>
                <w:i w:val="0"/>
                <w:iCs/>
                <w:sz w:val="30"/>
                <w:szCs w:val="30"/>
                <w:highlight w:val="none"/>
                <w:lang w:val="en-US" w:eastAsia="zh-CN"/>
              </w:rPr>
              <w:t>1</w:t>
            </w:r>
            <w:r>
              <w:rPr>
                <w:rFonts w:hint="eastAsia" w:ascii="仿宋" w:hAnsi="仿宋" w:eastAsia="仿宋" w:cs="仿宋"/>
                <w:b w:val="0"/>
                <w:bCs/>
                <w:i w:val="0"/>
                <w:iCs/>
                <w:sz w:val="30"/>
                <w:szCs w:val="30"/>
                <w:highlight w:val="none"/>
                <w:lang w:eastAsia="zh-CN"/>
              </w:rPr>
              <w:t>分。</w:t>
            </w:r>
          </w:p>
          <w:p w14:paraId="06B10ED4">
            <w:pPr>
              <w:keepNext w:val="0"/>
              <w:keepLines w:val="0"/>
              <w:pageBreakBefore w:val="0"/>
              <w:widowControl/>
              <w:kinsoku/>
              <w:wordWrap/>
              <w:overflowPunct/>
              <w:bidi w:val="0"/>
              <w:spacing w:line="400" w:lineRule="exact"/>
              <w:jc w:val="left"/>
              <w:textAlignment w:val="auto"/>
              <w:rPr>
                <w:rFonts w:hint="eastAsia" w:ascii="仿宋" w:hAnsi="仿宋" w:eastAsia="仿宋" w:cs="仿宋"/>
                <w:sz w:val="30"/>
                <w:szCs w:val="30"/>
                <w:highlight w:val="none"/>
              </w:rPr>
            </w:pPr>
            <w:r>
              <w:rPr>
                <w:rFonts w:hint="eastAsia" w:ascii="仿宋" w:hAnsi="仿宋" w:eastAsia="仿宋" w:cs="仿宋"/>
                <w:b w:val="0"/>
                <w:bCs/>
                <w:i w:val="0"/>
                <w:iCs/>
                <w:sz w:val="30"/>
                <w:szCs w:val="30"/>
                <w:highlight w:val="none"/>
                <w:lang w:eastAsia="zh-CN"/>
              </w:rPr>
              <w:t>没有</w:t>
            </w:r>
            <w:r>
              <w:rPr>
                <w:rFonts w:hint="eastAsia" w:ascii="仿宋" w:hAnsi="仿宋" w:eastAsia="仿宋" w:cs="仿宋"/>
                <w:b w:val="0"/>
                <w:i w:val="0"/>
                <w:iCs/>
                <w:color w:val="000000"/>
                <w:sz w:val="30"/>
                <w:szCs w:val="30"/>
                <w:highlight w:val="none"/>
                <w:lang w:val="en-US" w:eastAsia="zh-CN"/>
              </w:rPr>
              <w:t>优惠及服务</w:t>
            </w:r>
            <w:r>
              <w:rPr>
                <w:rFonts w:hint="eastAsia" w:ascii="仿宋" w:hAnsi="仿宋" w:eastAsia="仿宋" w:cs="仿宋"/>
                <w:b w:val="0"/>
                <w:i w:val="0"/>
                <w:iCs/>
                <w:color w:val="000000"/>
                <w:sz w:val="30"/>
                <w:szCs w:val="30"/>
                <w:highlight w:val="none"/>
                <w:lang w:eastAsia="zh-CN"/>
              </w:rPr>
              <w:t>承诺</w:t>
            </w:r>
            <w:r>
              <w:rPr>
                <w:rFonts w:hint="eastAsia" w:ascii="仿宋" w:hAnsi="仿宋" w:eastAsia="仿宋" w:cs="仿宋"/>
                <w:b w:val="0"/>
                <w:bCs/>
                <w:i w:val="0"/>
                <w:iCs/>
                <w:sz w:val="30"/>
                <w:szCs w:val="30"/>
                <w:highlight w:val="none"/>
                <w:lang w:eastAsia="zh-CN"/>
              </w:rPr>
              <w:t>不得分。</w:t>
            </w:r>
          </w:p>
        </w:tc>
      </w:tr>
    </w:tbl>
    <w:p w14:paraId="0A0D1E04">
      <w:pPr>
        <w:pStyle w:val="6"/>
        <w:spacing w:before="115" w:line="220" w:lineRule="auto"/>
        <w:ind w:left="315"/>
        <w:rPr>
          <w:rFonts w:hint="eastAsia" w:ascii="仿宋" w:hAnsi="仿宋" w:eastAsia="仿宋" w:cs="仿宋"/>
          <w:b/>
          <w:bCs/>
          <w:spacing w:val="-4"/>
          <w:sz w:val="24"/>
          <w:highlight w:val="none"/>
        </w:rPr>
      </w:pPr>
    </w:p>
    <w:bookmarkEnd w:id="64"/>
    <w:p w14:paraId="34911EB3">
      <w:pPr>
        <w:keepNext w:val="0"/>
        <w:keepLines w:val="0"/>
        <w:pageBreakBefore w:val="0"/>
        <w:widowControl/>
        <w:kinsoku/>
        <w:wordWrap/>
        <w:overflowPunct/>
        <w:topLinePunct w:val="0"/>
        <w:bidi w:val="0"/>
        <w:snapToGrid/>
        <w:spacing w:line="360" w:lineRule="auto"/>
        <w:ind w:firstLine="586" w:firstLineChars="200"/>
        <w:textAlignment w:val="auto"/>
        <w:rPr>
          <w:rFonts w:hint="eastAsia" w:ascii="仿宋" w:hAnsi="仿宋" w:eastAsia="仿宋" w:cs="仿宋"/>
          <w:sz w:val="30"/>
          <w:szCs w:val="30"/>
          <w:highlight w:val="none"/>
        </w:rPr>
      </w:pPr>
      <w:r>
        <w:rPr>
          <w:rFonts w:hint="eastAsia" w:ascii="仿宋" w:hAnsi="仿宋" w:eastAsia="仿宋" w:cs="仿宋"/>
          <w:b/>
          <w:bCs/>
          <w:spacing w:val="-4"/>
          <w:sz w:val="30"/>
          <w:szCs w:val="30"/>
          <w:highlight w:val="none"/>
        </w:rPr>
        <w:t>1、评审办法</w:t>
      </w:r>
    </w:p>
    <w:p w14:paraId="5740900E">
      <w:pPr>
        <w:keepNext w:val="0"/>
        <w:keepLines w:val="0"/>
        <w:pageBreakBefore w:val="0"/>
        <w:kinsoku/>
        <w:wordWrap/>
        <w:overflowPunct/>
        <w:topLinePunct w:val="0"/>
        <w:autoSpaceDE w:val="0"/>
        <w:autoSpaceDN w:val="0"/>
        <w:bidi w:val="0"/>
        <w:adjustRightInd w:val="0"/>
        <w:snapToGrid/>
        <w:spacing w:line="360" w:lineRule="auto"/>
        <w:ind w:firstLine="600" w:firstLineChars="200"/>
        <w:jc w:val="left"/>
        <w:textAlignment w:val="auto"/>
        <w:rPr>
          <w:rFonts w:hint="eastAsia" w:ascii="仿宋" w:hAnsi="仿宋" w:eastAsia="仿宋" w:cs="仿宋"/>
          <w:kern w:val="0"/>
          <w:sz w:val="30"/>
          <w:szCs w:val="30"/>
          <w:highlight w:val="none"/>
          <w:lang w:val="zh-CN"/>
        </w:rPr>
      </w:pPr>
      <w:r>
        <w:rPr>
          <w:rFonts w:hint="eastAsia" w:ascii="仿宋" w:hAnsi="仿宋" w:eastAsia="仿宋" w:cs="仿宋"/>
          <w:kern w:val="0"/>
          <w:sz w:val="30"/>
          <w:szCs w:val="30"/>
          <w:highlight w:val="none"/>
        </w:rPr>
        <w:t>本次评审采用综合评分法。磋商小组对满足磋商文件实质性要求的响应文件，按照本章规定的 评分标准进行打分，并按得分由高到低顺序推荐成交供应商。评分总分相同时，技术标得分高者优先；技术标得分相同时，商务标报价低者优先。</w:t>
      </w:r>
    </w:p>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14:paraId="5C5CFE57">
      <w:pPr>
        <w:keepNext w:val="0"/>
        <w:keepLines w:val="0"/>
        <w:pageBreakBefore w:val="0"/>
        <w:widowControl/>
        <w:kinsoku/>
        <w:wordWrap/>
        <w:overflowPunct/>
        <w:topLinePunct w:val="0"/>
        <w:bidi w:val="0"/>
        <w:snapToGrid/>
        <w:spacing w:line="360" w:lineRule="auto"/>
        <w:ind w:firstLine="586" w:firstLineChars="200"/>
        <w:textAlignment w:val="auto"/>
        <w:rPr>
          <w:rFonts w:hint="eastAsia" w:ascii="仿宋" w:hAnsi="仿宋" w:eastAsia="仿宋" w:cs="仿宋"/>
          <w:b/>
          <w:bCs/>
          <w:spacing w:val="-4"/>
          <w:sz w:val="30"/>
          <w:szCs w:val="30"/>
          <w:highlight w:val="none"/>
        </w:rPr>
      </w:pPr>
      <w:bookmarkStart w:id="65" w:name="_Toc20954"/>
      <w:bookmarkStart w:id="66" w:name="_Toc21391"/>
      <w:bookmarkStart w:id="67" w:name="_Toc152042378"/>
      <w:bookmarkStart w:id="68" w:name="_Toc9850"/>
      <w:bookmarkStart w:id="69" w:name="_Toc13869"/>
      <w:bookmarkStart w:id="70" w:name="_Toc91755580"/>
      <w:bookmarkStart w:id="71" w:name="_Toc12286479"/>
      <w:bookmarkStart w:id="72" w:name="_Toc247527626"/>
      <w:bookmarkStart w:id="73" w:name="_Toc144974568"/>
      <w:bookmarkStart w:id="74" w:name="_Toc381809952"/>
      <w:bookmarkStart w:id="75" w:name="_Toc247514025"/>
      <w:bookmarkStart w:id="76" w:name="_Toc152045601"/>
      <w:bookmarkStart w:id="77" w:name="_Toc482954634"/>
      <w:bookmarkStart w:id="78" w:name="_Toc20847"/>
      <w:bookmarkStart w:id="79" w:name="_Toc144974834"/>
      <w:bookmarkStart w:id="80" w:name="_Toc179632789"/>
      <w:bookmarkStart w:id="81" w:name="_Toc152042554"/>
      <w:bookmarkStart w:id="82" w:name="_Toc246997083"/>
      <w:bookmarkStart w:id="83" w:name="_Toc152045772"/>
      <w:bookmarkStart w:id="84" w:name="_Toc247085855"/>
      <w:bookmarkStart w:id="85" w:name="_Toc246996340"/>
      <w:r>
        <w:rPr>
          <w:rFonts w:hint="eastAsia" w:ascii="仿宋" w:hAnsi="仿宋" w:eastAsia="仿宋" w:cs="仿宋"/>
          <w:b/>
          <w:bCs/>
          <w:spacing w:val="-4"/>
          <w:sz w:val="30"/>
          <w:szCs w:val="30"/>
          <w:highlight w:val="none"/>
        </w:rPr>
        <w:t>2. 评审标准</w:t>
      </w:r>
      <w:bookmarkEnd w:id="65"/>
      <w:bookmarkEnd w:id="66"/>
      <w:bookmarkEnd w:id="67"/>
      <w:bookmarkEnd w:id="68"/>
      <w:bookmarkEnd w:id="69"/>
      <w:bookmarkEnd w:id="70"/>
      <w:bookmarkEnd w:id="71"/>
      <w:bookmarkEnd w:id="72"/>
      <w:bookmarkEnd w:id="73"/>
      <w:bookmarkEnd w:id="74"/>
      <w:bookmarkEnd w:id="75"/>
      <w:bookmarkEnd w:id="76"/>
    </w:p>
    <w:p w14:paraId="1BB0F1D3">
      <w:pPr>
        <w:keepNext w:val="0"/>
        <w:keepLines w:val="0"/>
        <w:pageBreakBefore w:val="0"/>
        <w:widowControl/>
        <w:kinsoku/>
        <w:wordWrap/>
        <w:overflowPunct/>
        <w:topLinePunct w:val="0"/>
        <w:bidi w:val="0"/>
        <w:snapToGrid/>
        <w:spacing w:line="360" w:lineRule="auto"/>
        <w:ind w:firstLine="584" w:firstLineChars="200"/>
        <w:textAlignment w:val="auto"/>
        <w:rPr>
          <w:rFonts w:hint="eastAsia" w:ascii="仿宋" w:hAnsi="仿宋" w:eastAsia="仿宋" w:cs="仿宋"/>
          <w:b w:val="0"/>
          <w:bCs w:val="0"/>
          <w:spacing w:val="-4"/>
          <w:sz w:val="30"/>
          <w:szCs w:val="30"/>
          <w:highlight w:val="none"/>
        </w:rPr>
      </w:pPr>
      <w:bookmarkStart w:id="86" w:name="_Toc31810"/>
      <w:bookmarkStart w:id="87" w:name="_Toc144974569"/>
      <w:bookmarkStart w:id="88" w:name="_Toc26828"/>
      <w:bookmarkStart w:id="89" w:name="_Toc152042379"/>
      <w:bookmarkStart w:id="90" w:name="_Toc152045602"/>
      <w:bookmarkStart w:id="91" w:name="_Toc247527627"/>
      <w:bookmarkStart w:id="92" w:name="_Toc381809953"/>
      <w:bookmarkStart w:id="93" w:name="_Toc15068"/>
      <w:bookmarkStart w:id="94" w:name="_Toc247514026"/>
      <w:r>
        <w:rPr>
          <w:rFonts w:hint="eastAsia" w:ascii="仿宋" w:hAnsi="仿宋" w:eastAsia="仿宋" w:cs="仿宋"/>
          <w:b w:val="0"/>
          <w:bCs w:val="0"/>
          <w:spacing w:val="-4"/>
          <w:sz w:val="30"/>
          <w:szCs w:val="30"/>
          <w:highlight w:val="none"/>
        </w:rPr>
        <w:t>2.1 初步评审标准</w:t>
      </w:r>
      <w:bookmarkEnd w:id="86"/>
      <w:bookmarkEnd w:id="87"/>
      <w:bookmarkEnd w:id="88"/>
      <w:bookmarkEnd w:id="89"/>
      <w:bookmarkEnd w:id="90"/>
      <w:bookmarkEnd w:id="91"/>
      <w:bookmarkEnd w:id="92"/>
      <w:bookmarkEnd w:id="93"/>
      <w:bookmarkEnd w:id="94"/>
    </w:p>
    <w:p w14:paraId="686AEE39">
      <w:pPr>
        <w:keepNext w:val="0"/>
        <w:keepLines w:val="0"/>
        <w:pageBreakBefore w:val="0"/>
        <w:kinsoku/>
        <w:wordWrap/>
        <w:overflowPunct/>
        <w:topLinePunct w:val="0"/>
        <w:autoSpaceDE w:val="0"/>
        <w:autoSpaceDN w:val="0"/>
        <w:bidi w:val="0"/>
        <w:adjustRightInd w:val="0"/>
        <w:snapToGrid/>
        <w:spacing w:line="360" w:lineRule="auto"/>
        <w:ind w:firstLine="600" w:firstLineChars="200"/>
        <w:jc w:val="left"/>
        <w:textAlignment w:val="auto"/>
        <w:rPr>
          <w:rFonts w:hint="eastAsia" w:ascii="仿宋" w:hAnsi="仿宋" w:eastAsia="仿宋" w:cs="仿宋"/>
          <w:kern w:val="0"/>
          <w:sz w:val="30"/>
          <w:szCs w:val="30"/>
          <w:highlight w:val="none"/>
        </w:rPr>
      </w:pPr>
      <w:r>
        <w:rPr>
          <w:rFonts w:hint="eastAsia" w:ascii="仿宋" w:hAnsi="仿宋" w:eastAsia="仿宋" w:cs="仿宋"/>
          <w:kern w:val="0"/>
          <w:sz w:val="30"/>
          <w:szCs w:val="30"/>
          <w:highlight w:val="none"/>
        </w:rPr>
        <w:t>2.1.1资格评审标准：见评标办法前附表。</w:t>
      </w:r>
    </w:p>
    <w:p w14:paraId="0F4F7BBF">
      <w:pPr>
        <w:keepNext w:val="0"/>
        <w:keepLines w:val="0"/>
        <w:pageBreakBefore w:val="0"/>
        <w:kinsoku/>
        <w:wordWrap/>
        <w:overflowPunct/>
        <w:topLinePunct w:val="0"/>
        <w:autoSpaceDE w:val="0"/>
        <w:autoSpaceDN w:val="0"/>
        <w:bidi w:val="0"/>
        <w:adjustRightInd w:val="0"/>
        <w:snapToGrid/>
        <w:spacing w:line="360" w:lineRule="auto"/>
        <w:ind w:firstLine="600" w:firstLineChars="200"/>
        <w:jc w:val="left"/>
        <w:textAlignment w:val="auto"/>
        <w:rPr>
          <w:rFonts w:hint="eastAsia" w:ascii="仿宋" w:hAnsi="仿宋" w:eastAsia="仿宋" w:cs="仿宋"/>
          <w:kern w:val="0"/>
          <w:sz w:val="30"/>
          <w:szCs w:val="30"/>
          <w:highlight w:val="none"/>
        </w:rPr>
      </w:pPr>
      <w:r>
        <w:rPr>
          <w:rFonts w:hint="eastAsia" w:ascii="仿宋" w:hAnsi="仿宋" w:eastAsia="仿宋" w:cs="仿宋"/>
          <w:kern w:val="0"/>
          <w:sz w:val="30"/>
          <w:szCs w:val="30"/>
          <w:highlight w:val="none"/>
        </w:rPr>
        <w:t>2.1.2 形式评审标准：见评标办法前附表。</w:t>
      </w:r>
    </w:p>
    <w:p w14:paraId="298C1224">
      <w:pPr>
        <w:keepNext w:val="0"/>
        <w:keepLines w:val="0"/>
        <w:pageBreakBefore w:val="0"/>
        <w:kinsoku/>
        <w:wordWrap/>
        <w:overflowPunct/>
        <w:topLinePunct w:val="0"/>
        <w:autoSpaceDE w:val="0"/>
        <w:autoSpaceDN w:val="0"/>
        <w:bidi w:val="0"/>
        <w:adjustRightInd w:val="0"/>
        <w:snapToGrid/>
        <w:spacing w:line="360" w:lineRule="auto"/>
        <w:ind w:firstLine="600" w:firstLineChars="200"/>
        <w:jc w:val="left"/>
        <w:textAlignment w:val="auto"/>
        <w:rPr>
          <w:rFonts w:hint="eastAsia" w:ascii="仿宋" w:hAnsi="仿宋" w:eastAsia="仿宋" w:cs="仿宋"/>
          <w:kern w:val="0"/>
          <w:sz w:val="30"/>
          <w:szCs w:val="30"/>
          <w:highlight w:val="none"/>
        </w:rPr>
      </w:pPr>
      <w:r>
        <w:rPr>
          <w:rFonts w:hint="eastAsia" w:ascii="仿宋" w:hAnsi="仿宋" w:eastAsia="仿宋" w:cs="仿宋"/>
          <w:kern w:val="0"/>
          <w:sz w:val="30"/>
          <w:szCs w:val="30"/>
          <w:highlight w:val="none"/>
        </w:rPr>
        <w:t>2.1.3 响应性评审标准：见评标办法前附表。</w:t>
      </w:r>
    </w:p>
    <w:p w14:paraId="77B12CB6">
      <w:pPr>
        <w:keepNext w:val="0"/>
        <w:keepLines w:val="0"/>
        <w:pageBreakBefore w:val="0"/>
        <w:kinsoku/>
        <w:wordWrap/>
        <w:overflowPunct/>
        <w:topLinePunct w:val="0"/>
        <w:autoSpaceDE w:val="0"/>
        <w:autoSpaceDN w:val="0"/>
        <w:bidi w:val="0"/>
        <w:adjustRightInd w:val="0"/>
        <w:snapToGrid/>
        <w:spacing w:line="360" w:lineRule="auto"/>
        <w:ind w:firstLine="600" w:firstLineChars="200"/>
        <w:jc w:val="left"/>
        <w:textAlignment w:val="auto"/>
        <w:rPr>
          <w:rFonts w:hint="eastAsia" w:ascii="仿宋" w:hAnsi="仿宋" w:eastAsia="仿宋" w:cs="仿宋"/>
          <w:kern w:val="0"/>
          <w:sz w:val="30"/>
          <w:szCs w:val="30"/>
          <w:highlight w:val="none"/>
        </w:rPr>
      </w:pPr>
      <w:bookmarkStart w:id="95" w:name="_Toc32090"/>
      <w:bookmarkStart w:id="96" w:name="_Toc152042380"/>
      <w:bookmarkStart w:id="97" w:name="_Toc381809954"/>
      <w:bookmarkStart w:id="98" w:name="_Toc5523"/>
      <w:bookmarkStart w:id="99" w:name="_Toc152045603"/>
      <w:bookmarkStart w:id="100" w:name="_Toc247527628"/>
      <w:bookmarkStart w:id="101" w:name="_Toc247514027"/>
      <w:bookmarkStart w:id="102" w:name="_Toc7290"/>
      <w:bookmarkStart w:id="103" w:name="_Toc144974570"/>
      <w:r>
        <w:rPr>
          <w:rFonts w:hint="eastAsia" w:ascii="仿宋" w:hAnsi="仿宋" w:eastAsia="仿宋" w:cs="仿宋"/>
          <w:kern w:val="0"/>
          <w:sz w:val="30"/>
          <w:szCs w:val="30"/>
          <w:highlight w:val="none"/>
        </w:rPr>
        <w:t>2.2 分值构成与评分标准</w:t>
      </w:r>
      <w:bookmarkEnd w:id="95"/>
      <w:bookmarkEnd w:id="96"/>
      <w:bookmarkEnd w:id="97"/>
      <w:bookmarkEnd w:id="98"/>
      <w:bookmarkEnd w:id="99"/>
      <w:bookmarkEnd w:id="100"/>
      <w:bookmarkEnd w:id="101"/>
      <w:bookmarkEnd w:id="102"/>
      <w:bookmarkEnd w:id="103"/>
    </w:p>
    <w:p w14:paraId="7BEBBEA5">
      <w:pPr>
        <w:keepNext w:val="0"/>
        <w:keepLines w:val="0"/>
        <w:pageBreakBefore w:val="0"/>
        <w:kinsoku/>
        <w:wordWrap/>
        <w:overflowPunct/>
        <w:topLinePunct w:val="0"/>
        <w:autoSpaceDE w:val="0"/>
        <w:autoSpaceDN w:val="0"/>
        <w:bidi w:val="0"/>
        <w:adjustRightInd w:val="0"/>
        <w:snapToGrid/>
        <w:spacing w:line="360" w:lineRule="auto"/>
        <w:ind w:firstLine="600" w:firstLineChars="200"/>
        <w:jc w:val="left"/>
        <w:textAlignment w:val="auto"/>
        <w:rPr>
          <w:rFonts w:hint="eastAsia" w:ascii="仿宋" w:hAnsi="仿宋" w:eastAsia="仿宋" w:cs="仿宋"/>
          <w:kern w:val="0"/>
          <w:sz w:val="30"/>
          <w:szCs w:val="30"/>
          <w:highlight w:val="none"/>
        </w:rPr>
      </w:pPr>
      <w:r>
        <w:rPr>
          <w:rFonts w:hint="eastAsia" w:ascii="仿宋" w:hAnsi="仿宋" w:eastAsia="仿宋" w:cs="仿宋"/>
          <w:kern w:val="0"/>
          <w:sz w:val="30"/>
          <w:szCs w:val="30"/>
          <w:highlight w:val="none"/>
        </w:rPr>
        <w:t>2.2.1 分值构成：见评标办法前附表。</w:t>
      </w:r>
    </w:p>
    <w:p w14:paraId="7D16A987">
      <w:pPr>
        <w:keepNext w:val="0"/>
        <w:keepLines w:val="0"/>
        <w:pageBreakBefore w:val="0"/>
        <w:widowControl/>
        <w:kinsoku/>
        <w:wordWrap/>
        <w:overflowPunct/>
        <w:topLinePunct w:val="0"/>
        <w:bidi w:val="0"/>
        <w:snapToGrid/>
        <w:spacing w:line="360" w:lineRule="auto"/>
        <w:ind w:firstLine="584" w:firstLineChars="200"/>
        <w:textAlignment w:val="auto"/>
        <w:rPr>
          <w:rFonts w:hint="eastAsia" w:ascii="仿宋" w:hAnsi="仿宋" w:eastAsia="仿宋" w:cs="仿宋"/>
          <w:b w:val="0"/>
          <w:bCs w:val="0"/>
          <w:spacing w:val="-4"/>
          <w:sz w:val="30"/>
          <w:szCs w:val="30"/>
          <w:highlight w:val="none"/>
        </w:rPr>
      </w:pPr>
      <w:r>
        <w:rPr>
          <w:rFonts w:hint="eastAsia" w:ascii="仿宋" w:hAnsi="仿宋" w:eastAsia="仿宋" w:cs="仿宋"/>
          <w:b w:val="0"/>
          <w:bCs w:val="0"/>
          <w:spacing w:val="-4"/>
          <w:sz w:val="30"/>
          <w:szCs w:val="30"/>
          <w:highlight w:val="none"/>
        </w:rPr>
        <w:t>2.2.2 评分标准：见评标办法前附表。</w:t>
      </w:r>
    </w:p>
    <w:p w14:paraId="7474E859">
      <w:pPr>
        <w:keepNext w:val="0"/>
        <w:keepLines w:val="0"/>
        <w:pageBreakBefore w:val="0"/>
        <w:widowControl/>
        <w:kinsoku/>
        <w:wordWrap/>
        <w:overflowPunct/>
        <w:topLinePunct w:val="0"/>
        <w:bidi w:val="0"/>
        <w:snapToGrid/>
        <w:spacing w:line="360" w:lineRule="auto"/>
        <w:ind w:firstLine="586" w:firstLineChars="200"/>
        <w:textAlignment w:val="auto"/>
        <w:rPr>
          <w:rFonts w:hint="eastAsia" w:ascii="仿宋" w:hAnsi="仿宋" w:eastAsia="仿宋" w:cs="仿宋"/>
          <w:b/>
          <w:bCs/>
          <w:spacing w:val="-4"/>
          <w:sz w:val="30"/>
          <w:szCs w:val="30"/>
          <w:highlight w:val="none"/>
        </w:rPr>
      </w:pPr>
      <w:bookmarkStart w:id="104" w:name="_Toc247527629"/>
      <w:bookmarkStart w:id="105" w:name="_Toc381809955"/>
      <w:bookmarkStart w:id="106" w:name="_Toc152045604"/>
      <w:bookmarkStart w:id="107" w:name="_Toc144974571"/>
      <w:bookmarkStart w:id="108" w:name="_Toc31319"/>
      <w:bookmarkStart w:id="109" w:name="_Toc21039"/>
      <w:bookmarkStart w:id="110" w:name="_Toc2158"/>
      <w:bookmarkStart w:id="111" w:name="_Toc247514028"/>
      <w:bookmarkStart w:id="112" w:name="_Toc13252"/>
      <w:bookmarkStart w:id="113" w:name="_Toc91755581"/>
      <w:bookmarkStart w:id="114" w:name="_Toc12286480"/>
      <w:bookmarkStart w:id="115" w:name="_Toc152042381"/>
      <w:r>
        <w:rPr>
          <w:rFonts w:hint="eastAsia" w:ascii="仿宋" w:hAnsi="仿宋" w:eastAsia="仿宋" w:cs="仿宋"/>
          <w:b/>
          <w:bCs/>
          <w:spacing w:val="-4"/>
          <w:sz w:val="30"/>
          <w:szCs w:val="30"/>
          <w:highlight w:val="none"/>
        </w:rPr>
        <w:t>3. 评标程序</w:t>
      </w:r>
      <w:bookmarkEnd w:id="104"/>
      <w:bookmarkEnd w:id="105"/>
      <w:bookmarkEnd w:id="106"/>
      <w:bookmarkEnd w:id="107"/>
      <w:bookmarkEnd w:id="108"/>
      <w:bookmarkEnd w:id="109"/>
      <w:bookmarkEnd w:id="110"/>
      <w:bookmarkEnd w:id="111"/>
      <w:bookmarkEnd w:id="112"/>
      <w:bookmarkEnd w:id="113"/>
      <w:bookmarkEnd w:id="114"/>
      <w:bookmarkEnd w:id="115"/>
    </w:p>
    <w:p w14:paraId="61C930BC">
      <w:pPr>
        <w:keepNext w:val="0"/>
        <w:keepLines w:val="0"/>
        <w:pageBreakBefore w:val="0"/>
        <w:widowControl/>
        <w:kinsoku/>
        <w:wordWrap/>
        <w:overflowPunct/>
        <w:topLinePunct w:val="0"/>
        <w:bidi w:val="0"/>
        <w:snapToGrid/>
        <w:spacing w:line="360" w:lineRule="auto"/>
        <w:ind w:firstLine="584" w:firstLineChars="200"/>
        <w:textAlignment w:val="auto"/>
        <w:rPr>
          <w:rFonts w:hint="eastAsia" w:ascii="仿宋" w:hAnsi="仿宋" w:eastAsia="仿宋" w:cs="仿宋"/>
          <w:b w:val="0"/>
          <w:bCs w:val="0"/>
          <w:spacing w:val="-4"/>
          <w:sz w:val="30"/>
          <w:szCs w:val="30"/>
          <w:highlight w:val="none"/>
        </w:rPr>
      </w:pPr>
      <w:bookmarkStart w:id="116" w:name="_Toc19469"/>
      <w:bookmarkStart w:id="117" w:name="_Toc152042382"/>
      <w:bookmarkStart w:id="118" w:name="_Toc247527630"/>
      <w:bookmarkStart w:id="119" w:name="_Toc30678"/>
      <w:bookmarkStart w:id="120" w:name="_Toc144974572"/>
      <w:bookmarkStart w:id="121" w:name="_Toc381809956"/>
      <w:bookmarkStart w:id="122" w:name="_Toc247514029"/>
      <w:bookmarkStart w:id="123" w:name="_Toc152045605"/>
      <w:bookmarkStart w:id="124" w:name="_Toc5361"/>
      <w:r>
        <w:rPr>
          <w:rFonts w:hint="eastAsia" w:ascii="仿宋" w:hAnsi="仿宋" w:eastAsia="仿宋" w:cs="仿宋"/>
          <w:b w:val="0"/>
          <w:bCs w:val="0"/>
          <w:spacing w:val="-4"/>
          <w:sz w:val="30"/>
          <w:szCs w:val="30"/>
          <w:highlight w:val="none"/>
        </w:rPr>
        <w:t>3.1 初步评审</w:t>
      </w:r>
      <w:bookmarkEnd w:id="116"/>
      <w:bookmarkEnd w:id="117"/>
      <w:bookmarkEnd w:id="118"/>
      <w:bookmarkEnd w:id="119"/>
      <w:bookmarkEnd w:id="120"/>
      <w:bookmarkEnd w:id="121"/>
      <w:bookmarkEnd w:id="122"/>
      <w:bookmarkEnd w:id="123"/>
      <w:bookmarkEnd w:id="124"/>
    </w:p>
    <w:p w14:paraId="2327AD85">
      <w:pPr>
        <w:keepNext w:val="0"/>
        <w:keepLines w:val="0"/>
        <w:pageBreakBefore w:val="0"/>
        <w:kinsoku/>
        <w:wordWrap/>
        <w:overflowPunct/>
        <w:topLinePunct w:val="0"/>
        <w:autoSpaceDE w:val="0"/>
        <w:autoSpaceDN w:val="0"/>
        <w:bidi w:val="0"/>
        <w:adjustRightInd w:val="0"/>
        <w:snapToGrid/>
        <w:spacing w:line="360" w:lineRule="auto"/>
        <w:ind w:firstLine="600" w:firstLineChars="200"/>
        <w:jc w:val="left"/>
        <w:textAlignment w:val="auto"/>
        <w:rPr>
          <w:rFonts w:hint="eastAsia" w:ascii="仿宋" w:hAnsi="仿宋" w:eastAsia="仿宋" w:cs="仿宋"/>
          <w:kern w:val="0"/>
          <w:sz w:val="30"/>
          <w:szCs w:val="30"/>
          <w:highlight w:val="none"/>
        </w:rPr>
      </w:pPr>
      <w:r>
        <w:rPr>
          <w:rFonts w:hint="eastAsia" w:ascii="仿宋" w:hAnsi="仿宋" w:eastAsia="仿宋" w:cs="仿宋"/>
          <w:kern w:val="0"/>
          <w:sz w:val="30"/>
          <w:szCs w:val="30"/>
          <w:highlight w:val="none"/>
        </w:rPr>
        <w:t>3.1.1 评标委员会依据本章第2.1款规定的标准对响应文件进行初步评审。有一项不符合评审标准的，评标委员会应当否决其投标。</w:t>
      </w:r>
    </w:p>
    <w:p w14:paraId="19D71BD9">
      <w:pPr>
        <w:keepNext w:val="0"/>
        <w:keepLines w:val="0"/>
        <w:pageBreakBefore w:val="0"/>
        <w:kinsoku/>
        <w:wordWrap/>
        <w:overflowPunct/>
        <w:topLinePunct w:val="0"/>
        <w:autoSpaceDE w:val="0"/>
        <w:autoSpaceDN w:val="0"/>
        <w:bidi w:val="0"/>
        <w:adjustRightInd w:val="0"/>
        <w:snapToGrid/>
        <w:spacing w:line="360" w:lineRule="auto"/>
        <w:ind w:firstLine="600" w:firstLineChars="200"/>
        <w:jc w:val="left"/>
        <w:textAlignment w:val="auto"/>
        <w:rPr>
          <w:rFonts w:hint="eastAsia" w:ascii="仿宋" w:hAnsi="仿宋" w:eastAsia="仿宋" w:cs="仿宋"/>
          <w:kern w:val="0"/>
          <w:sz w:val="30"/>
          <w:szCs w:val="30"/>
          <w:highlight w:val="none"/>
        </w:rPr>
      </w:pPr>
      <w:r>
        <w:rPr>
          <w:rFonts w:hint="eastAsia" w:ascii="仿宋" w:hAnsi="仿宋" w:eastAsia="仿宋" w:cs="仿宋"/>
          <w:kern w:val="0"/>
          <w:sz w:val="30"/>
          <w:szCs w:val="30"/>
          <w:highlight w:val="none"/>
        </w:rPr>
        <w:t>3.1.2 供应商有以下情形之一的，评标委员会应当否决其投标：</w:t>
      </w:r>
    </w:p>
    <w:p w14:paraId="1D3F9711">
      <w:pPr>
        <w:keepNext w:val="0"/>
        <w:keepLines w:val="0"/>
        <w:pageBreakBefore w:val="0"/>
        <w:kinsoku/>
        <w:wordWrap/>
        <w:overflowPunct/>
        <w:topLinePunct w:val="0"/>
        <w:autoSpaceDE w:val="0"/>
        <w:autoSpaceDN w:val="0"/>
        <w:bidi w:val="0"/>
        <w:adjustRightInd w:val="0"/>
        <w:snapToGrid/>
        <w:spacing w:line="360" w:lineRule="auto"/>
        <w:ind w:firstLine="600" w:firstLineChars="200"/>
        <w:jc w:val="left"/>
        <w:textAlignment w:val="auto"/>
        <w:rPr>
          <w:rFonts w:hint="eastAsia" w:ascii="仿宋" w:hAnsi="仿宋" w:eastAsia="仿宋" w:cs="仿宋"/>
          <w:kern w:val="0"/>
          <w:sz w:val="30"/>
          <w:szCs w:val="30"/>
          <w:highlight w:val="none"/>
        </w:rPr>
      </w:pPr>
      <w:r>
        <w:rPr>
          <w:rFonts w:hint="eastAsia" w:ascii="仿宋" w:hAnsi="仿宋" w:eastAsia="仿宋" w:cs="仿宋"/>
          <w:kern w:val="0"/>
          <w:sz w:val="30"/>
          <w:szCs w:val="30"/>
          <w:highlight w:val="none"/>
        </w:rPr>
        <w:t>（1）串通投标或弄虚作假或有其他违法行为的；</w:t>
      </w:r>
    </w:p>
    <w:p w14:paraId="6890599A">
      <w:pPr>
        <w:keepNext w:val="0"/>
        <w:keepLines w:val="0"/>
        <w:pageBreakBefore w:val="0"/>
        <w:kinsoku/>
        <w:wordWrap/>
        <w:overflowPunct/>
        <w:topLinePunct w:val="0"/>
        <w:autoSpaceDE w:val="0"/>
        <w:autoSpaceDN w:val="0"/>
        <w:bidi w:val="0"/>
        <w:adjustRightInd w:val="0"/>
        <w:snapToGrid/>
        <w:spacing w:line="360" w:lineRule="auto"/>
        <w:ind w:firstLine="600" w:firstLineChars="200"/>
        <w:jc w:val="left"/>
        <w:textAlignment w:val="auto"/>
        <w:rPr>
          <w:rFonts w:hint="eastAsia" w:ascii="仿宋" w:hAnsi="仿宋" w:eastAsia="仿宋" w:cs="仿宋"/>
          <w:kern w:val="0"/>
          <w:sz w:val="30"/>
          <w:szCs w:val="30"/>
          <w:highlight w:val="none"/>
        </w:rPr>
      </w:pPr>
      <w:r>
        <w:rPr>
          <w:rFonts w:hint="eastAsia" w:ascii="仿宋" w:hAnsi="仿宋" w:eastAsia="仿宋" w:cs="仿宋"/>
          <w:kern w:val="0"/>
          <w:sz w:val="30"/>
          <w:szCs w:val="30"/>
          <w:highlight w:val="none"/>
        </w:rPr>
        <w:t>（2）不按评标委员会要求澄清、说明或补正的。</w:t>
      </w:r>
    </w:p>
    <w:p w14:paraId="4A8333D8">
      <w:pPr>
        <w:keepNext w:val="0"/>
        <w:keepLines w:val="0"/>
        <w:pageBreakBefore w:val="0"/>
        <w:kinsoku/>
        <w:wordWrap/>
        <w:overflowPunct/>
        <w:topLinePunct w:val="0"/>
        <w:autoSpaceDE w:val="0"/>
        <w:autoSpaceDN w:val="0"/>
        <w:bidi w:val="0"/>
        <w:adjustRightInd w:val="0"/>
        <w:snapToGrid/>
        <w:spacing w:line="360" w:lineRule="auto"/>
        <w:ind w:firstLine="600" w:firstLineChars="200"/>
        <w:jc w:val="left"/>
        <w:textAlignment w:val="auto"/>
        <w:rPr>
          <w:rFonts w:hint="eastAsia" w:ascii="仿宋" w:hAnsi="仿宋" w:eastAsia="仿宋" w:cs="仿宋"/>
          <w:kern w:val="0"/>
          <w:sz w:val="30"/>
          <w:szCs w:val="30"/>
          <w:highlight w:val="none"/>
        </w:rPr>
      </w:pPr>
      <w:r>
        <w:rPr>
          <w:rFonts w:hint="eastAsia" w:ascii="仿宋" w:hAnsi="仿宋" w:eastAsia="仿宋" w:cs="仿宋"/>
          <w:kern w:val="0"/>
          <w:sz w:val="30"/>
          <w:szCs w:val="30"/>
          <w:highlight w:val="none"/>
        </w:rPr>
        <w:t xml:space="preserve">（3）被责令停业的； </w:t>
      </w:r>
    </w:p>
    <w:p w14:paraId="6ABEA51D">
      <w:pPr>
        <w:keepNext w:val="0"/>
        <w:keepLines w:val="0"/>
        <w:pageBreakBefore w:val="0"/>
        <w:kinsoku/>
        <w:wordWrap/>
        <w:overflowPunct/>
        <w:topLinePunct w:val="0"/>
        <w:autoSpaceDE w:val="0"/>
        <w:autoSpaceDN w:val="0"/>
        <w:bidi w:val="0"/>
        <w:adjustRightInd w:val="0"/>
        <w:snapToGrid/>
        <w:spacing w:line="360" w:lineRule="auto"/>
        <w:ind w:firstLine="600" w:firstLineChars="200"/>
        <w:jc w:val="left"/>
        <w:textAlignment w:val="auto"/>
        <w:rPr>
          <w:rFonts w:hint="eastAsia" w:ascii="仿宋" w:hAnsi="仿宋" w:eastAsia="仿宋" w:cs="仿宋"/>
          <w:kern w:val="0"/>
          <w:sz w:val="30"/>
          <w:szCs w:val="30"/>
          <w:highlight w:val="none"/>
        </w:rPr>
      </w:pPr>
      <w:r>
        <w:rPr>
          <w:rFonts w:hint="eastAsia" w:ascii="仿宋" w:hAnsi="仿宋" w:eastAsia="仿宋" w:cs="仿宋"/>
          <w:kern w:val="0"/>
          <w:sz w:val="30"/>
          <w:szCs w:val="30"/>
          <w:highlight w:val="none"/>
        </w:rPr>
        <w:t xml:space="preserve">（4）被暂停或取消投标资格的； </w:t>
      </w:r>
    </w:p>
    <w:p w14:paraId="2DE4F0A2">
      <w:pPr>
        <w:keepNext w:val="0"/>
        <w:keepLines w:val="0"/>
        <w:pageBreakBefore w:val="0"/>
        <w:kinsoku/>
        <w:wordWrap/>
        <w:overflowPunct/>
        <w:topLinePunct w:val="0"/>
        <w:autoSpaceDE w:val="0"/>
        <w:autoSpaceDN w:val="0"/>
        <w:bidi w:val="0"/>
        <w:adjustRightInd w:val="0"/>
        <w:snapToGrid/>
        <w:spacing w:line="360" w:lineRule="auto"/>
        <w:ind w:firstLine="600" w:firstLineChars="200"/>
        <w:jc w:val="left"/>
        <w:textAlignment w:val="auto"/>
        <w:rPr>
          <w:rFonts w:hint="eastAsia" w:ascii="仿宋" w:hAnsi="仿宋" w:eastAsia="仿宋" w:cs="仿宋"/>
          <w:kern w:val="0"/>
          <w:sz w:val="30"/>
          <w:szCs w:val="30"/>
          <w:highlight w:val="none"/>
        </w:rPr>
      </w:pPr>
      <w:r>
        <w:rPr>
          <w:rFonts w:hint="eastAsia" w:ascii="仿宋" w:hAnsi="仿宋" w:eastAsia="仿宋" w:cs="仿宋"/>
          <w:kern w:val="0"/>
          <w:sz w:val="30"/>
          <w:szCs w:val="30"/>
          <w:highlight w:val="none"/>
        </w:rPr>
        <w:t>（5）财产被接管或冻结的；</w:t>
      </w:r>
    </w:p>
    <w:p w14:paraId="6203C532">
      <w:pPr>
        <w:keepNext w:val="0"/>
        <w:keepLines w:val="0"/>
        <w:pageBreakBefore w:val="0"/>
        <w:kinsoku/>
        <w:wordWrap/>
        <w:overflowPunct/>
        <w:topLinePunct w:val="0"/>
        <w:autoSpaceDE w:val="0"/>
        <w:autoSpaceDN w:val="0"/>
        <w:bidi w:val="0"/>
        <w:adjustRightInd w:val="0"/>
        <w:snapToGrid/>
        <w:spacing w:line="360" w:lineRule="auto"/>
        <w:ind w:firstLine="600" w:firstLineChars="200"/>
        <w:jc w:val="left"/>
        <w:textAlignment w:val="auto"/>
        <w:rPr>
          <w:rFonts w:hint="eastAsia" w:ascii="仿宋" w:hAnsi="仿宋" w:eastAsia="仿宋" w:cs="仿宋"/>
          <w:sz w:val="30"/>
          <w:szCs w:val="30"/>
          <w:highlight w:val="none"/>
        </w:rPr>
      </w:pPr>
      <w:r>
        <w:rPr>
          <w:rFonts w:hint="eastAsia" w:ascii="仿宋" w:hAnsi="仿宋" w:eastAsia="仿宋" w:cs="仿宋"/>
          <w:kern w:val="0"/>
          <w:sz w:val="30"/>
          <w:szCs w:val="30"/>
          <w:highlight w:val="none"/>
        </w:rPr>
        <w:t>（6）在最近三年内有骗取中标或严重违约或重大工程质量问题的。</w:t>
      </w:r>
    </w:p>
    <w:p w14:paraId="3635DDBB">
      <w:pPr>
        <w:keepNext w:val="0"/>
        <w:keepLines w:val="0"/>
        <w:pageBreakBefore w:val="0"/>
        <w:kinsoku/>
        <w:wordWrap/>
        <w:overflowPunct/>
        <w:topLinePunct w:val="0"/>
        <w:autoSpaceDE w:val="0"/>
        <w:autoSpaceDN w:val="0"/>
        <w:bidi w:val="0"/>
        <w:adjustRightInd w:val="0"/>
        <w:snapToGrid/>
        <w:spacing w:line="360" w:lineRule="auto"/>
        <w:ind w:firstLine="600" w:firstLineChars="200"/>
        <w:jc w:val="left"/>
        <w:textAlignment w:val="auto"/>
        <w:rPr>
          <w:rFonts w:hint="eastAsia" w:ascii="仿宋" w:hAnsi="仿宋" w:eastAsia="仿宋" w:cs="仿宋"/>
          <w:kern w:val="0"/>
          <w:sz w:val="30"/>
          <w:szCs w:val="30"/>
          <w:highlight w:val="none"/>
        </w:rPr>
      </w:pPr>
      <w:r>
        <w:rPr>
          <w:rFonts w:hint="eastAsia" w:ascii="仿宋" w:hAnsi="仿宋" w:eastAsia="仿宋" w:cs="仿宋"/>
          <w:kern w:val="0"/>
          <w:sz w:val="30"/>
          <w:szCs w:val="30"/>
          <w:highlight w:val="none"/>
        </w:rPr>
        <w:t>3.1.3 投标报价有算术错误的，评标委员会按以下原则对投标报价进行修正，修正的价格经供应商书面确认后具有约束力。供应商不接受修正价格的，评标委员会应当否决其投标。</w:t>
      </w:r>
    </w:p>
    <w:p w14:paraId="5F14610A">
      <w:pPr>
        <w:keepNext w:val="0"/>
        <w:keepLines w:val="0"/>
        <w:pageBreakBefore w:val="0"/>
        <w:kinsoku/>
        <w:wordWrap/>
        <w:overflowPunct/>
        <w:topLinePunct w:val="0"/>
        <w:autoSpaceDE w:val="0"/>
        <w:autoSpaceDN w:val="0"/>
        <w:bidi w:val="0"/>
        <w:adjustRightInd w:val="0"/>
        <w:snapToGrid/>
        <w:spacing w:line="360" w:lineRule="auto"/>
        <w:ind w:firstLine="600" w:firstLineChars="200"/>
        <w:jc w:val="left"/>
        <w:textAlignment w:val="auto"/>
        <w:rPr>
          <w:rFonts w:hint="eastAsia" w:ascii="仿宋" w:hAnsi="仿宋" w:eastAsia="仿宋" w:cs="仿宋"/>
          <w:kern w:val="0"/>
          <w:sz w:val="30"/>
          <w:szCs w:val="30"/>
          <w:highlight w:val="none"/>
        </w:rPr>
      </w:pPr>
      <w:r>
        <w:rPr>
          <w:rFonts w:hint="eastAsia" w:ascii="仿宋" w:hAnsi="仿宋" w:eastAsia="仿宋" w:cs="仿宋"/>
          <w:kern w:val="0"/>
          <w:sz w:val="30"/>
          <w:szCs w:val="30"/>
          <w:highlight w:val="none"/>
        </w:rPr>
        <w:t>（1）响应文件中的大写金额与小写金额不一致的，以大写金额为准；</w:t>
      </w:r>
    </w:p>
    <w:p w14:paraId="50E5E0C3">
      <w:pPr>
        <w:keepNext w:val="0"/>
        <w:keepLines w:val="0"/>
        <w:pageBreakBefore w:val="0"/>
        <w:kinsoku/>
        <w:wordWrap/>
        <w:overflowPunct/>
        <w:topLinePunct w:val="0"/>
        <w:autoSpaceDE w:val="0"/>
        <w:autoSpaceDN w:val="0"/>
        <w:bidi w:val="0"/>
        <w:adjustRightInd w:val="0"/>
        <w:snapToGrid/>
        <w:spacing w:line="360" w:lineRule="auto"/>
        <w:ind w:firstLine="600" w:firstLineChars="200"/>
        <w:jc w:val="left"/>
        <w:textAlignment w:val="auto"/>
        <w:rPr>
          <w:rFonts w:hint="eastAsia" w:ascii="仿宋" w:hAnsi="仿宋" w:eastAsia="仿宋" w:cs="仿宋"/>
          <w:kern w:val="0"/>
          <w:sz w:val="30"/>
          <w:szCs w:val="30"/>
          <w:highlight w:val="none"/>
        </w:rPr>
      </w:pPr>
      <w:r>
        <w:rPr>
          <w:rFonts w:hint="eastAsia" w:ascii="仿宋" w:hAnsi="仿宋" w:eastAsia="仿宋" w:cs="仿宋"/>
          <w:kern w:val="0"/>
          <w:sz w:val="30"/>
          <w:szCs w:val="30"/>
          <w:highlight w:val="none"/>
        </w:rPr>
        <w:t>（2）总价金额与依据单价计算出的结果不一致的，以单价金额为准修正总价，但单价金额小数点有明显错误的除外。</w:t>
      </w:r>
    </w:p>
    <w:p w14:paraId="16EEB024">
      <w:pPr>
        <w:keepNext w:val="0"/>
        <w:keepLines w:val="0"/>
        <w:pageBreakBefore w:val="0"/>
        <w:kinsoku/>
        <w:wordWrap/>
        <w:overflowPunct/>
        <w:topLinePunct w:val="0"/>
        <w:autoSpaceDE w:val="0"/>
        <w:autoSpaceDN w:val="0"/>
        <w:bidi w:val="0"/>
        <w:adjustRightInd w:val="0"/>
        <w:snapToGrid/>
        <w:spacing w:line="360" w:lineRule="auto"/>
        <w:ind w:firstLine="600" w:firstLineChars="200"/>
        <w:jc w:val="left"/>
        <w:textAlignment w:val="auto"/>
        <w:rPr>
          <w:rFonts w:hint="eastAsia" w:ascii="仿宋" w:hAnsi="仿宋" w:eastAsia="仿宋" w:cs="仿宋"/>
          <w:kern w:val="0"/>
          <w:sz w:val="30"/>
          <w:szCs w:val="30"/>
          <w:highlight w:val="none"/>
        </w:rPr>
      </w:pPr>
      <w:bookmarkStart w:id="125" w:name="_Toc247514030"/>
      <w:bookmarkStart w:id="126" w:name="_Toc21871"/>
      <w:bookmarkStart w:id="127" w:name="_Toc152042384"/>
      <w:bookmarkStart w:id="128" w:name="_Toc152045606"/>
      <w:bookmarkStart w:id="129" w:name="_Toc381809957"/>
      <w:bookmarkStart w:id="130" w:name="_Toc548"/>
      <w:bookmarkStart w:id="131" w:name="_Toc247527631"/>
      <w:bookmarkStart w:id="132" w:name="_Toc1624"/>
      <w:bookmarkStart w:id="133" w:name="_Toc144974573"/>
      <w:r>
        <w:rPr>
          <w:rFonts w:hint="eastAsia" w:ascii="仿宋" w:hAnsi="仿宋" w:eastAsia="仿宋" w:cs="仿宋"/>
          <w:kern w:val="0"/>
          <w:sz w:val="30"/>
          <w:szCs w:val="30"/>
          <w:highlight w:val="none"/>
        </w:rPr>
        <w:t>3.2 详细评审</w:t>
      </w:r>
      <w:bookmarkEnd w:id="125"/>
      <w:bookmarkEnd w:id="126"/>
      <w:bookmarkEnd w:id="127"/>
      <w:bookmarkEnd w:id="128"/>
      <w:bookmarkEnd w:id="129"/>
      <w:bookmarkEnd w:id="130"/>
      <w:bookmarkEnd w:id="131"/>
      <w:bookmarkEnd w:id="132"/>
      <w:bookmarkEnd w:id="133"/>
    </w:p>
    <w:p w14:paraId="1C4C6C41">
      <w:pPr>
        <w:keepNext w:val="0"/>
        <w:keepLines w:val="0"/>
        <w:pageBreakBefore w:val="0"/>
        <w:kinsoku/>
        <w:wordWrap/>
        <w:overflowPunct/>
        <w:topLinePunct w:val="0"/>
        <w:autoSpaceDE w:val="0"/>
        <w:autoSpaceDN w:val="0"/>
        <w:bidi w:val="0"/>
        <w:adjustRightInd w:val="0"/>
        <w:snapToGrid/>
        <w:spacing w:line="360" w:lineRule="auto"/>
        <w:ind w:firstLine="600" w:firstLineChars="200"/>
        <w:jc w:val="left"/>
        <w:textAlignment w:val="auto"/>
        <w:rPr>
          <w:rFonts w:hint="eastAsia" w:ascii="仿宋" w:hAnsi="仿宋" w:eastAsia="仿宋" w:cs="仿宋"/>
          <w:kern w:val="0"/>
          <w:sz w:val="30"/>
          <w:szCs w:val="30"/>
          <w:highlight w:val="none"/>
        </w:rPr>
      </w:pPr>
      <w:r>
        <w:rPr>
          <w:rFonts w:hint="eastAsia" w:ascii="仿宋" w:hAnsi="仿宋" w:eastAsia="仿宋" w:cs="仿宋"/>
          <w:kern w:val="0"/>
          <w:sz w:val="30"/>
          <w:szCs w:val="30"/>
          <w:highlight w:val="none"/>
        </w:rPr>
        <w:t>评标委员会按本章第2.2款规定的量化因素和分值进行打分，并计算出总得分，保留两位小数，第三位四舍五入。</w:t>
      </w:r>
    </w:p>
    <w:p w14:paraId="3BE77420">
      <w:pPr>
        <w:keepNext w:val="0"/>
        <w:keepLines w:val="0"/>
        <w:pageBreakBefore w:val="0"/>
        <w:kinsoku/>
        <w:wordWrap/>
        <w:overflowPunct/>
        <w:topLinePunct w:val="0"/>
        <w:autoSpaceDE w:val="0"/>
        <w:autoSpaceDN w:val="0"/>
        <w:bidi w:val="0"/>
        <w:adjustRightInd w:val="0"/>
        <w:snapToGrid/>
        <w:spacing w:line="360" w:lineRule="auto"/>
        <w:ind w:firstLine="600" w:firstLineChars="200"/>
        <w:jc w:val="left"/>
        <w:textAlignment w:val="auto"/>
        <w:rPr>
          <w:rFonts w:hint="eastAsia" w:ascii="仿宋" w:hAnsi="仿宋" w:eastAsia="仿宋" w:cs="仿宋"/>
          <w:kern w:val="0"/>
          <w:sz w:val="30"/>
          <w:szCs w:val="30"/>
          <w:highlight w:val="none"/>
        </w:rPr>
      </w:pPr>
      <w:bookmarkStart w:id="134" w:name="_Toc144974575"/>
      <w:bookmarkStart w:id="135" w:name="_Toc247514031"/>
      <w:bookmarkStart w:id="136" w:name="_Toc247527632"/>
      <w:bookmarkStart w:id="137" w:name="_Toc2118"/>
      <w:bookmarkStart w:id="138" w:name="_Toc15484"/>
      <w:bookmarkStart w:id="139" w:name="_Toc381809958"/>
      <w:bookmarkStart w:id="140" w:name="_Toc152042385"/>
      <w:bookmarkStart w:id="141" w:name="_Toc19657"/>
      <w:bookmarkStart w:id="142" w:name="_Toc152045607"/>
      <w:r>
        <w:rPr>
          <w:rFonts w:hint="eastAsia" w:ascii="仿宋" w:hAnsi="仿宋" w:eastAsia="仿宋" w:cs="仿宋"/>
          <w:kern w:val="0"/>
          <w:sz w:val="30"/>
          <w:szCs w:val="30"/>
          <w:highlight w:val="none"/>
        </w:rPr>
        <w:t>3.3 响应文件的澄清</w:t>
      </w:r>
      <w:bookmarkEnd w:id="134"/>
      <w:r>
        <w:rPr>
          <w:rFonts w:hint="eastAsia" w:ascii="仿宋" w:hAnsi="仿宋" w:eastAsia="仿宋" w:cs="仿宋"/>
          <w:kern w:val="0"/>
          <w:sz w:val="30"/>
          <w:szCs w:val="30"/>
          <w:highlight w:val="none"/>
        </w:rPr>
        <w:t>和补正</w:t>
      </w:r>
      <w:bookmarkEnd w:id="135"/>
      <w:bookmarkEnd w:id="136"/>
      <w:bookmarkEnd w:id="137"/>
      <w:bookmarkEnd w:id="138"/>
      <w:bookmarkEnd w:id="139"/>
      <w:bookmarkEnd w:id="140"/>
      <w:bookmarkEnd w:id="141"/>
      <w:bookmarkEnd w:id="142"/>
    </w:p>
    <w:p w14:paraId="7D6354A7">
      <w:pPr>
        <w:keepNext w:val="0"/>
        <w:keepLines w:val="0"/>
        <w:pageBreakBefore w:val="0"/>
        <w:kinsoku/>
        <w:wordWrap/>
        <w:overflowPunct/>
        <w:topLinePunct w:val="0"/>
        <w:autoSpaceDE w:val="0"/>
        <w:autoSpaceDN w:val="0"/>
        <w:bidi w:val="0"/>
        <w:adjustRightInd w:val="0"/>
        <w:snapToGrid/>
        <w:spacing w:line="360" w:lineRule="auto"/>
        <w:ind w:firstLine="600" w:firstLineChars="200"/>
        <w:jc w:val="left"/>
        <w:textAlignment w:val="auto"/>
        <w:rPr>
          <w:rFonts w:hint="eastAsia" w:ascii="仿宋" w:hAnsi="仿宋" w:eastAsia="仿宋" w:cs="仿宋"/>
          <w:kern w:val="0"/>
          <w:sz w:val="30"/>
          <w:szCs w:val="30"/>
          <w:highlight w:val="none"/>
        </w:rPr>
      </w:pPr>
      <w:r>
        <w:rPr>
          <w:rFonts w:hint="eastAsia" w:ascii="仿宋" w:hAnsi="仿宋" w:eastAsia="仿宋" w:cs="仿宋"/>
          <w:kern w:val="0"/>
          <w:sz w:val="30"/>
          <w:szCs w:val="30"/>
          <w:highlight w:val="none"/>
        </w:rPr>
        <w:t>3.3.1 在评标过程中，评标委员会可以要求供应商对所提交响应文件中不明确的内容进行澄清或说明，或者对细微偏差进行补正。评标委员会不接受供应商主动提出的澄清、说明或补正。</w:t>
      </w:r>
    </w:p>
    <w:p w14:paraId="1EC4D25C">
      <w:pPr>
        <w:keepNext w:val="0"/>
        <w:keepLines w:val="0"/>
        <w:pageBreakBefore w:val="0"/>
        <w:kinsoku/>
        <w:wordWrap/>
        <w:overflowPunct/>
        <w:topLinePunct w:val="0"/>
        <w:autoSpaceDE w:val="0"/>
        <w:autoSpaceDN w:val="0"/>
        <w:bidi w:val="0"/>
        <w:adjustRightInd w:val="0"/>
        <w:snapToGrid/>
        <w:spacing w:line="360" w:lineRule="auto"/>
        <w:ind w:firstLine="600" w:firstLineChars="200"/>
        <w:jc w:val="left"/>
        <w:textAlignment w:val="auto"/>
        <w:rPr>
          <w:rFonts w:hint="eastAsia" w:ascii="仿宋" w:hAnsi="仿宋" w:eastAsia="仿宋" w:cs="仿宋"/>
          <w:kern w:val="0"/>
          <w:sz w:val="30"/>
          <w:szCs w:val="30"/>
          <w:highlight w:val="none"/>
        </w:rPr>
      </w:pPr>
      <w:r>
        <w:rPr>
          <w:rFonts w:hint="eastAsia" w:ascii="仿宋" w:hAnsi="仿宋" w:eastAsia="仿宋" w:cs="仿宋"/>
          <w:kern w:val="0"/>
          <w:sz w:val="30"/>
          <w:szCs w:val="30"/>
          <w:highlight w:val="none"/>
        </w:rPr>
        <w:t>3.3.2 澄清、说明和补正不得改变响应文件的实质性内容。供应商的澄清、说明和补正属于响应文件的组成部分。</w:t>
      </w:r>
    </w:p>
    <w:p w14:paraId="212792B8">
      <w:pPr>
        <w:keepNext w:val="0"/>
        <w:keepLines w:val="0"/>
        <w:pageBreakBefore w:val="0"/>
        <w:kinsoku/>
        <w:wordWrap/>
        <w:overflowPunct/>
        <w:topLinePunct w:val="0"/>
        <w:autoSpaceDE w:val="0"/>
        <w:autoSpaceDN w:val="0"/>
        <w:bidi w:val="0"/>
        <w:adjustRightInd w:val="0"/>
        <w:snapToGrid/>
        <w:spacing w:line="360" w:lineRule="auto"/>
        <w:ind w:firstLine="600" w:firstLineChars="200"/>
        <w:jc w:val="left"/>
        <w:textAlignment w:val="auto"/>
        <w:rPr>
          <w:rFonts w:hint="eastAsia" w:ascii="仿宋" w:hAnsi="仿宋" w:eastAsia="仿宋" w:cs="仿宋"/>
          <w:kern w:val="0"/>
          <w:sz w:val="30"/>
          <w:szCs w:val="30"/>
          <w:highlight w:val="none"/>
        </w:rPr>
      </w:pPr>
      <w:r>
        <w:rPr>
          <w:rFonts w:hint="eastAsia" w:ascii="仿宋" w:hAnsi="仿宋" w:eastAsia="仿宋" w:cs="仿宋"/>
          <w:kern w:val="0"/>
          <w:sz w:val="30"/>
          <w:szCs w:val="30"/>
          <w:highlight w:val="none"/>
        </w:rPr>
        <w:t>3.3.3 评标委员会对供应商提交的澄清、说明或补正有疑问的，可以要求供应商进一步澄清、说明或补正，直至满足评标委员会的要求。</w:t>
      </w:r>
    </w:p>
    <w:p w14:paraId="7CB8A20C">
      <w:pPr>
        <w:keepNext w:val="0"/>
        <w:keepLines w:val="0"/>
        <w:pageBreakBefore w:val="0"/>
        <w:kinsoku/>
        <w:wordWrap/>
        <w:overflowPunct/>
        <w:topLinePunct w:val="0"/>
        <w:autoSpaceDE w:val="0"/>
        <w:autoSpaceDN w:val="0"/>
        <w:bidi w:val="0"/>
        <w:adjustRightInd w:val="0"/>
        <w:snapToGrid/>
        <w:spacing w:line="360" w:lineRule="auto"/>
        <w:ind w:firstLine="600" w:firstLineChars="200"/>
        <w:jc w:val="left"/>
        <w:textAlignment w:val="auto"/>
        <w:rPr>
          <w:rFonts w:hint="eastAsia" w:ascii="仿宋" w:hAnsi="仿宋" w:eastAsia="仿宋" w:cs="仿宋"/>
          <w:kern w:val="0"/>
          <w:sz w:val="30"/>
          <w:szCs w:val="30"/>
          <w:highlight w:val="none"/>
        </w:rPr>
      </w:pPr>
      <w:bookmarkStart w:id="143" w:name="_Toc152045608"/>
      <w:bookmarkStart w:id="144" w:name="_Toc152042386"/>
      <w:bookmarkStart w:id="145" w:name="_Toc15853"/>
      <w:bookmarkStart w:id="146" w:name="_Toc4727"/>
      <w:bookmarkStart w:id="147" w:name="_Toc381809959"/>
      <w:bookmarkStart w:id="148" w:name="_Toc247527633"/>
      <w:bookmarkStart w:id="149" w:name="_Toc247514032"/>
      <w:bookmarkStart w:id="150" w:name="_Toc15986"/>
      <w:bookmarkStart w:id="151" w:name="_Toc144974576"/>
      <w:r>
        <w:rPr>
          <w:rFonts w:hint="eastAsia" w:ascii="仿宋" w:hAnsi="仿宋" w:eastAsia="仿宋" w:cs="仿宋"/>
          <w:kern w:val="0"/>
          <w:sz w:val="30"/>
          <w:szCs w:val="30"/>
          <w:highlight w:val="none"/>
        </w:rPr>
        <w:t>3.4 评标结果</w:t>
      </w:r>
      <w:bookmarkEnd w:id="143"/>
      <w:bookmarkEnd w:id="144"/>
      <w:bookmarkEnd w:id="145"/>
      <w:bookmarkEnd w:id="146"/>
      <w:bookmarkEnd w:id="147"/>
      <w:bookmarkEnd w:id="148"/>
      <w:bookmarkEnd w:id="149"/>
      <w:bookmarkEnd w:id="150"/>
      <w:bookmarkEnd w:id="151"/>
    </w:p>
    <w:p w14:paraId="0CAF9245">
      <w:pPr>
        <w:keepNext w:val="0"/>
        <w:keepLines w:val="0"/>
        <w:pageBreakBefore w:val="0"/>
        <w:kinsoku/>
        <w:wordWrap/>
        <w:overflowPunct/>
        <w:topLinePunct w:val="0"/>
        <w:autoSpaceDE w:val="0"/>
        <w:autoSpaceDN w:val="0"/>
        <w:bidi w:val="0"/>
        <w:adjustRightInd w:val="0"/>
        <w:snapToGrid/>
        <w:spacing w:line="360" w:lineRule="auto"/>
        <w:ind w:firstLine="600" w:firstLineChars="200"/>
        <w:jc w:val="left"/>
        <w:textAlignment w:val="auto"/>
        <w:rPr>
          <w:rFonts w:hint="eastAsia" w:ascii="仿宋" w:hAnsi="仿宋" w:eastAsia="仿宋" w:cs="仿宋"/>
          <w:kern w:val="0"/>
          <w:sz w:val="30"/>
          <w:szCs w:val="30"/>
          <w:highlight w:val="none"/>
        </w:rPr>
      </w:pPr>
      <w:r>
        <w:rPr>
          <w:rFonts w:hint="eastAsia" w:ascii="仿宋" w:hAnsi="仿宋" w:eastAsia="仿宋" w:cs="仿宋"/>
          <w:kern w:val="0"/>
          <w:sz w:val="30"/>
          <w:szCs w:val="30"/>
          <w:highlight w:val="none"/>
        </w:rPr>
        <w:t>3.4.1评标委员会按第二章“供应商须知”前附表规定提供。</w:t>
      </w:r>
    </w:p>
    <w:p w14:paraId="11FC0C4C">
      <w:pPr>
        <w:keepNext w:val="0"/>
        <w:keepLines w:val="0"/>
        <w:pageBreakBefore w:val="0"/>
        <w:kinsoku/>
        <w:wordWrap/>
        <w:overflowPunct/>
        <w:topLinePunct w:val="0"/>
        <w:autoSpaceDE w:val="0"/>
        <w:autoSpaceDN w:val="0"/>
        <w:bidi w:val="0"/>
        <w:adjustRightInd w:val="0"/>
        <w:snapToGrid/>
        <w:spacing w:line="360" w:lineRule="auto"/>
        <w:ind w:firstLine="600" w:firstLineChars="200"/>
        <w:jc w:val="left"/>
        <w:textAlignment w:val="auto"/>
        <w:rPr>
          <w:rFonts w:hint="eastAsia" w:ascii="仿宋" w:hAnsi="仿宋" w:eastAsia="仿宋" w:cs="仿宋"/>
          <w:kern w:val="0"/>
          <w:sz w:val="30"/>
          <w:szCs w:val="30"/>
          <w:highlight w:val="none"/>
        </w:rPr>
      </w:pPr>
      <w:r>
        <w:rPr>
          <w:rFonts w:hint="eastAsia" w:ascii="仿宋" w:hAnsi="仿宋" w:eastAsia="仿宋" w:cs="仿宋"/>
          <w:kern w:val="0"/>
          <w:sz w:val="30"/>
          <w:szCs w:val="30"/>
          <w:highlight w:val="none"/>
        </w:rPr>
        <w:t>3.4.2评分总分相同时，技术标得分高者优先；技术标得分相同时，商务标报价低者优先。</w:t>
      </w:r>
    </w:p>
    <w:p w14:paraId="73AFBE54">
      <w:pPr>
        <w:keepNext w:val="0"/>
        <w:keepLines w:val="0"/>
        <w:pageBreakBefore w:val="0"/>
        <w:kinsoku/>
        <w:wordWrap/>
        <w:overflowPunct/>
        <w:topLinePunct w:val="0"/>
        <w:autoSpaceDE w:val="0"/>
        <w:autoSpaceDN w:val="0"/>
        <w:bidi w:val="0"/>
        <w:adjustRightInd w:val="0"/>
        <w:snapToGrid/>
        <w:spacing w:line="360" w:lineRule="auto"/>
        <w:ind w:firstLine="600" w:firstLineChars="200"/>
        <w:jc w:val="left"/>
        <w:textAlignment w:val="auto"/>
        <w:rPr>
          <w:rFonts w:hint="eastAsia" w:ascii="仿宋" w:hAnsi="仿宋" w:eastAsia="仿宋" w:cs="仿宋"/>
          <w:kern w:val="0"/>
          <w:sz w:val="24"/>
          <w:highlight w:val="none"/>
        </w:rPr>
      </w:pPr>
      <w:r>
        <w:rPr>
          <w:rFonts w:hint="eastAsia" w:ascii="仿宋" w:hAnsi="仿宋" w:eastAsia="仿宋" w:cs="仿宋"/>
          <w:kern w:val="0"/>
          <w:sz w:val="30"/>
          <w:szCs w:val="30"/>
          <w:highlight w:val="none"/>
        </w:rPr>
        <w:t>3.4.2 评标委员会完成评标后，应当向采购人提交书面评标报告。</w:t>
      </w:r>
    </w:p>
    <w:p w14:paraId="305F8D6D">
      <w:pPr>
        <w:pStyle w:val="2"/>
        <w:spacing w:before="0" w:after="0" w:line="360" w:lineRule="auto"/>
        <w:jc w:val="center"/>
        <w:rPr>
          <w:rStyle w:val="21"/>
          <w:rFonts w:hint="eastAsia" w:ascii="方正小标宋简体" w:hAnsi="方正小标宋简体" w:eastAsia="方正小标宋简体" w:cs="方正小标宋简体"/>
          <w:b w:val="0"/>
          <w:bCs w:val="0"/>
          <w:highlight w:val="none"/>
        </w:rPr>
      </w:pPr>
      <w:bookmarkStart w:id="152" w:name="_Toc17167"/>
      <w:r>
        <w:rPr>
          <w:rStyle w:val="21"/>
          <w:rFonts w:hint="eastAsia" w:ascii="仿宋" w:hAnsi="仿宋" w:eastAsia="仿宋" w:cs="仿宋"/>
          <w:b/>
          <w:bCs/>
          <w:highlight w:val="none"/>
        </w:rPr>
        <w:br w:type="page"/>
      </w:r>
      <w:bookmarkStart w:id="153" w:name="_Toc185609192"/>
      <w:r>
        <w:rPr>
          <w:rStyle w:val="21"/>
          <w:rFonts w:hint="eastAsia" w:ascii="方正小标宋简体" w:hAnsi="方正小标宋简体" w:eastAsia="方正小标宋简体" w:cs="方正小标宋简体"/>
          <w:b w:val="0"/>
          <w:bCs w:val="0"/>
          <w:highlight w:val="none"/>
        </w:rPr>
        <w:t>第四章  合同条款</w:t>
      </w:r>
      <w:bookmarkEnd w:id="77"/>
      <w:bookmarkEnd w:id="78"/>
      <w:bookmarkEnd w:id="152"/>
      <w:r>
        <w:rPr>
          <w:rStyle w:val="21"/>
          <w:rFonts w:hint="eastAsia" w:ascii="方正小标宋简体" w:hAnsi="方正小标宋简体" w:eastAsia="方正小标宋简体" w:cs="方正小标宋简体"/>
          <w:b w:val="0"/>
          <w:bCs w:val="0"/>
          <w:highlight w:val="none"/>
        </w:rPr>
        <w:t>及格式</w:t>
      </w:r>
      <w:bookmarkEnd w:id="153"/>
    </w:p>
    <w:p w14:paraId="593B34C5">
      <w:pPr>
        <w:wordWrap/>
        <w:topLinePunct w:val="0"/>
        <w:ind w:firstLine="0" w:firstLineChars="0"/>
        <w:jc w:val="center"/>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仅供参考，以实际签订为准</w:t>
      </w:r>
      <w:r>
        <w:rPr>
          <w:rFonts w:hint="eastAsia" w:ascii="仿宋_GB2312" w:hAnsi="仿宋_GB2312" w:eastAsia="仿宋_GB2312" w:cs="仿宋_GB2312"/>
          <w:sz w:val="32"/>
          <w:szCs w:val="32"/>
          <w:highlight w:val="none"/>
          <w:lang w:eastAsia="zh-CN"/>
        </w:rPr>
        <w:t>）</w:t>
      </w:r>
    </w:p>
    <w:p w14:paraId="43C6E53D">
      <w:pPr>
        <w:wordWrap/>
        <w:topLinePunct w:val="0"/>
        <w:ind w:firstLine="0" w:firstLineChars="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GF-2020-0216</w:t>
      </w:r>
    </w:p>
    <w:p w14:paraId="5BA45415">
      <w:pPr>
        <w:wordWrap/>
        <w:topLinePunct w:val="0"/>
        <w:rPr>
          <w:highlight w:val="none"/>
        </w:rPr>
      </w:pPr>
    </w:p>
    <w:p w14:paraId="63CC1961">
      <w:pPr>
        <w:wordWrap/>
        <w:topLinePunct w:val="0"/>
        <w:rPr>
          <w:highlight w:val="none"/>
        </w:rPr>
      </w:pPr>
    </w:p>
    <w:p w14:paraId="5DFDF809">
      <w:pPr>
        <w:wordWrap/>
        <w:topLinePunct w:val="0"/>
        <w:rPr>
          <w:highlight w:val="none"/>
        </w:rPr>
      </w:pPr>
    </w:p>
    <w:p w14:paraId="188E2E92">
      <w:pPr>
        <w:wordWrap/>
        <w:topLinePunct w:val="0"/>
        <w:rPr>
          <w:highlight w:val="none"/>
        </w:rPr>
      </w:pPr>
    </w:p>
    <w:p w14:paraId="7A4F04C3">
      <w:pPr>
        <w:wordWrap/>
        <w:topLinePunct w:val="0"/>
        <w:rPr>
          <w:highlight w:val="none"/>
        </w:rPr>
      </w:pPr>
    </w:p>
    <w:p w14:paraId="20FA1BFB">
      <w:pPr>
        <w:pStyle w:val="27"/>
        <w:rPr>
          <w:rFonts w:hint="eastAsia" w:ascii="方正小标宋简体" w:hAnsi="方正小标宋简体" w:eastAsia="方正小标宋简体" w:cs="方正小标宋简体"/>
          <w:b w:val="0"/>
          <w:bCs/>
          <w:sz w:val="52"/>
          <w:szCs w:val="52"/>
          <w:highlight w:val="none"/>
        </w:rPr>
      </w:pPr>
      <w:r>
        <w:rPr>
          <w:rFonts w:hint="eastAsia" w:ascii="方正小标宋简体" w:hAnsi="方正小标宋简体" w:eastAsia="方正小标宋简体" w:cs="方正小标宋简体"/>
          <w:b w:val="0"/>
          <w:bCs/>
          <w:sz w:val="72"/>
          <w:szCs w:val="72"/>
          <w:highlight w:val="none"/>
        </w:rPr>
        <w:t>建设项目工程总承包合同</w:t>
      </w:r>
    </w:p>
    <w:p w14:paraId="5B1C1CD5">
      <w:pPr>
        <w:pStyle w:val="27"/>
        <w:rPr>
          <w:rFonts w:ascii="华文中宋" w:hAnsi="华文中宋" w:eastAsia="华文中宋"/>
          <w:b w:val="0"/>
          <w:bCs/>
          <w:sz w:val="52"/>
          <w:szCs w:val="52"/>
          <w:highlight w:val="none"/>
        </w:rPr>
      </w:pPr>
      <w:r>
        <w:rPr>
          <w:rFonts w:hint="eastAsia" w:ascii="方正小标宋简体" w:hAnsi="方正小标宋简体" w:eastAsia="方正小标宋简体" w:cs="方正小标宋简体"/>
          <w:b w:val="0"/>
          <w:bCs/>
          <w:sz w:val="52"/>
          <w:szCs w:val="52"/>
          <w:highlight w:val="none"/>
        </w:rPr>
        <w:t>（示范文本）</w:t>
      </w:r>
    </w:p>
    <w:p w14:paraId="4DD18F11">
      <w:pPr>
        <w:pStyle w:val="27"/>
        <w:rPr>
          <w:rFonts w:ascii="华文中宋" w:hAnsi="华文中宋" w:eastAsia="华文中宋"/>
          <w:sz w:val="40"/>
          <w:szCs w:val="40"/>
          <w:highlight w:val="none"/>
        </w:rPr>
      </w:pPr>
    </w:p>
    <w:p w14:paraId="28D86A3D">
      <w:pPr>
        <w:pStyle w:val="27"/>
        <w:rPr>
          <w:rFonts w:ascii="华文中宋" w:hAnsi="华文中宋" w:eastAsia="华文中宋"/>
          <w:sz w:val="40"/>
          <w:szCs w:val="40"/>
          <w:highlight w:val="none"/>
        </w:rPr>
      </w:pPr>
    </w:p>
    <w:p w14:paraId="5484DCDF">
      <w:pPr>
        <w:rPr>
          <w:highlight w:val="none"/>
        </w:rPr>
      </w:pPr>
    </w:p>
    <w:p w14:paraId="13EB017B">
      <w:pPr>
        <w:pStyle w:val="27"/>
        <w:rPr>
          <w:rFonts w:ascii="华文中宋" w:hAnsi="华文中宋" w:eastAsia="华文中宋"/>
          <w:sz w:val="40"/>
          <w:szCs w:val="40"/>
          <w:highlight w:val="none"/>
        </w:rPr>
      </w:pPr>
    </w:p>
    <w:p w14:paraId="2A39A752">
      <w:pPr>
        <w:rPr>
          <w:highlight w:val="none"/>
        </w:rPr>
      </w:pPr>
    </w:p>
    <w:p w14:paraId="5F26F6A4">
      <w:pPr>
        <w:pStyle w:val="27"/>
        <w:rPr>
          <w:rFonts w:ascii="宋体" w:hAnsi="宋体" w:eastAsia="宋体"/>
          <w:sz w:val="32"/>
          <w:szCs w:val="32"/>
          <w:highlight w:val="none"/>
        </w:rPr>
      </w:pPr>
    </w:p>
    <w:p w14:paraId="6D6EE32D">
      <w:pPr>
        <w:wordWrap/>
        <w:topLinePunct w:val="0"/>
        <w:ind w:right="2182" w:rightChars="1039" w:firstLine="0" w:firstLineChars="0"/>
        <w:jc w:val="distribute"/>
        <w:rPr>
          <w:b/>
          <w:bCs/>
          <w:sz w:val="32"/>
          <w:szCs w:val="32"/>
          <w:highlight w:val="none"/>
        </w:rPr>
      </w:pPr>
      <w:r>
        <w:rPr>
          <w:rFonts w:hint="eastAsia"/>
          <w:b/>
          <w:color w:val="000000"/>
          <w:sz w:val="32"/>
          <w:szCs w:val="28"/>
          <w:highlight w:val="none"/>
        </w:rPr>
        <w:t xml:space="preserve">     </w:t>
      </w:r>
      <w:r>
        <w:rPr>
          <w:b/>
          <w:bCs/>
          <w:sz w:val="32"/>
          <w:szCs w:val="32"/>
          <w:highlight w:val="none"/>
        </w:rPr>
        <mc:AlternateContent>
          <mc:Choice Requires="wps">
            <w:drawing>
              <wp:anchor distT="0" distB="0" distL="114300" distR="114300" simplePos="0" relativeHeight="251659264" behindDoc="0" locked="0" layoutInCell="1" allowOverlap="1">
                <wp:simplePos x="0" y="0"/>
                <wp:positionH relativeFrom="column">
                  <wp:posOffset>3954780</wp:posOffset>
                </wp:positionH>
                <wp:positionV relativeFrom="paragraph">
                  <wp:posOffset>150495</wp:posOffset>
                </wp:positionV>
                <wp:extent cx="754380" cy="354965"/>
                <wp:effectExtent l="0" t="0" r="7620" b="6985"/>
                <wp:wrapNone/>
                <wp:docPr id="2" name="文本框 2"/>
                <wp:cNvGraphicFramePr/>
                <a:graphic xmlns:a="http://schemas.openxmlformats.org/drawingml/2006/main">
                  <a:graphicData uri="http://schemas.microsoft.com/office/word/2010/wordprocessingShape">
                    <wps:wsp>
                      <wps:cNvSpPr txBox="1"/>
                      <wps:spPr>
                        <a:xfrm>
                          <a:off x="0" y="0"/>
                          <a:ext cx="754380" cy="354965"/>
                        </a:xfrm>
                        <a:prstGeom prst="rect">
                          <a:avLst/>
                        </a:prstGeom>
                        <a:solidFill>
                          <a:srgbClr val="FFFFFF"/>
                        </a:solidFill>
                        <a:ln>
                          <a:noFill/>
                        </a:ln>
                      </wps:spPr>
                      <wps:txbx>
                        <w:txbxContent>
                          <w:p w14:paraId="219280C0">
                            <w:pPr>
                              <w:wordWrap/>
                              <w:topLinePunct w:val="0"/>
                              <w:spacing w:after="0" w:afterLines="0" w:line="240" w:lineRule="auto"/>
                              <w:ind w:firstLine="0" w:firstLineChars="0"/>
                              <w:jc w:val="center"/>
                              <w:rPr>
                                <w:b/>
                                <w:bCs/>
                                <w:sz w:val="32"/>
                                <w:szCs w:val="32"/>
                              </w:rPr>
                            </w:pPr>
                            <w:r>
                              <w:rPr>
                                <w:rFonts w:hint="eastAsia"/>
                                <w:b/>
                                <w:bCs/>
                                <w:sz w:val="32"/>
                                <w:szCs w:val="32"/>
                              </w:rPr>
                              <w:t>制定</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311.4pt;margin-top:11.85pt;height:27.95pt;width:59.4pt;z-index:251659264;mso-width-relative:page;mso-height-relative:margin;mso-height-percent:200;" fillcolor="#FFFFFF" filled="t" stroked="f" coordsize="21600,21600" o:gfxdata="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OOQ4q7YAAAACQEAAA8AAAAAAAAAAQAgAAAAIgAAAGRy&#10;cy9kb3ducmV2LnhtbFBLAQIUABQAAAAIAIdO4kDyqUb6zAEAAJADAAAOAAAAAAAAAAEAIAAAACcB&#10;AABkcnMvZTJvRG9jLnhtbFBLBQYAAAAABgAGAFkBAABlBQAAAAA=&#10;">
                <v:fill on="t" focussize="0,0"/>
                <v:stroke on="f"/>
                <v:imagedata o:title=""/>
                <o:lock v:ext="edit" aspectratio="f"/>
                <v:textbox style="mso-fit-shape-to-text:t;">
                  <w:txbxContent>
                    <w:p w14:paraId="219280C0">
                      <w:pPr>
                        <w:wordWrap/>
                        <w:topLinePunct w:val="0"/>
                        <w:spacing w:after="0" w:afterLines="0" w:line="240" w:lineRule="auto"/>
                        <w:ind w:firstLine="0" w:firstLineChars="0"/>
                        <w:jc w:val="center"/>
                        <w:rPr>
                          <w:b/>
                          <w:bCs/>
                          <w:sz w:val="32"/>
                          <w:szCs w:val="32"/>
                        </w:rPr>
                      </w:pPr>
                      <w:r>
                        <w:rPr>
                          <w:rFonts w:hint="eastAsia"/>
                          <w:b/>
                          <w:bCs/>
                          <w:sz w:val="32"/>
                          <w:szCs w:val="32"/>
                        </w:rPr>
                        <w:t>制定</w:t>
                      </w:r>
                    </w:p>
                  </w:txbxContent>
                </v:textbox>
              </v:shape>
            </w:pict>
          </mc:Fallback>
        </mc:AlternateContent>
      </w:r>
      <w:r>
        <w:rPr>
          <w:rFonts w:hint="eastAsia"/>
          <w:b/>
          <w:bCs/>
          <w:sz w:val="32"/>
          <w:szCs w:val="32"/>
          <w:highlight w:val="none"/>
        </w:rPr>
        <w:t>中华人民共和国</w:t>
      </w:r>
      <w:r>
        <w:rPr>
          <w:b/>
          <w:bCs/>
          <w:sz w:val="32"/>
          <w:szCs w:val="32"/>
          <w:highlight w:val="none"/>
        </w:rPr>
        <w:t>住房</w:t>
      </w:r>
      <w:r>
        <w:rPr>
          <w:rFonts w:hint="eastAsia"/>
          <w:b/>
          <w:bCs/>
          <w:sz w:val="32"/>
          <w:szCs w:val="32"/>
          <w:highlight w:val="none"/>
        </w:rPr>
        <w:t>和</w:t>
      </w:r>
      <w:r>
        <w:rPr>
          <w:b/>
          <w:bCs/>
          <w:sz w:val="32"/>
          <w:szCs w:val="32"/>
          <w:highlight w:val="none"/>
        </w:rPr>
        <w:t>城乡建设部</w:t>
      </w:r>
    </w:p>
    <w:p w14:paraId="523EA07C">
      <w:pPr>
        <w:wordWrap/>
        <w:topLinePunct w:val="0"/>
        <w:ind w:right="2182" w:rightChars="1039" w:firstLine="0" w:firstLineChars="0"/>
        <w:jc w:val="distribute"/>
        <w:rPr>
          <w:b/>
          <w:bCs/>
          <w:sz w:val="32"/>
          <w:szCs w:val="32"/>
          <w:highlight w:val="none"/>
        </w:rPr>
        <w:sectPr>
          <w:footerReference r:id="rId7" w:type="first"/>
          <w:footerReference r:id="rId5" w:type="default"/>
          <w:footerReference r:id="rId6" w:type="even"/>
          <w:pgSz w:w="11906" w:h="16838"/>
          <w:pgMar w:top="1440" w:right="1800" w:bottom="1440" w:left="1800" w:header="720" w:footer="998" w:gutter="0"/>
          <w:pgNumType w:fmt="decimal" w:start="1"/>
          <w:cols w:space="720" w:num="1"/>
          <w:titlePg/>
          <w:docGrid w:linePitch="326" w:charSpace="0"/>
        </w:sectPr>
      </w:pPr>
      <w:r>
        <w:rPr>
          <w:rFonts w:hint="eastAsia"/>
          <w:b/>
          <w:color w:val="000000"/>
          <w:sz w:val="32"/>
          <w:szCs w:val="28"/>
          <w:highlight w:val="none"/>
        </w:rPr>
        <w:t xml:space="preserve">     国家</w:t>
      </w:r>
      <w:r>
        <w:rPr>
          <w:rFonts w:hint="eastAsia"/>
          <w:b/>
          <w:bCs/>
          <w:sz w:val="32"/>
          <w:szCs w:val="32"/>
          <w:highlight w:val="none"/>
        </w:rPr>
        <w:t>市场监</w:t>
      </w:r>
      <w:r>
        <w:rPr>
          <w:rFonts w:hint="eastAsia"/>
          <w:b/>
          <w:color w:val="000000"/>
          <w:sz w:val="32"/>
          <w:szCs w:val="28"/>
          <w:highlight w:val="none"/>
        </w:rPr>
        <w:t>督</w:t>
      </w:r>
      <w:r>
        <w:rPr>
          <w:rFonts w:hint="eastAsia"/>
          <w:b/>
          <w:bCs/>
          <w:sz w:val="32"/>
          <w:szCs w:val="32"/>
          <w:highlight w:val="none"/>
        </w:rPr>
        <w:t>管理</w:t>
      </w:r>
      <w:r>
        <w:rPr>
          <w:b/>
          <w:bCs/>
          <w:sz w:val="32"/>
          <w:szCs w:val="32"/>
          <w:highlight w:val="none"/>
        </w:rPr>
        <w:t>总局</w:t>
      </w:r>
    </w:p>
    <w:p w14:paraId="7CC7DB91">
      <w:pPr>
        <w:rPr>
          <w:rFonts w:hint="eastAsia"/>
          <w:highlight w:val="none"/>
        </w:rPr>
      </w:pPr>
    </w:p>
    <w:bookmarkEnd w:id="79"/>
    <w:bookmarkEnd w:id="80"/>
    <w:bookmarkEnd w:id="81"/>
    <w:bookmarkEnd w:id="82"/>
    <w:bookmarkEnd w:id="83"/>
    <w:bookmarkEnd w:id="84"/>
    <w:bookmarkEnd w:id="85"/>
    <w:p w14:paraId="1957E5D0">
      <w:pPr>
        <w:pStyle w:val="28"/>
        <w:keepNext w:val="0"/>
        <w:keepLines w:val="0"/>
        <w:widowControl/>
        <w:adjustRightInd w:val="0"/>
        <w:snapToGrid w:val="0"/>
        <w:spacing w:before="0" w:after="50" w:line="360" w:lineRule="auto"/>
        <w:rPr>
          <w:rFonts w:ascii="华文中宋" w:hAnsi="华文中宋" w:eastAsia="华文中宋"/>
          <w:sz w:val="44"/>
          <w:szCs w:val="52"/>
          <w:highlight w:val="none"/>
        </w:rPr>
      </w:pPr>
      <w:bookmarkStart w:id="154" w:name="_Toc54862164"/>
      <w:bookmarkStart w:id="155" w:name="_Toc185609193"/>
      <w:bookmarkStart w:id="156" w:name="_Toc1103"/>
      <w:bookmarkStart w:id="157" w:name="_Toc7952"/>
      <w:bookmarkStart w:id="158" w:name="_Toc17065"/>
      <w:r>
        <w:rPr>
          <w:rFonts w:hint="eastAsia" w:ascii="华文中宋" w:hAnsi="华文中宋" w:eastAsia="华文中宋"/>
          <w:sz w:val="44"/>
          <w:szCs w:val="52"/>
          <w:highlight w:val="none"/>
        </w:rPr>
        <w:t>第一部分</w:t>
      </w:r>
      <w:r>
        <w:rPr>
          <w:rFonts w:ascii="华文中宋" w:hAnsi="华文中宋" w:eastAsia="华文中宋"/>
          <w:sz w:val="44"/>
          <w:szCs w:val="52"/>
          <w:highlight w:val="none"/>
        </w:rPr>
        <w:t xml:space="preserve"> </w:t>
      </w:r>
      <w:r>
        <w:rPr>
          <w:rFonts w:hint="eastAsia" w:ascii="华文中宋" w:hAnsi="华文中宋" w:eastAsia="华文中宋"/>
          <w:sz w:val="44"/>
          <w:szCs w:val="52"/>
          <w:highlight w:val="none"/>
        </w:rPr>
        <w:t>合同协议书</w:t>
      </w:r>
      <w:bookmarkEnd w:id="154"/>
    </w:p>
    <w:p w14:paraId="39E8222A">
      <w:pPr>
        <w:wordWrap/>
        <w:topLinePunct w:val="0"/>
        <w:ind w:firstLine="600"/>
        <w:rPr>
          <w:rFonts w:ascii="仿宋_GB2312" w:eastAsia="仿宋_GB2312"/>
          <w:sz w:val="30"/>
          <w:szCs w:val="30"/>
          <w:highlight w:val="none"/>
          <w:u w:val="single"/>
        </w:rPr>
      </w:pPr>
      <w:r>
        <w:rPr>
          <w:rFonts w:hint="eastAsia" w:ascii="仿宋_GB2312" w:eastAsia="仿宋_GB2312"/>
          <w:sz w:val="30"/>
          <w:szCs w:val="30"/>
          <w:highlight w:val="none"/>
        </w:rPr>
        <w:t>发包人（全称）：</w:t>
      </w:r>
      <w:r>
        <w:rPr>
          <w:rFonts w:hint="eastAsia" w:ascii="仿宋_GB2312" w:eastAsia="仿宋_GB2312"/>
          <w:sz w:val="30"/>
          <w:szCs w:val="30"/>
          <w:highlight w:val="none"/>
          <w:u w:val="single"/>
          <w:lang w:eastAsia="zh-CN"/>
        </w:rPr>
        <w:t>鲁山县文化广电和旅游局</w:t>
      </w:r>
    </w:p>
    <w:p w14:paraId="0268E899">
      <w:pPr>
        <w:wordWrap/>
        <w:topLinePunct w:val="0"/>
        <w:ind w:firstLine="600"/>
        <w:rPr>
          <w:rFonts w:ascii="仿宋_GB2312" w:eastAsia="仿宋_GB2312"/>
          <w:sz w:val="30"/>
          <w:szCs w:val="30"/>
          <w:highlight w:val="none"/>
        </w:rPr>
      </w:pPr>
      <w:r>
        <w:rPr>
          <w:rFonts w:hint="eastAsia" w:ascii="仿宋_GB2312" w:eastAsia="仿宋_GB2312"/>
          <w:sz w:val="30"/>
          <w:szCs w:val="30"/>
          <w:highlight w:val="none"/>
        </w:rPr>
        <w:t>承包人（全称）：</w:t>
      </w:r>
      <w:r>
        <w:rPr>
          <w:rFonts w:ascii="仿宋_GB2312" w:eastAsia="仿宋_GB2312"/>
          <w:sz w:val="30"/>
          <w:szCs w:val="30"/>
          <w:highlight w:val="none"/>
          <w:u w:val="single"/>
        </w:rPr>
        <w:t xml:space="preserve">                                    </w:t>
      </w:r>
    </w:p>
    <w:p w14:paraId="40635AFA">
      <w:pPr>
        <w:wordWrap/>
        <w:topLinePunct w:val="0"/>
        <w:ind w:firstLine="600"/>
        <w:rPr>
          <w:rFonts w:ascii="仿宋_GB2312" w:eastAsia="仿宋_GB2312"/>
          <w:sz w:val="30"/>
          <w:szCs w:val="30"/>
          <w:highlight w:val="none"/>
        </w:rPr>
      </w:pPr>
      <w:r>
        <w:rPr>
          <w:rFonts w:hint="eastAsia" w:ascii="仿宋_GB2312" w:eastAsia="仿宋_GB2312"/>
          <w:sz w:val="30"/>
          <w:szCs w:val="30"/>
          <w:highlight w:val="none"/>
        </w:rPr>
        <w:t>根据《中华人民共和国民法典》、《中华人民共和国建筑法》及有关法律规定，遵循平等、自愿、公平和诚实信用的原则，双方就</w:t>
      </w:r>
      <w:r>
        <w:rPr>
          <w:rFonts w:hint="eastAsia" w:ascii="仿宋_GB2312" w:eastAsia="仿宋_GB2312"/>
          <w:sz w:val="30"/>
          <w:szCs w:val="30"/>
          <w:highlight w:val="none"/>
          <w:u w:val="single"/>
          <w:lang w:eastAsia="zh-CN"/>
        </w:rPr>
        <w:t>鲁山县文化广电和旅游局-鲁山县文化中心三楼会议室升级改造</w:t>
      </w:r>
      <w:r>
        <w:rPr>
          <w:rFonts w:hint="eastAsia" w:ascii="仿宋_GB2312" w:eastAsia="仿宋_GB2312"/>
          <w:sz w:val="30"/>
          <w:szCs w:val="30"/>
          <w:highlight w:val="none"/>
          <w:u w:val="single"/>
        </w:rPr>
        <w:t>项目</w:t>
      </w:r>
      <w:r>
        <w:rPr>
          <w:rFonts w:hint="eastAsia" w:ascii="仿宋_GB2312" w:eastAsia="仿宋_GB2312"/>
          <w:sz w:val="30"/>
          <w:szCs w:val="30"/>
          <w:highlight w:val="none"/>
        </w:rPr>
        <w:t>的工程总承包及有关事项协商一致，共同达成如下协议：</w:t>
      </w:r>
    </w:p>
    <w:p w14:paraId="6094C2F0">
      <w:pPr>
        <w:pStyle w:val="29"/>
        <w:numPr>
          <w:ilvl w:val="0"/>
          <w:numId w:val="0"/>
        </w:numPr>
        <w:wordWrap/>
        <w:topLinePunct w:val="0"/>
        <w:rPr>
          <w:rFonts w:ascii="黑体" w:hAnsi="黑体" w:eastAsia="黑体"/>
          <w:b w:val="0"/>
          <w:bCs/>
          <w:sz w:val="30"/>
          <w:szCs w:val="30"/>
          <w:highlight w:val="none"/>
        </w:rPr>
      </w:pPr>
      <w:bookmarkStart w:id="159" w:name="_Toc54862165"/>
      <w:r>
        <w:rPr>
          <w:rFonts w:hint="eastAsia" w:ascii="黑体" w:hAnsi="黑体" w:eastAsia="黑体"/>
          <w:b w:val="0"/>
          <w:bCs/>
          <w:sz w:val="30"/>
          <w:szCs w:val="30"/>
          <w:highlight w:val="none"/>
        </w:rPr>
        <w:t>一、工程概况</w:t>
      </w:r>
      <w:bookmarkEnd w:id="159"/>
    </w:p>
    <w:p w14:paraId="086E8682">
      <w:pPr>
        <w:ind w:firstLine="600"/>
        <w:rPr>
          <w:rFonts w:ascii="仿宋_GB2312" w:eastAsia="仿宋_GB2312"/>
          <w:sz w:val="30"/>
          <w:szCs w:val="30"/>
          <w:highlight w:val="none"/>
        </w:rPr>
      </w:pPr>
      <w:r>
        <w:rPr>
          <w:rFonts w:hint="eastAsia" w:ascii="仿宋_GB2312" w:eastAsia="仿宋_GB2312"/>
          <w:sz w:val="30"/>
          <w:szCs w:val="30"/>
          <w:highlight w:val="none"/>
        </w:rPr>
        <w:t>1. 工程名称：</w:t>
      </w:r>
      <w:r>
        <w:rPr>
          <w:rFonts w:hint="eastAsia" w:ascii="仿宋_GB2312" w:eastAsia="仿宋_GB2312"/>
          <w:sz w:val="30"/>
          <w:szCs w:val="30"/>
          <w:highlight w:val="none"/>
          <w:u w:val="single"/>
          <w:lang w:eastAsia="zh-CN"/>
        </w:rPr>
        <w:t>鲁山县文化广电和旅游局-鲁山县文化中心三楼会议室升级改造项目</w:t>
      </w:r>
      <w:r>
        <w:rPr>
          <w:rFonts w:hint="eastAsia" w:ascii="仿宋_GB2312" w:eastAsia="仿宋_GB2312"/>
          <w:sz w:val="30"/>
          <w:szCs w:val="30"/>
          <w:highlight w:val="none"/>
        </w:rPr>
        <w:t>。</w:t>
      </w:r>
    </w:p>
    <w:p w14:paraId="65684E2C">
      <w:pPr>
        <w:ind w:firstLine="600"/>
        <w:rPr>
          <w:rFonts w:ascii="仿宋_GB2312" w:eastAsia="仿宋_GB2312"/>
          <w:sz w:val="30"/>
          <w:szCs w:val="30"/>
          <w:highlight w:val="none"/>
        </w:rPr>
      </w:pPr>
      <w:r>
        <w:rPr>
          <w:rFonts w:hint="eastAsia" w:ascii="仿宋_GB2312" w:eastAsia="仿宋_GB2312"/>
          <w:sz w:val="30"/>
          <w:szCs w:val="30"/>
          <w:highlight w:val="none"/>
        </w:rPr>
        <w:t>2. 工程地点：</w:t>
      </w:r>
      <w:r>
        <w:rPr>
          <w:rFonts w:hint="eastAsia" w:ascii="仿宋_GB2312" w:eastAsia="仿宋_GB2312"/>
          <w:sz w:val="30"/>
          <w:szCs w:val="30"/>
          <w:highlight w:val="none"/>
          <w:u w:val="single"/>
          <w:lang w:eastAsia="zh-CN"/>
        </w:rPr>
        <w:t>鲁山县文化广电和旅游局</w:t>
      </w:r>
      <w:r>
        <w:rPr>
          <w:rFonts w:hint="eastAsia" w:ascii="仿宋_GB2312" w:eastAsia="仿宋_GB2312"/>
          <w:sz w:val="30"/>
          <w:szCs w:val="30"/>
          <w:highlight w:val="none"/>
        </w:rPr>
        <w:t>。</w:t>
      </w:r>
    </w:p>
    <w:p w14:paraId="120B52B7">
      <w:pPr>
        <w:ind w:firstLine="600"/>
        <w:rPr>
          <w:rFonts w:ascii="仿宋_GB2312" w:eastAsia="仿宋_GB2312"/>
          <w:sz w:val="30"/>
          <w:szCs w:val="30"/>
          <w:highlight w:val="none"/>
        </w:rPr>
      </w:pPr>
      <w:r>
        <w:rPr>
          <w:rFonts w:hint="eastAsia" w:ascii="仿宋_GB2312" w:eastAsia="仿宋_GB2312"/>
          <w:sz w:val="30"/>
          <w:szCs w:val="30"/>
          <w:highlight w:val="none"/>
        </w:rPr>
        <w:t>3. 工程审批、核准或备案文号：</w:t>
      </w:r>
      <w:r>
        <w:rPr>
          <w:rFonts w:ascii="仿宋_GB2312" w:eastAsia="仿宋_GB2312"/>
          <w:sz w:val="30"/>
          <w:szCs w:val="30"/>
          <w:highlight w:val="none"/>
          <w:u w:val="single"/>
        </w:rPr>
        <w:t xml:space="preserve">                    </w:t>
      </w:r>
      <w:r>
        <w:rPr>
          <w:rFonts w:hint="eastAsia" w:ascii="仿宋_GB2312" w:eastAsia="仿宋_GB2312"/>
          <w:sz w:val="30"/>
          <w:szCs w:val="30"/>
          <w:highlight w:val="none"/>
        </w:rPr>
        <w:t>。</w:t>
      </w:r>
    </w:p>
    <w:p w14:paraId="5F032E2E">
      <w:pPr>
        <w:ind w:firstLine="600"/>
        <w:rPr>
          <w:rFonts w:ascii="仿宋_GB2312" w:eastAsia="仿宋_GB2312"/>
          <w:sz w:val="30"/>
          <w:szCs w:val="30"/>
          <w:highlight w:val="none"/>
        </w:rPr>
      </w:pPr>
      <w:r>
        <w:rPr>
          <w:rFonts w:hint="eastAsia" w:ascii="仿宋_GB2312" w:eastAsia="仿宋_GB2312"/>
          <w:sz w:val="30"/>
          <w:szCs w:val="30"/>
          <w:highlight w:val="none"/>
        </w:rPr>
        <w:t>4. 资金来源：</w:t>
      </w:r>
      <w:r>
        <w:rPr>
          <w:rFonts w:hint="eastAsia" w:ascii="仿宋_GB2312" w:eastAsia="仿宋_GB2312"/>
          <w:sz w:val="30"/>
          <w:szCs w:val="30"/>
          <w:highlight w:val="none"/>
          <w:u w:val="single"/>
          <w:lang w:val="en-US" w:eastAsia="zh-CN"/>
        </w:rPr>
        <w:t>财政资金</w:t>
      </w:r>
      <w:r>
        <w:rPr>
          <w:rFonts w:hint="eastAsia" w:ascii="仿宋_GB2312" w:eastAsia="仿宋_GB2312"/>
          <w:sz w:val="30"/>
          <w:szCs w:val="30"/>
          <w:highlight w:val="none"/>
        </w:rPr>
        <w:t>。</w:t>
      </w:r>
    </w:p>
    <w:p w14:paraId="0390C422">
      <w:pPr>
        <w:ind w:firstLine="600"/>
        <w:rPr>
          <w:rFonts w:ascii="仿宋_GB2312" w:eastAsia="仿宋_GB2312"/>
          <w:sz w:val="30"/>
          <w:szCs w:val="30"/>
          <w:highlight w:val="none"/>
        </w:rPr>
      </w:pPr>
      <w:r>
        <w:rPr>
          <w:rFonts w:hint="eastAsia" w:ascii="仿宋_GB2312" w:eastAsia="仿宋_GB2312"/>
          <w:sz w:val="30"/>
          <w:szCs w:val="30"/>
          <w:highlight w:val="none"/>
        </w:rPr>
        <w:t>5. 工程内容及规模：</w:t>
      </w:r>
      <w:r>
        <w:rPr>
          <w:rFonts w:ascii="仿宋_GB2312" w:eastAsia="仿宋_GB2312"/>
          <w:sz w:val="30"/>
          <w:szCs w:val="30"/>
          <w:highlight w:val="none"/>
          <w:u w:val="single"/>
        </w:rPr>
        <w:t xml:space="preserve">                              </w:t>
      </w:r>
      <w:r>
        <w:rPr>
          <w:rFonts w:hint="eastAsia" w:ascii="仿宋_GB2312" w:eastAsia="仿宋_GB2312"/>
          <w:sz w:val="30"/>
          <w:szCs w:val="30"/>
          <w:highlight w:val="none"/>
        </w:rPr>
        <w:t>。</w:t>
      </w:r>
    </w:p>
    <w:p w14:paraId="0C86C693">
      <w:pPr>
        <w:ind w:firstLine="600"/>
        <w:rPr>
          <w:rFonts w:ascii="仿宋_GB2312" w:eastAsia="仿宋_GB2312"/>
          <w:sz w:val="30"/>
          <w:szCs w:val="30"/>
          <w:highlight w:val="none"/>
        </w:rPr>
      </w:pPr>
      <w:r>
        <w:rPr>
          <w:rFonts w:hint="eastAsia" w:ascii="仿宋_GB2312" w:eastAsia="仿宋_GB2312"/>
          <w:sz w:val="30"/>
          <w:szCs w:val="30"/>
          <w:highlight w:val="none"/>
        </w:rPr>
        <w:t>6. 工程承包范围：</w:t>
      </w:r>
      <w:r>
        <w:rPr>
          <w:rFonts w:ascii="仿宋_GB2312" w:eastAsia="仿宋_GB2312"/>
          <w:sz w:val="30"/>
          <w:szCs w:val="30"/>
          <w:highlight w:val="none"/>
          <w:u w:val="single"/>
        </w:rPr>
        <w:t xml:space="preserve">                                </w:t>
      </w:r>
      <w:r>
        <w:rPr>
          <w:rFonts w:hint="eastAsia" w:ascii="仿宋_GB2312" w:eastAsia="仿宋_GB2312"/>
          <w:sz w:val="30"/>
          <w:szCs w:val="30"/>
          <w:highlight w:val="none"/>
        </w:rPr>
        <w:t>。</w:t>
      </w:r>
    </w:p>
    <w:p w14:paraId="6F4743FE">
      <w:pPr>
        <w:pStyle w:val="29"/>
        <w:numPr>
          <w:ilvl w:val="0"/>
          <w:numId w:val="0"/>
        </w:numPr>
        <w:wordWrap/>
        <w:topLinePunct w:val="0"/>
        <w:rPr>
          <w:rFonts w:ascii="黑体" w:hAnsi="黑体" w:eastAsia="黑体"/>
          <w:b w:val="0"/>
          <w:bCs/>
          <w:sz w:val="30"/>
          <w:szCs w:val="30"/>
          <w:highlight w:val="none"/>
        </w:rPr>
      </w:pPr>
      <w:bookmarkStart w:id="160" w:name="_Toc54862166"/>
      <w:r>
        <w:rPr>
          <w:rFonts w:hint="eastAsia" w:ascii="黑体" w:hAnsi="黑体" w:eastAsia="黑体"/>
          <w:b w:val="0"/>
          <w:bCs/>
          <w:sz w:val="30"/>
          <w:szCs w:val="30"/>
          <w:highlight w:val="none"/>
        </w:rPr>
        <w:t>二、合同工期</w:t>
      </w:r>
      <w:bookmarkEnd w:id="160"/>
    </w:p>
    <w:p w14:paraId="3D820678">
      <w:pPr>
        <w:wordWrap/>
        <w:topLinePunct w:val="0"/>
        <w:ind w:firstLine="600"/>
        <w:rPr>
          <w:rFonts w:ascii="仿宋_GB2312" w:eastAsia="仿宋_GB2312"/>
          <w:sz w:val="30"/>
          <w:szCs w:val="30"/>
          <w:highlight w:val="none"/>
        </w:rPr>
      </w:pPr>
      <w:r>
        <w:rPr>
          <w:rFonts w:hint="eastAsia" w:ascii="仿宋_GB2312" w:eastAsia="仿宋_GB2312"/>
          <w:sz w:val="30"/>
          <w:szCs w:val="30"/>
          <w:highlight w:val="none"/>
        </w:rPr>
        <w:t>计划开始工作日期：</w:t>
      </w:r>
      <w:r>
        <w:rPr>
          <w:rFonts w:ascii="仿宋_GB2312" w:eastAsia="仿宋_GB2312"/>
          <w:sz w:val="30"/>
          <w:szCs w:val="30"/>
          <w:highlight w:val="none"/>
          <w:u w:val="single"/>
        </w:rPr>
        <w:t xml:space="preserve">         </w:t>
      </w:r>
      <w:r>
        <w:rPr>
          <w:rFonts w:hint="eastAsia" w:ascii="仿宋_GB2312" w:eastAsia="仿宋_GB2312"/>
          <w:sz w:val="30"/>
          <w:szCs w:val="30"/>
          <w:highlight w:val="none"/>
        </w:rPr>
        <w:t>年</w:t>
      </w:r>
      <w:r>
        <w:rPr>
          <w:rFonts w:ascii="仿宋_GB2312" w:eastAsia="仿宋_GB2312"/>
          <w:sz w:val="30"/>
          <w:szCs w:val="30"/>
          <w:highlight w:val="none"/>
          <w:u w:val="single"/>
        </w:rPr>
        <w:t xml:space="preserve">     </w:t>
      </w:r>
      <w:r>
        <w:rPr>
          <w:rFonts w:hint="eastAsia" w:ascii="仿宋_GB2312" w:eastAsia="仿宋_GB2312"/>
          <w:sz w:val="30"/>
          <w:szCs w:val="30"/>
          <w:highlight w:val="none"/>
        </w:rPr>
        <w:t>月</w:t>
      </w:r>
      <w:r>
        <w:rPr>
          <w:rFonts w:ascii="仿宋_GB2312" w:eastAsia="仿宋_GB2312"/>
          <w:sz w:val="30"/>
          <w:szCs w:val="30"/>
          <w:highlight w:val="none"/>
          <w:u w:val="single"/>
        </w:rPr>
        <w:t xml:space="preserve">     </w:t>
      </w:r>
      <w:r>
        <w:rPr>
          <w:rFonts w:hint="eastAsia" w:ascii="仿宋_GB2312" w:eastAsia="仿宋_GB2312"/>
          <w:sz w:val="30"/>
          <w:szCs w:val="30"/>
          <w:highlight w:val="none"/>
        </w:rPr>
        <w:t>日。</w:t>
      </w:r>
    </w:p>
    <w:p w14:paraId="069A368E">
      <w:pPr>
        <w:wordWrap/>
        <w:topLinePunct w:val="0"/>
        <w:ind w:firstLine="600"/>
        <w:rPr>
          <w:rFonts w:ascii="仿宋_GB2312" w:eastAsia="仿宋_GB2312"/>
          <w:sz w:val="30"/>
          <w:szCs w:val="30"/>
          <w:highlight w:val="none"/>
        </w:rPr>
      </w:pPr>
      <w:r>
        <w:rPr>
          <w:rFonts w:hint="eastAsia" w:ascii="仿宋_GB2312" w:eastAsia="仿宋_GB2312"/>
          <w:sz w:val="30"/>
          <w:szCs w:val="30"/>
          <w:highlight w:val="none"/>
        </w:rPr>
        <w:t>计划开始现场施工日期：</w:t>
      </w:r>
      <w:r>
        <w:rPr>
          <w:rFonts w:ascii="仿宋_GB2312" w:eastAsia="仿宋_GB2312"/>
          <w:sz w:val="30"/>
          <w:szCs w:val="30"/>
          <w:highlight w:val="none"/>
          <w:u w:val="single"/>
        </w:rPr>
        <w:t xml:space="preserve">         </w:t>
      </w:r>
      <w:r>
        <w:rPr>
          <w:rFonts w:hint="eastAsia" w:ascii="仿宋_GB2312" w:eastAsia="仿宋_GB2312"/>
          <w:sz w:val="30"/>
          <w:szCs w:val="30"/>
          <w:highlight w:val="none"/>
        </w:rPr>
        <w:t>年</w:t>
      </w:r>
      <w:r>
        <w:rPr>
          <w:rFonts w:ascii="仿宋_GB2312" w:eastAsia="仿宋_GB2312"/>
          <w:sz w:val="30"/>
          <w:szCs w:val="30"/>
          <w:highlight w:val="none"/>
          <w:u w:val="single"/>
        </w:rPr>
        <w:t xml:space="preserve">     </w:t>
      </w:r>
      <w:r>
        <w:rPr>
          <w:rFonts w:hint="eastAsia" w:ascii="仿宋_GB2312" w:eastAsia="仿宋_GB2312"/>
          <w:sz w:val="30"/>
          <w:szCs w:val="30"/>
          <w:highlight w:val="none"/>
        </w:rPr>
        <w:t>月</w:t>
      </w:r>
      <w:r>
        <w:rPr>
          <w:rFonts w:ascii="仿宋_GB2312" w:eastAsia="仿宋_GB2312"/>
          <w:sz w:val="30"/>
          <w:szCs w:val="30"/>
          <w:highlight w:val="none"/>
          <w:u w:val="single"/>
        </w:rPr>
        <w:t xml:space="preserve">     </w:t>
      </w:r>
      <w:r>
        <w:rPr>
          <w:rFonts w:hint="eastAsia" w:ascii="仿宋_GB2312" w:eastAsia="仿宋_GB2312"/>
          <w:sz w:val="30"/>
          <w:szCs w:val="30"/>
          <w:highlight w:val="none"/>
        </w:rPr>
        <w:t>日。</w:t>
      </w:r>
    </w:p>
    <w:p w14:paraId="62AF23BC">
      <w:pPr>
        <w:wordWrap/>
        <w:topLinePunct w:val="0"/>
        <w:ind w:firstLine="600"/>
        <w:rPr>
          <w:rFonts w:ascii="仿宋_GB2312" w:eastAsia="仿宋_GB2312"/>
          <w:sz w:val="30"/>
          <w:szCs w:val="30"/>
          <w:highlight w:val="none"/>
        </w:rPr>
      </w:pPr>
      <w:r>
        <w:rPr>
          <w:rFonts w:hint="eastAsia" w:ascii="仿宋_GB2312" w:eastAsia="仿宋_GB2312"/>
          <w:sz w:val="30"/>
          <w:szCs w:val="30"/>
          <w:highlight w:val="none"/>
        </w:rPr>
        <w:t>计划竣工日期：</w:t>
      </w:r>
      <w:r>
        <w:rPr>
          <w:rFonts w:ascii="仿宋_GB2312" w:eastAsia="仿宋_GB2312"/>
          <w:sz w:val="30"/>
          <w:szCs w:val="30"/>
          <w:highlight w:val="none"/>
          <w:u w:val="single"/>
        </w:rPr>
        <w:t xml:space="preserve">         </w:t>
      </w:r>
      <w:r>
        <w:rPr>
          <w:rFonts w:hint="eastAsia" w:ascii="仿宋_GB2312" w:eastAsia="仿宋_GB2312"/>
          <w:sz w:val="30"/>
          <w:szCs w:val="30"/>
          <w:highlight w:val="none"/>
        </w:rPr>
        <w:t>年</w:t>
      </w:r>
      <w:r>
        <w:rPr>
          <w:rFonts w:ascii="仿宋_GB2312" w:eastAsia="仿宋_GB2312"/>
          <w:sz w:val="30"/>
          <w:szCs w:val="30"/>
          <w:highlight w:val="none"/>
          <w:u w:val="single"/>
        </w:rPr>
        <w:t xml:space="preserve">     </w:t>
      </w:r>
      <w:r>
        <w:rPr>
          <w:rFonts w:hint="eastAsia" w:ascii="仿宋_GB2312" w:eastAsia="仿宋_GB2312"/>
          <w:sz w:val="30"/>
          <w:szCs w:val="30"/>
          <w:highlight w:val="none"/>
        </w:rPr>
        <w:t>月</w:t>
      </w:r>
      <w:r>
        <w:rPr>
          <w:rFonts w:ascii="仿宋_GB2312" w:eastAsia="仿宋_GB2312"/>
          <w:sz w:val="30"/>
          <w:szCs w:val="30"/>
          <w:highlight w:val="none"/>
          <w:u w:val="single"/>
        </w:rPr>
        <w:t xml:space="preserve">     </w:t>
      </w:r>
      <w:r>
        <w:rPr>
          <w:rFonts w:hint="eastAsia" w:ascii="仿宋_GB2312" w:eastAsia="仿宋_GB2312"/>
          <w:sz w:val="30"/>
          <w:szCs w:val="30"/>
          <w:highlight w:val="none"/>
        </w:rPr>
        <w:t>日。</w:t>
      </w:r>
    </w:p>
    <w:p w14:paraId="3115714B">
      <w:pPr>
        <w:wordWrap/>
        <w:topLinePunct w:val="0"/>
        <w:ind w:firstLine="600"/>
        <w:rPr>
          <w:rFonts w:ascii="仿宋_GB2312" w:eastAsia="仿宋_GB2312"/>
          <w:sz w:val="30"/>
          <w:szCs w:val="30"/>
          <w:highlight w:val="none"/>
        </w:rPr>
      </w:pPr>
      <w:r>
        <w:rPr>
          <w:rFonts w:hint="eastAsia" w:ascii="仿宋_GB2312" w:eastAsia="仿宋_GB2312"/>
          <w:sz w:val="30"/>
          <w:szCs w:val="30"/>
          <w:highlight w:val="none"/>
        </w:rPr>
        <w:t>工期总日历天数：</w:t>
      </w:r>
      <w:r>
        <w:rPr>
          <w:rFonts w:hint="eastAsia" w:ascii="仿宋_GB2312" w:eastAsia="仿宋_GB2312"/>
          <w:sz w:val="30"/>
          <w:szCs w:val="30"/>
          <w:highlight w:val="none"/>
          <w:u w:val="single"/>
          <w:lang w:val="en-US" w:eastAsia="zh-CN"/>
        </w:rPr>
        <w:t>60</w:t>
      </w:r>
      <w:r>
        <w:rPr>
          <w:rFonts w:hint="eastAsia" w:ascii="仿宋_GB2312" w:eastAsia="仿宋_GB2312"/>
          <w:sz w:val="30"/>
          <w:szCs w:val="30"/>
          <w:highlight w:val="none"/>
        </w:rPr>
        <w:t>天，工期总日历天数与根据前述计划日期计算的工期天数不一致的，以工期总日历天数为准。</w:t>
      </w:r>
    </w:p>
    <w:p w14:paraId="0B8A1A4D">
      <w:pPr>
        <w:pStyle w:val="29"/>
        <w:numPr>
          <w:ilvl w:val="0"/>
          <w:numId w:val="0"/>
        </w:numPr>
        <w:wordWrap/>
        <w:topLinePunct w:val="0"/>
        <w:rPr>
          <w:rFonts w:ascii="黑体" w:hAnsi="黑体" w:eastAsia="黑体"/>
          <w:b w:val="0"/>
          <w:bCs/>
          <w:sz w:val="30"/>
          <w:szCs w:val="30"/>
          <w:highlight w:val="none"/>
        </w:rPr>
      </w:pPr>
      <w:bookmarkStart w:id="161" w:name="_Toc54862167"/>
      <w:r>
        <w:rPr>
          <w:rFonts w:hint="eastAsia" w:ascii="黑体" w:hAnsi="黑体" w:eastAsia="黑体"/>
          <w:b w:val="0"/>
          <w:bCs/>
          <w:sz w:val="30"/>
          <w:szCs w:val="30"/>
          <w:highlight w:val="none"/>
        </w:rPr>
        <w:t>三、质量标准</w:t>
      </w:r>
      <w:bookmarkEnd w:id="161"/>
    </w:p>
    <w:p w14:paraId="1EF94156">
      <w:pPr>
        <w:wordWrap/>
        <w:topLinePunct w:val="0"/>
        <w:ind w:firstLine="600"/>
        <w:rPr>
          <w:rFonts w:ascii="仿宋_GB2312" w:eastAsia="仿宋_GB2312"/>
          <w:sz w:val="30"/>
          <w:szCs w:val="30"/>
          <w:highlight w:val="none"/>
        </w:rPr>
      </w:pPr>
      <w:r>
        <w:rPr>
          <w:rFonts w:hint="eastAsia" w:ascii="仿宋_GB2312" w:eastAsia="仿宋_GB2312"/>
          <w:sz w:val="30"/>
          <w:szCs w:val="30"/>
          <w:highlight w:val="none"/>
        </w:rPr>
        <w:t>工程质量标准：</w:t>
      </w:r>
      <w:r>
        <w:rPr>
          <w:rFonts w:hint="eastAsia" w:ascii="仿宋_GB2312" w:eastAsia="仿宋_GB2312"/>
          <w:sz w:val="30"/>
          <w:szCs w:val="30"/>
          <w:highlight w:val="none"/>
          <w:u w:val="single"/>
        </w:rPr>
        <w:t>合格、符合国家、地方及行业相关规范和标准</w:t>
      </w:r>
      <w:r>
        <w:rPr>
          <w:rFonts w:hint="eastAsia" w:ascii="仿宋_GB2312" w:eastAsia="仿宋_GB2312"/>
          <w:sz w:val="30"/>
          <w:szCs w:val="30"/>
          <w:highlight w:val="none"/>
        </w:rPr>
        <w:t>。</w:t>
      </w:r>
    </w:p>
    <w:p w14:paraId="04E58826">
      <w:pPr>
        <w:pStyle w:val="29"/>
        <w:numPr>
          <w:ilvl w:val="0"/>
          <w:numId w:val="0"/>
        </w:numPr>
        <w:wordWrap/>
        <w:topLinePunct w:val="0"/>
        <w:rPr>
          <w:rFonts w:ascii="黑体" w:hAnsi="黑体" w:eastAsia="黑体"/>
          <w:b w:val="0"/>
          <w:bCs/>
          <w:sz w:val="30"/>
          <w:szCs w:val="30"/>
          <w:highlight w:val="none"/>
        </w:rPr>
      </w:pPr>
      <w:bookmarkStart w:id="162" w:name="_Toc54862168"/>
      <w:r>
        <w:rPr>
          <w:rFonts w:hint="eastAsia" w:ascii="黑体" w:hAnsi="黑体" w:eastAsia="黑体"/>
          <w:b w:val="0"/>
          <w:bCs/>
          <w:sz w:val="30"/>
          <w:szCs w:val="30"/>
          <w:highlight w:val="none"/>
        </w:rPr>
        <w:t>四、签约合同价与合同价格形式</w:t>
      </w:r>
      <w:bookmarkEnd w:id="162"/>
    </w:p>
    <w:p w14:paraId="6AE27F96">
      <w:pPr>
        <w:ind w:firstLine="600"/>
        <w:rPr>
          <w:rFonts w:ascii="仿宋_GB2312" w:eastAsia="仿宋_GB2312"/>
          <w:sz w:val="30"/>
          <w:szCs w:val="30"/>
          <w:highlight w:val="none"/>
        </w:rPr>
      </w:pPr>
      <w:r>
        <w:rPr>
          <w:rFonts w:hint="eastAsia" w:ascii="仿宋_GB2312" w:eastAsia="仿宋_GB2312"/>
          <w:sz w:val="30"/>
          <w:szCs w:val="30"/>
          <w:highlight w:val="none"/>
        </w:rPr>
        <w:t>1. 签约合同价（含税）为：</w:t>
      </w:r>
    </w:p>
    <w:p w14:paraId="419C48A3">
      <w:pPr>
        <w:wordWrap/>
        <w:topLinePunct w:val="0"/>
        <w:ind w:firstLine="600"/>
        <w:rPr>
          <w:rFonts w:ascii="仿宋_GB2312" w:eastAsia="仿宋_GB2312"/>
          <w:sz w:val="30"/>
          <w:szCs w:val="30"/>
          <w:highlight w:val="none"/>
        </w:rPr>
      </w:pPr>
      <w:r>
        <w:rPr>
          <w:rFonts w:hint="eastAsia" w:ascii="仿宋_GB2312" w:eastAsia="仿宋_GB2312"/>
          <w:sz w:val="30"/>
          <w:szCs w:val="30"/>
          <w:highlight w:val="none"/>
        </w:rPr>
        <w:t xml:space="preserve">人民币（大写) </w:t>
      </w:r>
      <w:r>
        <w:rPr>
          <w:rFonts w:ascii="仿宋_GB2312" w:eastAsia="仿宋_GB2312"/>
          <w:sz w:val="30"/>
          <w:szCs w:val="30"/>
          <w:highlight w:val="none"/>
          <w:u w:val="single"/>
        </w:rPr>
        <w:t xml:space="preserve">                </w:t>
      </w:r>
      <w:r>
        <w:rPr>
          <w:rFonts w:hint="eastAsia" w:ascii="仿宋_GB2312" w:eastAsia="仿宋_GB2312"/>
          <w:sz w:val="30"/>
          <w:szCs w:val="30"/>
          <w:highlight w:val="none"/>
        </w:rPr>
        <w:t>（¥</w:t>
      </w:r>
      <w:r>
        <w:rPr>
          <w:rFonts w:ascii="仿宋_GB2312" w:eastAsia="仿宋_GB2312"/>
          <w:sz w:val="30"/>
          <w:szCs w:val="30"/>
          <w:highlight w:val="none"/>
          <w:u w:val="single"/>
        </w:rPr>
        <w:t xml:space="preserve">              </w:t>
      </w:r>
      <w:r>
        <w:rPr>
          <w:rFonts w:hint="eastAsia" w:ascii="仿宋_GB2312" w:eastAsia="仿宋_GB2312"/>
          <w:sz w:val="30"/>
          <w:szCs w:val="30"/>
          <w:highlight w:val="none"/>
        </w:rPr>
        <w:t>元）。</w:t>
      </w:r>
    </w:p>
    <w:p w14:paraId="342F109E">
      <w:pPr>
        <w:wordWrap/>
        <w:topLinePunct w:val="0"/>
        <w:ind w:firstLine="600"/>
        <w:rPr>
          <w:rFonts w:ascii="仿宋_GB2312" w:eastAsia="仿宋_GB2312"/>
          <w:sz w:val="30"/>
          <w:szCs w:val="30"/>
          <w:highlight w:val="none"/>
        </w:rPr>
      </w:pPr>
      <w:r>
        <w:rPr>
          <w:rFonts w:hint="eastAsia" w:ascii="仿宋_GB2312" w:eastAsia="仿宋_GB2312"/>
          <w:sz w:val="30"/>
          <w:szCs w:val="30"/>
          <w:highlight w:val="none"/>
        </w:rPr>
        <w:t xml:space="preserve">具体构成详见价格清单。其中： </w:t>
      </w:r>
    </w:p>
    <w:p w14:paraId="2681FBAC">
      <w:pPr>
        <w:wordWrap/>
        <w:topLinePunct w:val="0"/>
        <w:ind w:firstLine="600"/>
        <w:rPr>
          <w:rFonts w:ascii="仿宋_GB2312" w:eastAsia="仿宋_GB2312"/>
          <w:sz w:val="30"/>
          <w:szCs w:val="30"/>
          <w:highlight w:val="none"/>
        </w:rPr>
      </w:pPr>
      <w:r>
        <w:rPr>
          <w:rFonts w:hint="eastAsia" w:ascii="仿宋_GB2312" w:eastAsia="仿宋_GB2312"/>
          <w:sz w:val="30"/>
          <w:szCs w:val="30"/>
          <w:highlight w:val="none"/>
        </w:rPr>
        <w:t>（1） 设计费（含税）：</w:t>
      </w:r>
    </w:p>
    <w:p w14:paraId="564EA435">
      <w:pPr>
        <w:wordWrap/>
        <w:topLinePunct w:val="0"/>
        <w:ind w:firstLine="600"/>
        <w:rPr>
          <w:rFonts w:ascii="仿宋_GB2312" w:eastAsia="仿宋_GB2312"/>
          <w:sz w:val="30"/>
          <w:szCs w:val="30"/>
          <w:highlight w:val="none"/>
        </w:rPr>
      </w:pPr>
      <w:r>
        <w:rPr>
          <w:rFonts w:hint="eastAsia" w:ascii="仿宋_GB2312" w:eastAsia="仿宋_GB2312"/>
          <w:sz w:val="30"/>
          <w:szCs w:val="30"/>
          <w:highlight w:val="none"/>
        </w:rPr>
        <w:t xml:space="preserve">人民币（大写) </w:t>
      </w:r>
      <w:r>
        <w:rPr>
          <w:rFonts w:ascii="仿宋_GB2312" w:eastAsia="仿宋_GB2312"/>
          <w:sz w:val="30"/>
          <w:szCs w:val="30"/>
          <w:highlight w:val="none"/>
          <w:u w:val="single"/>
        </w:rPr>
        <w:t xml:space="preserve">            </w:t>
      </w:r>
      <w:r>
        <w:rPr>
          <w:rFonts w:hint="eastAsia" w:ascii="仿宋_GB2312" w:eastAsia="仿宋_GB2312"/>
          <w:sz w:val="30"/>
          <w:szCs w:val="30"/>
          <w:highlight w:val="none"/>
        </w:rPr>
        <w:t>（¥</w:t>
      </w:r>
      <w:r>
        <w:rPr>
          <w:rFonts w:ascii="仿宋_GB2312" w:eastAsia="仿宋_GB2312"/>
          <w:sz w:val="30"/>
          <w:szCs w:val="30"/>
          <w:highlight w:val="none"/>
          <w:u w:val="single"/>
        </w:rPr>
        <w:t xml:space="preserve">         </w:t>
      </w:r>
      <w:r>
        <w:rPr>
          <w:rFonts w:hint="eastAsia" w:ascii="仿宋_GB2312" w:eastAsia="仿宋_GB2312"/>
          <w:sz w:val="30"/>
          <w:szCs w:val="30"/>
          <w:highlight w:val="none"/>
        </w:rPr>
        <w:t>元）；适用税率：</w:t>
      </w:r>
      <w:r>
        <w:rPr>
          <w:rFonts w:ascii="仿宋_GB2312" w:eastAsia="仿宋_GB2312"/>
          <w:sz w:val="30"/>
          <w:szCs w:val="30"/>
          <w:highlight w:val="none"/>
          <w:u w:val="single"/>
        </w:rPr>
        <w:t xml:space="preserve">    </w:t>
      </w:r>
      <w:r>
        <w:rPr>
          <w:rFonts w:hint="eastAsia" w:ascii="仿宋_GB2312" w:eastAsia="仿宋_GB2312"/>
          <w:sz w:val="30"/>
          <w:szCs w:val="30"/>
          <w:highlight w:val="none"/>
        </w:rPr>
        <w:t>%，税金为人民币（大写)</w:t>
      </w:r>
      <w:r>
        <w:rPr>
          <w:rFonts w:hint="eastAsia" w:ascii="仿宋_GB2312" w:eastAsia="仿宋_GB2312"/>
          <w:sz w:val="30"/>
          <w:szCs w:val="30"/>
          <w:highlight w:val="none"/>
          <w:u w:val="single"/>
        </w:rPr>
        <w:t xml:space="preserve"> </w:t>
      </w:r>
      <w:r>
        <w:rPr>
          <w:rFonts w:ascii="仿宋_GB2312" w:eastAsia="仿宋_GB2312"/>
          <w:sz w:val="30"/>
          <w:szCs w:val="30"/>
          <w:highlight w:val="none"/>
          <w:u w:val="single"/>
        </w:rPr>
        <w:t xml:space="preserve">          </w:t>
      </w:r>
      <w:r>
        <w:rPr>
          <w:rFonts w:hint="eastAsia" w:ascii="仿宋_GB2312" w:eastAsia="仿宋_GB2312"/>
          <w:sz w:val="30"/>
          <w:szCs w:val="30"/>
          <w:highlight w:val="none"/>
        </w:rPr>
        <w:t>（¥</w:t>
      </w:r>
      <w:r>
        <w:rPr>
          <w:rFonts w:ascii="仿宋_GB2312" w:eastAsia="仿宋_GB2312"/>
          <w:sz w:val="30"/>
          <w:szCs w:val="30"/>
          <w:highlight w:val="none"/>
          <w:u w:val="single"/>
        </w:rPr>
        <w:t xml:space="preserve">          </w:t>
      </w:r>
      <w:r>
        <w:rPr>
          <w:rFonts w:hint="eastAsia" w:ascii="仿宋_GB2312" w:eastAsia="仿宋_GB2312"/>
          <w:sz w:val="30"/>
          <w:szCs w:val="30"/>
          <w:highlight w:val="none"/>
        </w:rPr>
        <w:t xml:space="preserve">元）； </w:t>
      </w:r>
    </w:p>
    <w:p w14:paraId="49349413">
      <w:pPr>
        <w:wordWrap/>
        <w:topLinePunct w:val="0"/>
        <w:ind w:firstLine="600"/>
        <w:rPr>
          <w:rFonts w:ascii="仿宋_GB2312" w:eastAsia="仿宋_GB2312"/>
          <w:sz w:val="30"/>
          <w:szCs w:val="30"/>
          <w:highlight w:val="none"/>
        </w:rPr>
      </w:pPr>
      <w:r>
        <w:rPr>
          <w:rFonts w:hint="eastAsia" w:ascii="仿宋_GB2312" w:eastAsia="仿宋_GB2312"/>
          <w:sz w:val="30"/>
          <w:szCs w:val="30"/>
          <w:highlight w:val="none"/>
        </w:rPr>
        <w:t>（2） 设备购置费（含税）：</w:t>
      </w:r>
    </w:p>
    <w:p w14:paraId="1DA63ABA">
      <w:pPr>
        <w:wordWrap/>
        <w:topLinePunct w:val="0"/>
        <w:ind w:firstLine="600"/>
        <w:rPr>
          <w:rFonts w:ascii="仿宋_GB2312" w:eastAsia="仿宋_GB2312"/>
          <w:sz w:val="30"/>
          <w:szCs w:val="30"/>
          <w:highlight w:val="none"/>
        </w:rPr>
      </w:pPr>
      <w:r>
        <w:rPr>
          <w:rFonts w:hint="eastAsia" w:ascii="仿宋_GB2312" w:eastAsia="仿宋_GB2312"/>
          <w:sz w:val="30"/>
          <w:szCs w:val="30"/>
          <w:highlight w:val="none"/>
        </w:rPr>
        <w:t xml:space="preserve">人民币（大写) </w:t>
      </w:r>
      <w:r>
        <w:rPr>
          <w:rFonts w:ascii="仿宋_GB2312" w:eastAsia="仿宋_GB2312"/>
          <w:sz w:val="30"/>
          <w:szCs w:val="30"/>
          <w:highlight w:val="none"/>
          <w:u w:val="single"/>
        </w:rPr>
        <w:t xml:space="preserve">            </w:t>
      </w:r>
      <w:r>
        <w:rPr>
          <w:rFonts w:hint="eastAsia" w:ascii="仿宋_GB2312" w:eastAsia="仿宋_GB2312"/>
          <w:sz w:val="30"/>
          <w:szCs w:val="30"/>
          <w:highlight w:val="none"/>
        </w:rPr>
        <w:t>（¥</w:t>
      </w:r>
      <w:r>
        <w:rPr>
          <w:rFonts w:ascii="仿宋_GB2312" w:eastAsia="仿宋_GB2312"/>
          <w:sz w:val="30"/>
          <w:szCs w:val="30"/>
          <w:highlight w:val="none"/>
          <w:u w:val="single"/>
        </w:rPr>
        <w:t xml:space="preserve">        </w:t>
      </w:r>
      <w:r>
        <w:rPr>
          <w:rFonts w:hint="eastAsia" w:ascii="仿宋_GB2312" w:eastAsia="仿宋_GB2312"/>
          <w:sz w:val="30"/>
          <w:szCs w:val="30"/>
          <w:highlight w:val="none"/>
        </w:rPr>
        <w:t>元）；适用税率：</w:t>
      </w:r>
      <w:r>
        <w:rPr>
          <w:rFonts w:ascii="仿宋_GB2312" w:eastAsia="仿宋_GB2312"/>
          <w:sz w:val="30"/>
          <w:szCs w:val="30"/>
          <w:highlight w:val="none"/>
          <w:u w:val="single"/>
        </w:rPr>
        <w:t xml:space="preserve">   </w:t>
      </w:r>
      <w:r>
        <w:rPr>
          <w:rFonts w:hint="eastAsia" w:ascii="仿宋_GB2312" w:eastAsia="仿宋_GB2312"/>
          <w:sz w:val="30"/>
          <w:szCs w:val="30"/>
          <w:highlight w:val="none"/>
        </w:rPr>
        <w:t>%，税金为人民币（大写)</w:t>
      </w:r>
      <w:r>
        <w:rPr>
          <w:rFonts w:ascii="仿宋_GB2312" w:eastAsia="仿宋_GB2312"/>
          <w:sz w:val="30"/>
          <w:szCs w:val="30"/>
          <w:highlight w:val="none"/>
          <w:u w:val="single"/>
        </w:rPr>
        <w:t xml:space="preserve">          </w:t>
      </w:r>
      <w:r>
        <w:rPr>
          <w:rFonts w:hint="eastAsia" w:ascii="仿宋_GB2312" w:eastAsia="仿宋_GB2312"/>
          <w:sz w:val="30"/>
          <w:szCs w:val="30"/>
          <w:highlight w:val="none"/>
        </w:rPr>
        <w:t>（¥</w:t>
      </w:r>
      <w:r>
        <w:rPr>
          <w:rFonts w:ascii="仿宋_GB2312" w:eastAsia="仿宋_GB2312"/>
          <w:sz w:val="30"/>
          <w:szCs w:val="30"/>
          <w:highlight w:val="none"/>
          <w:u w:val="single"/>
        </w:rPr>
        <w:t xml:space="preserve">        </w:t>
      </w:r>
      <w:r>
        <w:rPr>
          <w:rFonts w:hint="eastAsia" w:ascii="仿宋_GB2312" w:eastAsia="仿宋_GB2312"/>
          <w:sz w:val="30"/>
          <w:szCs w:val="30"/>
          <w:highlight w:val="none"/>
        </w:rPr>
        <w:t xml:space="preserve">元）； </w:t>
      </w:r>
    </w:p>
    <w:p w14:paraId="5F8C81B8">
      <w:pPr>
        <w:wordWrap/>
        <w:topLinePunct w:val="0"/>
        <w:ind w:firstLine="600"/>
        <w:rPr>
          <w:rFonts w:ascii="仿宋_GB2312" w:eastAsia="仿宋_GB2312"/>
          <w:sz w:val="30"/>
          <w:szCs w:val="30"/>
          <w:highlight w:val="none"/>
        </w:rPr>
      </w:pPr>
      <w:r>
        <w:rPr>
          <w:rFonts w:hint="eastAsia" w:ascii="仿宋_GB2312" w:eastAsia="仿宋_GB2312"/>
          <w:sz w:val="30"/>
          <w:szCs w:val="30"/>
          <w:highlight w:val="none"/>
        </w:rPr>
        <w:t>（3） 建筑安装工程费（含税）：</w:t>
      </w:r>
    </w:p>
    <w:p w14:paraId="7A42A4FF">
      <w:pPr>
        <w:wordWrap/>
        <w:topLinePunct w:val="0"/>
        <w:ind w:firstLine="600"/>
        <w:rPr>
          <w:rFonts w:ascii="仿宋_GB2312" w:eastAsia="仿宋_GB2312"/>
          <w:sz w:val="30"/>
          <w:szCs w:val="30"/>
          <w:highlight w:val="none"/>
        </w:rPr>
      </w:pPr>
      <w:r>
        <w:rPr>
          <w:rFonts w:hint="eastAsia" w:ascii="仿宋_GB2312" w:eastAsia="仿宋_GB2312"/>
          <w:sz w:val="30"/>
          <w:szCs w:val="30"/>
          <w:highlight w:val="none"/>
        </w:rPr>
        <w:t>人民币（大写)</w:t>
      </w:r>
      <w:r>
        <w:rPr>
          <w:rFonts w:ascii="仿宋_GB2312" w:eastAsia="仿宋_GB2312"/>
          <w:sz w:val="30"/>
          <w:szCs w:val="30"/>
          <w:highlight w:val="none"/>
          <w:u w:val="single"/>
        </w:rPr>
        <w:t xml:space="preserve">             </w:t>
      </w:r>
      <w:r>
        <w:rPr>
          <w:rFonts w:hint="eastAsia" w:ascii="仿宋_GB2312" w:eastAsia="仿宋_GB2312"/>
          <w:sz w:val="30"/>
          <w:szCs w:val="30"/>
          <w:highlight w:val="none"/>
        </w:rPr>
        <w:t>（¥</w:t>
      </w:r>
      <w:r>
        <w:rPr>
          <w:rFonts w:ascii="仿宋_GB2312" w:eastAsia="仿宋_GB2312"/>
          <w:sz w:val="30"/>
          <w:szCs w:val="30"/>
          <w:highlight w:val="none"/>
          <w:u w:val="single"/>
        </w:rPr>
        <w:t xml:space="preserve">        </w:t>
      </w:r>
      <w:r>
        <w:rPr>
          <w:rFonts w:hint="eastAsia" w:ascii="仿宋_GB2312" w:eastAsia="仿宋_GB2312"/>
          <w:sz w:val="30"/>
          <w:szCs w:val="30"/>
          <w:highlight w:val="none"/>
        </w:rPr>
        <w:t>元）；适用税率：</w:t>
      </w:r>
      <w:r>
        <w:rPr>
          <w:rFonts w:ascii="仿宋_GB2312" w:eastAsia="仿宋_GB2312"/>
          <w:sz w:val="30"/>
          <w:szCs w:val="30"/>
          <w:highlight w:val="none"/>
          <w:u w:val="single"/>
        </w:rPr>
        <w:t xml:space="preserve">   </w:t>
      </w:r>
      <w:r>
        <w:rPr>
          <w:rFonts w:hint="eastAsia" w:ascii="仿宋_GB2312" w:eastAsia="仿宋_GB2312"/>
          <w:sz w:val="30"/>
          <w:szCs w:val="30"/>
          <w:highlight w:val="none"/>
        </w:rPr>
        <w:t>%，税金为人民币（大写)</w:t>
      </w:r>
      <w:r>
        <w:rPr>
          <w:rFonts w:hint="eastAsia" w:ascii="仿宋_GB2312" w:eastAsia="仿宋_GB2312"/>
          <w:sz w:val="30"/>
          <w:szCs w:val="30"/>
          <w:highlight w:val="none"/>
          <w:u w:val="single"/>
        </w:rPr>
        <w:t xml:space="preserve"> </w:t>
      </w:r>
      <w:r>
        <w:rPr>
          <w:rFonts w:ascii="仿宋_GB2312" w:eastAsia="仿宋_GB2312"/>
          <w:sz w:val="30"/>
          <w:szCs w:val="30"/>
          <w:highlight w:val="none"/>
          <w:u w:val="single"/>
        </w:rPr>
        <w:t xml:space="preserve">         </w:t>
      </w:r>
      <w:r>
        <w:rPr>
          <w:rFonts w:hint="eastAsia" w:ascii="仿宋_GB2312" w:eastAsia="仿宋_GB2312"/>
          <w:sz w:val="30"/>
          <w:szCs w:val="30"/>
          <w:highlight w:val="none"/>
        </w:rPr>
        <w:t>（¥</w:t>
      </w:r>
      <w:r>
        <w:rPr>
          <w:rFonts w:ascii="仿宋_GB2312" w:eastAsia="仿宋_GB2312"/>
          <w:sz w:val="30"/>
          <w:szCs w:val="30"/>
          <w:highlight w:val="none"/>
          <w:u w:val="single"/>
        </w:rPr>
        <w:t xml:space="preserve">        </w:t>
      </w:r>
      <w:r>
        <w:rPr>
          <w:rFonts w:hint="eastAsia" w:ascii="仿宋_GB2312" w:eastAsia="仿宋_GB2312"/>
          <w:sz w:val="30"/>
          <w:szCs w:val="30"/>
          <w:highlight w:val="none"/>
        </w:rPr>
        <w:t xml:space="preserve">元）； </w:t>
      </w:r>
    </w:p>
    <w:p w14:paraId="235C3F54">
      <w:pPr>
        <w:wordWrap/>
        <w:topLinePunct w:val="0"/>
        <w:ind w:firstLine="600"/>
        <w:rPr>
          <w:rFonts w:ascii="仿宋_GB2312" w:eastAsia="仿宋_GB2312"/>
          <w:sz w:val="30"/>
          <w:szCs w:val="30"/>
          <w:highlight w:val="none"/>
        </w:rPr>
      </w:pPr>
      <w:r>
        <w:rPr>
          <w:rFonts w:hint="eastAsia" w:ascii="仿宋_GB2312" w:eastAsia="仿宋_GB2312"/>
          <w:sz w:val="30"/>
          <w:szCs w:val="30"/>
          <w:highlight w:val="none"/>
        </w:rPr>
        <w:t>（</w:t>
      </w:r>
      <w:r>
        <w:rPr>
          <w:rFonts w:ascii="仿宋_GB2312" w:eastAsia="仿宋_GB2312"/>
          <w:sz w:val="30"/>
          <w:szCs w:val="30"/>
          <w:highlight w:val="none"/>
        </w:rPr>
        <w:t>4</w:t>
      </w:r>
      <w:r>
        <w:rPr>
          <w:rFonts w:hint="eastAsia" w:ascii="仿宋_GB2312" w:eastAsia="仿宋_GB2312"/>
          <w:sz w:val="30"/>
          <w:szCs w:val="30"/>
          <w:highlight w:val="none"/>
        </w:rPr>
        <w:t>） 暂估价（含税）：</w:t>
      </w:r>
    </w:p>
    <w:p w14:paraId="27A5B2AD">
      <w:pPr>
        <w:wordWrap/>
        <w:topLinePunct w:val="0"/>
        <w:ind w:firstLine="600"/>
        <w:rPr>
          <w:rFonts w:ascii="仿宋_GB2312" w:eastAsia="仿宋_GB2312"/>
          <w:sz w:val="30"/>
          <w:szCs w:val="30"/>
          <w:highlight w:val="none"/>
        </w:rPr>
      </w:pPr>
      <w:r>
        <w:rPr>
          <w:rFonts w:hint="eastAsia" w:ascii="仿宋_GB2312" w:eastAsia="仿宋_GB2312"/>
          <w:sz w:val="30"/>
          <w:szCs w:val="30"/>
          <w:highlight w:val="none"/>
        </w:rPr>
        <w:t>人民币（大写)</w:t>
      </w:r>
      <w:r>
        <w:rPr>
          <w:rFonts w:ascii="仿宋_GB2312" w:eastAsia="仿宋_GB2312"/>
          <w:sz w:val="30"/>
          <w:szCs w:val="30"/>
          <w:highlight w:val="none"/>
          <w:u w:val="single"/>
        </w:rPr>
        <w:t xml:space="preserve">                 </w:t>
      </w:r>
      <w:r>
        <w:rPr>
          <w:rFonts w:hint="eastAsia" w:ascii="仿宋_GB2312" w:eastAsia="仿宋_GB2312"/>
          <w:sz w:val="30"/>
          <w:szCs w:val="30"/>
          <w:highlight w:val="none"/>
        </w:rPr>
        <w:t>（¥</w:t>
      </w:r>
      <w:r>
        <w:rPr>
          <w:rFonts w:ascii="仿宋_GB2312" w:eastAsia="仿宋_GB2312"/>
          <w:sz w:val="30"/>
          <w:szCs w:val="30"/>
          <w:highlight w:val="none"/>
          <w:u w:val="single"/>
        </w:rPr>
        <w:t xml:space="preserve">            </w:t>
      </w:r>
      <w:r>
        <w:rPr>
          <w:rFonts w:hint="eastAsia" w:ascii="仿宋_GB2312" w:eastAsia="仿宋_GB2312"/>
          <w:sz w:val="30"/>
          <w:szCs w:val="30"/>
          <w:highlight w:val="none"/>
        </w:rPr>
        <w:t>元）。</w:t>
      </w:r>
    </w:p>
    <w:p w14:paraId="453A0B84">
      <w:pPr>
        <w:wordWrap/>
        <w:topLinePunct w:val="0"/>
        <w:ind w:firstLine="600"/>
        <w:rPr>
          <w:rFonts w:ascii="仿宋_GB2312" w:eastAsia="仿宋_GB2312"/>
          <w:sz w:val="30"/>
          <w:szCs w:val="30"/>
          <w:highlight w:val="none"/>
        </w:rPr>
      </w:pPr>
      <w:r>
        <w:rPr>
          <w:rFonts w:hint="eastAsia" w:ascii="仿宋_GB2312" w:eastAsia="仿宋_GB2312"/>
          <w:sz w:val="30"/>
          <w:szCs w:val="30"/>
          <w:highlight w:val="none"/>
        </w:rPr>
        <w:t>（</w:t>
      </w:r>
      <w:r>
        <w:rPr>
          <w:rFonts w:ascii="仿宋_GB2312" w:eastAsia="仿宋_GB2312"/>
          <w:sz w:val="30"/>
          <w:szCs w:val="30"/>
          <w:highlight w:val="none"/>
        </w:rPr>
        <w:t>5</w:t>
      </w:r>
      <w:r>
        <w:rPr>
          <w:rFonts w:hint="eastAsia" w:ascii="仿宋_GB2312" w:eastAsia="仿宋_GB2312"/>
          <w:sz w:val="30"/>
          <w:szCs w:val="30"/>
          <w:highlight w:val="none"/>
        </w:rPr>
        <w:t>） 暂列金额（含税）：</w:t>
      </w:r>
    </w:p>
    <w:p w14:paraId="4C37E74B">
      <w:pPr>
        <w:wordWrap/>
        <w:topLinePunct w:val="0"/>
        <w:ind w:firstLine="600"/>
        <w:rPr>
          <w:rFonts w:ascii="仿宋_GB2312" w:eastAsia="仿宋_GB2312"/>
          <w:sz w:val="30"/>
          <w:szCs w:val="30"/>
          <w:highlight w:val="none"/>
        </w:rPr>
      </w:pPr>
      <w:r>
        <w:rPr>
          <w:rFonts w:hint="eastAsia" w:ascii="仿宋_GB2312" w:eastAsia="仿宋_GB2312"/>
          <w:sz w:val="30"/>
          <w:szCs w:val="30"/>
          <w:highlight w:val="none"/>
        </w:rPr>
        <w:t>人民币（大写)</w:t>
      </w:r>
      <w:r>
        <w:rPr>
          <w:rFonts w:ascii="仿宋_GB2312" w:eastAsia="仿宋_GB2312"/>
          <w:sz w:val="30"/>
          <w:szCs w:val="30"/>
          <w:highlight w:val="none"/>
          <w:u w:val="single"/>
        </w:rPr>
        <w:t xml:space="preserve">                 </w:t>
      </w:r>
      <w:r>
        <w:rPr>
          <w:rFonts w:hint="eastAsia" w:ascii="仿宋_GB2312" w:eastAsia="仿宋_GB2312"/>
          <w:sz w:val="30"/>
          <w:szCs w:val="30"/>
          <w:highlight w:val="none"/>
        </w:rPr>
        <w:t>（¥</w:t>
      </w:r>
      <w:r>
        <w:rPr>
          <w:rFonts w:ascii="仿宋_GB2312" w:eastAsia="仿宋_GB2312"/>
          <w:sz w:val="30"/>
          <w:szCs w:val="30"/>
          <w:highlight w:val="none"/>
          <w:u w:val="single"/>
        </w:rPr>
        <w:t xml:space="preserve">            </w:t>
      </w:r>
      <w:r>
        <w:rPr>
          <w:rFonts w:hint="eastAsia" w:ascii="仿宋_GB2312" w:eastAsia="仿宋_GB2312"/>
          <w:sz w:val="30"/>
          <w:szCs w:val="30"/>
          <w:highlight w:val="none"/>
        </w:rPr>
        <w:t>元）。</w:t>
      </w:r>
    </w:p>
    <w:p w14:paraId="75AABDD9">
      <w:pPr>
        <w:wordWrap/>
        <w:topLinePunct w:val="0"/>
        <w:ind w:firstLine="600"/>
        <w:rPr>
          <w:rFonts w:ascii="仿宋_GB2312" w:eastAsia="仿宋_GB2312"/>
          <w:sz w:val="30"/>
          <w:szCs w:val="30"/>
          <w:highlight w:val="none"/>
        </w:rPr>
      </w:pPr>
      <w:r>
        <w:rPr>
          <w:rFonts w:hint="eastAsia" w:ascii="仿宋_GB2312" w:eastAsia="仿宋_GB2312"/>
          <w:sz w:val="30"/>
          <w:szCs w:val="30"/>
          <w:highlight w:val="none"/>
        </w:rPr>
        <w:t>（</w:t>
      </w:r>
      <w:r>
        <w:rPr>
          <w:rFonts w:ascii="仿宋_GB2312" w:eastAsia="仿宋_GB2312"/>
          <w:sz w:val="30"/>
          <w:szCs w:val="30"/>
          <w:highlight w:val="none"/>
        </w:rPr>
        <w:t>6）</w:t>
      </w:r>
      <w:r>
        <w:rPr>
          <w:rFonts w:hint="eastAsia" w:ascii="仿宋_GB2312" w:eastAsia="仿宋_GB2312"/>
          <w:sz w:val="30"/>
          <w:szCs w:val="30"/>
          <w:highlight w:val="none"/>
        </w:rPr>
        <w:t xml:space="preserve"> </w:t>
      </w:r>
      <w:r>
        <w:rPr>
          <w:rFonts w:ascii="仿宋_GB2312" w:eastAsia="仿宋_GB2312"/>
          <w:sz w:val="30"/>
          <w:szCs w:val="30"/>
          <w:highlight w:val="none"/>
        </w:rPr>
        <w:t>双方约定的其他费用</w:t>
      </w:r>
      <w:r>
        <w:rPr>
          <w:rFonts w:hint="eastAsia" w:ascii="仿宋_GB2312" w:eastAsia="仿宋_GB2312"/>
          <w:sz w:val="30"/>
          <w:szCs w:val="30"/>
          <w:highlight w:val="none"/>
        </w:rPr>
        <w:t>（含税）</w:t>
      </w:r>
      <w:r>
        <w:rPr>
          <w:rFonts w:ascii="仿宋_GB2312" w:eastAsia="仿宋_GB2312"/>
          <w:sz w:val="30"/>
          <w:szCs w:val="30"/>
          <w:highlight w:val="none"/>
        </w:rPr>
        <w:t>：</w:t>
      </w:r>
    </w:p>
    <w:p w14:paraId="3EED4443">
      <w:pPr>
        <w:wordWrap/>
        <w:topLinePunct w:val="0"/>
        <w:ind w:firstLine="600"/>
        <w:jc w:val="left"/>
        <w:rPr>
          <w:rFonts w:ascii="仿宋_GB2312" w:eastAsia="仿宋_GB2312"/>
          <w:sz w:val="30"/>
          <w:szCs w:val="30"/>
          <w:highlight w:val="none"/>
        </w:rPr>
      </w:pPr>
      <w:r>
        <w:rPr>
          <w:rFonts w:hint="eastAsia" w:ascii="仿宋_GB2312" w:eastAsia="仿宋_GB2312"/>
          <w:sz w:val="30"/>
          <w:szCs w:val="30"/>
          <w:highlight w:val="none"/>
        </w:rPr>
        <w:t>人民币（大写</w:t>
      </w:r>
      <w:r>
        <w:rPr>
          <w:rFonts w:ascii="仿宋_GB2312" w:eastAsia="仿宋_GB2312"/>
          <w:sz w:val="30"/>
          <w:szCs w:val="30"/>
          <w:highlight w:val="none"/>
        </w:rPr>
        <w:t>)</w:t>
      </w:r>
      <w:r>
        <w:rPr>
          <w:rFonts w:hint="eastAsia" w:ascii="仿宋_GB2312" w:eastAsia="仿宋_GB2312"/>
          <w:sz w:val="30"/>
          <w:szCs w:val="30"/>
          <w:highlight w:val="none"/>
          <w:u w:val="single"/>
        </w:rPr>
        <w:t xml:space="preserve">                </w:t>
      </w:r>
      <w:r>
        <w:rPr>
          <w:rFonts w:ascii="仿宋_GB2312" w:eastAsia="仿宋_GB2312"/>
          <w:sz w:val="30"/>
          <w:szCs w:val="30"/>
          <w:highlight w:val="none"/>
        </w:rPr>
        <w:t>（¥</w:t>
      </w:r>
      <w:r>
        <w:rPr>
          <w:rFonts w:hint="eastAsia" w:ascii="仿宋_GB2312" w:eastAsia="仿宋_GB2312"/>
          <w:sz w:val="30"/>
          <w:szCs w:val="30"/>
          <w:highlight w:val="none"/>
          <w:u w:val="single"/>
        </w:rPr>
        <w:t xml:space="preserve">          </w:t>
      </w:r>
      <w:r>
        <w:rPr>
          <w:rFonts w:ascii="仿宋_GB2312" w:eastAsia="仿宋_GB2312"/>
          <w:sz w:val="30"/>
          <w:szCs w:val="30"/>
          <w:highlight w:val="none"/>
        </w:rPr>
        <w:t>元）；适用税率：</w:t>
      </w:r>
      <w:r>
        <w:rPr>
          <w:rFonts w:hint="eastAsia" w:ascii="仿宋_GB2312" w:eastAsia="仿宋_GB2312"/>
          <w:sz w:val="30"/>
          <w:szCs w:val="30"/>
          <w:highlight w:val="none"/>
          <w:u w:val="single"/>
        </w:rPr>
        <w:t xml:space="preserve">         </w:t>
      </w:r>
      <w:r>
        <w:rPr>
          <w:rFonts w:ascii="仿宋_GB2312" w:eastAsia="仿宋_GB2312"/>
          <w:sz w:val="30"/>
          <w:szCs w:val="30"/>
          <w:highlight w:val="none"/>
        </w:rPr>
        <w:t>%，税金为人民币（大写)</w:t>
      </w:r>
      <w:r>
        <w:rPr>
          <w:rFonts w:hint="eastAsia" w:ascii="仿宋_GB2312" w:eastAsia="仿宋_GB2312"/>
          <w:sz w:val="30"/>
          <w:szCs w:val="30"/>
          <w:highlight w:val="none"/>
          <w:u w:val="single"/>
        </w:rPr>
        <w:t xml:space="preserve">                 </w:t>
      </w:r>
      <w:r>
        <w:rPr>
          <w:rFonts w:ascii="仿宋_GB2312" w:eastAsia="仿宋_GB2312"/>
          <w:sz w:val="30"/>
          <w:szCs w:val="30"/>
          <w:highlight w:val="none"/>
        </w:rPr>
        <w:t>（¥</w:t>
      </w:r>
      <w:r>
        <w:rPr>
          <w:rFonts w:hint="eastAsia" w:ascii="仿宋_GB2312" w:eastAsia="仿宋_GB2312"/>
          <w:sz w:val="30"/>
          <w:szCs w:val="30"/>
          <w:highlight w:val="none"/>
          <w:u w:val="single"/>
        </w:rPr>
        <w:t xml:space="preserve">            </w:t>
      </w:r>
      <w:r>
        <w:rPr>
          <w:rFonts w:ascii="仿宋_GB2312" w:eastAsia="仿宋_GB2312"/>
          <w:sz w:val="30"/>
          <w:szCs w:val="30"/>
          <w:highlight w:val="none"/>
        </w:rPr>
        <w:t>元）。</w:t>
      </w:r>
    </w:p>
    <w:p w14:paraId="6523DA62">
      <w:pPr>
        <w:ind w:firstLine="600"/>
        <w:rPr>
          <w:rFonts w:ascii="仿宋_GB2312" w:eastAsia="仿宋_GB2312"/>
          <w:sz w:val="30"/>
          <w:szCs w:val="30"/>
          <w:highlight w:val="none"/>
        </w:rPr>
      </w:pPr>
      <w:r>
        <w:rPr>
          <w:rFonts w:hint="eastAsia" w:ascii="仿宋_GB2312" w:eastAsia="仿宋_GB2312"/>
          <w:sz w:val="30"/>
          <w:szCs w:val="30"/>
          <w:highlight w:val="none"/>
        </w:rPr>
        <w:t>2. 合同价格形式：</w:t>
      </w:r>
    </w:p>
    <w:p w14:paraId="1DCCE332">
      <w:pPr>
        <w:wordWrap/>
        <w:topLinePunct w:val="0"/>
        <w:ind w:firstLine="600"/>
        <w:rPr>
          <w:rFonts w:ascii="仿宋_GB2312" w:eastAsia="仿宋_GB2312"/>
          <w:sz w:val="30"/>
          <w:szCs w:val="30"/>
          <w:highlight w:val="none"/>
        </w:rPr>
      </w:pPr>
      <w:r>
        <w:rPr>
          <w:rFonts w:hint="eastAsia" w:ascii="仿宋_GB2312" w:eastAsia="仿宋_GB2312"/>
          <w:sz w:val="30"/>
          <w:szCs w:val="30"/>
          <w:highlight w:val="none"/>
        </w:rPr>
        <w:t>合同价格形式为总价合同，除根据合同约定的在工程实施过程中需进行增减的款项外，合同价格不予调整，但合同当事人另有约定的除外。</w:t>
      </w:r>
    </w:p>
    <w:p w14:paraId="6A891FE9">
      <w:pPr>
        <w:kinsoku w:val="0"/>
        <w:wordWrap/>
        <w:topLinePunct w:val="0"/>
        <w:ind w:left="263" w:leftChars="125" w:firstLine="300" w:firstLineChars="100"/>
        <w:jc w:val="left"/>
        <w:rPr>
          <w:rFonts w:ascii="仿宋_GB2312" w:eastAsia="仿宋_GB2312"/>
          <w:sz w:val="30"/>
          <w:szCs w:val="30"/>
          <w:highlight w:val="none"/>
        </w:rPr>
      </w:pPr>
      <w:r>
        <w:rPr>
          <w:rFonts w:hint="eastAsia" w:ascii="仿宋_GB2312" w:eastAsia="仿宋_GB2312"/>
          <w:sz w:val="30"/>
          <w:szCs w:val="30"/>
          <w:highlight w:val="none"/>
          <w:lang w:val="en-US" w:eastAsia="zh-CN"/>
        </w:rPr>
        <w:t>3</w:t>
      </w:r>
      <w:r>
        <w:rPr>
          <w:rFonts w:hint="eastAsia" w:ascii="仿宋_GB2312" w:eastAsia="仿宋_GB2312"/>
          <w:sz w:val="30"/>
          <w:szCs w:val="30"/>
          <w:highlight w:val="none"/>
        </w:rPr>
        <w:t>.</w:t>
      </w:r>
      <w:r>
        <w:rPr>
          <w:rFonts w:hint="eastAsia" w:ascii="仿宋_GB2312" w:eastAsia="仿宋_GB2312"/>
          <w:sz w:val="30"/>
          <w:szCs w:val="30"/>
          <w:highlight w:val="none"/>
          <w:lang w:val="en-US" w:eastAsia="zh-CN"/>
        </w:rPr>
        <w:t xml:space="preserve"> 付款方式：</w:t>
      </w:r>
      <w:r>
        <w:rPr>
          <w:rFonts w:hint="eastAsia" w:ascii="仿宋" w:hAnsi="仿宋" w:eastAsia="仿宋" w:cs="仿宋"/>
          <w:sz w:val="30"/>
          <w:szCs w:val="30"/>
          <w:highlight w:val="none"/>
          <w:lang w:val="en-US" w:eastAsia="zh-CN" w:bidi="ar"/>
        </w:rPr>
        <w:t>合同签订后支付合同价款的50%首付款，项目竣工后结算至竣工结算价的97%，剩余3%一年后无息付清。</w:t>
      </w:r>
    </w:p>
    <w:p w14:paraId="40740587">
      <w:pPr>
        <w:pStyle w:val="29"/>
        <w:numPr>
          <w:ilvl w:val="0"/>
          <w:numId w:val="0"/>
        </w:numPr>
        <w:wordWrap/>
        <w:topLinePunct w:val="0"/>
        <w:rPr>
          <w:rFonts w:ascii="黑体" w:hAnsi="黑体" w:eastAsia="黑体"/>
          <w:b w:val="0"/>
          <w:bCs/>
          <w:sz w:val="30"/>
          <w:szCs w:val="30"/>
          <w:highlight w:val="none"/>
        </w:rPr>
      </w:pPr>
      <w:bookmarkStart w:id="163" w:name="_Toc54862169"/>
      <w:r>
        <w:rPr>
          <w:rFonts w:hint="eastAsia" w:ascii="黑体" w:hAnsi="黑体" w:eastAsia="黑体"/>
          <w:b w:val="0"/>
          <w:bCs/>
          <w:sz w:val="30"/>
          <w:szCs w:val="30"/>
          <w:highlight w:val="none"/>
        </w:rPr>
        <w:t>五、工程总承包项目经理</w:t>
      </w:r>
      <w:bookmarkEnd w:id="163"/>
    </w:p>
    <w:p w14:paraId="20A50B8A">
      <w:pPr>
        <w:wordWrap/>
        <w:topLinePunct w:val="0"/>
        <w:ind w:firstLine="600"/>
        <w:rPr>
          <w:rFonts w:ascii="仿宋_GB2312" w:eastAsia="仿宋_GB2312"/>
          <w:sz w:val="30"/>
          <w:szCs w:val="30"/>
          <w:highlight w:val="none"/>
        </w:rPr>
      </w:pPr>
      <w:r>
        <w:rPr>
          <w:rFonts w:hint="eastAsia" w:ascii="仿宋_GB2312" w:eastAsia="仿宋_GB2312"/>
          <w:sz w:val="30"/>
          <w:szCs w:val="30"/>
          <w:highlight w:val="none"/>
        </w:rPr>
        <w:t>工程总承包项目经理：</w:t>
      </w:r>
      <w:r>
        <w:rPr>
          <w:rFonts w:ascii="仿宋_GB2312" w:eastAsia="仿宋_GB2312"/>
          <w:sz w:val="30"/>
          <w:szCs w:val="30"/>
          <w:highlight w:val="none"/>
          <w:u w:val="single"/>
        </w:rPr>
        <w:t xml:space="preserve">                              </w:t>
      </w:r>
      <w:r>
        <w:rPr>
          <w:rFonts w:hint="eastAsia" w:ascii="仿宋_GB2312" w:eastAsia="仿宋_GB2312"/>
          <w:sz w:val="30"/>
          <w:szCs w:val="30"/>
          <w:highlight w:val="none"/>
        </w:rPr>
        <w:t>。</w:t>
      </w:r>
    </w:p>
    <w:p w14:paraId="5C970FBC">
      <w:pPr>
        <w:pStyle w:val="29"/>
        <w:numPr>
          <w:ilvl w:val="0"/>
          <w:numId w:val="0"/>
        </w:numPr>
        <w:wordWrap/>
        <w:topLinePunct w:val="0"/>
        <w:rPr>
          <w:rFonts w:ascii="黑体" w:hAnsi="黑体" w:eastAsia="黑体"/>
          <w:b w:val="0"/>
          <w:bCs/>
          <w:sz w:val="30"/>
          <w:szCs w:val="30"/>
          <w:highlight w:val="none"/>
        </w:rPr>
      </w:pPr>
      <w:bookmarkStart w:id="164" w:name="_Toc54862170"/>
      <w:r>
        <w:rPr>
          <w:rFonts w:hint="eastAsia" w:ascii="黑体" w:hAnsi="黑体" w:eastAsia="黑体"/>
          <w:b w:val="0"/>
          <w:bCs/>
          <w:sz w:val="30"/>
          <w:szCs w:val="30"/>
          <w:highlight w:val="none"/>
        </w:rPr>
        <w:t>六、合同文件构成</w:t>
      </w:r>
      <w:bookmarkEnd w:id="164"/>
    </w:p>
    <w:p w14:paraId="794A767B">
      <w:pPr>
        <w:wordWrap/>
        <w:topLinePunct w:val="0"/>
        <w:ind w:firstLine="600"/>
        <w:rPr>
          <w:rFonts w:ascii="仿宋_GB2312" w:eastAsia="仿宋_GB2312"/>
          <w:sz w:val="30"/>
          <w:szCs w:val="30"/>
          <w:highlight w:val="none"/>
        </w:rPr>
      </w:pPr>
      <w:r>
        <w:rPr>
          <w:rFonts w:hint="eastAsia" w:ascii="仿宋_GB2312" w:eastAsia="仿宋_GB2312"/>
          <w:sz w:val="30"/>
          <w:szCs w:val="30"/>
          <w:highlight w:val="none"/>
        </w:rPr>
        <w:t xml:space="preserve">本协议书与下列文件一起构成合同文件： </w:t>
      </w:r>
    </w:p>
    <w:p w14:paraId="7B42B63A">
      <w:pPr>
        <w:wordWrap/>
        <w:topLinePunct w:val="0"/>
        <w:ind w:firstLine="600"/>
        <w:rPr>
          <w:rFonts w:ascii="仿宋_GB2312" w:eastAsia="仿宋_GB2312"/>
          <w:sz w:val="30"/>
          <w:szCs w:val="30"/>
          <w:highlight w:val="none"/>
        </w:rPr>
      </w:pPr>
      <w:r>
        <w:rPr>
          <w:rFonts w:hint="eastAsia" w:ascii="仿宋_GB2312" w:eastAsia="仿宋_GB2312"/>
          <w:sz w:val="30"/>
          <w:szCs w:val="30"/>
          <w:highlight w:val="none"/>
        </w:rPr>
        <w:t>（1） 中标通知书（如果有）；</w:t>
      </w:r>
    </w:p>
    <w:p w14:paraId="07AE575F">
      <w:pPr>
        <w:wordWrap/>
        <w:topLinePunct w:val="0"/>
        <w:ind w:firstLine="600"/>
        <w:rPr>
          <w:rFonts w:ascii="仿宋_GB2312" w:eastAsia="仿宋_GB2312"/>
          <w:sz w:val="30"/>
          <w:szCs w:val="30"/>
          <w:highlight w:val="none"/>
        </w:rPr>
      </w:pPr>
      <w:r>
        <w:rPr>
          <w:rFonts w:hint="eastAsia" w:ascii="仿宋_GB2312" w:eastAsia="仿宋_GB2312"/>
          <w:sz w:val="30"/>
          <w:szCs w:val="30"/>
          <w:highlight w:val="none"/>
        </w:rPr>
        <w:t>（2） 投标函及投标函附录（如果有）；</w:t>
      </w:r>
    </w:p>
    <w:p w14:paraId="0356B935">
      <w:pPr>
        <w:wordWrap/>
        <w:topLinePunct w:val="0"/>
        <w:ind w:firstLine="600"/>
        <w:rPr>
          <w:rFonts w:ascii="仿宋_GB2312" w:eastAsia="仿宋_GB2312"/>
          <w:sz w:val="30"/>
          <w:szCs w:val="30"/>
          <w:highlight w:val="none"/>
        </w:rPr>
      </w:pPr>
      <w:r>
        <w:rPr>
          <w:rFonts w:hint="eastAsia" w:ascii="仿宋_GB2312" w:eastAsia="仿宋_GB2312"/>
          <w:sz w:val="30"/>
          <w:szCs w:val="30"/>
          <w:highlight w:val="none"/>
        </w:rPr>
        <w:t>（3） 专用合同条件及《发包人要求》等附件；</w:t>
      </w:r>
    </w:p>
    <w:p w14:paraId="24D47FFD">
      <w:pPr>
        <w:wordWrap/>
        <w:topLinePunct w:val="0"/>
        <w:ind w:firstLine="600"/>
        <w:rPr>
          <w:rFonts w:ascii="仿宋_GB2312" w:eastAsia="仿宋_GB2312"/>
          <w:sz w:val="30"/>
          <w:szCs w:val="30"/>
          <w:highlight w:val="none"/>
        </w:rPr>
      </w:pPr>
      <w:r>
        <w:rPr>
          <w:rFonts w:hint="eastAsia" w:ascii="仿宋_GB2312" w:eastAsia="仿宋_GB2312"/>
          <w:sz w:val="30"/>
          <w:szCs w:val="30"/>
          <w:highlight w:val="none"/>
        </w:rPr>
        <w:t>（4） 通用合同条件；</w:t>
      </w:r>
    </w:p>
    <w:p w14:paraId="5097C89B">
      <w:pPr>
        <w:wordWrap/>
        <w:topLinePunct w:val="0"/>
        <w:ind w:firstLine="600"/>
        <w:rPr>
          <w:rFonts w:ascii="仿宋_GB2312" w:eastAsia="仿宋_GB2312"/>
          <w:sz w:val="30"/>
          <w:szCs w:val="30"/>
          <w:highlight w:val="none"/>
        </w:rPr>
      </w:pPr>
      <w:r>
        <w:rPr>
          <w:rFonts w:hint="eastAsia" w:ascii="仿宋_GB2312" w:eastAsia="仿宋_GB2312"/>
          <w:sz w:val="30"/>
          <w:szCs w:val="30"/>
          <w:highlight w:val="none"/>
        </w:rPr>
        <w:t>（</w:t>
      </w:r>
      <w:r>
        <w:rPr>
          <w:rFonts w:ascii="仿宋_GB2312" w:eastAsia="仿宋_GB2312"/>
          <w:sz w:val="30"/>
          <w:szCs w:val="30"/>
          <w:highlight w:val="none"/>
        </w:rPr>
        <w:t>5</w:t>
      </w:r>
      <w:r>
        <w:rPr>
          <w:rFonts w:hint="eastAsia" w:ascii="仿宋_GB2312" w:eastAsia="仿宋_GB2312"/>
          <w:sz w:val="30"/>
          <w:szCs w:val="30"/>
          <w:highlight w:val="none"/>
        </w:rPr>
        <w:t xml:space="preserve">） 承包人建议书； </w:t>
      </w:r>
    </w:p>
    <w:p w14:paraId="775BB52F">
      <w:pPr>
        <w:wordWrap/>
        <w:topLinePunct w:val="0"/>
        <w:ind w:firstLine="600"/>
        <w:rPr>
          <w:rFonts w:ascii="仿宋_GB2312" w:eastAsia="仿宋_GB2312"/>
          <w:sz w:val="30"/>
          <w:szCs w:val="30"/>
          <w:highlight w:val="none"/>
        </w:rPr>
      </w:pPr>
      <w:r>
        <w:rPr>
          <w:rFonts w:hint="eastAsia" w:ascii="仿宋_GB2312" w:eastAsia="仿宋_GB2312"/>
          <w:sz w:val="30"/>
          <w:szCs w:val="30"/>
          <w:highlight w:val="none"/>
        </w:rPr>
        <w:t>（</w:t>
      </w:r>
      <w:r>
        <w:rPr>
          <w:rFonts w:ascii="仿宋_GB2312" w:eastAsia="仿宋_GB2312"/>
          <w:sz w:val="30"/>
          <w:szCs w:val="30"/>
          <w:highlight w:val="none"/>
        </w:rPr>
        <w:t>6</w:t>
      </w:r>
      <w:r>
        <w:rPr>
          <w:rFonts w:hint="eastAsia" w:ascii="仿宋_GB2312" w:eastAsia="仿宋_GB2312"/>
          <w:sz w:val="30"/>
          <w:szCs w:val="30"/>
          <w:highlight w:val="none"/>
        </w:rPr>
        <w:t>） 价格清单；</w:t>
      </w:r>
    </w:p>
    <w:p w14:paraId="68196AC8">
      <w:pPr>
        <w:wordWrap/>
        <w:topLinePunct w:val="0"/>
        <w:ind w:firstLine="600"/>
        <w:rPr>
          <w:rFonts w:ascii="仿宋_GB2312" w:eastAsia="仿宋_GB2312"/>
          <w:sz w:val="30"/>
          <w:szCs w:val="30"/>
          <w:highlight w:val="none"/>
        </w:rPr>
      </w:pPr>
      <w:r>
        <w:rPr>
          <w:rFonts w:hint="eastAsia" w:ascii="仿宋_GB2312" w:eastAsia="仿宋_GB2312"/>
          <w:sz w:val="30"/>
          <w:szCs w:val="30"/>
          <w:highlight w:val="none"/>
        </w:rPr>
        <w:t>（</w:t>
      </w:r>
      <w:r>
        <w:rPr>
          <w:rFonts w:ascii="仿宋_GB2312" w:eastAsia="仿宋_GB2312"/>
          <w:sz w:val="30"/>
          <w:szCs w:val="30"/>
          <w:highlight w:val="none"/>
        </w:rPr>
        <w:t>7</w:t>
      </w:r>
      <w:r>
        <w:rPr>
          <w:rFonts w:hint="eastAsia" w:ascii="仿宋_GB2312" w:eastAsia="仿宋_GB2312"/>
          <w:sz w:val="30"/>
          <w:szCs w:val="30"/>
          <w:highlight w:val="none"/>
        </w:rPr>
        <w:t>） 双方约定的其他合同文件。</w:t>
      </w:r>
    </w:p>
    <w:p w14:paraId="6317BE5B">
      <w:pPr>
        <w:wordWrap/>
        <w:topLinePunct w:val="0"/>
        <w:ind w:firstLine="600"/>
        <w:rPr>
          <w:rFonts w:ascii="仿宋_GB2312" w:eastAsia="仿宋_GB2312"/>
          <w:sz w:val="30"/>
          <w:szCs w:val="30"/>
          <w:highlight w:val="none"/>
        </w:rPr>
      </w:pPr>
      <w:r>
        <w:rPr>
          <w:rFonts w:hint="eastAsia" w:ascii="仿宋_GB2312" w:eastAsia="仿宋_GB2312"/>
          <w:sz w:val="30"/>
          <w:szCs w:val="30"/>
          <w:highlight w:val="none"/>
        </w:rPr>
        <w:t>上述各项合同文件包括双方就该项合同文件所作出的补充和修改，属于同一类内容的合同文件应以最新签署的为准。专用合同条件及其附件须经合同当事人签字或盖章。</w:t>
      </w:r>
    </w:p>
    <w:p w14:paraId="303B405F">
      <w:pPr>
        <w:pStyle w:val="29"/>
        <w:numPr>
          <w:ilvl w:val="0"/>
          <w:numId w:val="0"/>
        </w:numPr>
        <w:wordWrap/>
        <w:topLinePunct w:val="0"/>
        <w:rPr>
          <w:rFonts w:ascii="黑体" w:hAnsi="黑体" w:eastAsia="黑体"/>
          <w:b w:val="0"/>
          <w:bCs/>
          <w:sz w:val="30"/>
          <w:szCs w:val="30"/>
          <w:highlight w:val="none"/>
        </w:rPr>
      </w:pPr>
      <w:bookmarkStart w:id="165" w:name="_Toc54862171"/>
      <w:r>
        <w:rPr>
          <w:rFonts w:hint="eastAsia" w:ascii="黑体" w:hAnsi="黑体" w:eastAsia="黑体"/>
          <w:b w:val="0"/>
          <w:bCs/>
          <w:sz w:val="30"/>
          <w:szCs w:val="30"/>
          <w:highlight w:val="none"/>
        </w:rPr>
        <w:t>七、承诺</w:t>
      </w:r>
      <w:bookmarkEnd w:id="165"/>
    </w:p>
    <w:p w14:paraId="6ADD9AF1">
      <w:pPr>
        <w:ind w:firstLine="600"/>
        <w:rPr>
          <w:rFonts w:ascii="仿宋_GB2312" w:eastAsia="仿宋_GB2312"/>
          <w:sz w:val="30"/>
          <w:szCs w:val="30"/>
          <w:highlight w:val="none"/>
        </w:rPr>
      </w:pPr>
      <w:r>
        <w:rPr>
          <w:rFonts w:hint="eastAsia" w:ascii="仿宋_GB2312" w:eastAsia="仿宋_GB2312"/>
          <w:sz w:val="30"/>
          <w:szCs w:val="30"/>
          <w:highlight w:val="none"/>
        </w:rPr>
        <w:t>1. 发包人承诺按照法律规定履行项目审批手续、筹集工程建设资金并按照合同约定的期限和方式支付合同价款。</w:t>
      </w:r>
    </w:p>
    <w:p w14:paraId="78238A23">
      <w:pPr>
        <w:ind w:firstLine="600"/>
        <w:rPr>
          <w:rFonts w:ascii="仿宋_GB2312" w:eastAsia="仿宋_GB2312"/>
          <w:sz w:val="30"/>
          <w:szCs w:val="30"/>
          <w:highlight w:val="none"/>
        </w:rPr>
      </w:pPr>
      <w:r>
        <w:rPr>
          <w:rFonts w:hint="eastAsia" w:ascii="仿宋_GB2312" w:eastAsia="仿宋_GB2312"/>
          <w:sz w:val="30"/>
          <w:szCs w:val="30"/>
          <w:highlight w:val="none"/>
        </w:rPr>
        <w:t>2. 承包人承诺按照法律规定及合同约定组织完成工程的设计、采购和施工等工作，确保工程质量和安全，不进行转包及违法分包，并在缺陷责任期及保修期内承担相应的工程维修责任。</w:t>
      </w:r>
    </w:p>
    <w:p w14:paraId="1A34E41C">
      <w:pPr>
        <w:pStyle w:val="29"/>
        <w:numPr>
          <w:ilvl w:val="0"/>
          <w:numId w:val="0"/>
        </w:numPr>
        <w:wordWrap/>
        <w:topLinePunct w:val="0"/>
        <w:rPr>
          <w:rFonts w:ascii="黑体" w:hAnsi="黑体" w:eastAsia="黑体"/>
          <w:b w:val="0"/>
          <w:bCs/>
          <w:sz w:val="30"/>
          <w:szCs w:val="30"/>
          <w:highlight w:val="none"/>
        </w:rPr>
      </w:pPr>
      <w:bookmarkStart w:id="166" w:name="_Toc54862172"/>
      <w:r>
        <w:rPr>
          <w:rFonts w:hint="eastAsia" w:ascii="黑体" w:hAnsi="黑体" w:eastAsia="黑体"/>
          <w:b w:val="0"/>
          <w:bCs/>
          <w:sz w:val="30"/>
          <w:szCs w:val="30"/>
          <w:highlight w:val="none"/>
        </w:rPr>
        <w:t>八、订立时间</w:t>
      </w:r>
      <w:bookmarkEnd w:id="166"/>
    </w:p>
    <w:p w14:paraId="0749CE36">
      <w:pPr>
        <w:wordWrap/>
        <w:topLinePunct w:val="0"/>
        <w:ind w:firstLine="600"/>
        <w:rPr>
          <w:rFonts w:ascii="仿宋_GB2312" w:eastAsia="仿宋_GB2312"/>
          <w:sz w:val="30"/>
          <w:szCs w:val="30"/>
          <w:highlight w:val="none"/>
        </w:rPr>
      </w:pPr>
      <w:r>
        <w:rPr>
          <w:rFonts w:hint="eastAsia" w:ascii="仿宋_GB2312" w:eastAsia="仿宋_GB2312"/>
          <w:sz w:val="30"/>
          <w:szCs w:val="30"/>
          <w:highlight w:val="none"/>
        </w:rPr>
        <w:t>本合同于</w:t>
      </w:r>
      <w:r>
        <w:rPr>
          <w:rFonts w:ascii="仿宋_GB2312" w:eastAsia="仿宋_GB2312"/>
          <w:sz w:val="30"/>
          <w:szCs w:val="30"/>
          <w:highlight w:val="none"/>
          <w:u w:val="single"/>
        </w:rPr>
        <w:t xml:space="preserve">        </w:t>
      </w:r>
      <w:r>
        <w:rPr>
          <w:rFonts w:hint="eastAsia" w:ascii="仿宋_GB2312" w:eastAsia="仿宋_GB2312"/>
          <w:sz w:val="30"/>
          <w:szCs w:val="30"/>
          <w:highlight w:val="none"/>
        </w:rPr>
        <w:t>年</w:t>
      </w:r>
      <w:r>
        <w:rPr>
          <w:rFonts w:ascii="仿宋_GB2312" w:eastAsia="仿宋_GB2312"/>
          <w:sz w:val="30"/>
          <w:szCs w:val="30"/>
          <w:highlight w:val="none"/>
          <w:u w:val="single"/>
        </w:rPr>
        <w:t xml:space="preserve">     </w:t>
      </w:r>
      <w:r>
        <w:rPr>
          <w:rFonts w:hint="eastAsia" w:ascii="仿宋_GB2312" w:eastAsia="仿宋_GB2312"/>
          <w:sz w:val="30"/>
          <w:szCs w:val="30"/>
          <w:highlight w:val="none"/>
        </w:rPr>
        <w:t>月</w:t>
      </w:r>
      <w:r>
        <w:rPr>
          <w:rFonts w:ascii="仿宋_GB2312" w:eastAsia="仿宋_GB2312"/>
          <w:sz w:val="30"/>
          <w:szCs w:val="30"/>
          <w:highlight w:val="none"/>
          <w:u w:val="single"/>
        </w:rPr>
        <w:t xml:space="preserve">     </w:t>
      </w:r>
      <w:r>
        <w:rPr>
          <w:rFonts w:hint="eastAsia" w:ascii="仿宋_GB2312" w:eastAsia="仿宋_GB2312"/>
          <w:sz w:val="30"/>
          <w:szCs w:val="30"/>
          <w:highlight w:val="none"/>
        </w:rPr>
        <w:t>日订立。</w:t>
      </w:r>
    </w:p>
    <w:p w14:paraId="46323666">
      <w:pPr>
        <w:pStyle w:val="29"/>
        <w:numPr>
          <w:ilvl w:val="0"/>
          <w:numId w:val="0"/>
        </w:numPr>
        <w:wordWrap/>
        <w:topLinePunct w:val="0"/>
        <w:rPr>
          <w:rFonts w:ascii="黑体" w:hAnsi="黑体" w:eastAsia="黑体"/>
          <w:b w:val="0"/>
          <w:bCs/>
          <w:sz w:val="30"/>
          <w:szCs w:val="30"/>
          <w:highlight w:val="none"/>
        </w:rPr>
      </w:pPr>
      <w:bookmarkStart w:id="167" w:name="_Toc54862173"/>
      <w:r>
        <w:rPr>
          <w:rFonts w:hint="eastAsia" w:ascii="黑体" w:hAnsi="黑体" w:eastAsia="黑体"/>
          <w:b w:val="0"/>
          <w:bCs/>
          <w:sz w:val="30"/>
          <w:szCs w:val="30"/>
          <w:highlight w:val="none"/>
        </w:rPr>
        <w:t>九、订立地点</w:t>
      </w:r>
      <w:bookmarkEnd w:id="167"/>
    </w:p>
    <w:p w14:paraId="53D62EB6">
      <w:pPr>
        <w:wordWrap/>
        <w:topLinePunct w:val="0"/>
        <w:ind w:firstLine="600"/>
        <w:rPr>
          <w:rFonts w:ascii="仿宋_GB2312" w:eastAsia="仿宋_GB2312"/>
          <w:sz w:val="30"/>
          <w:szCs w:val="30"/>
          <w:highlight w:val="none"/>
        </w:rPr>
      </w:pPr>
      <w:r>
        <w:rPr>
          <w:rFonts w:hint="eastAsia" w:ascii="仿宋_GB2312" w:eastAsia="仿宋_GB2312"/>
          <w:sz w:val="30"/>
          <w:szCs w:val="30"/>
          <w:highlight w:val="none"/>
        </w:rPr>
        <w:t>本合同在</w:t>
      </w:r>
      <w:r>
        <w:rPr>
          <w:rFonts w:ascii="仿宋_GB2312" w:eastAsia="仿宋_GB2312"/>
          <w:sz w:val="30"/>
          <w:szCs w:val="30"/>
          <w:highlight w:val="none"/>
          <w:u w:val="single"/>
        </w:rPr>
        <w:t xml:space="preserve">                        </w:t>
      </w:r>
      <w:r>
        <w:rPr>
          <w:rFonts w:hint="eastAsia" w:ascii="仿宋_GB2312" w:eastAsia="仿宋_GB2312"/>
          <w:sz w:val="30"/>
          <w:szCs w:val="30"/>
          <w:highlight w:val="none"/>
        </w:rPr>
        <w:t>订立。</w:t>
      </w:r>
    </w:p>
    <w:p w14:paraId="4393234E">
      <w:pPr>
        <w:pStyle w:val="29"/>
        <w:numPr>
          <w:ilvl w:val="0"/>
          <w:numId w:val="0"/>
        </w:numPr>
        <w:wordWrap/>
        <w:topLinePunct w:val="0"/>
        <w:rPr>
          <w:rFonts w:ascii="黑体" w:hAnsi="黑体" w:eastAsia="黑体"/>
          <w:b w:val="0"/>
          <w:bCs/>
          <w:sz w:val="30"/>
          <w:szCs w:val="30"/>
          <w:highlight w:val="none"/>
        </w:rPr>
      </w:pPr>
      <w:bookmarkStart w:id="168" w:name="_Toc54862174"/>
      <w:r>
        <w:rPr>
          <w:rFonts w:hint="eastAsia" w:ascii="黑体" w:hAnsi="黑体" w:eastAsia="黑体"/>
          <w:b w:val="0"/>
          <w:bCs/>
          <w:sz w:val="30"/>
          <w:szCs w:val="30"/>
          <w:highlight w:val="none"/>
        </w:rPr>
        <w:t>十、合同生效</w:t>
      </w:r>
      <w:bookmarkEnd w:id="168"/>
    </w:p>
    <w:p w14:paraId="3351E678">
      <w:pPr>
        <w:wordWrap/>
        <w:topLinePunct w:val="0"/>
        <w:ind w:firstLine="600"/>
        <w:rPr>
          <w:rFonts w:ascii="仿宋_GB2312" w:eastAsia="仿宋_GB2312"/>
          <w:sz w:val="30"/>
          <w:szCs w:val="30"/>
          <w:highlight w:val="none"/>
        </w:rPr>
      </w:pPr>
      <w:r>
        <w:rPr>
          <w:rFonts w:hint="eastAsia" w:ascii="仿宋_GB2312" w:eastAsia="仿宋_GB2312"/>
          <w:sz w:val="30"/>
          <w:szCs w:val="30"/>
          <w:highlight w:val="none"/>
        </w:rPr>
        <w:t>本合同经双方签字或盖章后成立，并自</w:t>
      </w:r>
      <w:r>
        <w:rPr>
          <w:rFonts w:ascii="仿宋_GB2312" w:eastAsia="仿宋_GB2312"/>
          <w:sz w:val="30"/>
          <w:szCs w:val="30"/>
          <w:highlight w:val="none"/>
          <w:u w:val="single"/>
        </w:rPr>
        <w:t xml:space="preserve">            </w:t>
      </w:r>
      <w:r>
        <w:rPr>
          <w:rFonts w:hint="eastAsia" w:ascii="仿宋_GB2312" w:eastAsia="仿宋_GB2312"/>
          <w:sz w:val="30"/>
          <w:szCs w:val="30"/>
          <w:highlight w:val="none"/>
        </w:rPr>
        <w:t>生效。</w:t>
      </w:r>
    </w:p>
    <w:p w14:paraId="689DEEDD">
      <w:pPr>
        <w:pStyle w:val="29"/>
        <w:numPr>
          <w:ilvl w:val="0"/>
          <w:numId w:val="0"/>
        </w:numPr>
        <w:wordWrap/>
        <w:topLinePunct w:val="0"/>
        <w:rPr>
          <w:rFonts w:ascii="黑体" w:hAnsi="黑体" w:eastAsia="黑体"/>
          <w:b w:val="0"/>
          <w:bCs/>
          <w:sz w:val="30"/>
          <w:szCs w:val="30"/>
          <w:highlight w:val="none"/>
        </w:rPr>
      </w:pPr>
      <w:bookmarkStart w:id="169" w:name="_Toc54862175"/>
      <w:r>
        <w:rPr>
          <w:rFonts w:hint="eastAsia" w:ascii="黑体" w:hAnsi="黑体" w:eastAsia="黑体"/>
          <w:b w:val="0"/>
          <w:bCs/>
          <w:sz w:val="30"/>
          <w:szCs w:val="30"/>
          <w:highlight w:val="none"/>
        </w:rPr>
        <w:t>十一、合同份数</w:t>
      </w:r>
      <w:bookmarkEnd w:id="169"/>
    </w:p>
    <w:p w14:paraId="141CC16A">
      <w:pPr>
        <w:wordWrap/>
        <w:topLinePunct w:val="0"/>
        <w:ind w:firstLine="600"/>
        <w:rPr>
          <w:rFonts w:ascii="仿宋_GB2312" w:eastAsia="仿宋_GB2312"/>
          <w:sz w:val="30"/>
          <w:szCs w:val="30"/>
          <w:highlight w:val="none"/>
        </w:rPr>
      </w:pPr>
      <w:r>
        <w:rPr>
          <w:rFonts w:hint="eastAsia" w:ascii="仿宋_GB2312" w:eastAsia="仿宋_GB2312"/>
          <w:sz w:val="30"/>
          <w:szCs w:val="30"/>
          <w:highlight w:val="none"/>
        </w:rPr>
        <w:t>本合同一式</w:t>
      </w:r>
      <w:r>
        <w:rPr>
          <w:rFonts w:ascii="仿宋_GB2312" w:eastAsia="仿宋_GB2312"/>
          <w:sz w:val="30"/>
          <w:szCs w:val="30"/>
          <w:highlight w:val="none"/>
          <w:u w:val="single"/>
        </w:rPr>
        <w:t xml:space="preserve">    </w:t>
      </w:r>
      <w:r>
        <w:rPr>
          <w:rFonts w:hint="eastAsia" w:ascii="仿宋_GB2312" w:eastAsia="仿宋_GB2312"/>
          <w:sz w:val="30"/>
          <w:szCs w:val="30"/>
          <w:highlight w:val="none"/>
        </w:rPr>
        <w:t>份，均具有同等法律效力，发包人执</w:t>
      </w:r>
      <w:r>
        <w:rPr>
          <w:rFonts w:ascii="仿宋_GB2312" w:eastAsia="仿宋_GB2312"/>
          <w:sz w:val="30"/>
          <w:szCs w:val="30"/>
          <w:highlight w:val="none"/>
          <w:u w:val="single"/>
        </w:rPr>
        <w:t xml:space="preserve">    </w:t>
      </w:r>
      <w:r>
        <w:rPr>
          <w:rFonts w:hint="eastAsia" w:ascii="仿宋_GB2312" w:eastAsia="仿宋_GB2312"/>
          <w:sz w:val="30"/>
          <w:szCs w:val="30"/>
          <w:highlight w:val="none"/>
        </w:rPr>
        <w:t>份，承包人执</w:t>
      </w:r>
      <w:r>
        <w:rPr>
          <w:rFonts w:ascii="仿宋_GB2312" w:eastAsia="仿宋_GB2312"/>
          <w:sz w:val="30"/>
          <w:szCs w:val="30"/>
          <w:highlight w:val="none"/>
          <w:u w:val="single"/>
        </w:rPr>
        <w:t xml:space="preserve">    </w:t>
      </w:r>
      <w:r>
        <w:rPr>
          <w:rFonts w:hint="eastAsia" w:ascii="仿宋_GB2312" w:eastAsia="仿宋_GB2312"/>
          <w:sz w:val="30"/>
          <w:szCs w:val="30"/>
          <w:highlight w:val="none"/>
        </w:rPr>
        <w:t>份。</w:t>
      </w:r>
    </w:p>
    <w:tbl>
      <w:tblPr>
        <w:tblStyle w:val="16"/>
        <w:tblpPr w:leftFromText="180" w:rightFromText="180" w:vertAnchor="text" w:horzAnchor="page" w:tblpX="1702" w:tblpY="119"/>
        <w:tblW w:w="0" w:type="auto"/>
        <w:tblInd w:w="0" w:type="dxa"/>
        <w:tblLayout w:type="fixed"/>
        <w:tblCellMar>
          <w:top w:w="0" w:type="dxa"/>
          <w:left w:w="108" w:type="dxa"/>
          <w:bottom w:w="0" w:type="dxa"/>
          <w:right w:w="108" w:type="dxa"/>
        </w:tblCellMar>
      </w:tblPr>
      <w:tblGrid>
        <w:gridCol w:w="4507"/>
        <w:gridCol w:w="4565"/>
      </w:tblGrid>
      <w:tr w14:paraId="17104AC8">
        <w:tblPrEx>
          <w:tblCellMar>
            <w:top w:w="0" w:type="dxa"/>
            <w:left w:w="108" w:type="dxa"/>
            <w:bottom w:w="0" w:type="dxa"/>
            <w:right w:w="108" w:type="dxa"/>
          </w:tblCellMar>
        </w:tblPrEx>
        <w:tc>
          <w:tcPr>
            <w:tcW w:w="4507" w:type="dxa"/>
            <w:shd w:val="clear" w:color="auto" w:fill="auto"/>
            <w:noWrap w:val="0"/>
            <w:vAlign w:val="top"/>
          </w:tcPr>
          <w:p w14:paraId="14C0B883">
            <w:pPr>
              <w:pStyle w:val="30"/>
              <w:framePr w:hSpace="0" w:wrap="auto" w:vAnchor="margin" w:hAnchor="text" w:yAlign="inline"/>
              <w:spacing w:after="50" w:line="360" w:lineRule="auto"/>
              <w:rPr>
                <w:rFonts w:ascii="仿宋_GB2312" w:hAnsi="宋体" w:eastAsia="仿宋_GB2312"/>
                <w:sz w:val="30"/>
                <w:szCs w:val="30"/>
                <w:highlight w:val="none"/>
              </w:rPr>
            </w:pPr>
            <w:r>
              <w:rPr>
                <w:rFonts w:hint="eastAsia" w:ascii="仿宋_GB2312" w:hAnsi="宋体" w:eastAsia="仿宋_GB2312"/>
                <w:sz w:val="30"/>
                <w:szCs w:val="30"/>
                <w:highlight w:val="none"/>
              </w:rPr>
              <w:t>发包人：（公章）</w:t>
            </w:r>
          </w:p>
          <w:p w14:paraId="41710095">
            <w:pPr>
              <w:pStyle w:val="30"/>
              <w:framePr w:hSpace="0" w:wrap="auto" w:vAnchor="margin" w:hAnchor="text" w:yAlign="inline"/>
              <w:spacing w:after="50" w:line="360" w:lineRule="auto"/>
              <w:rPr>
                <w:rFonts w:ascii="仿宋_GB2312" w:hAnsi="宋体" w:eastAsia="仿宋_GB2312"/>
                <w:sz w:val="30"/>
                <w:szCs w:val="30"/>
                <w:highlight w:val="none"/>
              </w:rPr>
            </w:pPr>
          </w:p>
          <w:p w14:paraId="17997CD2">
            <w:pPr>
              <w:pStyle w:val="30"/>
              <w:framePr w:hSpace="0" w:wrap="auto" w:vAnchor="margin" w:hAnchor="text" w:yAlign="inline"/>
              <w:spacing w:after="50" w:line="360" w:lineRule="auto"/>
              <w:rPr>
                <w:rFonts w:ascii="仿宋_GB2312" w:hAnsi="宋体" w:eastAsia="仿宋_GB2312"/>
                <w:sz w:val="30"/>
                <w:szCs w:val="30"/>
                <w:highlight w:val="none"/>
              </w:rPr>
            </w:pPr>
          </w:p>
        </w:tc>
        <w:tc>
          <w:tcPr>
            <w:tcW w:w="4565" w:type="dxa"/>
            <w:shd w:val="clear" w:color="auto" w:fill="auto"/>
            <w:noWrap w:val="0"/>
            <w:vAlign w:val="top"/>
          </w:tcPr>
          <w:p w14:paraId="30719075">
            <w:pPr>
              <w:pStyle w:val="30"/>
              <w:framePr w:hSpace="0" w:wrap="auto" w:vAnchor="margin" w:hAnchor="text" w:yAlign="inline"/>
              <w:spacing w:after="50" w:line="360" w:lineRule="auto"/>
              <w:rPr>
                <w:rFonts w:ascii="仿宋_GB2312" w:hAnsi="宋体" w:eastAsia="仿宋_GB2312"/>
                <w:sz w:val="30"/>
                <w:szCs w:val="30"/>
                <w:highlight w:val="none"/>
              </w:rPr>
            </w:pPr>
            <w:r>
              <w:rPr>
                <w:rFonts w:hint="eastAsia" w:ascii="仿宋_GB2312" w:hAnsi="宋体" w:eastAsia="仿宋_GB2312"/>
                <w:sz w:val="30"/>
                <w:szCs w:val="30"/>
                <w:highlight w:val="none"/>
              </w:rPr>
              <w:t>承包人：（公章）</w:t>
            </w:r>
          </w:p>
          <w:p w14:paraId="1F0583BD">
            <w:pPr>
              <w:pStyle w:val="30"/>
              <w:framePr w:hSpace="0" w:wrap="auto" w:vAnchor="margin" w:hAnchor="text" w:yAlign="inline"/>
              <w:spacing w:after="50" w:line="360" w:lineRule="auto"/>
              <w:rPr>
                <w:rFonts w:ascii="仿宋_GB2312" w:hAnsi="宋体" w:eastAsia="仿宋_GB2312"/>
                <w:sz w:val="30"/>
                <w:szCs w:val="30"/>
                <w:highlight w:val="none"/>
              </w:rPr>
            </w:pPr>
          </w:p>
          <w:p w14:paraId="0846F69E">
            <w:pPr>
              <w:pStyle w:val="30"/>
              <w:framePr w:hSpace="0" w:wrap="auto" w:vAnchor="margin" w:hAnchor="text" w:yAlign="inline"/>
              <w:spacing w:after="50" w:line="360" w:lineRule="auto"/>
              <w:rPr>
                <w:rFonts w:ascii="仿宋_GB2312" w:hAnsi="宋体" w:eastAsia="仿宋_GB2312"/>
                <w:sz w:val="30"/>
                <w:szCs w:val="30"/>
                <w:highlight w:val="none"/>
              </w:rPr>
            </w:pPr>
          </w:p>
        </w:tc>
      </w:tr>
      <w:tr w14:paraId="266E37D0">
        <w:tblPrEx>
          <w:tblCellMar>
            <w:top w:w="0" w:type="dxa"/>
            <w:left w:w="108" w:type="dxa"/>
            <w:bottom w:w="0" w:type="dxa"/>
            <w:right w:w="108" w:type="dxa"/>
          </w:tblCellMar>
        </w:tblPrEx>
        <w:tc>
          <w:tcPr>
            <w:tcW w:w="4507" w:type="dxa"/>
            <w:shd w:val="clear" w:color="auto" w:fill="auto"/>
            <w:noWrap w:val="0"/>
            <w:vAlign w:val="top"/>
          </w:tcPr>
          <w:p w14:paraId="08C9D362">
            <w:pPr>
              <w:pStyle w:val="30"/>
              <w:framePr w:hSpace="0" w:wrap="auto" w:vAnchor="margin" w:hAnchor="text" w:yAlign="inline"/>
              <w:spacing w:after="50" w:line="360" w:lineRule="auto"/>
              <w:rPr>
                <w:rFonts w:ascii="仿宋_GB2312" w:hAnsi="宋体" w:eastAsia="仿宋_GB2312"/>
                <w:sz w:val="30"/>
                <w:szCs w:val="30"/>
                <w:highlight w:val="none"/>
              </w:rPr>
            </w:pPr>
            <w:r>
              <w:rPr>
                <w:rFonts w:hint="eastAsia" w:ascii="仿宋_GB2312" w:hAnsi="宋体" w:eastAsia="仿宋_GB2312"/>
                <w:sz w:val="30"/>
                <w:szCs w:val="30"/>
                <w:highlight w:val="none"/>
              </w:rPr>
              <w:t>法定代表人或其委托代理人：</w:t>
            </w:r>
          </w:p>
          <w:p w14:paraId="6DCD8D3E">
            <w:pPr>
              <w:pStyle w:val="30"/>
              <w:framePr w:hSpace="0" w:wrap="auto" w:vAnchor="margin" w:hAnchor="text" w:yAlign="inline"/>
              <w:spacing w:after="50" w:line="360" w:lineRule="auto"/>
              <w:rPr>
                <w:rFonts w:ascii="仿宋_GB2312" w:hAnsi="宋体" w:eastAsia="仿宋_GB2312"/>
                <w:sz w:val="30"/>
                <w:szCs w:val="30"/>
                <w:highlight w:val="none"/>
              </w:rPr>
            </w:pPr>
            <w:r>
              <w:rPr>
                <w:rFonts w:hint="eastAsia" w:ascii="仿宋_GB2312" w:hAnsi="宋体" w:eastAsia="仿宋_GB2312"/>
                <w:sz w:val="30"/>
                <w:szCs w:val="30"/>
                <w:highlight w:val="none"/>
              </w:rPr>
              <w:t>（签字）</w:t>
            </w:r>
          </w:p>
          <w:p w14:paraId="72ECD5BF">
            <w:pPr>
              <w:pStyle w:val="30"/>
              <w:framePr w:hSpace="0" w:wrap="auto" w:vAnchor="margin" w:hAnchor="text" w:yAlign="inline"/>
              <w:spacing w:after="50" w:line="360" w:lineRule="auto"/>
              <w:rPr>
                <w:rFonts w:ascii="仿宋_GB2312" w:hAnsi="宋体" w:eastAsia="仿宋_GB2312"/>
                <w:sz w:val="30"/>
                <w:szCs w:val="30"/>
                <w:highlight w:val="none"/>
              </w:rPr>
            </w:pPr>
          </w:p>
        </w:tc>
        <w:tc>
          <w:tcPr>
            <w:tcW w:w="4565" w:type="dxa"/>
            <w:shd w:val="clear" w:color="auto" w:fill="auto"/>
            <w:noWrap w:val="0"/>
            <w:vAlign w:val="top"/>
          </w:tcPr>
          <w:p w14:paraId="6A0C0F11">
            <w:pPr>
              <w:pStyle w:val="30"/>
              <w:framePr w:hSpace="0" w:wrap="auto" w:vAnchor="margin" w:hAnchor="text" w:yAlign="inline"/>
              <w:spacing w:after="50" w:line="360" w:lineRule="auto"/>
              <w:rPr>
                <w:rFonts w:ascii="仿宋_GB2312" w:hAnsi="宋体" w:eastAsia="仿宋_GB2312"/>
                <w:sz w:val="30"/>
                <w:szCs w:val="30"/>
                <w:highlight w:val="none"/>
              </w:rPr>
            </w:pPr>
            <w:r>
              <w:rPr>
                <w:rFonts w:hint="eastAsia" w:ascii="仿宋_GB2312" w:hAnsi="宋体" w:eastAsia="仿宋_GB2312"/>
                <w:sz w:val="30"/>
                <w:szCs w:val="30"/>
                <w:highlight w:val="none"/>
              </w:rPr>
              <w:t>法定代表人或其委托代理人：</w:t>
            </w:r>
          </w:p>
          <w:p w14:paraId="7CF45948">
            <w:pPr>
              <w:pStyle w:val="30"/>
              <w:framePr w:hSpace="0" w:wrap="auto" w:vAnchor="margin" w:hAnchor="text" w:yAlign="inline"/>
              <w:spacing w:after="50" w:line="360" w:lineRule="auto"/>
              <w:rPr>
                <w:rFonts w:ascii="仿宋_GB2312" w:hAnsi="宋体" w:eastAsia="仿宋_GB2312"/>
                <w:sz w:val="30"/>
                <w:szCs w:val="30"/>
                <w:highlight w:val="none"/>
              </w:rPr>
            </w:pPr>
            <w:r>
              <w:rPr>
                <w:rFonts w:hint="eastAsia" w:ascii="仿宋_GB2312" w:hAnsi="宋体" w:eastAsia="仿宋_GB2312"/>
                <w:sz w:val="30"/>
                <w:szCs w:val="30"/>
                <w:highlight w:val="none"/>
              </w:rPr>
              <w:t>（签字）</w:t>
            </w:r>
          </w:p>
          <w:p w14:paraId="4D71E55F">
            <w:pPr>
              <w:pStyle w:val="30"/>
              <w:framePr w:hSpace="0" w:wrap="auto" w:vAnchor="margin" w:hAnchor="text" w:yAlign="inline"/>
              <w:spacing w:after="50" w:line="360" w:lineRule="auto"/>
              <w:rPr>
                <w:rFonts w:ascii="仿宋_GB2312" w:hAnsi="宋体" w:eastAsia="仿宋_GB2312"/>
                <w:sz w:val="30"/>
                <w:szCs w:val="30"/>
                <w:highlight w:val="none"/>
              </w:rPr>
            </w:pPr>
          </w:p>
        </w:tc>
      </w:tr>
      <w:tr w14:paraId="7EDB91AA">
        <w:tblPrEx>
          <w:tblCellMar>
            <w:top w:w="0" w:type="dxa"/>
            <w:left w:w="108" w:type="dxa"/>
            <w:bottom w:w="0" w:type="dxa"/>
            <w:right w:w="108" w:type="dxa"/>
          </w:tblCellMar>
        </w:tblPrEx>
        <w:tc>
          <w:tcPr>
            <w:tcW w:w="4507" w:type="dxa"/>
            <w:shd w:val="clear" w:color="auto" w:fill="auto"/>
            <w:noWrap w:val="0"/>
            <w:vAlign w:val="top"/>
          </w:tcPr>
          <w:p w14:paraId="74C76239">
            <w:pPr>
              <w:pStyle w:val="30"/>
              <w:framePr w:hSpace="0" w:wrap="auto" w:vAnchor="margin" w:hAnchor="text" w:yAlign="inline"/>
              <w:spacing w:after="50" w:line="360" w:lineRule="auto"/>
              <w:rPr>
                <w:rFonts w:ascii="仿宋_GB2312" w:hAnsi="宋体" w:eastAsia="仿宋_GB2312"/>
                <w:sz w:val="30"/>
                <w:szCs w:val="30"/>
                <w:highlight w:val="none"/>
              </w:rPr>
            </w:pPr>
            <w:r>
              <w:rPr>
                <w:rFonts w:hint="eastAsia" w:ascii="仿宋_GB2312" w:hAnsi="宋体" w:eastAsia="仿宋_GB2312"/>
                <w:sz w:val="30"/>
                <w:szCs w:val="30"/>
                <w:highlight w:val="none"/>
              </w:rPr>
              <w:t>统一社会信用代码：</w:t>
            </w:r>
            <w:r>
              <w:rPr>
                <w:rFonts w:ascii="仿宋_GB2312" w:hAnsi="宋体" w:eastAsia="仿宋_GB2312"/>
                <w:kern w:val="0"/>
                <w:sz w:val="30"/>
                <w:szCs w:val="30"/>
                <w:highlight w:val="none"/>
                <w:u w:val="single"/>
              </w:rPr>
              <w:t xml:space="preserve">            </w:t>
            </w:r>
          </w:p>
          <w:p w14:paraId="6A5555F9">
            <w:pPr>
              <w:pStyle w:val="30"/>
              <w:framePr w:hSpace="0" w:wrap="auto" w:vAnchor="margin" w:hAnchor="text" w:yAlign="inline"/>
              <w:spacing w:after="50" w:line="360" w:lineRule="auto"/>
              <w:rPr>
                <w:rFonts w:ascii="仿宋_GB2312" w:hAnsi="宋体" w:eastAsia="仿宋_GB2312"/>
                <w:sz w:val="30"/>
                <w:szCs w:val="30"/>
                <w:highlight w:val="none"/>
              </w:rPr>
            </w:pPr>
            <w:r>
              <w:rPr>
                <w:rFonts w:hint="eastAsia" w:ascii="仿宋_GB2312" w:hAnsi="宋体" w:eastAsia="仿宋_GB2312"/>
                <w:sz w:val="30"/>
                <w:szCs w:val="30"/>
                <w:highlight w:val="none"/>
              </w:rPr>
              <w:t>地址：</w:t>
            </w:r>
            <w:r>
              <w:rPr>
                <w:rFonts w:ascii="仿宋_GB2312" w:hAnsi="宋体" w:eastAsia="仿宋_GB2312"/>
                <w:kern w:val="0"/>
                <w:sz w:val="30"/>
                <w:szCs w:val="30"/>
                <w:highlight w:val="none"/>
                <w:u w:val="single"/>
              </w:rPr>
              <w:t xml:space="preserve">                       </w:t>
            </w:r>
          </w:p>
          <w:p w14:paraId="04F8BEEC">
            <w:pPr>
              <w:pStyle w:val="30"/>
              <w:framePr w:hSpace="0" w:wrap="auto" w:vAnchor="margin" w:hAnchor="text" w:yAlign="inline"/>
              <w:spacing w:after="50" w:line="360" w:lineRule="auto"/>
              <w:rPr>
                <w:rFonts w:ascii="仿宋_GB2312" w:hAnsi="宋体" w:eastAsia="仿宋_GB2312"/>
                <w:sz w:val="30"/>
                <w:szCs w:val="30"/>
                <w:highlight w:val="none"/>
              </w:rPr>
            </w:pPr>
            <w:r>
              <w:rPr>
                <w:rFonts w:hint="eastAsia" w:ascii="仿宋_GB2312" w:hAnsi="宋体" w:eastAsia="仿宋_GB2312"/>
                <w:sz w:val="30"/>
                <w:szCs w:val="30"/>
                <w:highlight w:val="none"/>
              </w:rPr>
              <w:t>邮政编码：</w:t>
            </w:r>
            <w:r>
              <w:rPr>
                <w:rFonts w:ascii="仿宋_GB2312" w:hAnsi="宋体" w:eastAsia="仿宋_GB2312"/>
                <w:kern w:val="0"/>
                <w:sz w:val="30"/>
                <w:szCs w:val="30"/>
                <w:highlight w:val="none"/>
                <w:u w:val="single"/>
              </w:rPr>
              <w:t xml:space="preserve">                      </w:t>
            </w:r>
          </w:p>
          <w:p w14:paraId="10AC3FF5">
            <w:pPr>
              <w:pStyle w:val="30"/>
              <w:framePr w:hSpace="0" w:wrap="auto" w:vAnchor="margin" w:hAnchor="text" w:yAlign="inline"/>
              <w:spacing w:after="50" w:line="360" w:lineRule="auto"/>
              <w:rPr>
                <w:rFonts w:ascii="仿宋_GB2312" w:hAnsi="宋体" w:eastAsia="仿宋_GB2312"/>
                <w:sz w:val="30"/>
                <w:szCs w:val="30"/>
                <w:highlight w:val="none"/>
              </w:rPr>
            </w:pPr>
            <w:r>
              <w:rPr>
                <w:rFonts w:hint="eastAsia" w:ascii="仿宋_GB2312" w:hAnsi="宋体" w:eastAsia="仿宋_GB2312"/>
                <w:sz w:val="30"/>
                <w:szCs w:val="30"/>
                <w:highlight w:val="none"/>
              </w:rPr>
              <w:t>法定代表人：</w:t>
            </w:r>
            <w:r>
              <w:rPr>
                <w:rFonts w:ascii="仿宋_GB2312" w:hAnsi="宋体" w:eastAsia="仿宋_GB2312"/>
                <w:kern w:val="0"/>
                <w:sz w:val="30"/>
                <w:szCs w:val="30"/>
                <w:highlight w:val="none"/>
                <w:u w:val="single"/>
              </w:rPr>
              <w:t xml:space="preserve">                 </w:t>
            </w:r>
          </w:p>
          <w:p w14:paraId="7DC3FD0D">
            <w:pPr>
              <w:pStyle w:val="30"/>
              <w:framePr w:hSpace="0" w:wrap="auto" w:vAnchor="margin" w:hAnchor="text" w:yAlign="inline"/>
              <w:spacing w:after="50" w:line="360" w:lineRule="auto"/>
              <w:rPr>
                <w:rFonts w:ascii="仿宋_GB2312" w:hAnsi="宋体" w:eastAsia="仿宋_GB2312"/>
                <w:sz w:val="30"/>
                <w:szCs w:val="30"/>
                <w:highlight w:val="none"/>
              </w:rPr>
            </w:pPr>
            <w:r>
              <w:rPr>
                <w:rFonts w:hint="eastAsia" w:ascii="仿宋_GB2312" w:hAnsi="宋体" w:eastAsia="仿宋_GB2312"/>
                <w:sz w:val="30"/>
                <w:szCs w:val="30"/>
                <w:highlight w:val="none"/>
              </w:rPr>
              <w:t>委托代理人：</w:t>
            </w:r>
            <w:r>
              <w:rPr>
                <w:rFonts w:ascii="仿宋_GB2312" w:hAnsi="宋体" w:eastAsia="仿宋_GB2312"/>
                <w:kern w:val="0"/>
                <w:sz w:val="30"/>
                <w:szCs w:val="30"/>
                <w:highlight w:val="none"/>
                <w:u w:val="single"/>
              </w:rPr>
              <w:t xml:space="preserve">                 </w:t>
            </w:r>
          </w:p>
          <w:p w14:paraId="5231775C">
            <w:pPr>
              <w:pStyle w:val="30"/>
              <w:framePr w:hSpace="0" w:wrap="auto" w:vAnchor="margin" w:hAnchor="text" w:yAlign="inline"/>
              <w:spacing w:after="50" w:line="360" w:lineRule="auto"/>
              <w:rPr>
                <w:rFonts w:ascii="仿宋_GB2312" w:hAnsi="宋体" w:eastAsia="仿宋_GB2312"/>
                <w:sz w:val="30"/>
                <w:szCs w:val="30"/>
                <w:highlight w:val="none"/>
              </w:rPr>
            </w:pPr>
            <w:r>
              <w:rPr>
                <w:rFonts w:hint="eastAsia" w:ascii="仿宋_GB2312" w:hAnsi="宋体" w:eastAsia="仿宋_GB2312"/>
                <w:sz w:val="30"/>
                <w:szCs w:val="30"/>
                <w:highlight w:val="none"/>
              </w:rPr>
              <w:t>电话：</w:t>
            </w:r>
            <w:r>
              <w:rPr>
                <w:rFonts w:ascii="仿宋_GB2312" w:hAnsi="宋体" w:eastAsia="仿宋_GB2312"/>
                <w:kern w:val="0"/>
                <w:sz w:val="30"/>
                <w:szCs w:val="30"/>
                <w:highlight w:val="none"/>
                <w:u w:val="single"/>
              </w:rPr>
              <w:t xml:space="preserve">                       </w:t>
            </w:r>
          </w:p>
          <w:p w14:paraId="73DD98BB">
            <w:pPr>
              <w:pStyle w:val="30"/>
              <w:framePr w:hSpace="0" w:wrap="auto" w:vAnchor="margin" w:hAnchor="text" w:yAlign="inline"/>
              <w:spacing w:after="50" w:line="360" w:lineRule="auto"/>
              <w:rPr>
                <w:rFonts w:ascii="仿宋_GB2312" w:hAnsi="宋体" w:eastAsia="仿宋_GB2312"/>
                <w:sz w:val="30"/>
                <w:szCs w:val="30"/>
                <w:highlight w:val="none"/>
              </w:rPr>
            </w:pPr>
            <w:r>
              <w:rPr>
                <w:rFonts w:hint="eastAsia" w:ascii="仿宋_GB2312" w:hAnsi="宋体" w:eastAsia="仿宋_GB2312"/>
                <w:sz w:val="30"/>
                <w:szCs w:val="30"/>
                <w:highlight w:val="none"/>
              </w:rPr>
              <w:t xml:space="preserve">传真： </w:t>
            </w:r>
            <w:r>
              <w:rPr>
                <w:rFonts w:ascii="仿宋_GB2312" w:hAnsi="宋体" w:eastAsia="仿宋_GB2312"/>
                <w:kern w:val="0"/>
                <w:sz w:val="30"/>
                <w:szCs w:val="30"/>
                <w:highlight w:val="none"/>
                <w:u w:val="single"/>
              </w:rPr>
              <w:t xml:space="preserve">                      </w:t>
            </w:r>
          </w:p>
          <w:p w14:paraId="15247C61">
            <w:pPr>
              <w:pStyle w:val="30"/>
              <w:framePr w:hSpace="0" w:wrap="auto" w:vAnchor="margin" w:hAnchor="text" w:yAlign="inline"/>
              <w:spacing w:after="50" w:line="360" w:lineRule="auto"/>
              <w:rPr>
                <w:rFonts w:ascii="仿宋_GB2312" w:hAnsi="宋体" w:eastAsia="仿宋_GB2312"/>
                <w:sz w:val="30"/>
                <w:szCs w:val="30"/>
                <w:highlight w:val="none"/>
              </w:rPr>
            </w:pPr>
            <w:r>
              <w:rPr>
                <w:rFonts w:hint="eastAsia" w:ascii="仿宋_GB2312" w:hAnsi="宋体" w:eastAsia="仿宋_GB2312"/>
                <w:sz w:val="30"/>
                <w:szCs w:val="30"/>
                <w:highlight w:val="none"/>
              </w:rPr>
              <w:t>电子信箱：</w:t>
            </w:r>
            <w:r>
              <w:rPr>
                <w:rFonts w:ascii="仿宋_GB2312" w:hAnsi="宋体" w:eastAsia="仿宋_GB2312"/>
                <w:kern w:val="0"/>
                <w:sz w:val="30"/>
                <w:szCs w:val="30"/>
                <w:highlight w:val="none"/>
                <w:u w:val="single"/>
              </w:rPr>
              <w:t xml:space="preserve">                    </w:t>
            </w:r>
          </w:p>
          <w:p w14:paraId="6F2541B9">
            <w:pPr>
              <w:pStyle w:val="30"/>
              <w:framePr w:hSpace="0" w:wrap="auto" w:vAnchor="margin" w:hAnchor="text" w:yAlign="inline"/>
              <w:spacing w:after="50" w:line="360" w:lineRule="auto"/>
              <w:rPr>
                <w:rFonts w:ascii="仿宋_GB2312" w:hAnsi="宋体" w:eastAsia="仿宋_GB2312"/>
                <w:sz w:val="30"/>
                <w:szCs w:val="30"/>
                <w:highlight w:val="none"/>
              </w:rPr>
            </w:pPr>
            <w:r>
              <w:rPr>
                <w:rFonts w:hint="eastAsia" w:ascii="仿宋_GB2312" w:hAnsi="宋体" w:eastAsia="仿宋_GB2312"/>
                <w:sz w:val="30"/>
                <w:szCs w:val="30"/>
                <w:highlight w:val="none"/>
              </w:rPr>
              <w:t>开户银行：</w:t>
            </w:r>
            <w:r>
              <w:rPr>
                <w:rFonts w:ascii="仿宋_GB2312" w:hAnsi="宋体" w:eastAsia="仿宋_GB2312"/>
                <w:kern w:val="0"/>
                <w:sz w:val="30"/>
                <w:szCs w:val="30"/>
                <w:highlight w:val="none"/>
                <w:u w:val="single"/>
              </w:rPr>
              <w:t xml:space="preserve">                   </w:t>
            </w:r>
          </w:p>
          <w:p w14:paraId="600564B5">
            <w:pPr>
              <w:pStyle w:val="30"/>
              <w:framePr w:hSpace="0" w:wrap="auto" w:vAnchor="margin" w:hAnchor="text" w:yAlign="inline"/>
              <w:spacing w:after="50" w:line="360" w:lineRule="auto"/>
              <w:rPr>
                <w:rFonts w:ascii="仿宋_GB2312" w:hAnsi="宋体" w:eastAsia="仿宋_GB2312"/>
                <w:sz w:val="30"/>
                <w:szCs w:val="30"/>
                <w:highlight w:val="none"/>
              </w:rPr>
            </w:pPr>
            <w:r>
              <w:rPr>
                <w:rFonts w:hint="eastAsia" w:ascii="仿宋_GB2312" w:hAnsi="宋体" w:eastAsia="仿宋_GB2312"/>
                <w:sz w:val="30"/>
                <w:szCs w:val="30"/>
                <w:highlight w:val="none"/>
              </w:rPr>
              <w:t>账号：</w:t>
            </w:r>
            <w:r>
              <w:rPr>
                <w:rFonts w:ascii="仿宋_GB2312" w:hAnsi="宋体" w:eastAsia="仿宋_GB2312"/>
                <w:kern w:val="0"/>
                <w:sz w:val="30"/>
                <w:szCs w:val="30"/>
                <w:highlight w:val="none"/>
                <w:u w:val="single"/>
              </w:rPr>
              <w:t xml:space="preserve">                       </w:t>
            </w:r>
          </w:p>
        </w:tc>
        <w:tc>
          <w:tcPr>
            <w:tcW w:w="4565" w:type="dxa"/>
            <w:shd w:val="clear" w:color="auto" w:fill="auto"/>
            <w:noWrap w:val="0"/>
            <w:vAlign w:val="top"/>
          </w:tcPr>
          <w:p w14:paraId="727B6432">
            <w:pPr>
              <w:pStyle w:val="30"/>
              <w:framePr w:hSpace="0" w:wrap="auto" w:vAnchor="margin" w:hAnchor="text" w:yAlign="inline"/>
              <w:spacing w:after="50" w:line="360" w:lineRule="auto"/>
              <w:rPr>
                <w:rFonts w:ascii="仿宋_GB2312" w:hAnsi="宋体" w:eastAsia="仿宋_GB2312"/>
                <w:sz w:val="30"/>
                <w:szCs w:val="30"/>
                <w:highlight w:val="none"/>
              </w:rPr>
            </w:pPr>
            <w:r>
              <w:rPr>
                <w:rFonts w:hint="eastAsia" w:ascii="仿宋_GB2312" w:hAnsi="宋体" w:eastAsia="仿宋_GB2312"/>
                <w:sz w:val="30"/>
                <w:szCs w:val="30"/>
                <w:highlight w:val="none"/>
              </w:rPr>
              <w:t>统一社会信用代码：</w:t>
            </w:r>
            <w:r>
              <w:rPr>
                <w:rFonts w:ascii="仿宋_GB2312" w:hAnsi="宋体" w:eastAsia="仿宋_GB2312"/>
                <w:kern w:val="0"/>
                <w:sz w:val="30"/>
                <w:szCs w:val="30"/>
                <w:highlight w:val="none"/>
                <w:u w:val="single"/>
              </w:rPr>
              <w:t xml:space="preserve">            </w:t>
            </w:r>
          </w:p>
          <w:p w14:paraId="7E7C45BD">
            <w:pPr>
              <w:pStyle w:val="30"/>
              <w:framePr w:hSpace="0" w:wrap="auto" w:vAnchor="margin" w:hAnchor="text" w:yAlign="inline"/>
              <w:spacing w:after="50" w:line="360" w:lineRule="auto"/>
              <w:rPr>
                <w:rFonts w:ascii="仿宋_GB2312" w:hAnsi="宋体" w:eastAsia="仿宋_GB2312"/>
                <w:sz w:val="30"/>
                <w:szCs w:val="30"/>
                <w:highlight w:val="none"/>
              </w:rPr>
            </w:pPr>
            <w:r>
              <w:rPr>
                <w:rFonts w:hint="eastAsia" w:ascii="仿宋_GB2312" w:hAnsi="宋体" w:eastAsia="仿宋_GB2312"/>
                <w:sz w:val="30"/>
                <w:szCs w:val="30"/>
                <w:highlight w:val="none"/>
              </w:rPr>
              <w:t>地址：</w:t>
            </w:r>
            <w:r>
              <w:rPr>
                <w:rFonts w:ascii="仿宋_GB2312" w:hAnsi="宋体" w:eastAsia="仿宋_GB2312"/>
                <w:kern w:val="0"/>
                <w:sz w:val="30"/>
                <w:szCs w:val="30"/>
                <w:highlight w:val="none"/>
                <w:u w:val="single"/>
              </w:rPr>
              <w:t xml:space="preserve">                        </w:t>
            </w:r>
          </w:p>
          <w:p w14:paraId="75ADD00E">
            <w:pPr>
              <w:pStyle w:val="30"/>
              <w:framePr w:hSpace="0" w:wrap="auto" w:vAnchor="margin" w:hAnchor="text" w:yAlign="inline"/>
              <w:spacing w:after="50" w:line="360" w:lineRule="auto"/>
              <w:rPr>
                <w:rFonts w:ascii="仿宋_GB2312" w:hAnsi="宋体" w:eastAsia="仿宋_GB2312"/>
                <w:sz w:val="30"/>
                <w:szCs w:val="30"/>
                <w:highlight w:val="none"/>
              </w:rPr>
            </w:pPr>
            <w:r>
              <w:rPr>
                <w:rFonts w:hint="eastAsia" w:ascii="仿宋_GB2312" w:hAnsi="宋体" w:eastAsia="仿宋_GB2312"/>
                <w:sz w:val="30"/>
                <w:szCs w:val="30"/>
                <w:highlight w:val="none"/>
              </w:rPr>
              <w:t>邮政编码：</w:t>
            </w:r>
            <w:r>
              <w:rPr>
                <w:rFonts w:ascii="仿宋_GB2312" w:hAnsi="宋体" w:eastAsia="仿宋_GB2312"/>
                <w:kern w:val="0"/>
                <w:sz w:val="30"/>
                <w:szCs w:val="30"/>
                <w:highlight w:val="none"/>
                <w:u w:val="single"/>
              </w:rPr>
              <w:t xml:space="preserve">                      </w:t>
            </w:r>
          </w:p>
          <w:p w14:paraId="702F0E45">
            <w:pPr>
              <w:pStyle w:val="30"/>
              <w:framePr w:hSpace="0" w:wrap="auto" w:vAnchor="margin" w:hAnchor="text" w:yAlign="inline"/>
              <w:spacing w:after="50" w:line="360" w:lineRule="auto"/>
              <w:rPr>
                <w:rFonts w:ascii="仿宋_GB2312" w:hAnsi="宋体" w:eastAsia="仿宋_GB2312"/>
                <w:sz w:val="30"/>
                <w:szCs w:val="30"/>
                <w:highlight w:val="none"/>
              </w:rPr>
            </w:pPr>
            <w:r>
              <w:rPr>
                <w:rFonts w:hint="eastAsia" w:ascii="仿宋_GB2312" w:hAnsi="宋体" w:eastAsia="仿宋_GB2312"/>
                <w:sz w:val="30"/>
                <w:szCs w:val="30"/>
                <w:highlight w:val="none"/>
              </w:rPr>
              <w:t>法定代表人：</w:t>
            </w:r>
            <w:r>
              <w:rPr>
                <w:rFonts w:ascii="仿宋_GB2312" w:hAnsi="宋体" w:eastAsia="仿宋_GB2312"/>
                <w:kern w:val="0"/>
                <w:sz w:val="30"/>
                <w:szCs w:val="30"/>
                <w:highlight w:val="none"/>
                <w:u w:val="single"/>
              </w:rPr>
              <w:t xml:space="preserve">                  </w:t>
            </w:r>
          </w:p>
          <w:p w14:paraId="5823E73D">
            <w:pPr>
              <w:pStyle w:val="30"/>
              <w:framePr w:hSpace="0" w:wrap="auto" w:vAnchor="margin" w:hAnchor="text" w:yAlign="inline"/>
              <w:spacing w:after="50" w:line="360" w:lineRule="auto"/>
              <w:rPr>
                <w:rFonts w:ascii="仿宋_GB2312" w:hAnsi="宋体" w:eastAsia="仿宋_GB2312"/>
                <w:sz w:val="30"/>
                <w:szCs w:val="30"/>
                <w:highlight w:val="none"/>
              </w:rPr>
            </w:pPr>
            <w:r>
              <w:rPr>
                <w:rFonts w:hint="eastAsia" w:ascii="仿宋_GB2312" w:hAnsi="宋体" w:eastAsia="仿宋_GB2312"/>
                <w:sz w:val="30"/>
                <w:szCs w:val="30"/>
                <w:highlight w:val="none"/>
              </w:rPr>
              <w:t>委托代理人：</w:t>
            </w:r>
            <w:r>
              <w:rPr>
                <w:rFonts w:ascii="仿宋_GB2312" w:hAnsi="宋体" w:eastAsia="仿宋_GB2312"/>
                <w:kern w:val="0"/>
                <w:sz w:val="30"/>
                <w:szCs w:val="30"/>
                <w:highlight w:val="none"/>
                <w:u w:val="single"/>
              </w:rPr>
              <w:t xml:space="preserve">                 </w:t>
            </w:r>
          </w:p>
          <w:p w14:paraId="208EFC80">
            <w:pPr>
              <w:pStyle w:val="30"/>
              <w:framePr w:hSpace="0" w:wrap="auto" w:vAnchor="margin" w:hAnchor="text" w:yAlign="inline"/>
              <w:spacing w:after="50" w:line="360" w:lineRule="auto"/>
              <w:rPr>
                <w:rFonts w:ascii="仿宋_GB2312" w:hAnsi="宋体" w:eastAsia="仿宋_GB2312"/>
                <w:sz w:val="30"/>
                <w:szCs w:val="30"/>
                <w:highlight w:val="none"/>
              </w:rPr>
            </w:pPr>
            <w:r>
              <w:rPr>
                <w:rFonts w:hint="eastAsia" w:ascii="仿宋_GB2312" w:hAnsi="宋体" w:eastAsia="仿宋_GB2312"/>
                <w:sz w:val="30"/>
                <w:szCs w:val="30"/>
                <w:highlight w:val="none"/>
              </w:rPr>
              <w:t>电话：</w:t>
            </w:r>
            <w:r>
              <w:rPr>
                <w:rFonts w:ascii="仿宋_GB2312" w:hAnsi="宋体" w:eastAsia="仿宋_GB2312"/>
                <w:kern w:val="0"/>
                <w:sz w:val="30"/>
                <w:szCs w:val="30"/>
                <w:highlight w:val="none"/>
                <w:u w:val="single"/>
              </w:rPr>
              <w:t xml:space="preserve">                       </w:t>
            </w:r>
          </w:p>
          <w:p w14:paraId="1FE32D7D">
            <w:pPr>
              <w:pStyle w:val="30"/>
              <w:framePr w:hSpace="0" w:wrap="auto" w:vAnchor="margin" w:hAnchor="text" w:yAlign="inline"/>
              <w:spacing w:after="50" w:line="360" w:lineRule="auto"/>
              <w:rPr>
                <w:rFonts w:ascii="仿宋_GB2312" w:hAnsi="宋体" w:eastAsia="仿宋_GB2312"/>
                <w:sz w:val="30"/>
                <w:szCs w:val="30"/>
                <w:highlight w:val="none"/>
              </w:rPr>
            </w:pPr>
            <w:r>
              <w:rPr>
                <w:rFonts w:hint="eastAsia" w:ascii="仿宋_GB2312" w:hAnsi="宋体" w:eastAsia="仿宋_GB2312"/>
                <w:sz w:val="30"/>
                <w:szCs w:val="30"/>
                <w:highlight w:val="none"/>
              </w:rPr>
              <w:t>传真：</w:t>
            </w:r>
            <w:r>
              <w:rPr>
                <w:rFonts w:ascii="仿宋_GB2312" w:hAnsi="宋体" w:eastAsia="仿宋_GB2312"/>
                <w:kern w:val="0"/>
                <w:sz w:val="30"/>
                <w:szCs w:val="30"/>
                <w:highlight w:val="none"/>
                <w:u w:val="single"/>
              </w:rPr>
              <w:t xml:space="preserve">                       </w:t>
            </w:r>
          </w:p>
          <w:p w14:paraId="2212551F">
            <w:pPr>
              <w:pStyle w:val="30"/>
              <w:framePr w:hSpace="0" w:wrap="auto" w:vAnchor="margin" w:hAnchor="text" w:yAlign="inline"/>
              <w:spacing w:after="50" w:line="360" w:lineRule="auto"/>
              <w:rPr>
                <w:rFonts w:ascii="仿宋_GB2312" w:hAnsi="宋体" w:eastAsia="仿宋_GB2312"/>
                <w:sz w:val="30"/>
                <w:szCs w:val="30"/>
                <w:highlight w:val="none"/>
              </w:rPr>
            </w:pPr>
            <w:r>
              <w:rPr>
                <w:rFonts w:hint="eastAsia" w:ascii="仿宋_GB2312" w:hAnsi="宋体" w:eastAsia="仿宋_GB2312"/>
                <w:sz w:val="30"/>
                <w:szCs w:val="30"/>
                <w:highlight w:val="none"/>
              </w:rPr>
              <w:t>电子信箱：</w:t>
            </w:r>
            <w:r>
              <w:rPr>
                <w:rFonts w:ascii="仿宋_GB2312" w:hAnsi="宋体" w:eastAsia="仿宋_GB2312"/>
                <w:kern w:val="0"/>
                <w:sz w:val="30"/>
                <w:szCs w:val="30"/>
                <w:highlight w:val="none"/>
                <w:u w:val="single"/>
              </w:rPr>
              <w:t xml:space="preserve">                   </w:t>
            </w:r>
          </w:p>
          <w:p w14:paraId="006DFF0B">
            <w:pPr>
              <w:pStyle w:val="30"/>
              <w:framePr w:hSpace="0" w:wrap="auto" w:vAnchor="margin" w:hAnchor="text" w:yAlign="inline"/>
              <w:spacing w:after="50" w:line="360" w:lineRule="auto"/>
              <w:rPr>
                <w:rFonts w:ascii="仿宋_GB2312" w:hAnsi="宋体" w:eastAsia="仿宋_GB2312"/>
                <w:sz w:val="30"/>
                <w:szCs w:val="30"/>
                <w:highlight w:val="none"/>
              </w:rPr>
            </w:pPr>
            <w:r>
              <w:rPr>
                <w:rFonts w:hint="eastAsia" w:ascii="仿宋_GB2312" w:hAnsi="宋体" w:eastAsia="仿宋_GB2312"/>
                <w:sz w:val="30"/>
                <w:szCs w:val="30"/>
                <w:highlight w:val="none"/>
              </w:rPr>
              <w:t>开户银行：</w:t>
            </w:r>
            <w:r>
              <w:rPr>
                <w:rFonts w:ascii="仿宋_GB2312" w:hAnsi="宋体" w:eastAsia="仿宋_GB2312"/>
                <w:kern w:val="0"/>
                <w:sz w:val="30"/>
                <w:szCs w:val="30"/>
                <w:highlight w:val="none"/>
                <w:u w:val="single"/>
              </w:rPr>
              <w:t xml:space="preserve">                   </w:t>
            </w:r>
          </w:p>
          <w:p w14:paraId="6CDC0715">
            <w:pPr>
              <w:pStyle w:val="30"/>
              <w:framePr w:hSpace="0" w:wrap="auto" w:vAnchor="margin" w:hAnchor="text" w:yAlign="inline"/>
              <w:spacing w:after="50" w:line="360" w:lineRule="auto"/>
              <w:rPr>
                <w:rFonts w:ascii="仿宋_GB2312" w:hAnsi="宋体" w:eastAsia="仿宋_GB2312"/>
                <w:sz w:val="30"/>
                <w:szCs w:val="30"/>
                <w:highlight w:val="none"/>
              </w:rPr>
            </w:pPr>
            <w:r>
              <w:rPr>
                <w:rFonts w:hint="eastAsia" w:ascii="仿宋_GB2312" w:hAnsi="宋体" w:eastAsia="仿宋_GB2312"/>
                <w:sz w:val="30"/>
                <w:szCs w:val="30"/>
                <w:highlight w:val="none"/>
              </w:rPr>
              <w:t>账号：</w:t>
            </w:r>
            <w:r>
              <w:rPr>
                <w:rFonts w:ascii="仿宋_GB2312" w:hAnsi="宋体" w:eastAsia="仿宋_GB2312"/>
                <w:sz w:val="30"/>
                <w:szCs w:val="30"/>
                <w:highlight w:val="none"/>
                <w:u w:val="single"/>
              </w:rPr>
              <w:t xml:space="preserve">                       </w:t>
            </w:r>
          </w:p>
        </w:tc>
      </w:tr>
    </w:tbl>
    <w:p w14:paraId="43D88366">
      <w:pPr>
        <w:keepNext w:val="0"/>
        <w:keepLines w:val="0"/>
        <w:pageBreakBefore w:val="0"/>
        <w:widowControl/>
        <w:kinsoku/>
        <w:wordWrap/>
        <w:overflowPunct/>
        <w:topLinePunct w:val="0"/>
        <w:bidi w:val="0"/>
        <w:snapToGrid/>
        <w:spacing w:line="360" w:lineRule="auto"/>
        <w:ind w:firstLine="420" w:firstLineChars="200"/>
        <w:textAlignment w:val="auto"/>
        <w:rPr>
          <w:rFonts w:hint="eastAsia" w:ascii="仿宋" w:hAnsi="仿宋" w:eastAsia="仿宋" w:cs="仿宋"/>
          <w:highlight w:val="none"/>
        </w:rPr>
      </w:pPr>
    </w:p>
    <w:p w14:paraId="24606F04">
      <w:pPr>
        <w:rPr>
          <w:rFonts w:hint="eastAsia" w:ascii="方正小标宋简体" w:hAnsi="方正小标宋简体" w:eastAsia="方正小标宋简体" w:cs="方正小标宋简体"/>
          <w:b w:val="0"/>
          <w:bCs/>
          <w:highlight w:val="none"/>
        </w:rPr>
      </w:pPr>
      <w:r>
        <w:rPr>
          <w:rFonts w:hint="eastAsia" w:ascii="方正小标宋简体" w:hAnsi="方正小标宋简体" w:eastAsia="方正小标宋简体" w:cs="方正小标宋简体"/>
          <w:b w:val="0"/>
          <w:bCs/>
          <w:highlight w:val="none"/>
        </w:rPr>
        <w:br w:type="page"/>
      </w:r>
    </w:p>
    <w:p w14:paraId="622FCA16">
      <w:pPr>
        <w:pStyle w:val="2"/>
        <w:jc w:val="center"/>
        <w:rPr>
          <w:rFonts w:hint="eastAsia" w:ascii="方正小标宋简体" w:hAnsi="方正小标宋简体" w:eastAsia="方正小标宋简体" w:cs="方正小标宋简体"/>
          <w:b w:val="0"/>
          <w:bCs/>
          <w:highlight w:val="none"/>
        </w:rPr>
      </w:pPr>
      <w:r>
        <w:rPr>
          <w:rFonts w:hint="eastAsia" w:ascii="方正小标宋简体" w:hAnsi="方正小标宋简体" w:eastAsia="方正小标宋简体" w:cs="方正小标宋简体"/>
          <w:b w:val="0"/>
          <w:bCs/>
          <w:highlight w:val="none"/>
        </w:rPr>
        <w:t>第五章  工程量清单</w:t>
      </w:r>
      <w:bookmarkEnd w:id="155"/>
    </w:p>
    <w:p w14:paraId="75BDDBB0">
      <w:pPr>
        <w:widowControl/>
        <w:autoSpaceDE w:val="0"/>
        <w:spacing w:line="360" w:lineRule="auto"/>
        <w:ind w:firstLine="600" w:firstLineChars="200"/>
        <w:jc w:val="left"/>
        <w:rPr>
          <w:rFonts w:hint="eastAsia" w:ascii="仿宋" w:hAnsi="仿宋" w:eastAsia="仿宋" w:cs="仿宋"/>
          <w:bCs/>
          <w:sz w:val="30"/>
          <w:szCs w:val="30"/>
          <w:highlight w:val="none"/>
          <w:lang w:bidi="ar"/>
        </w:rPr>
      </w:pPr>
      <w:r>
        <w:rPr>
          <w:rFonts w:hint="eastAsia" w:ascii="仿宋" w:hAnsi="仿宋" w:eastAsia="仿宋" w:cs="仿宋"/>
          <w:bCs/>
          <w:sz w:val="30"/>
          <w:szCs w:val="30"/>
          <w:highlight w:val="none"/>
          <w:lang w:bidi="ar"/>
        </w:rPr>
        <w:t>一、项目概况：</w:t>
      </w:r>
    </w:p>
    <w:p w14:paraId="10AA32C2">
      <w:pPr>
        <w:widowControl/>
        <w:autoSpaceDE w:val="0"/>
        <w:spacing w:line="360" w:lineRule="auto"/>
        <w:ind w:firstLine="600" w:firstLineChars="200"/>
        <w:jc w:val="left"/>
        <w:rPr>
          <w:rFonts w:hint="eastAsia" w:ascii="仿宋" w:hAnsi="仿宋" w:eastAsia="仿宋" w:cs="仿宋"/>
          <w:bCs/>
          <w:sz w:val="30"/>
          <w:szCs w:val="30"/>
          <w:highlight w:val="none"/>
          <w:lang w:eastAsia="zh-CN" w:bidi="ar"/>
        </w:rPr>
      </w:pPr>
      <w:r>
        <w:rPr>
          <w:rFonts w:hint="eastAsia" w:ascii="仿宋" w:hAnsi="仿宋" w:eastAsia="仿宋" w:cs="仿宋"/>
          <w:bCs/>
          <w:sz w:val="30"/>
          <w:szCs w:val="30"/>
          <w:highlight w:val="none"/>
          <w:lang w:bidi="ar"/>
        </w:rPr>
        <w:t>本项目为</w:t>
      </w:r>
      <w:r>
        <w:rPr>
          <w:rFonts w:hint="eastAsia" w:ascii="仿宋" w:hAnsi="仿宋" w:eastAsia="仿宋" w:cs="仿宋"/>
          <w:bCs/>
          <w:sz w:val="30"/>
          <w:szCs w:val="30"/>
          <w:highlight w:val="none"/>
          <w:lang w:eastAsia="zh-CN" w:bidi="ar"/>
        </w:rPr>
        <w:t>鲁山县文化广电和旅游局</w:t>
      </w:r>
    </w:p>
    <w:p w14:paraId="0A96644E">
      <w:pPr>
        <w:widowControl/>
        <w:autoSpaceDE w:val="0"/>
        <w:spacing w:line="360" w:lineRule="auto"/>
        <w:ind w:firstLine="600" w:firstLineChars="200"/>
        <w:jc w:val="left"/>
        <w:rPr>
          <w:rFonts w:hint="eastAsia" w:ascii="仿宋" w:hAnsi="仿宋" w:eastAsia="仿宋" w:cs="仿宋"/>
          <w:bCs/>
          <w:sz w:val="30"/>
          <w:szCs w:val="30"/>
          <w:highlight w:val="none"/>
          <w:lang w:bidi="ar"/>
        </w:rPr>
      </w:pPr>
      <w:r>
        <w:rPr>
          <w:rFonts w:hint="eastAsia" w:ascii="仿宋" w:hAnsi="仿宋" w:eastAsia="仿宋" w:cs="仿宋"/>
          <w:bCs/>
          <w:sz w:val="30"/>
          <w:szCs w:val="30"/>
          <w:highlight w:val="none"/>
          <w:lang w:bidi="ar"/>
        </w:rPr>
        <w:t>二、编制依据：</w:t>
      </w:r>
    </w:p>
    <w:p w14:paraId="2598FEB8">
      <w:pPr>
        <w:widowControl/>
        <w:autoSpaceDE w:val="0"/>
        <w:spacing w:line="360" w:lineRule="auto"/>
        <w:ind w:firstLine="600" w:firstLineChars="200"/>
        <w:jc w:val="left"/>
        <w:rPr>
          <w:rFonts w:hint="eastAsia" w:ascii="仿宋" w:hAnsi="仿宋" w:eastAsia="仿宋" w:cs="仿宋"/>
          <w:bCs/>
          <w:sz w:val="30"/>
          <w:szCs w:val="30"/>
          <w:highlight w:val="none"/>
          <w:lang w:bidi="ar"/>
        </w:rPr>
      </w:pPr>
      <w:r>
        <w:rPr>
          <w:rFonts w:hint="eastAsia" w:ascii="仿宋" w:hAnsi="仿宋" w:eastAsia="仿宋" w:cs="仿宋"/>
          <w:bCs/>
          <w:sz w:val="30"/>
          <w:szCs w:val="30"/>
          <w:highlight w:val="none"/>
          <w:lang w:bidi="ar"/>
        </w:rPr>
        <w:t>定额套用《河南省房屋建筑与装饰工程预算定额》(2016)、《河南省市政工程预算定额》(2016)、《河南省通用安装工程预算定额》(2016)及配套的相关文件等;</w:t>
      </w:r>
    </w:p>
    <w:p w14:paraId="02C69CD5">
      <w:pPr>
        <w:widowControl/>
        <w:autoSpaceDE w:val="0"/>
        <w:spacing w:line="360" w:lineRule="auto"/>
        <w:ind w:firstLine="600" w:firstLineChars="200"/>
        <w:jc w:val="left"/>
        <w:rPr>
          <w:rFonts w:hint="eastAsia" w:ascii="仿宋" w:hAnsi="仿宋" w:eastAsia="仿宋" w:cs="仿宋"/>
          <w:bCs/>
          <w:sz w:val="30"/>
          <w:szCs w:val="30"/>
          <w:highlight w:val="none"/>
          <w:lang w:eastAsia="zh-CN" w:bidi="ar"/>
        </w:rPr>
      </w:pPr>
      <w:r>
        <w:rPr>
          <w:rFonts w:hint="eastAsia" w:ascii="仿宋" w:hAnsi="仿宋" w:eastAsia="仿宋" w:cs="仿宋"/>
          <w:bCs/>
          <w:sz w:val="30"/>
          <w:szCs w:val="30"/>
          <w:highlight w:val="none"/>
          <w:lang w:bidi="ar"/>
        </w:rPr>
        <w:t>材料价格《平顶山工程造价》2026年第一期中的材料价格并参照当地市场价调整计入</w:t>
      </w:r>
      <w:r>
        <w:rPr>
          <w:rFonts w:hint="eastAsia" w:ascii="仿宋" w:hAnsi="仿宋" w:eastAsia="仿宋" w:cs="仿宋"/>
          <w:bCs/>
          <w:sz w:val="30"/>
          <w:szCs w:val="30"/>
          <w:highlight w:val="none"/>
          <w:lang w:eastAsia="zh-CN" w:bidi="ar"/>
        </w:rPr>
        <w:t>。</w:t>
      </w:r>
    </w:p>
    <w:p w14:paraId="004CA362">
      <w:pPr>
        <w:widowControl/>
        <w:autoSpaceDE w:val="0"/>
        <w:spacing w:line="360" w:lineRule="auto"/>
        <w:ind w:firstLine="600" w:firstLineChars="200"/>
        <w:jc w:val="left"/>
        <w:rPr>
          <w:rFonts w:hint="eastAsia" w:ascii="仿宋" w:hAnsi="仿宋" w:eastAsia="仿宋" w:cs="仿宋"/>
          <w:bCs/>
          <w:sz w:val="30"/>
          <w:szCs w:val="30"/>
          <w:highlight w:val="none"/>
          <w:lang w:bidi="ar"/>
        </w:rPr>
      </w:pPr>
      <w:r>
        <w:rPr>
          <w:rFonts w:hint="eastAsia" w:ascii="仿宋" w:hAnsi="仿宋" w:eastAsia="仿宋" w:cs="仿宋"/>
          <w:bCs/>
          <w:sz w:val="30"/>
          <w:szCs w:val="30"/>
          <w:highlight w:val="none"/>
          <w:lang w:bidi="ar"/>
        </w:rPr>
        <w:t>三、工程量清单：</w:t>
      </w:r>
    </w:p>
    <w:p w14:paraId="61EF7467">
      <w:pPr>
        <w:widowControl/>
        <w:autoSpaceDE w:val="0"/>
        <w:spacing w:line="360" w:lineRule="auto"/>
        <w:ind w:firstLine="600" w:firstLineChars="200"/>
        <w:jc w:val="left"/>
        <w:rPr>
          <w:rFonts w:hint="eastAsia" w:ascii="仿宋" w:hAnsi="仿宋" w:eastAsia="仿宋" w:cs="仿宋"/>
          <w:bCs/>
          <w:sz w:val="30"/>
          <w:szCs w:val="30"/>
          <w:highlight w:val="none"/>
          <w:lang w:bidi="ar"/>
        </w:rPr>
      </w:pPr>
      <w:r>
        <w:rPr>
          <w:rFonts w:hint="eastAsia" w:ascii="仿宋" w:hAnsi="仿宋" w:eastAsia="仿宋" w:cs="仿宋"/>
          <w:bCs/>
          <w:sz w:val="30"/>
          <w:szCs w:val="30"/>
          <w:highlight w:val="none"/>
          <w:lang w:bidi="ar"/>
        </w:rPr>
        <w:t>电子交易系统下载.</w:t>
      </w:r>
    </w:p>
    <w:p w14:paraId="53D440C7">
      <w:pPr>
        <w:pStyle w:val="2"/>
        <w:spacing w:before="0" w:after="0" w:line="360" w:lineRule="auto"/>
        <w:jc w:val="center"/>
        <w:rPr>
          <w:rStyle w:val="21"/>
          <w:rFonts w:hint="eastAsia" w:ascii="仿宋" w:hAnsi="仿宋" w:eastAsia="仿宋" w:cs="仿宋"/>
          <w:b/>
          <w:bCs/>
          <w:highlight w:val="none"/>
        </w:rPr>
      </w:pPr>
      <w:r>
        <w:rPr>
          <w:rStyle w:val="21"/>
          <w:rFonts w:hint="eastAsia" w:ascii="仿宋" w:hAnsi="仿宋" w:eastAsia="仿宋" w:cs="仿宋"/>
          <w:b/>
          <w:bCs/>
          <w:highlight w:val="none"/>
        </w:rPr>
        <w:br w:type="page"/>
      </w:r>
      <w:bookmarkStart w:id="170" w:name="_Toc185609194"/>
      <w:r>
        <w:rPr>
          <w:rStyle w:val="21"/>
          <w:rFonts w:hint="eastAsia" w:ascii="方正小标宋简体" w:hAnsi="方正小标宋简体" w:eastAsia="方正小标宋简体" w:cs="方正小标宋简体"/>
          <w:b w:val="0"/>
          <w:bCs w:val="0"/>
          <w:highlight w:val="none"/>
        </w:rPr>
        <w:t>第六章  磋商响应文件部分格式</w:t>
      </w:r>
      <w:bookmarkEnd w:id="156"/>
      <w:bookmarkEnd w:id="157"/>
      <w:bookmarkEnd w:id="158"/>
      <w:bookmarkEnd w:id="170"/>
    </w:p>
    <w:p w14:paraId="0249CA9B">
      <w:pPr>
        <w:widowControl/>
        <w:spacing w:line="360" w:lineRule="auto"/>
        <w:jc w:val="right"/>
        <w:rPr>
          <w:rFonts w:hint="eastAsia" w:ascii="仿宋" w:hAnsi="仿宋" w:eastAsia="仿宋" w:cs="仿宋"/>
          <w:b/>
          <w:kern w:val="0"/>
          <w:sz w:val="32"/>
          <w:szCs w:val="28"/>
          <w:highlight w:val="none"/>
        </w:rPr>
      </w:pPr>
    </w:p>
    <w:p w14:paraId="097CDC4F">
      <w:pPr>
        <w:rPr>
          <w:rFonts w:hint="eastAsia" w:ascii="仿宋" w:hAnsi="仿宋" w:eastAsia="仿宋" w:cs="仿宋"/>
          <w:kern w:val="0"/>
          <w:sz w:val="34"/>
          <w:szCs w:val="20"/>
          <w:highlight w:val="none"/>
          <w:u w:val="single"/>
        </w:rPr>
      </w:pPr>
      <w:r>
        <w:rPr>
          <w:rFonts w:hint="eastAsia" w:ascii="仿宋" w:hAnsi="仿宋" w:eastAsia="仿宋" w:cs="仿宋"/>
          <w:b/>
          <w:kern w:val="0"/>
          <w:sz w:val="72"/>
          <w:szCs w:val="72"/>
          <w:highlight w:val="none"/>
        </w:rPr>
        <w:t xml:space="preserve"> </w:t>
      </w:r>
    </w:p>
    <w:p w14:paraId="26E84FB7">
      <w:pPr>
        <w:ind w:firstLine="1700" w:firstLineChars="500"/>
        <w:rPr>
          <w:rFonts w:hint="eastAsia" w:ascii="仿宋" w:hAnsi="仿宋" w:eastAsia="仿宋" w:cs="仿宋"/>
          <w:kern w:val="0"/>
          <w:sz w:val="34"/>
          <w:szCs w:val="20"/>
          <w:highlight w:val="none"/>
          <w:u w:val="single"/>
        </w:rPr>
      </w:pPr>
      <w:r>
        <w:rPr>
          <w:rFonts w:hint="eastAsia" w:ascii="仿宋" w:hAnsi="仿宋" w:eastAsia="仿宋" w:cs="仿宋"/>
          <w:kern w:val="0"/>
          <w:sz w:val="34"/>
          <w:szCs w:val="20"/>
          <w:highlight w:val="none"/>
          <w:u w:val="single"/>
        </w:rPr>
        <w:t xml:space="preserve">               （项目名称）</w:t>
      </w:r>
    </w:p>
    <w:p w14:paraId="01BB80B7">
      <w:pPr>
        <w:rPr>
          <w:rFonts w:hint="eastAsia" w:ascii="仿宋" w:hAnsi="仿宋" w:eastAsia="仿宋" w:cs="仿宋"/>
          <w:kern w:val="0"/>
          <w:sz w:val="34"/>
          <w:szCs w:val="20"/>
          <w:highlight w:val="none"/>
        </w:rPr>
      </w:pPr>
    </w:p>
    <w:p w14:paraId="6AF09422">
      <w:pPr>
        <w:widowControl/>
        <w:spacing w:line="640" w:lineRule="atLeast"/>
        <w:textAlignment w:val="baseline"/>
        <w:rPr>
          <w:rFonts w:hint="eastAsia" w:ascii="仿宋" w:hAnsi="仿宋" w:eastAsia="仿宋" w:cs="仿宋"/>
          <w:color w:val="000000"/>
          <w:sz w:val="28"/>
          <w:highlight w:val="none"/>
          <w:u w:val="none" w:color="000000"/>
        </w:rPr>
      </w:pPr>
    </w:p>
    <w:p w14:paraId="00F07C4B">
      <w:pPr>
        <w:rPr>
          <w:rFonts w:hint="eastAsia" w:ascii="仿宋" w:hAnsi="仿宋" w:eastAsia="仿宋" w:cs="仿宋"/>
          <w:kern w:val="0"/>
          <w:sz w:val="34"/>
          <w:szCs w:val="20"/>
          <w:highlight w:val="none"/>
        </w:rPr>
      </w:pPr>
    </w:p>
    <w:p w14:paraId="13CD721E">
      <w:pPr>
        <w:spacing w:line="560" w:lineRule="exact"/>
        <w:jc w:val="center"/>
        <w:rPr>
          <w:rFonts w:hint="eastAsia" w:ascii="仿宋" w:hAnsi="仿宋" w:eastAsia="仿宋" w:cs="仿宋"/>
          <w:kern w:val="0"/>
          <w:sz w:val="28"/>
          <w:szCs w:val="28"/>
          <w:highlight w:val="none"/>
        </w:rPr>
      </w:pPr>
      <w:r>
        <w:rPr>
          <w:rFonts w:hint="eastAsia" w:ascii="仿宋" w:hAnsi="仿宋" w:eastAsia="仿宋" w:cs="仿宋"/>
          <w:b/>
          <w:kern w:val="0"/>
          <w:sz w:val="56"/>
          <w:szCs w:val="20"/>
          <w:highlight w:val="none"/>
        </w:rPr>
        <w:t>竞争性磋商响应文件</w:t>
      </w:r>
    </w:p>
    <w:p w14:paraId="45EAFDF6">
      <w:pPr>
        <w:spacing w:line="560" w:lineRule="exact"/>
        <w:ind w:firstLine="1960" w:firstLineChars="700"/>
        <w:rPr>
          <w:rFonts w:hint="eastAsia" w:ascii="仿宋" w:hAnsi="仿宋" w:eastAsia="仿宋" w:cs="仿宋"/>
          <w:kern w:val="0"/>
          <w:sz w:val="28"/>
          <w:szCs w:val="28"/>
          <w:highlight w:val="none"/>
        </w:rPr>
      </w:pPr>
    </w:p>
    <w:p w14:paraId="53F91386">
      <w:pPr>
        <w:rPr>
          <w:rFonts w:hint="eastAsia" w:ascii="仿宋" w:hAnsi="仿宋" w:eastAsia="仿宋" w:cs="仿宋"/>
          <w:kern w:val="0"/>
          <w:sz w:val="24"/>
          <w:highlight w:val="none"/>
        </w:rPr>
      </w:pPr>
    </w:p>
    <w:p w14:paraId="48B2736C">
      <w:pPr>
        <w:rPr>
          <w:rFonts w:hint="eastAsia" w:ascii="仿宋" w:hAnsi="仿宋" w:eastAsia="仿宋" w:cs="仿宋"/>
          <w:kern w:val="0"/>
          <w:sz w:val="32"/>
          <w:szCs w:val="28"/>
          <w:highlight w:val="none"/>
        </w:rPr>
      </w:pPr>
      <w:r>
        <w:rPr>
          <w:rFonts w:hint="eastAsia" w:ascii="仿宋" w:hAnsi="仿宋" w:eastAsia="仿宋" w:cs="仿宋"/>
          <w:kern w:val="0"/>
          <w:sz w:val="32"/>
          <w:szCs w:val="28"/>
          <w:highlight w:val="none"/>
        </w:rPr>
        <w:t xml:space="preserve">        </w:t>
      </w:r>
    </w:p>
    <w:p w14:paraId="71ED5F6E">
      <w:pPr>
        <w:rPr>
          <w:rFonts w:hint="eastAsia" w:ascii="仿宋" w:hAnsi="仿宋" w:eastAsia="仿宋" w:cs="仿宋"/>
          <w:kern w:val="0"/>
          <w:sz w:val="32"/>
          <w:szCs w:val="28"/>
          <w:highlight w:val="none"/>
        </w:rPr>
      </w:pPr>
    </w:p>
    <w:p w14:paraId="0118B7CD">
      <w:pPr>
        <w:ind w:firstLine="537" w:firstLineChars="192"/>
        <w:rPr>
          <w:rFonts w:hint="eastAsia" w:ascii="仿宋" w:hAnsi="仿宋" w:eastAsia="仿宋" w:cs="仿宋"/>
          <w:sz w:val="28"/>
          <w:highlight w:val="none"/>
        </w:rPr>
      </w:pPr>
    </w:p>
    <w:p w14:paraId="5B64EFAA">
      <w:pPr>
        <w:rPr>
          <w:rFonts w:hint="eastAsia" w:ascii="仿宋" w:hAnsi="仿宋" w:eastAsia="仿宋" w:cs="仿宋"/>
          <w:kern w:val="0"/>
          <w:sz w:val="28"/>
          <w:szCs w:val="28"/>
          <w:highlight w:val="none"/>
          <w:u w:val="single"/>
        </w:rPr>
      </w:pPr>
    </w:p>
    <w:p w14:paraId="04B7E735">
      <w:pPr>
        <w:rPr>
          <w:rFonts w:hint="eastAsia" w:ascii="仿宋" w:hAnsi="仿宋" w:eastAsia="仿宋" w:cs="仿宋"/>
          <w:kern w:val="0"/>
          <w:sz w:val="28"/>
          <w:szCs w:val="28"/>
          <w:highlight w:val="none"/>
          <w:u w:val="single"/>
        </w:rPr>
      </w:pPr>
    </w:p>
    <w:p w14:paraId="22355219">
      <w:pPr>
        <w:rPr>
          <w:rFonts w:hint="eastAsia" w:ascii="仿宋" w:hAnsi="仿宋" w:eastAsia="仿宋" w:cs="仿宋"/>
          <w:b/>
          <w:bCs/>
          <w:kern w:val="0"/>
          <w:sz w:val="32"/>
          <w:szCs w:val="20"/>
          <w:highlight w:val="none"/>
        </w:rPr>
      </w:pPr>
    </w:p>
    <w:p w14:paraId="05FCF2DF">
      <w:pPr>
        <w:ind w:firstLine="1133" w:firstLineChars="403"/>
        <w:rPr>
          <w:rFonts w:hint="eastAsia" w:ascii="仿宋" w:hAnsi="仿宋" w:eastAsia="仿宋" w:cs="仿宋"/>
          <w:b/>
          <w:kern w:val="0"/>
          <w:sz w:val="28"/>
          <w:szCs w:val="28"/>
          <w:highlight w:val="none"/>
        </w:rPr>
      </w:pPr>
      <w:r>
        <w:rPr>
          <w:rFonts w:hint="eastAsia" w:ascii="仿宋" w:hAnsi="仿宋" w:eastAsia="仿宋" w:cs="仿宋"/>
          <w:b/>
          <w:bCs/>
          <w:kern w:val="0"/>
          <w:sz w:val="28"/>
          <w:szCs w:val="18"/>
          <w:highlight w:val="none"/>
        </w:rPr>
        <w:t>供  应  商：</w:t>
      </w:r>
      <w:r>
        <w:rPr>
          <w:rFonts w:hint="eastAsia" w:ascii="仿宋" w:hAnsi="仿宋" w:eastAsia="仿宋" w:cs="仿宋"/>
          <w:b/>
          <w:bCs/>
          <w:kern w:val="0"/>
          <w:sz w:val="28"/>
          <w:szCs w:val="18"/>
          <w:highlight w:val="none"/>
          <w:u w:val="single"/>
        </w:rPr>
        <w:t xml:space="preserve">                     </w:t>
      </w:r>
      <w:r>
        <w:rPr>
          <w:rFonts w:hint="eastAsia" w:ascii="仿宋" w:hAnsi="仿宋" w:eastAsia="仿宋" w:cs="仿宋"/>
          <w:b/>
          <w:bCs/>
          <w:kern w:val="0"/>
          <w:sz w:val="28"/>
          <w:szCs w:val="18"/>
          <w:highlight w:val="none"/>
        </w:rPr>
        <w:t>（</w:t>
      </w:r>
      <w:r>
        <w:rPr>
          <w:rFonts w:hint="eastAsia" w:ascii="仿宋" w:hAnsi="仿宋" w:eastAsia="仿宋" w:cs="仿宋"/>
          <w:b/>
          <w:bCs/>
          <w:kern w:val="0"/>
          <w:sz w:val="28"/>
          <w:szCs w:val="28"/>
          <w:highlight w:val="none"/>
        </w:rPr>
        <w:t>电子签章</w:t>
      </w:r>
      <w:r>
        <w:rPr>
          <w:rFonts w:hint="eastAsia" w:ascii="仿宋" w:hAnsi="仿宋" w:eastAsia="仿宋" w:cs="仿宋"/>
          <w:b/>
          <w:bCs/>
          <w:kern w:val="0"/>
          <w:sz w:val="28"/>
          <w:szCs w:val="18"/>
          <w:highlight w:val="none"/>
        </w:rPr>
        <w:t>）</w:t>
      </w:r>
    </w:p>
    <w:p w14:paraId="5AAF7F81">
      <w:pPr>
        <w:widowControl/>
        <w:spacing w:line="360" w:lineRule="auto"/>
        <w:ind w:firstLine="1133" w:firstLineChars="403"/>
        <w:rPr>
          <w:rFonts w:hint="eastAsia" w:ascii="仿宋" w:hAnsi="仿宋" w:eastAsia="仿宋" w:cs="仿宋"/>
          <w:b/>
          <w:bCs/>
          <w:kern w:val="0"/>
          <w:sz w:val="28"/>
          <w:szCs w:val="28"/>
          <w:highlight w:val="none"/>
          <w:u w:val="single"/>
        </w:rPr>
      </w:pPr>
      <w:r>
        <w:rPr>
          <w:rFonts w:hint="eastAsia" w:ascii="仿宋" w:hAnsi="仿宋" w:eastAsia="仿宋" w:cs="仿宋"/>
          <w:b/>
          <w:kern w:val="0"/>
          <w:sz w:val="28"/>
          <w:szCs w:val="28"/>
          <w:highlight w:val="none"/>
        </w:rPr>
        <w:t>法定代表人或授权委托人</w:t>
      </w:r>
      <w:r>
        <w:rPr>
          <w:rFonts w:hint="eastAsia" w:ascii="仿宋" w:hAnsi="仿宋" w:eastAsia="仿宋" w:cs="仿宋"/>
          <w:b/>
          <w:bCs/>
          <w:kern w:val="0"/>
          <w:sz w:val="28"/>
          <w:szCs w:val="28"/>
          <w:highlight w:val="none"/>
        </w:rPr>
        <w:t>：</w:t>
      </w:r>
      <w:r>
        <w:rPr>
          <w:rFonts w:hint="eastAsia" w:ascii="仿宋" w:hAnsi="仿宋" w:eastAsia="仿宋" w:cs="仿宋"/>
          <w:b/>
          <w:bCs/>
          <w:kern w:val="0"/>
          <w:sz w:val="28"/>
          <w:szCs w:val="28"/>
          <w:highlight w:val="none"/>
          <w:u w:val="single"/>
        </w:rPr>
        <w:t xml:space="preserve">     </w:t>
      </w:r>
      <w:r>
        <w:rPr>
          <w:rFonts w:hint="eastAsia" w:ascii="仿宋" w:hAnsi="仿宋" w:eastAsia="仿宋" w:cs="仿宋"/>
          <w:b/>
          <w:bCs/>
          <w:kern w:val="0"/>
          <w:sz w:val="28"/>
          <w:szCs w:val="28"/>
          <w:highlight w:val="none"/>
        </w:rPr>
        <w:t>（电子签章）</w:t>
      </w:r>
    </w:p>
    <w:p w14:paraId="6DD9F16D">
      <w:pPr>
        <w:ind w:firstLine="1133" w:firstLineChars="403"/>
        <w:rPr>
          <w:rFonts w:hint="eastAsia" w:ascii="仿宋" w:hAnsi="仿宋" w:eastAsia="仿宋" w:cs="仿宋"/>
          <w:b/>
          <w:bCs/>
          <w:kern w:val="0"/>
          <w:sz w:val="28"/>
          <w:szCs w:val="18"/>
          <w:highlight w:val="none"/>
        </w:rPr>
      </w:pPr>
      <w:r>
        <w:rPr>
          <w:rFonts w:hint="eastAsia" w:ascii="仿宋" w:hAnsi="仿宋" w:eastAsia="仿宋" w:cs="仿宋"/>
          <w:b/>
          <w:bCs/>
          <w:kern w:val="0"/>
          <w:sz w:val="28"/>
          <w:szCs w:val="18"/>
          <w:highlight w:val="none"/>
        </w:rPr>
        <w:t>日     期：</w:t>
      </w:r>
      <w:r>
        <w:rPr>
          <w:rFonts w:hint="eastAsia" w:ascii="仿宋" w:hAnsi="仿宋" w:eastAsia="仿宋" w:cs="仿宋"/>
          <w:b/>
          <w:bCs/>
          <w:kern w:val="0"/>
          <w:sz w:val="28"/>
          <w:szCs w:val="18"/>
          <w:highlight w:val="none"/>
          <w:u w:val="single"/>
        </w:rPr>
        <w:t xml:space="preserve">     </w:t>
      </w:r>
      <w:r>
        <w:rPr>
          <w:rFonts w:hint="eastAsia" w:ascii="仿宋" w:hAnsi="仿宋" w:eastAsia="仿宋" w:cs="仿宋"/>
          <w:b/>
          <w:bCs/>
          <w:kern w:val="0"/>
          <w:sz w:val="28"/>
          <w:szCs w:val="18"/>
          <w:highlight w:val="none"/>
        </w:rPr>
        <w:t>年</w:t>
      </w:r>
      <w:r>
        <w:rPr>
          <w:rFonts w:hint="eastAsia" w:ascii="仿宋" w:hAnsi="仿宋" w:eastAsia="仿宋" w:cs="仿宋"/>
          <w:b/>
          <w:bCs/>
          <w:kern w:val="0"/>
          <w:sz w:val="28"/>
          <w:szCs w:val="18"/>
          <w:highlight w:val="none"/>
          <w:u w:val="single"/>
        </w:rPr>
        <w:t xml:space="preserve">    </w:t>
      </w:r>
      <w:r>
        <w:rPr>
          <w:rFonts w:hint="eastAsia" w:ascii="仿宋" w:hAnsi="仿宋" w:eastAsia="仿宋" w:cs="仿宋"/>
          <w:b/>
          <w:bCs/>
          <w:kern w:val="0"/>
          <w:sz w:val="28"/>
          <w:szCs w:val="18"/>
          <w:highlight w:val="none"/>
        </w:rPr>
        <w:t>月</w:t>
      </w:r>
      <w:r>
        <w:rPr>
          <w:rFonts w:hint="eastAsia" w:ascii="仿宋" w:hAnsi="仿宋" w:eastAsia="仿宋" w:cs="仿宋"/>
          <w:b/>
          <w:bCs/>
          <w:kern w:val="0"/>
          <w:sz w:val="28"/>
          <w:szCs w:val="18"/>
          <w:highlight w:val="none"/>
          <w:u w:val="single"/>
        </w:rPr>
        <w:t xml:space="preserve">    </w:t>
      </w:r>
      <w:r>
        <w:rPr>
          <w:rFonts w:hint="eastAsia" w:ascii="仿宋" w:hAnsi="仿宋" w:eastAsia="仿宋" w:cs="仿宋"/>
          <w:b/>
          <w:bCs/>
          <w:kern w:val="0"/>
          <w:sz w:val="28"/>
          <w:szCs w:val="18"/>
          <w:highlight w:val="none"/>
        </w:rPr>
        <w:t>日</w:t>
      </w:r>
    </w:p>
    <w:p w14:paraId="1589A84C">
      <w:pPr>
        <w:rPr>
          <w:rFonts w:hint="eastAsia" w:ascii="仿宋" w:hAnsi="仿宋" w:eastAsia="仿宋" w:cs="仿宋"/>
          <w:highlight w:val="none"/>
        </w:rPr>
      </w:pPr>
    </w:p>
    <w:p w14:paraId="7F7A2432">
      <w:pPr>
        <w:rPr>
          <w:rFonts w:hint="eastAsia" w:ascii="仿宋" w:hAnsi="仿宋" w:eastAsia="仿宋" w:cs="仿宋"/>
          <w:highlight w:val="none"/>
        </w:rPr>
      </w:pPr>
    </w:p>
    <w:p w14:paraId="08E52128">
      <w:pPr>
        <w:rPr>
          <w:rFonts w:hint="eastAsia" w:ascii="仿宋" w:hAnsi="仿宋" w:eastAsia="仿宋" w:cs="仿宋"/>
          <w:highlight w:val="none"/>
        </w:rPr>
      </w:pPr>
    </w:p>
    <w:p w14:paraId="43D07E01">
      <w:pPr>
        <w:rPr>
          <w:rFonts w:hint="eastAsia" w:ascii="仿宋" w:hAnsi="仿宋" w:eastAsia="仿宋" w:cs="仿宋"/>
          <w:highlight w:val="none"/>
        </w:rPr>
      </w:pPr>
    </w:p>
    <w:p w14:paraId="0F00B3D0">
      <w:pPr>
        <w:tabs>
          <w:tab w:val="left" w:pos="6566"/>
        </w:tabs>
        <w:jc w:val="center"/>
        <w:rPr>
          <w:rFonts w:hint="eastAsia" w:ascii="仿宋" w:hAnsi="仿宋" w:eastAsia="仿宋" w:cs="仿宋"/>
          <w:b/>
          <w:bCs/>
          <w:sz w:val="36"/>
          <w:szCs w:val="28"/>
          <w:highlight w:val="none"/>
        </w:rPr>
      </w:pPr>
      <w:bookmarkStart w:id="171" w:name="_Toc31496"/>
      <w:bookmarkStart w:id="172" w:name="_Toc30427"/>
      <w:bookmarkStart w:id="173" w:name="_Toc582"/>
      <w:bookmarkStart w:id="174" w:name="_Toc19499"/>
      <w:bookmarkStart w:id="175" w:name="_Toc2741"/>
      <w:bookmarkStart w:id="176" w:name="_Toc14802"/>
      <w:bookmarkStart w:id="177" w:name="_Toc7524"/>
    </w:p>
    <w:bookmarkEnd w:id="171"/>
    <w:bookmarkEnd w:id="172"/>
    <w:bookmarkEnd w:id="173"/>
    <w:bookmarkEnd w:id="174"/>
    <w:bookmarkEnd w:id="175"/>
    <w:bookmarkEnd w:id="176"/>
    <w:bookmarkEnd w:id="177"/>
    <w:p w14:paraId="3E6C77EE">
      <w:pPr>
        <w:tabs>
          <w:tab w:val="left" w:pos="6566"/>
        </w:tabs>
        <w:jc w:val="center"/>
        <w:rPr>
          <w:rFonts w:hint="eastAsia" w:ascii="仿宋" w:hAnsi="仿宋" w:eastAsia="仿宋" w:cs="仿宋"/>
          <w:b/>
          <w:bCs/>
          <w:sz w:val="36"/>
          <w:szCs w:val="28"/>
          <w:highlight w:val="none"/>
        </w:rPr>
      </w:pPr>
      <w:r>
        <w:rPr>
          <w:rFonts w:hint="eastAsia" w:ascii="黑体" w:hAnsi="黑体" w:eastAsia="黑体" w:cs="黑体"/>
          <w:b w:val="0"/>
          <w:bCs w:val="0"/>
          <w:sz w:val="36"/>
          <w:szCs w:val="28"/>
          <w:highlight w:val="none"/>
        </w:rPr>
        <w:t>一、投标函及投标函附录</w:t>
      </w:r>
    </w:p>
    <w:p w14:paraId="7AB7E0D2">
      <w:pPr>
        <w:keepNext/>
        <w:keepLines/>
        <w:spacing w:before="260" w:after="260" w:line="416" w:lineRule="auto"/>
        <w:jc w:val="center"/>
        <w:rPr>
          <w:rFonts w:hint="eastAsia" w:ascii="仿宋" w:hAnsi="仿宋" w:eastAsia="仿宋" w:cs="仿宋"/>
          <w:b/>
          <w:bCs/>
          <w:sz w:val="36"/>
          <w:szCs w:val="28"/>
          <w:highlight w:val="none"/>
        </w:rPr>
      </w:pPr>
      <w:bookmarkStart w:id="178" w:name="_Toc21938"/>
      <w:bookmarkStart w:id="179" w:name="_Toc21741"/>
      <w:bookmarkStart w:id="180" w:name="_Toc8062"/>
      <w:bookmarkStart w:id="181" w:name="_Toc3776"/>
      <w:bookmarkStart w:id="182" w:name="_Toc20172"/>
      <w:bookmarkStart w:id="183" w:name="_Toc22957"/>
      <w:bookmarkStart w:id="184" w:name="_Toc15663"/>
      <w:bookmarkStart w:id="185" w:name="_Toc257"/>
      <w:r>
        <w:rPr>
          <w:rFonts w:hint="eastAsia" w:ascii="仿宋" w:hAnsi="仿宋" w:eastAsia="仿宋" w:cs="仿宋"/>
          <w:b/>
          <w:bCs/>
          <w:sz w:val="36"/>
          <w:szCs w:val="28"/>
          <w:highlight w:val="none"/>
        </w:rPr>
        <w:t>（一）</w:t>
      </w:r>
      <w:bookmarkEnd w:id="178"/>
      <w:bookmarkEnd w:id="179"/>
      <w:bookmarkEnd w:id="180"/>
      <w:bookmarkEnd w:id="181"/>
      <w:bookmarkEnd w:id="182"/>
      <w:bookmarkEnd w:id="183"/>
      <w:r>
        <w:rPr>
          <w:rFonts w:hint="eastAsia" w:ascii="仿宋" w:hAnsi="仿宋" w:eastAsia="仿宋" w:cs="仿宋"/>
          <w:b/>
          <w:bCs/>
          <w:sz w:val="36"/>
          <w:szCs w:val="28"/>
          <w:highlight w:val="none"/>
        </w:rPr>
        <w:t>投标函</w:t>
      </w:r>
      <w:bookmarkEnd w:id="184"/>
      <w:bookmarkEnd w:id="185"/>
    </w:p>
    <w:p w14:paraId="24BBB252">
      <w:pPr>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（采购人名称）：</w:t>
      </w:r>
    </w:p>
    <w:p w14:paraId="35621FB4">
      <w:pPr>
        <w:pStyle w:val="14"/>
        <w:spacing w:before="0" w:beforeAutospacing="0" w:after="0" w:afterAutospacing="0"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  1．我方已仔细研究了（项目名称）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 xml:space="preserve"> 磋商文件的全部内容，愿意以人民币（大写）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元（</w:t>
      </w:r>
      <w:r>
        <w:rPr>
          <w:rFonts w:hint="eastAsia" w:ascii="仿宋" w:hAnsi="仿宋" w:eastAsia="仿宋" w:cs="仿宋"/>
          <w:sz w:val="28"/>
          <w:szCs w:val="28"/>
          <w:highlight w:val="none"/>
          <w:shd w:val="clear" w:color="auto" w:fill="FFFFFF"/>
        </w:rPr>
        <w:t>￥</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）的投标报价，工期要求</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日历天，按合同约定完成全部合同内容，质量达到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w:t>
      </w:r>
    </w:p>
    <w:p w14:paraId="695D16BC">
      <w:pPr>
        <w:pStyle w:val="14"/>
        <w:spacing w:before="0" w:beforeAutospacing="0" w:after="0" w:afterAutospacing="0"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2．我方承诺在投标有效期内不修改、撤销投标文件。</w:t>
      </w:r>
    </w:p>
    <w:p w14:paraId="430977C1">
      <w:pPr>
        <w:pStyle w:val="14"/>
        <w:spacing w:before="0" w:beforeAutospacing="0" w:after="0" w:afterAutospacing="0"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3．如我方中标：</w:t>
      </w:r>
    </w:p>
    <w:p w14:paraId="3DFE281D">
      <w:pPr>
        <w:pStyle w:val="14"/>
        <w:spacing w:before="0" w:beforeAutospacing="0" w:after="0" w:afterAutospacing="0"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（1）我方承诺在收到中标通知书后，在中标通知书规定的期限内与你方签订合同。</w:t>
      </w:r>
    </w:p>
    <w:p w14:paraId="6DBB5812">
      <w:pPr>
        <w:pStyle w:val="14"/>
        <w:spacing w:before="0" w:beforeAutospacing="0" w:after="0" w:afterAutospacing="0"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（2）随同本投标函递交的投标函附录属于合同文件的组成部分。</w:t>
      </w:r>
    </w:p>
    <w:p w14:paraId="63AD5FE6">
      <w:pPr>
        <w:pStyle w:val="14"/>
        <w:spacing w:before="0" w:beforeAutospacing="0" w:after="0" w:afterAutospacing="0"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（3）我方承诺在合同约定的期限内完成全部合同内容。</w:t>
      </w:r>
    </w:p>
    <w:p w14:paraId="0C95BB95">
      <w:pPr>
        <w:pStyle w:val="14"/>
        <w:spacing w:before="0" w:beforeAutospacing="0" w:after="0" w:afterAutospacing="0"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4．我方在此声明，所递交的投标文件及有关资料内容完整、真实和准确。</w:t>
      </w:r>
    </w:p>
    <w:p w14:paraId="145626E9">
      <w:pPr>
        <w:spacing w:line="480" w:lineRule="auto"/>
        <w:ind w:left="601" w:leftChars="286" w:firstLine="560" w:firstLineChars="200"/>
        <w:jc w:val="right"/>
        <w:rPr>
          <w:rFonts w:hint="eastAsia" w:ascii="仿宋" w:hAnsi="仿宋" w:eastAsia="仿宋" w:cs="仿宋"/>
          <w:bCs/>
          <w:sz w:val="28"/>
          <w:szCs w:val="28"/>
          <w:highlight w:val="none"/>
        </w:rPr>
      </w:pPr>
    </w:p>
    <w:p w14:paraId="41DF0E9A">
      <w:pPr>
        <w:spacing w:line="480" w:lineRule="auto"/>
        <w:ind w:left="601" w:leftChars="286" w:firstLine="560" w:firstLineChars="200"/>
        <w:jc w:val="right"/>
        <w:rPr>
          <w:rFonts w:hint="eastAsia" w:ascii="仿宋" w:hAnsi="仿宋" w:eastAsia="仿宋" w:cs="仿宋"/>
          <w:bCs/>
          <w:sz w:val="28"/>
          <w:szCs w:val="28"/>
          <w:highlight w:val="none"/>
        </w:rPr>
      </w:pPr>
      <w:r>
        <w:rPr>
          <w:rFonts w:hint="eastAsia" w:ascii="仿宋" w:hAnsi="仿宋" w:eastAsia="仿宋" w:cs="仿宋"/>
          <w:bCs/>
          <w:sz w:val="28"/>
          <w:szCs w:val="28"/>
          <w:highlight w:val="none"/>
        </w:rPr>
        <w:t>供应商名称：</w:t>
      </w:r>
      <w:r>
        <w:rPr>
          <w:rFonts w:hint="eastAsia" w:ascii="仿宋" w:hAnsi="仿宋" w:eastAsia="仿宋" w:cs="仿宋"/>
          <w:bCs/>
          <w:sz w:val="28"/>
          <w:szCs w:val="28"/>
          <w:highlight w:val="none"/>
          <w:u w:val="single"/>
        </w:rPr>
        <w:t xml:space="preserve">                    </w:t>
      </w:r>
      <w:r>
        <w:rPr>
          <w:rFonts w:hint="eastAsia" w:ascii="仿宋" w:hAnsi="仿宋" w:eastAsia="仿宋" w:cs="仿宋"/>
          <w:sz w:val="28"/>
          <w:szCs w:val="28"/>
          <w:highlight w:val="none"/>
        </w:rPr>
        <w:t>（电子签章）</w:t>
      </w:r>
    </w:p>
    <w:p w14:paraId="6C6AACC6">
      <w:pPr>
        <w:spacing w:line="480" w:lineRule="auto"/>
        <w:ind w:left="601" w:leftChars="286" w:firstLine="560" w:firstLineChars="200"/>
        <w:jc w:val="right"/>
        <w:rPr>
          <w:rFonts w:hint="eastAsia" w:ascii="仿宋" w:hAnsi="仿宋" w:eastAsia="仿宋" w:cs="仿宋"/>
          <w:sz w:val="28"/>
          <w:szCs w:val="28"/>
          <w:highlight w:val="none"/>
        </w:rPr>
      </w:pPr>
      <w:r>
        <w:rPr>
          <w:rFonts w:hint="eastAsia" w:ascii="仿宋" w:hAnsi="仿宋" w:eastAsia="仿宋" w:cs="仿宋"/>
          <w:bCs/>
          <w:sz w:val="28"/>
          <w:szCs w:val="28"/>
          <w:highlight w:val="none"/>
        </w:rPr>
        <w:t>法定代表人或委托代理人：</w:t>
      </w:r>
      <w:r>
        <w:rPr>
          <w:rFonts w:hint="eastAsia" w:ascii="仿宋" w:hAnsi="仿宋" w:eastAsia="仿宋" w:cs="仿宋"/>
          <w:bCs/>
          <w:sz w:val="28"/>
          <w:szCs w:val="28"/>
          <w:highlight w:val="none"/>
          <w:u w:val="single"/>
        </w:rPr>
        <w:t xml:space="preserve">                   </w:t>
      </w:r>
      <w:r>
        <w:rPr>
          <w:rFonts w:hint="eastAsia" w:ascii="仿宋" w:hAnsi="仿宋" w:eastAsia="仿宋" w:cs="仿宋"/>
          <w:sz w:val="28"/>
          <w:szCs w:val="28"/>
          <w:highlight w:val="none"/>
        </w:rPr>
        <w:t>（电子签章）</w:t>
      </w:r>
    </w:p>
    <w:p w14:paraId="422DCBA9">
      <w:pPr>
        <w:tabs>
          <w:tab w:val="left" w:pos="6633"/>
        </w:tabs>
        <w:spacing w:line="480" w:lineRule="auto"/>
        <w:ind w:firstLine="560" w:firstLineChars="200"/>
        <w:jc w:val="right"/>
        <w:rPr>
          <w:rFonts w:hint="eastAsia" w:ascii="仿宋" w:hAnsi="仿宋" w:eastAsia="仿宋" w:cs="仿宋"/>
          <w:bCs/>
          <w:sz w:val="28"/>
          <w:szCs w:val="28"/>
          <w:highlight w:val="none"/>
        </w:rPr>
      </w:pPr>
      <w:r>
        <w:rPr>
          <w:rFonts w:hint="eastAsia" w:ascii="仿宋" w:hAnsi="仿宋" w:eastAsia="仿宋" w:cs="仿宋"/>
          <w:bCs/>
          <w:sz w:val="28"/>
          <w:szCs w:val="28"/>
          <w:highlight w:val="none"/>
        </w:rPr>
        <w:t>日期：</w:t>
      </w:r>
      <w:r>
        <w:rPr>
          <w:rFonts w:hint="eastAsia" w:ascii="仿宋" w:hAnsi="仿宋" w:eastAsia="仿宋" w:cs="仿宋"/>
          <w:bCs/>
          <w:sz w:val="28"/>
          <w:szCs w:val="28"/>
          <w:highlight w:val="none"/>
          <w:u w:val="single"/>
        </w:rPr>
        <w:t xml:space="preserve">       </w:t>
      </w:r>
      <w:r>
        <w:rPr>
          <w:rFonts w:hint="eastAsia" w:ascii="仿宋" w:hAnsi="仿宋" w:eastAsia="仿宋" w:cs="仿宋"/>
          <w:bCs/>
          <w:sz w:val="28"/>
          <w:szCs w:val="28"/>
          <w:highlight w:val="none"/>
        </w:rPr>
        <w:t>年</w:t>
      </w:r>
      <w:r>
        <w:rPr>
          <w:rFonts w:hint="eastAsia" w:ascii="仿宋" w:hAnsi="仿宋" w:eastAsia="仿宋" w:cs="仿宋"/>
          <w:bCs/>
          <w:sz w:val="28"/>
          <w:szCs w:val="28"/>
          <w:highlight w:val="none"/>
          <w:u w:val="single"/>
        </w:rPr>
        <w:t xml:space="preserve">     </w:t>
      </w:r>
      <w:r>
        <w:rPr>
          <w:rFonts w:hint="eastAsia" w:ascii="仿宋" w:hAnsi="仿宋" w:eastAsia="仿宋" w:cs="仿宋"/>
          <w:bCs/>
          <w:sz w:val="28"/>
          <w:szCs w:val="28"/>
          <w:highlight w:val="none"/>
        </w:rPr>
        <w:t>月</w:t>
      </w:r>
      <w:r>
        <w:rPr>
          <w:rFonts w:hint="eastAsia" w:ascii="仿宋" w:hAnsi="仿宋" w:eastAsia="仿宋" w:cs="仿宋"/>
          <w:bCs/>
          <w:sz w:val="28"/>
          <w:szCs w:val="28"/>
          <w:highlight w:val="none"/>
          <w:u w:val="single"/>
        </w:rPr>
        <w:t xml:space="preserve">     </w:t>
      </w:r>
      <w:r>
        <w:rPr>
          <w:rFonts w:hint="eastAsia" w:ascii="仿宋" w:hAnsi="仿宋" w:eastAsia="仿宋" w:cs="仿宋"/>
          <w:bCs/>
          <w:sz w:val="28"/>
          <w:szCs w:val="28"/>
          <w:highlight w:val="none"/>
        </w:rPr>
        <w:t>日</w:t>
      </w:r>
    </w:p>
    <w:p w14:paraId="59E252B1">
      <w:pPr>
        <w:widowControl/>
        <w:spacing w:line="460" w:lineRule="exact"/>
        <w:ind w:firstLine="570"/>
        <w:rPr>
          <w:rFonts w:hint="eastAsia" w:ascii="仿宋" w:hAnsi="仿宋" w:eastAsia="仿宋" w:cs="仿宋"/>
          <w:kern w:val="0"/>
          <w:sz w:val="24"/>
          <w:highlight w:val="none"/>
        </w:rPr>
      </w:pPr>
    </w:p>
    <w:p w14:paraId="3A8E4D57">
      <w:pPr>
        <w:widowControl/>
        <w:spacing w:line="460" w:lineRule="exact"/>
        <w:ind w:firstLine="570"/>
        <w:rPr>
          <w:rFonts w:hint="eastAsia" w:ascii="仿宋" w:hAnsi="仿宋" w:eastAsia="仿宋" w:cs="仿宋"/>
          <w:kern w:val="0"/>
          <w:sz w:val="24"/>
          <w:highlight w:val="none"/>
        </w:rPr>
      </w:pPr>
    </w:p>
    <w:p w14:paraId="737E10C0">
      <w:pPr>
        <w:widowControl/>
        <w:spacing w:line="460" w:lineRule="exact"/>
        <w:ind w:firstLine="570"/>
        <w:rPr>
          <w:rFonts w:hint="eastAsia" w:ascii="仿宋" w:hAnsi="仿宋" w:eastAsia="仿宋" w:cs="仿宋"/>
          <w:kern w:val="0"/>
          <w:sz w:val="24"/>
          <w:highlight w:val="none"/>
        </w:rPr>
      </w:pPr>
    </w:p>
    <w:p w14:paraId="10778D80">
      <w:pPr>
        <w:keepNext/>
        <w:keepLines/>
        <w:spacing w:before="260" w:after="260" w:line="416" w:lineRule="auto"/>
        <w:jc w:val="center"/>
        <w:rPr>
          <w:rFonts w:hint="eastAsia" w:ascii="仿宋" w:hAnsi="仿宋" w:eastAsia="仿宋" w:cs="仿宋"/>
          <w:b/>
          <w:bCs/>
          <w:sz w:val="36"/>
          <w:szCs w:val="28"/>
          <w:highlight w:val="none"/>
        </w:rPr>
      </w:pPr>
      <w:bookmarkStart w:id="186" w:name="_Toc19056"/>
      <w:bookmarkStart w:id="187" w:name="_Toc10064"/>
      <w:bookmarkStart w:id="188" w:name="_Toc7640"/>
      <w:bookmarkStart w:id="189" w:name="_Toc10303"/>
      <w:bookmarkStart w:id="190" w:name="_Toc19514"/>
      <w:bookmarkStart w:id="191" w:name="_Toc28356"/>
      <w:bookmarkStart w:id="192" w:name="_Toc12174"/>
      <w:bookmarkStart w:id="193" w:name="_Toc25262"/>
      <w:bookmarkStart w:id="194" w:name="_Toc1159"/>
      <w:bookmarkStart w:id="195" w:name="_Toc30954"/>
      <w:bookmarkStart w:id="196" w:name="_Toc490667893"/>
      <w:r>
        <w:rPr>
          <w:rFonts w:hint="eastAsia" w:ascii="仿宋" w:hAnsi="仿宋" w:eastAsia="仿宋" w:cs="仿宋"/>
          <w:b/>
          <w:bCs/>
          <w:sz w:val="36"/>
          <w:szCs w:val="28"/>
          <w:highlight w:val="none"/>
        </w:rPr>
        <w:t>（二）投标函附录</w:t>
      </w:r>
      <w:bookmarkEnd w:id="186"/>
      <w:bookmarkEnd w:id="187"/>
      <w:bookmarkEnd w:id="188"/>
      <w:bookmarkEnd w:id="189"/>
      <w:bookmarkEnd w:id="190"/>
      <w:bookmarkEnd w:id="191"/>
      <w:bookmarkEnd w:id="192"/>
      <w:bookmarkEnd w:id="193"/>
      <w:bookmarkEnd w:id="194"/>
      <w:bookmarkEnd w:id="195"/>
      <w:bookmarkEnd w:id="196"/>
    </w:p>
    <w:tbl>
      <w:tblPr>
        <w:tblStyle w:val="16"/>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240"/>
        <w:gridCol w:w="2093"/>
        <w:gridCol w:w="2017"/>
        <w:gridCol w:w="1999"/>
      </w:tblGrid>
      <w:tr w14:paraId="00FE1E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3240" w:type="dxa"/>
            <w:noWrap w:val="0"/>
            <w:vAlign w:val="center"/>
          </w:tcPr>
          <w:p w14:paraId="4F87F38E">
            <w:pPr>
              <w:spacing w:line="360" w:lineRule="auto"/>
              <w:jc w:val="center"/>
              <w:rPr>
                <w:rFonts w:hint="eastAsia" w:ascii="仿宋" w:hAnsi="仿宋" w:eastAsia="仿宋" w:cs="仿宋"/>
                <w:sz w:val="30"/>
                <w:szCs w:val="30"/>
                <w:highlight w:val="none"/>
              </w:rPr>
            </w:pPr>
            <w:r>
              <w:rPr>
                <w:rFonts w:hint="eastAsia" w:ascii="仿宋" w:hAnsi="仿宋" w:eastAsia="仿宋" w:cs="仿宋"/>
                <w:sz w:val="30"/>
                <w:szCs w:val="30"/>
                <w:highlight w:val="none"/>
              </w:rPr>
              <w:t>项目名称</w:t>
            </w:r>
          </w:p>
        </w:tc>
        <w:tc>
          <w:tcPr>
            <w:tcW w:w="6109" w:type="dxa"/>
            <w:gridSpan w:val="3"/>
            <w:noWrap w:val="0"/>
            <w:vAlign w:val="center"/>
          </w:tcPr>
          <w:p w14:paraId="67C999BF">
            <w:pPr>
              <w:spacing w:line="360" w:lineRule="auto"/>
              <w:jc w:val="center"/>
              <w:rPr>
                <w:rFonts w:hint="eastAsia" w:ascii="仿宋" w:hAnsi="仿宋" w:eastAsia="仿宋" w:cs="仿宋"/>
                <w:sz w:val="30"/>
                <w:szCs w:val="30"/>
                <w:highlight w:val="none"/>
              </w:rPr>
            </w:pPr>
          </w:p>
        </w:tc>
      </w:tr>
      <w:tr w14:paraId="246F27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0" w:hRule="exact"/>
          <w:jc w:val="center"/>
        </w:trPr>
        <w:tc>
          <w:tcPr>
            <w:tcW w:w="3240" w:type="dxa"/>
            <w:noWrap w:val="0"/>
            <w:vAlign w:val="center"/>
          </w:tcPr>
          <w:p w14:paraId="27AD8E84">
            <w:pPr>
              <w:spacing w:line="360" w:lineRule="auto"/>
              <w:jc w:val="center"/>
              <w:rPr>
                <w:rFonts w:hint="eastAsia" w:ascii="仿宋" w:hAnsi="仿宋" w:eastAsia="仿宋" w:cs="仿宋"/>
                <w:sz w:val="30"/>
                <w:szCs w:val="30"/>
                <w:highlight w:val="none"/>
              </w:rPr>
            </w:pPr>
            <w:r>
              <w:rPr>
                <w:rFonts w:hint="eastAsia" w:ascii="仿宋" w:hAnsi="仿宋" w:eastAsia="仿宋" w:cs="仿宋"/>
                <w:sz w:val="30"/>
                <w:szCs w:val="30"/>
                <w:highlight w:val="none"/>
              </w:rPr>
              <w:t>供应商</w:t>
            </w:r>
          </w:p>
        </w:tc>
        <w:tc>
          <w:tcPr>
            <w:tcW w:w="6109" w:type="dxa"/>
            <w:gridSpan w:val="3"/>
            <w:noWrap w:val="0"/>
            <w:vAlign w:val="center"/>
          </w:tcPr>
          <w:p w14:paraId="1B0707C5">
            <w:pPr>
              <w:spacing w:line="360" w:lineRule="auto"/>
              <w:rPr>
                <w:rFonts w:hint="eastAsia" w:ascii="仿宋" w:hAnsi="仿宋" w:eastAsia="仿宋" w:cs="仿宋"/>
                <w:sz w:val="30"/>
                <w:szCs w:val="30"/>
                <w:highlight w:val="none"/>
              </w:rPr>
            </w:pPr>
          </w:p>
        </w:tc>
      </w:tr>
      <w:tr w14:paraId="3D9B98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3240" w:type="dxa"/>
            <w:noWrap w:val="0"/>
            <w:vAlign w:val="center"/>
          </w:tcPr>
          <w:p w14:paraId="2D4E22B6">
            <w:pPr>
              <w:spacing w:line="360" w:lineRule="auto"/>
              <w:jc w:val="center"/>
              <w:rPr>
                <w:rFonts w:hint="eastAsia" w:ascii="仿宋" w:hAnsi="仿宋" w:eastAsia="仿宋" w:cs="仿宋"/>
                <w:sz w:val="30"/>
                <w:szCs w:val="30"/>
                <w:highlight w:val="none"/>
              </w:rPr>
            </w:pPr>
            <w:r>
              <w:rPr>
                <w:rFonts w:hint="eastAsia" w:ascii="仿宋" w:hAnsi="仿宋" w:eastAsia="仿宋" w:cs="仿宋"/>
                <w:sz w:val="30"/>
                <w:szCs w:val="30"/>
                <w:highlight w:val="none"/>
              </w:rPr>
              <w:t>磋商报价</w:t>
            </w:r>
          </w:p>
          <w:p w14:paraId="62A1FA01">
            <w:pPr>
              <w:spacing w:line="360" w:lineRule="auto"/>
              <w:jc w:val="center"/>
              <w:rPr>
                <w:rFonts w:hint="eastAsia" w:ascii="仿宋" w:hAnsi="仿宋" w:eastAsia="仿宋" w:cs="仿宋"/>
                <w:sz w:val="30"/>
                <w:szCs w:val="30"/>
                <w:highlight w:val="none"/>
              </w:rPr>
            </w:pPr>
            <w:r>
              <w:rPr>
                <w:rFonts w:hint="eastAsia" w:ascii="仿宋" w:hAnsi="仿宋" w:eastAsia="仿宋" w:cs="仿宋"/>
                <w:sz w:val="30"/>
                <w:szCs w:val="30"/>
                <w:highlight w:val="none"/>
              </w:rPr>
              <w:t>（首次报价）</w:t>
            </w:r>
          </w:p>
        </w:tc>
        <w:tc>
          <w:tcPr>
            <w:tcW w:w="6109" w:type="dxa"/>
            <w:gridSpan w:val="3"/>
            <w:noWrap w:val="0"/>
            <w:vAlign w:val="center"/>
          </w:tcPr>
          <w:p w14:paraId="73711BAD">
            <w:pPr>
              <w:spacing w:line="360" w:lineRule="auto"/>
              <w:rPr>
                <w:rFonts w:hint="eastAsia" w:ascii="仿宋" w:hAnsi="仿宋" w:eastAsia="仿宋" w:cs="仿宋"/>
                <w:sz w:val="30"/>
                <w:szCs w:val="30"/>
                <w:highlight w:val="none"/>
              </w:rPr>
            </w:pPr>
            <w:r>
              <w:rPr>
                <w:rFonts w:hint="eastAsia" w:ascii="仿宋" w:hAnsi="仿宋" w:eastAsia="仿宋" w:cs="仿宋"/>
                <w:sz w:val="30"/>
                <w:szCs w:val="30"/>
                <w:highlight w:val="none"/>
              </w:rPr>
              <w:t>大写：</w:t>
            </w:r>
            <w:r>
              <w:rPr>
                <w:rFonts w:hint="eastAsia" w:ascii="仿宋" w:hAnsi="仿宋" w:eastAsia="仿宋" w:cs="仿宋"/>
                <w:sz w:val="30"/>
                <w:szCs w:val="30"/>
                <w:highlight w:val="none"/>
                <w:u w:val="single"/>
              </w:rPr>
              <w:t xml:space="preserve">                   </w:t>
            </w:r>
          </w:p>
          <w:p w14:paraId="52D6C2DD">
            <w:pPr>
              <w:spacing w:line="360" w:lineRule="auto"/>
              <w:jc w:val="both"/>
              <w:rPr>
                <w:rFonts w:hint="eastAsia" w:ascii="仿宋" w:hAnsi="仿宋" w:eastAsia="仿宋" w:cs="仿宋"/>
                <w:sz w:val="30"/>
                <w:szCs w:val="30"/>
                <w:highlight w:val="none"/>
                <w:u w:val="single"/>
              </w:rPr>
            </w:pPr>
            <w:r>
              <w:rPr>
                <w:rFonts w:hint="eastAsia" w:ascii="仿宋" w:hAnsi="仿宋" w:eastAsia="仿宋" w:cs="仿宋"/>
                <w:sz w:val="30"/>
                <w:szCs w:val="30"/>
                <w:highlight w:val="none"/>
              </w:rPr>
              <w:t>小写：</w:t>
            </w:r>
            <w:r>
              <w:rPr>
                <w:rFonts w:hint="eastAsia" w:ascii="仿宋" w:hAnsi="仿宋" w:eastAsia="仿宋" w:cs="仿宋"/>
                <w:sz w:val="30"/>
                <w:szCs w:val="30"/>
                <w:highlight w:val="none"/>
                <w:u w:val="single"/>
              </w:rPr>
              <w:t xml:space="preserve">                   </w:t>
            </w:r>
          </w:p>
        </w:tc>
      </w:tr>
      <w:tr w14:paraId="02C378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3240" w:type="dxa"/>
            <w:noWrap w:val="0"/>
            <w:vAlign w:val="center"/>
          </w:tcPr>
          <w:p w14:paraId="02BC58E0">
            <w:pPr>
              <w:spacing w:line="360" w:lineRule="auto"/>
              <w:jc w:val="center"/>
              <w:rPr>
                <w:rFonts w:hint="eastAsia" w:ascii="仿宋" w:hAnsi="仿宋" w:eastAsia="仿宋" w:cs="仿宋"/>
                <w:sz w:val="30"/>
                <w:szCs w:val="30"/>
                <w:highlight w:val="none"/>
              </w:rPr>
            </w:pPr>
            <w:r>
              <w:rPr>
                <w:rFonts w:hint="eastAsia" w:ascii="仿宋" w:hAnsi="仿宋" w:eastAsia="仿宋" w:cs="仿宋"/>
                <w:sz w:val="30"/>
                <w:szCs w:val="30"/>
                <w:highlight w:val="none"/>
              </w:rPr>
              <w:t>工期要求</w:t>
            </w:r>
          </w:p>
        </w:tc>
        <w:tc>
          <w:tcPr>
            <w:tcW w:w="6109" w:type="dxa"/>
            <w:gridSpan w:val="3"/>
            <w:noWrap w:val="0"/>
            <w:vAlign w:val="center"/>
          </w:tcPr>
          <w:p w14:paraId="4565DFE5">
            <w:pPr>
              <w:spacing w:line="360" w:lineRule="auto"/>
              <w:jc w:val="center"/>
              <w:rPr>
                <w:rFonts w:hint="eastAsia" w:ascii="仿宋" w:hAnsi="仿宋" w:eastAsia="仿宋" w:cs="仿宋"/>
                <w:sz w:val="30"/>
                <w:szCs w:val="30"/>
                <w:highlight w:val="none"/>
                <w:u w:val="single"/>
              </w:rPr>
            </w:pPr>
            <w:r>
              <w:rPr>
                <w:rFonts w:hint="eastAsia" w:ascii="仿宋" w:hAnsi="仿宋" w:eastAsia="仿宋" w:cs="仿宋"/>
                <w:sz w:val="30"/>
                <w:szCs w:val="30"/>
                <w:highlight w:val="none"/>
                <w:u w:val="single"/>
              </w:rPr>
              <w:t xml:space="preserve">        </w:t>
            </w:r>
            <w:r>
              <w:rPr>
                <w:rFonts w:hint="eastAsia" w:ascii="仿宋" w:hAnsi="仿宋" w:eastAsia="仿宋" w:cs="仿宋"/>
                <w:sz w:val="30"/>
                <w:szCs w:val="30"/>
                <w:highlight w:val="none"/>
              </w:rPr>
              <w:t>日历天</w:t>
            </w:r>
          </w:p>
        </w:tc>
      </w:tr>
      <w:tr w14:paraId="01CC04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3240" w:type="dxa"/>
            <w:noWrap w:val="0"/>
            <w:vAlign w:val="center"/>
          </w:tcPr>
          <w:p w14:paraId="5B22C789">
            <w:pPr>
              <w:spacing w:line="360" w:lineRule="auto"/>
              <w:jc w:val="center"/>
              <w:rPr>
                <w:rFonts w:hint="eastAsia" w:ascii="仿宋" w:hAnsi="仿宋" w:eastAsia="仿宋" w:cs="仿宋"/>
                <w:sz w:val="30"/>
                <w:szCs w:val="30"/>
                <w:highlight w:val="none"/>
              </w:rPr>
            </w:pPr>
            <w:r>
              <w:rPr>
                <w:rFonts w:hint="eastAsia" w:ascii="仿宋" w:hAnsi="仿宋" w:eastAsia="仿宋" w:cs="仿宋"/>
                <w:sz w:val="30"/>
                <w:szCs w:val="30"/>
                <w:highlight w:val="none"/>
              </w:rPr>
              <w:t>质量要求</w:t>
            </w:r>
          </w:p>
        </w:tc>
        <w:tc>
          <w:tcPr>
            <w:tcW w:w="6109" w:type="dxa"/>
            <w:gridSpan w:val="3"/>
            <w:noWrap w:val="0"/>
            <w:vAlign w:val="center"/>
          </w:tcPr>
          <w:p w14:paraId="6BF5C3C4">
            <w:pPr>
              <w:spacing w:line="360" w:lineRule="auto"/>
              <w:jc w:val="center"/>
              <w:rPr>
                <w:rFonts w:hint="eastAsia" w:ascii="仿宋" w:hAnsi="仿宋" w:eastAsia="仿宋" w:cs="仿宋"/>
                <w:sz w:val="30"/>
                <w:szCs w:val="30"/>
                <w:highlight w:val="none"/>
                <w:u w:val="single"/>
              </w:rPr>
            </w:pPr>
          </w:p>
        </w:tc>
      </w:tr>
      <w:tr w14:paraId="354754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3240" w:type="dxa"/>
            <w:noWrap w:val="0"/>
            <w:vAlign w:val="center"/>
          </w:tcPr>
          <w:p w14:paraId="03662A5D">
            <w:pPr>
              <w:spacing w:line="360" w:lineRule="auto"/>
              <w:jc w:val="center"/>
              <w:rPr>
                <w:rFonts w:hint="eastAsia" w:ascii="仿宋" w:hAnsi="仿宋" w:eastAsia="仿宋" w:cs="仿宋"/>
                <w:sz w:val="30"/>
                <w:szCs w:val="30"/>
                <w:highlight w:val="none"/>
              </w:rPr>
            </w:pPr>
            <w:r>
              <w:rPr>
                <w:rFonts w:hint="eastAsia" w:ascii="仿宋" w:hAnsi="仿宋" w:eastAsia="仿宋" w:cs="仿宋"/>
                <w:sz w:val="30"/>
                <w:szCs w:val="30"/>
                <w:highlight w:val="none"/>
              </w:rPr>
              <w:t>磋商范围</w:t>
            </w:r>
          </w:p>
        </w:tc>
        <w:tc>
          <w:tcPr>
            <w:tcW w:w="6109" w:type="dxa"/>
            <w:gridSpan w:val="3"/>
            <w:noWrap w:val="0"/>
            <w:vAlign w:val="center"/>
          </w:tcPr>
          <w:p w14:paraId="2C48B3AD">
            <w:pPr>
              <w:spacing w:line="360" w:lineRule="auto"/>
              <w:jc w:val="center"/>
              <w:rPr>
                <w:rFonts w:hint="eastAsia" w:ascii="仿宋" w:hAnsi="仿宋" w:eastAsia="仿宋" w:cs="仿宋"/>
                <w:sz w:val="30"/>
                <w:szCs w:val="30"/>
                <w:highlight w:val="none"/>
              </w:rPr>
            </w:pPr>
          </w:p>
        </w:tc>
      </w:tr>
      <w:tr w14:paraId="6105C2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3240" w:type="dxa"/>
            <w:noWrap w:val="0"/>
            <w:vAlign w:val="center"/>
          </w:tcPr>
          <w:p w14:paraId="787DACAF">
            <w:pPr>
              <w:spacing w:line="360" w:lineRule="auto"/>
              <w:jc w:val="center"/>
              <w:rPr>
                <w:rFonts w:hint="eastAsia" w:ascii="仿宋" w:hAnsi="仿宋" w:eastAsia="仿宋" w:cs="仿宋"/>
                <w:sz w:val="30"/>
                <w:szCs w:val="30"/>
                <w:highlight w:val="none"/>
              </w:rPr>
            </w:pPr>
            <w:r>
              <w:rPr>
                <w:rFonts w:hint="eastAsia" w:ascii="仿宋" w:hAnsi="仿宋" w:eastAsia="仿宋" w:cs="仿宋"/>
                <w:sz w:val="30"/>
                <w:szCs w:val="30"/>
                <w:highlight w:val="none"/>
                <w:u w:val="none" w:color="000000"/>
              </w:rPr>
              <w:t>磋商有效期</w:t>
            </w:r>
          </w:p>
        </w:tc>
        <w:tc>
          <w:tcPr>
            <w:tcW w:w="6109" w:type="dxa"/>
            <w:gridSpan w:val="3"/>
            <w:noWrap w:val="0"/>
            <w:vAlign w:val="center"/>
          </w:tcPr>
          <w:p w14:paraId="5348330B">
            <w:pPr>
              <w:spacing w:line="360" w:lineRule="auto"/>
              <w:jc w:val="center"/>
              <w:rPr>
                <w:rFonts w:hint="eastAsia" w:ascii="仿宋" w:hAnsi="仿宋" w:eastAsia="仿宋" w:cs="仿宋"/>
                <w:sz w:val="30"/>
                <w:szCs w:val="30"/>
                <w:highlight w:val="none"/>
              </w:rPr>
            </w:pPr>
          </w:p>
        </w:tc>
      </w:tr>
      <w:tr w14:paraId="2A41F6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0" w:hRule="exact"/>
          <w:jc w:val="center"/>
        </w:trPr>
        <w:tc>
          <w:tcPr>
            <w:tcW w:w="3240" w:type="dxa"/>
            <w:vMerge w:val="restart"/>
            <w:noWrap w:val="0"/>
            <w:vAlign w:val="center"/>
          </w:tcPr>
          <w:p w14:paraId="61351827">
            <w:pPr>
              <w:spacing w:line="360" w:lineRule="auto"/>
              <w:jc w:val="center"/>
              <w:rPr>
                <w:rFonts w:hint="eastAsia" w:ascii="仿宋" w:hAnsi="仿宋" w:eastAsia="仿宋" w:cs="仿宋"/>
                <w:sz w:val="30"/>
                <w:szCs w:val="30"/>
                <w:highlight w:val="none"/>
              </w:rPr>
            </w:pPr>
            <w:r>
              <w:rPr>
                <w:rFonts w:hint="eastAsia" w:ascii="仿宋" w:hAnsi="仿宋" w:eastAsia="仿宋" w:cs="仿宋"/>
                <w:sz w:val="30"/>
                <w:szCs w:val="30"/>
                <w:highlight w:val="none"/>
              </w:rPr>
              <w:t>项目经理（注册建造师）</w:t>
            </w:r>
          </w:p>
        </w:tc>
        <w:tc>
          <w:tcPr>
            <w:tcW w:w="2093" w:type="dxa"/>
            <w:noWrap w:val="0"/>
            <w:vAlign w:val="center"/>
          </w:tcPr>
          <w:p w14:paraId="040CCDF9">
            <w:pPr>
              <w:spacing w:line="360" w:lineRule="auto"/>
              <w:jc w:val="center"/>
              <w:rPr>
                <w:rFonts w:hint="eastAsia" w:ascii="仿宋" w:hAnsi="仿宋" w:eastAsia="仿宋" w:cs="仿宋"/>
                <w:sz w:val="30"/>
                <w:szCs w:val="30"/>
                <w:highlight w:val="none"/>
              </w:rPr>
            </w:pPr>
            <w:r>
              <w:rPr>
                <w:rFonts w:hint="eastAsia" w:ascii="仿宋" w:hAnsi="仿宋" w:eastAsia="仿宋" w:cs="仿宋"/>
                <w:sz w:val="30"/>
                <w:szCs w:val="30"/>
                <w:highlight w:val="none"/>
              </w:rPr>
              <w:t>姓名</w:t>
            </w:r>
          </w:p>
        </w:tc>
        <w:tc>
          <w:tcPr>
            <w:tcW w:w="2017" w:type="dxa"/>
            <w:noWrap w:val="0"/>
            <w:vAlign w:val="center"/>
          </w:tcPr>
          <w:p w14:paraId="6259BB2E">
            <w:pPr>
              <w:spacing w:line="360" w:lineRule="auto"/>
              <w:jc w:val="center"/>
              <w:rPr>
                <w:rFonts w:hint="eastAsia" w:ascii="仿宋" w:hAnsi="仿宋" w:eastAsia="仿宋" w:cs="仿宋"/>
                <w:sz w:val="30"/>
                <w:szCs w:val="30"/>
                <w:highlight w:val="none"/>
              </w:rPr>
            </w:pPr>
            <w:r>
              <w:rPr>
                <w:rFonts w:hint="eastAsia" w:ascii="仿宋" w:hAnsi="仿宋" w:eastAsia="仿宋" w:cs="仿宋"/>
                <w:sz w:val="30"/>
                <w:szCs w:val="30"/>
                <w:highlight w:val="none"/>
              </w:rPr>
              <w:t>级别</w:t>
            </w:r>
          </w:p>
        </w:tc>
        <w:tc>
          <w:tcPr>
            <w:tcW w:w="1999" w:type="dxa"/>
            <w:noWrap w:val="0"/>
            <w:vAlign w:val="center"/>
          </w:tcPr>
          <w:p w14:paraId="66357A54">
            <w:pPr>
              <w:spacing w:line="360" w:lineRule="auto"/>
              <w:jc w:val="center"/>
              <w:rPr>
                <w:rFonts w:hint="eastAsia" w:ascii="仿宋" w:hAnsi="仿宋" w:eastAsia="仿宋" w:cs="仿宋"/>
                <w:sz w:val="30"/>
                <w:szCs w:val="30"/>
                <w:highlight w:val="none"/>
              </w:rPr>
            </w:pPr>
            <w:r>
              <w:rPr>
                <w:rFonts w:hint="eastAsia" w:ascii="仿宋" w:hAnsi="仿宋" w:eastAsia="仿宋" w:cs="仿宋"/>
                <w:sz w:val="30"/>
                <w:szCs w:val="30"/>
                <w:highlight w:val="none"/>
              </w:rPr>
              <w:t>注册编号</w:t>
            </w:r>
          </w:p>
        </w:tc>
      </w:tr>
      <w:tr w14:paraId="3EC95D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09" w:hRule="exact"/>
          <w:jc w:val="center"/>
        </w:trPr>
        <w:tc>
          <w:tcPr>
            <w:tcW w:w="3240" w:type="dxa"/>
            <w:vMerge w:val="continue"/>
            <w:noWrap w:val="0"/>
            <w:vAlign w:val="center"/>
          </w:tcPr>
          <w:p w14:paraId="2946F09E">
            <w:pPr>
              <w:spacing w:line="360" w:lineRule="auto"/>
              <w:jc w:val="center"/>
              <w:rPr>
                <w:rFonts w:hint="eastAsia" w:ascii="仿宋" w:hAnsi="仿宋" w:eastAsia="仿宋" w:cs="仿宋"/>
                <w:sz w:val="30"/>
                <w:szCs w:val="30"/>
                <w:highlight w:val="none"/>
              </w:rPr>
            </w:pPr>
          </w:p>
        </w:tc>
        <w:tc>
          <w:tcPr>
            <w:tcW w:w="2093" w:type="dxa"/>
            <w:noWrap w:val="0"/>
            <w:vAlign w:val="center"/>
          </w:tcPr>
          <w:p w14:paraId="73C07459">
            <w:pPr>
              <w:spacing w:line="360" w:lineRule="auto"/>
              <w:jc w:val="center"/>
              <w:rPr>
                <w:rFonts w:hint="eastAsia" w:ascii="仿宋" w:hAnsi="仿宋" w:eastAsia="仿宋" w:cs="仿宋"/>
                <w:sz w:val="30"/>
                <w:szCs w:val="30"/>
                <w:highlight w:val="none"/>
              </w:rPr>
            </w:pPr>
          </w:p>
        </w:tc>
        <w:tc>
          <w:tcPr>
            <w:tcW w:w="2017" w:type="dxa"/>
            <w:noWrap w:val="0"/>
            <w:vAlign w:val="center"/>
          </w:tcPr>
          <w:p w14:paraId="7198AA8E">
            <w:pPr>
              <w:spacing w:line="360" w:lineRule="auto"/>
              <w:jc w:val="center"/>
              <w:rPr>
                <w:rFonts w:hint="eastAsia" w:ascii="仿宋" w:hAnsi="仿宋" w:eastAsia="仿宋" w:cs="仿宋"/>
                <w:sz w:val="30"/>
                <w:szCs w:val="30"/>
                <w:highlight w:val="none"/>
              </w:rPr>
            </w:pPr>
          </w:p>
        </w:tc>
        <w:tc>
          <w:tcPr>
            <w:tcW w:w="1999" w:type="dxa"/>
            <w:noWrap w:val="0"/>
            <w:vAlign w:val="center"/>
          </w:tcPr>
          <w:p w14:paraId="1AEECC77">
            <w:pPr>
              <w:spacing w:line="360" w:lineRule="auto"/>
              <w:jc w:val="center"/>
              <w:rPr>
                <w:rFonts w:hint="eastAsia" w:ascii="仿宋" w:hAnsi="仿宋" w:eastAsia="仿宋" w:cs="仿宋"/>
                <w:sz w:val="30"/>
                <w:szCs w:val="30"/>
                <w:highlight w:val="none"/>
              </w:rPr>
            </w:pPr>
          </w:p>
        </w:tc>
      </w:tr>
      <w:tr w14:paraId="0DAA2B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9349" w:type="dxa"/>
            <w:gridSpan w:val="4"/>
            <w:noWrap w:val="0"/>
            <w:vAlign w:val="center"/>
          </w:tcPr>
          <w:p w14:paraId="4E0C9513">
            <w:pPr>
              <w:spacing w:line="360" w:lineRule="auto"/>
              <w:rPr>
                <w:rFonts w:hint="eastAsia" w:ascii="仿宋" w:hAnsi="仿宋" w:eastAsia="仿宋" w:cs="仿宋"/>
                <w:sz w:val="30"/>
                <w:szCs w:val="30"/>
                <w:highlight w:val="none"/>
              </w:rPr>
            </w:pPr>
            <w:r>
              <w:rPr>
                <w:rFonts w:hint="eastAsia" w:ascii="仿宋" w:hAnsi="仿宋" w:eastAsia="仿宋" w:cs="仿宋"/>
                <w:sz w:val="30"/>
                <w:szCs w:val="30"/>
                <w:highlight w:val="none"/>
              </w:rPr>
              <w:t>其他说明的问题：</w:t>
            </w:r>
          </w:p>
        </w:tc>
      </w:tr>
    </w:tbl>
    <w:p w14:paraId="685B54BB">
      <w:pPr>
        <w:tabs>
          <w:tab w:val="left" w:pos="296"/>
        </w:tabs>
        <w:spacing w:line="360" w:lineRule="auto"/>
        <w:rPr>
          <w:rFonts w:hint="eastAsia" w:ascii="仿宋" w:hAnsi="仿宋" w:eastAsia="仿宋" w:cs="仿宋"/>
          <w:bCs/>
          <w:kern w:val="0"/>
          <w:sz w:val="28"/>
          <w:szCs w:val="20"/>
          <w:highlight w:val="none"/>
        </w:rPr>
      </w:pPr>
    </w:p>
    <w:p w14:paraId="75A3856A">
      <w:pPr>
        <w:spacing w:line="480" w:lineRule="auto"/>
        <w:ind w:firstLine="600" w:firstLineChars="200"/>
        <w:jc w:val="right"/>
        <w:rPr>
          <w:rFonts w:hint="eastAsia" w:ascii="仿宋" w:hAnsi="仿宋" w:eastAsia="仿宋" w:cs="仿宋"/>
          <w:kern w:val="0"/>
          <w:sz w:val="30"/>
          <w:szCs w:val="30"/>
          <w:highlight w:val="none"/>
        </w:rPr>
      </w:pPr>
      <w:r>
        <w:rPr>
          <w:rFonts w:hint="eastAsia" w:ascii="仿宋" w:hAnsi="仿宋" w:eastAsia="仿宋" w:cs="仿宋"/>
          <w:kern w:val="0"/>
          <w:sz w:val="30"/>
          <w:szCs w:val="30"/>
          <w:highlight w:val="none"/>
        </w:rPr>
        <w:t>供应商：</w:t>
      </w:r>
      <w:r>
        <w:rPr>
          <w:rFonts w:hint="eastAsia" w:ascii="仿宋" w:hAnsi="仿宋" w:eastAsia="仿宋" w:cs="仿宋"/>
          <w:kern w:val="0"/>
          <w:sz w:val="30"/>
          <w:szCs w:val="30"/>
          <w:highlight w:val="none"/>
          <w:u w:val="single"/>
        </w:rPr>
        <w:t xml:space="preserve">            </w:t>
      </w:r>
      <w:r>
        <w:rPr>
          <w:rFonts w:hint="eastAsia" w:ascii="仿宋" w:hAnsi="仿宋" w:eastAsia="仿宋" w:cs="仿宋"/>
          <w:kern w:val="0"/>
          <w:sz w:val="30"/>
          <w:szCs w:val="30"/>
          <w:highlight w:val="none"/>
        </w:rPr>
        <w:t xml:space="preserve">（电子签章）                  </w:t>
      </w:r>
    </w:p>
    <w:p w14:paraId="5625C007">
      <w:pPr>
        <w:spacing w:line="480" w:lineRule="auto"/>
        <w:ind w:firstLine="600" w:firstLineChars="200"/>
        <w:jc w:val="right"/>
        <w:rPr>
          <w:rFonts w:hint="eastAsia" w:ascii="仿宋" w:hAnsi="仿宋" w:eastAsia="仿宋" w:cs="仿宋"/>
          <w:kern w:val="0"/>
          <w:sz w:val="30"/>
          <w:szCs w:val="30"/>
          <w:highlight w:val="none"/>
        </w:rPr>
      </w:pPr>
      <w:r>
        <w:rPr>
          <w:rFonts w:hint="eastAsia" w:ascii="仿宋" w:hAnsi="仿宋" w:eastAsia="仿宋" w:cs="仿宋"/>
          <w:kern w:val="0"/>
          <w:sz w:val="30"/>
          <w:szCs w:val="30"/>
          <w:highlight w:val="none"/>
        </w:rPr>
        <w:t>法定代表人或授权委托人：</w:t>
      </w:r>
      <w:r>
        <w:rPr>
          <w:rFonts w:hint="eastAsia" w:ascii="仿宋" w:hAnsi="仿宋" w:eastAsia="仿宋" w:cs="仿宋"/>
          <w:kern w:val="0"/>
          <w:sz w:val="30"/>
          <w:szCs w:val="30"/>
          <w:highlight w:val="none"/>
          <w:u w:val="single"/>
        </w:rPr>
        <w:t xml:space="preserve">            </w:t>
      </w:r>
      <w:r>
        <w:rPr>
          <w:rFonts w:hint="eastAsia" w:ascii="仿宋" w:hAnsi="仿宋" w:eastAsia="仿宋" w:cs="仿宋"/>
          <w:kern w:val="0"/>
          <w:sz w:val="30"/>
          <w:szCs w:val="30"/>
          <w:highlight w:val="none"/>
        </w:rPr>
        <w:t>（电子签章）</w:t>
      </w:r>
    </w:p>
    <w:p w14:paraId="24439FBB">
      <w:pPr>
        <w:spacing w:line="480" w:lineRule="auto"/>
        <w:ind w:firstLine="600" w:firstLineChars="200"/>
        <w:jc w:val="right"/>
        <w:rPr>
          <w:rFonts w:hint="eastAsia" w:ascii="仿宋" w:hAnsi="仿宋" w:eastAsia="仿宋" w:cs="仿宋"/>
          <w:kern w:val="0"/>
          <w:sz w:val="24"/>
          <w:highlight w:val="none"/>
        </w:rPr>
      </w:pPr>
      <w:r>
        <w:rPr>
          <w:rFonts w:hint="eastAsia" w:ascii="仿宋" w:hAnsi="仿宋" w:eastAsia="仿宋" w:cs="仿宋"/>
          <w:kern w:val="0"/>
          <w:sz w:val="30"/>
          <w:szCs w:val="30"/>
          <w:highlight w:val="none"/>
        </w:rPr>
        <w:t>日期：</w:t>
      </w:r>
      <w:r>
        <w:rPr>
          <w:rFonts w:hint="eastAsia" w:ascii="仿宋" w:hAnsi="仿宋" w:eastAsia="仿宋" w:cs="仿宋"/>
          <w:kern w:val="0"/>
          <w:sz w:val="30"/>
          <w:szCs w:val="30"/>
          <w:highlight w:val="none"/>
          <w:u w:val="single"/>
        </w:rPr>
        <w:t xml:space="preserve">       </w:t>
      </w:r>
      <w:r>
        <w:rPr>
          <w:rFonts w:hint="eastAsia" w:ascii="仿宋" w:hAnsi="仿宋" w:eastAsia="仿宋" w:cs="仿宋"/>
          <w:kern w:val="0"/>
          <w:sz w:val="30"/>
          <w:szCs w:val="30"/>
          <w:highlight w:val="none"/>
        </w:rPr>
        <w:t xml:space="preserve">年 </w:t>
      </w:r>
      <w:r>
        <w:rPr>
          <w:rFonts w:hint="eastAsia" w:ascii="仿宋" w:hAnsi="仿宋" w:eastAsia="仿宋" w:cs="仿宋"/>
          <w:kern w:val="0"/>
          <w:sz w:val="30"/>
          <w:szCs w:val="30"/>
          <w:highlight w:val="none"/>
          <w:u w:val="single"/>
        </w:rPr>
        <w:t xml:space="preserve">    </w:t>
      </w:r>
      <w:r>
        <w:rPr>
          <w:rFonts w:hint="eastAsia" w:ascii="仿宋" w:hAnsi="仿宋" w:eastAsia="仿宋" w:cs="仿宋"/>
          <w:kern w:val="0"/>
          <w:sz w:val="30"/>
          <w:szCs w:val="30"/>
          <w:highlight w:val="none"/>
        </w:rPr>
        <w:t>月</w:t>
      </w:r>
      <w:r>
        <w:rPr>
          <w:rFonts w:hint="eastAsia" w:ascii="仿宋" w:hAnsi="仿宋" w:eastAsia="仿宋" w:cs="仿宋"/>
          <w:kern w:val="0"/>
          <w:sz w:val="30"/>
          <w:szCs w:val="30"/>
          <w:highlight w:val="none"/>
          <w:u w:val="single"/>
        </w:rPr>
        <w:t xml:space="preserve">     </w:t>
      </w:r>
      <w:r>
        <w:rPr>
          <w:rFonts w:hint="eastAsia" w:ascii="仿宋" w:hAnsi="仿宋" w:eastAsia="仿宋" w:cs="仿宋"/>
          <w:kern w:val="0"/>
          <w:sz w:val="30"/>
          <w:szCs w:val="30"/>
          <w:highlight w:val="none"/>
        </w:rPr>
        <w:t>日</w:t>
      </w:r>
    </w:p>
    <w:p w14:paraId="04161BF5">
      <w:pPr>
        <w:tabs>
          <w:tab w:val="left" w:pos="6566"/>
        </w:tabs>
        <w:jc w:val="center"/>
        <w:rPr>
          <w:rFonts w:hint="eastAsia" w:ascii="黑体" w:hAnsi="黑体" w:eastAsia="黑体" w:cs="黑体"/>
          <w:b w:val="0"/>
          <w:bCs w:val="0"/>
          <w:sz w:val="36"/>
          <w:szCs w:val="28"/>
          <w:highlight w:val="none"/>
        </w:rPr>
      </w:pPr>
      <w:bookmarkStart w:id="197" w:name="_Toc31225"/>
      <w:bookmarkStart w:id="198" w:name="_Toc31033"/>
      <w:bookmarkStart w:id="199" w:name="_Toc25229"/>
      <w:bookmarkStart w:id="200" w:name="_Toc23334"/>
      <w:bookmarkStart w:id="201" w:name="_Toc28676"/>
      <w:bookmarkStart w:id="202" w:name="_Toc466298161"/>
      <w:bookmarkStart w:id="203" w:name="_Toc4421"/>
      <w:bookmarkStart w:id="204" w:name="_Toc13531"/>
      <w:bookmarkStart w:id="205" w:name="_Toc756"/>
      <w:bookmarkStart w:id="206" w:name="_Toc28832"/>
      <w:r>
        <w:rPr>
          <w:rFonts w:hint="eastAsia" w:ascii="仿宋" w:hAnsi="仿宋" w:eastAsia="仿宋" w:cs="仿宋"/>
          <w:b/>
          <w:bCs/>
          <w:sz w:val="36"/>
          <w:szCs w:val="28"/>
          <w:highlight w:val="none"/>
        </w:rPr>
        <w:br w:type="page"/>
      </w:r>
      <w:bookmarkEnd w:id="197"/>
      <w:bookmarkEnd w:id="198"/>
      <w:bookmarkEnd w:id="199"/>
      <w:bookmarkEnd w:id="200"/>
      <w:bookmarkEnd w:id="201"/>
      <w:bookmarkEnd w:id="202"/>
      <w:bookmarkEnd w:id="203"/>
      <w:bookmarkEnd w:id="204"/>
      <w:bookmarkEnd w:id="205"/>
      <w:bookmarkEnd w:id="206"/>
      <w:r>
        <w:rPr>
          <w:rFonts w:hint="eastAsia" w:ascii="黑体" w:hAnsi="黑体" w:eastAsia="黑体" w:cs="黑体"/>
          <w:b w:val="0"/>
          <w:bCs w:val="0"/>
          <w:sz w:val="36"/>
          <w:szCs w:val="28"/>
          <w:highlight w:val="none"/>
        </w:rPr>
        <w:t>二、法定代表人身份证明或附有法定代表人身份证明的授权委托书</w:t>
      </w:r>
    </w:p>
    <w:p w14:paraId="2038D40C">
      <w:pPr>
        <w:spacing w:before="156" w:beforeLines="50" w:after="156" w:afterLines="50" w:line="440" w:lineRule="exact"/>
        <w:jc w:val="center"/>
        <w:rPr>
          <w:rFonts w:hint="eastAsia" w:ascii="仿宋" w:hAnsi="仿宋" w:eastAsia="仿宋" w:cs="仿宋"/>
          <w:b/>
          <w:sz w:val="32"/>
          <w:szCs w:val="32"/>
          <w:highlight w:val="none"/>
        </w:rPr>
      </w:pPr>
      <w:r>
        <w:rPr>
          <w:rFonts w:hint="eastAsia" w:ascii="仿宋" w:hAnsi="仿宋" w:eastAsia="仿宋" w:cs="仿宋"/>
          <w:b/>
          <w:sz w:val="32"/>
          <w:szCs w:val="32"/>
          <w:highlight w:val="none"/>
        </w:rPr>
        <w:t>（一）法定代表人身份证明</w:t>
      </w:r>
    </w:p>
    <w:p w14:paraId="3512C18B">
      <w:pPr>
        <w:rPr>
          <w:rFonts w:hint="eastAsia" w:ascii="仿宋" w:hAnsi="仿宋" w:eastAsia="仿宋" w:cs="仿宋"/>
          <w:color w:val="000000"/>
          <w:kern w:val="0"/>
          <w:sz w:val="30"/>
          <w:szCs w:val="30"/>
          <w:highlight w:val="none"/>
        </w:rPr>
      </w:pPr>
      <w:r>
        <w:rPr>
          <w:rFonts w:hint="eastAsia" w:ascii="仿宋" w:hAnsi="仿宋" w:eastAsia="仿宋" w:cs="仿宋"/>
          <w:color w:val="000000"/>
          <w:kern w:val="0"/>
          <w:sz w:val="30"/>
          <w:szCs w:val="30"/>
          <w:highlight w:val="none"/>
        </w:rPr>
        <w:t>供应商名称：</w:t>
      </w:r>
      <w:r>
        <w:rPr>
          <w:rFonts w:hint="eastAsia" w:ascii="仿宋" w:hAnsi="仿宋" w:eastAsia="仿宋" w:cs="仿宋"/>
          <w:color w:val="000000"/>
          <w:kern w:val="0"/>
          <w:sz w:val="30"/>
          <w:szCs w:val="30"/>
          <w:highlight w:val="none"/>
          <w:u w:val="single"/>
        </w:rPr>
        <w:t xml:space="preserve">                            </w:t>
      </w:r>
      <w:r>
        <w:rPr>
          <w:rFonts w:hint="eastAsia" w:ascii="仿宋" w:hAnsi="仿宋" w:eastAsia="仿宋" w:cs="仿宋"/>
          <w:color w:val="000000"/>
          <w:kern w:val="0"/>
          <w:sz w:val="30"/>
          <w:szCs w:val="30"/>
          <w:highlight w:val="none"/>
        </w:rPr>
        <w:t xml:space="preserve"> </w:t>
      </w:r>
    </w:p>
    <w:p w14:paraId="4E23A1C7">
      <w:pPr>
        <w:spacing w:line="560" w:lineRule="exact"/>
        <w:rPr>
          <w:rFonts w:hint="eastAsia" w:ascii="仿宋" w:hAnsi="仿宋" w:eastAsia="仿宋" w:cs="仿宋"/>
          <w:color w:val="000000"/>
          <w:kern w:val="0"/>
          <w:sz w:val="30"/>
          <w:szCs w:val="30"/>
          <w:highlight w:val="none"/>
        </w:rPr>
      </w:pPr>
      <w:r>
        <w:rPr>
          <w:rFonts w:hint="eastAsia" w:ascii="仿宋" w:hAnsi="仿宋" w:eastAsia="仿宋" w:cs="仿宋"/>
          <w:color w:val="000000"/>
          <w:kern w:val="0"/>
          <w:sz w:val="30"/>
          <w:szCs w:val="30"/>
          <w:highlight w:val="none"/>
        </w:rPr>
        <w:t>单位性质：</w:t>
      </w:r>
      <w:r>
        <w:rPr>
          <w:rFonts w:hint="eastAsia" w:ascii="仿宋" w:hAnsi="仿宋" w:eastAsia="仿宋" w:cs="仿宋"/>
          <w:color w:val="000000"/>
          <w:kern w:val="0"/>
          <w:sz w:val="30"/>
          <w:szCs w:val="30"/>
          <w:highlight w:val="none"/>
          <w:u w:val="single"/>
        </w:rPr>
        <w:t xml:space="preserve">                               </w:t>
      </w:r>
      <w:r>
        <w:rPr>
          <w:rFonts w:hint="eastAsia" w:ascii="仿宋" w:hAnsi="仿宋" w:eastAsia="仿宋" w:cs="仿宋"/>
          <w:color w:val="000000"/>
          <w:kern w:val="0"/>
          <w:sz w:val="30"/>
          <w:szCs w:val="30"/>
          <w:highlight w:val="none"/>
        </w:rPr>
        <w:t xml:space="preserve"> </w:t>
      </w:r>
    </w:p>
    <w:p w14:paraId="3A10C01A">
      <w:pPr>
        <w:spacing w:line="560" w:lineRule="exact"/>
        <w:rPr>
          <w:rFonts w:hint="eastAsia" w:ascii="仿宋" w:hAnsi="仿宋" w:eastAsia="仿宋" w:cs="仿宋"/>
          <w:color w:val="000000"/>
          <w:kern w:val="0"/>
          <w:sz w:val="30"/>
          <w:szCs w:val="30"/>
          <w:highlight w:val="none"/>
        </w:rPr>
      </w:pPr>
      <w:r>
        <w:rPr>
          <w:rFonts w:hint="eastAsia" w:ascii="仿宋" w:hAnsi="仿宋" w:eastAsia="仿宋" w:cs="仿宋"/>
          <w:color w:val="000000"/>
          <w:kern w:val="0"/>
          <w:sz w:val="30"/>
          <w:szCs w:val="30"/>
          <w:highlight w:val="none"/>
        </w:rPr>
        <w:t>地址：</w:t>
      </w:r>
      <w:r>
        <w:rPr>
          <w:rFonts w:hint="eastAsia" w:ascii="仿宋" w:hAnsi="仿宋" w:eastAsia="仿宋" w:cs="仿宋"/>
          <w:color w:val="000000"/>
          <w:kern w:val="0"/>
          <w:sz w:val="30"/>
          <w:szCs w:val="30"/>
          <w:highlight w:val="none"/>
          <w:u w:val="single"/>
        </w:rPr>
        <w:t xml:space="preserve">                                   </w:t>
      </w:r>
    </w:p>
    <w:p w14:paraId="189FEE9B">
      <w:pPr>
        <w:spacing w:line="560" w:lineRule="exact"/>
        <w:rPr>
          <w:rFonts w:hint="eastAsia" w:ascii="仿宋" w:hAnsi="仿宋" w:eastAsia="仿宋" w:cs="仿宋"/>
          <w:color w:val="000000"/>
          <w:kern w:val="0"/>
          <w:sz w:val="30"/>
          <w:szCs w:val="30"/>
          <w:highlight w:val="none"/>
        </w:rPr>
      </w:pPr>
      <w:r>
        <w:rPr>
          <w:rFonts w:hint="eastAsia" w:ascii="仿宋" w:hAnsi="仿宋" w:eastAsia="仿宋" w:cs="仿宋"/>
          <w:color w:val="000000"/>
          <w:kern w:val="0"/>
          <w:sz w:val="30"/>
          <w:szCs w:val="30"/>
          <w:highlight w:val="none"/>
        </w:rPr>
        <w:t>成立时间：</w:t>
      </w:r>
      <w:r>
        <w:rPr>
          <w:rFonts w:hint="eastAsia" w:ascii="仿宋" w:hAnsi="仿宋" w:eastAsia="仿宋" w:cs="仿宋"/>
          <w:color w:val="000000"/>
          <w:kern w:val="0"/>
          <w:sz w:val="30"/>
          <w:szCs w:val="30"/>
          <w:highlight w:val="none"/>
          <w:u w:val="single"/>
        </w:rPr>
        <w:t xml:space="preserve">         </w:t>
      </w:r>
      <w:r>
        <w:rPr>
          <w:rFonts w:hint="eastAsia" w:ascii="仿宋" w:hAnsi="仿宋" w:eastAsia="仿宋" w:cs="仿宋"/>
          <w:color w:val="000000"/>
          <w:kern w:val="0"/>
          <w:sz w:val="30"/>
          <w:szCs w:val="30"/>
          <w:highlight w:val="none"/>
        </w:rPr>
        <w:t xml:space="preserve"> 年</w:t>
      </w:r>
      <w:r>
        <w:rPr>
          <w:rFonts w:hint="eastAsia" w:ascii="仿宋" w:hAnsi="仿宋" w:eastAsia="仿宋" w:cs="仿宋"/>
          <w:color w:val="000000"/>
          <w:kern w:val="0"/>
          <w:sz w:val="30"/>
          <w:szCs w:val="30"/>
          <w:highlight w:val="none"/>
          <w:u w:val="single"/>
        </w:rPr>
        <w:t xml:space="preserve">       </w:t>
      </w:r>
      <w:r>
        <w:rPr>
          <w:rFonts w:hint="eastAsia" w:ascii="仿宋" w:hAnsi="仿宋" w:eastAsia="仿宋" w:cs="仿宋"/>
          <w:color w:val="000000"/>
          <w:kern w:val="0"/>
          <w:sz w:val="30"/>
          <w:szCs w:val="30"/>
          <w:highlight w:val="none"/>
        </w:rPr>
        <w:t xml:space="preserve"> 月</w:t>
      </w:r>
      <w:r>
        <w:rPr>
          <w:rFonts w:hint="eastAsia" w:ascii="仿宋" w:hAnsi="仿宋" w:eastAsia="仿宋" w:cs="仿宋"/>
          <w:color w:val="000000"/>
          <w:kern w:val="0"/>
          <w:sz w:val="30"/>
          <w:szCs w:val="30"/>
          <w:highlight w:val="none"/>
          <w:u w:val="single"/>
        </w:rPr>
        <w:t xml:space="preserve">       </w:t>
      </w:r>
      <w:r>
        <w:rPr>
          <w:rFonts w:hint="eastAsia" w:ascii="仿宋" w:hAnsi="仿宋" w:eastAsia="仿宋" w:cs="仿宋"/>
          <w:color w:val="000000"/>
          <w:kern w:val="0"/>
          <w:sz w:val="30"/>
          <w:szCs w:val="30"/>
          <w:highlight w:val="none"/>
        </w:rPr>
        <w:t xml:space="preserve"> 日</w:t>
      </w:r>
    </w:p>
    <w:p w14:paraId="122183AA">
      <w:pPr>
        <w:spacing w:line="560" w:lineRule="exact"/>
        <w:rPr>
          <w:rFonts w:hint="eastAsia" w:ascii="仿宋" w:hAnsi="仿宋" w:eastAsia="仿宋" w:cs="仿宋"/>
          <w:color w:val="000000"/>
          <w:kern w:val="0"/>
          <w:sz w:val="30"/>
          <w:szCs w:val="30"/>
          <w:highlight w:val="none"/>
        </w:rPr>
      </w:pPr>
      <w:r>
        <w:rPr>
          <w:rFonts w:hint="eastAsia" w:ascii="仿宋" w:hAnsi="仿宋" w:eastAsia="仿宋" w:cs="仿宋"/>
          <w:color w:val="000000"/>
          <w:kern w:val="0"/>
          <w:sz w:val="30"/>
          <w:szCs w:val="30"/>
          <w:highlight w:val="none"/>
        </w:rPr>
        <w:t>经营期限：</w:t>
      </w:r>
      <w:r>
        <w:rPr>
          <w:rFonts w:hint="eastAsia" w:ascii="仿宋" w:hAnsi="仿宋" w:eastAsia="仿宋" w:cs="仿宋"/>
          <w:color w:val="000000"/>
          <w:kern w:val="0"/>
          <w:sz w:val="30"/>
          <w:szCs w:val="30"/>
          <w:highlight w:val="none"/>
          <w:u w:val="single"/>
        </w:rPr>
        <w:t xml:space="preserve">                               </w:t>
      </w:r>
    </w:p>
    <w:p w14:paraId="13D271D7">
      <w:pPr>
        <w:spacing w:line="560" w:lineRule="exact"/>
        <w:rPr>
          <w:rFonts w:hint="eastAsia" w:ascii="仿宋" w:hAnsi="仿宋" w:eastAsia="仿宋" w:cs="仿宋"/>
          <w:color w:val="000000"/>
          <w:kern w:val="0"/>
          <w:sz w:val="30"/>
          <w:szCs w:val="30"/>
          <w:highlight w:val="none"/>
        </w:rPr>
      </w:pPr>
      <w:r>
        <w:rPr>
          <w:rFonts w:hint="eastAsia" w:ascii="仿宋" w:hAnsi="仿宋" w:eastAsia="仿宋" w:cs="仿宋"/>
          <w:color w:val="000000"/>
          <w:kern w:val="0"/>
          <w:sz w:val="30"/>
          <w:szCs w:val="30"/>
          <w:highlight w:val="none"/>
        </w:rPr>
        <w:t>姓名：</w:t>
      </w:r>
      <w:r>
        <w:rPr>
          <w:rFonts w:hint="eastAsia" w:ascii="仿宋" w:hAnsi="仿宋" w:eastAsia="仿宋" w:cs="仿宋"/>
          <w:color w:val="000000"/>
          <w:kern w:val="0"/>
          <w:sz w:val="30"/>
          <w:szCs w:val="30"/>
          <w:highlight w:val="none"/>
          <w:u w:val="single"/>
        </w:rPr>
        <w:t xml:space="preserve">        </w:t>
      </w:r>
      <w:r>
        <w:rPr>
          <w:rFonts w:hint="eastAsia" w:ascii="仿宋" w:hAnsi="仿宋" w:eastAsia="仿宋" w:cs="仿宋"/>
          <w:color w:val="000000"/>
          <w:kern w:val="0"/>
          <w:sz w:val="30"/>
          <w:szCs w:val="30"/>
          <w:highlight w:val="none"/>
        </w:rPr>
        <w:t xml:space="preserve"> 性别：</w:t>
      </w:r>
      <w:r>
        <w:rPr>
          <w:rFonts w:hint="eastAsia" w:ascii="仿宋" w:hAnsi="仿宋" w:eastAsia="仿宋" w:cs="仿宋"/>
          <w:color w:val="000000"/>
          <w:kern w:val="0"/>
          <w:sz w:val="30"/>
          <w:szCs w:val="30"/>
          <w:highlight w:val="none"/>
          <w:u w:val="single"/>
        </w:rPr>
        <w:t xml:space="preserve">         </w:t>
      </w:r>
      <w:r>
        <w:rPr>
          <w:rFonts w:hint="eastAsia" w:ascii="仿宋" w:hAnsi="仿宋" w:eastAsia="仿宋" w:cs="仿宋"/>
          <w:color w:val="000000"/>
          <w:kern w:val="0"/>
          <w:sz w:val="30"/>
          <w:szCs w:val="30"/>
          <w:highlight w:val="none"/>
        </w:rPr>
        <w:t xml:space="preserve"> 年龄：</w:t>
      </w:r>
      <w:r>
        <w:rPr>
          <w:rFonts w:hint="eastAsia" w:ascii="仿宋" w:hAnsi="仿宋" w:eastAsia="仿宋" w:cs="仿宋"/>
          <w:color w:val="000000"/>
          <w:kern w:val="0"/>
          <w:sz w:val="30"/>
          <w:szCs w:val="30"/>
          <w:highlight w:val="none"/>
          <w:u w:val="single"/>
        </w:rPr>
        <w:t xml:space="preserve">        </w:t>
      </w:r>
      <w:r>
        <w:rPr>
          <w:rFonts w:hint="eastAsia" w:ascii="仿宋" w:hAnsi="仿宋" w:eastAsia="仿宋" w:cs="仿宋"/>
          <w:color w:val="000000"/>
          <w:kern w:val="0"/>
          <w:sz w:val="30"/>
          <w:szCs w:val="30"/>
          <w:highlight w:val="none"/>
        </w:rPr>
        <w:t>职务：</w:t>
      </w:r>
      <w:r>
        <w:rPr>
          <w:rFonts w:hint="eastAsia" w:ascii="仿宋" w:hAnsi="仿宋" w:eastAsia="仿宋" w:cs="仿宋"/>
          <w:color w:val="000000"/>
          <w:kern w:val="0"/>
          <w:sz w:val="30"/>
          <w:szCs w:val="30"/>
          <w:highlight w:val="none"/>
          <w:u w:val="single"/>
        </w:rPr>
        <w:t xml:space="preserve">        </w:t>
      </w:r>
    </w:p>
    <w:p w14:paraId="5A1CB817">
      <w:pPr>
        <w:spacing w:line="560" w:lineRule="exact"/>
        <w:rPr>
          <w:rFonts w:hint="eastAsia" w:ascii="仿宋" w:hAnsi="仿宋" w:eastAsia="仿宋" w:cs="仿宋"/>
          <w:color w:val="000000"/>
          <w:kern w:val="0"/>
          <w:sz w:val="30"/>
          <w:szCs w:val="30"/>
          <w:highlight w:val="none"/>
        </w:rPr>
      </w:pPr>
      <w:r>
        <w:rPr>
          <w:rFonts w:hint="eastAsia" w:ascii="仿宋" w:hAnsi="仿宋" w:eastAsia="仿宋" w:cs="仿宋"/>
          <w:color w:val="000000"/>
          <w:kern w:val="0"/>
          <w:sz w:val="30"/>
          <w:szCs w:val="30"/>
          <w:highlight w:val="none"/>
        </w:rPr>
        <w:t>系</w:t>
      </w:r>
      <w:r>
        <w:rPr>
          <w:rFonts w:hint="eastAsia" w:ascii="仿宋" w:hAnsi="仿宋" w:eastAsia="仿宋" w:cs="仿宋"/>
          <w:color w:val="000000"/>
          <w:kern w:val="0"/>
          <w:sz w:val="30"/>
          <w:szCs w:val="30"/>
          <w:highlight w:val="none"/>
          <w:u w:val="single"/>
        </w:rPr>
        <w:t xml:space="preserve">                       </w:t>
      </w:r>
      <w:r>
        <w:rPr>
          <w:rFonts w:hint="eastAsia" w:ascii="仿宋" w:hAnsi="仿宋" w:eastAsia="仿宋" w:cs="仿宋"/>
          <w:color w:val="000000"/>
          <w:kern w:val="0"/>
          <w:sz w:val="30"/>
          <w:szCs w:val="30"/>
          <w:highlight w:val="none"/>
        </w:rPr>
        <w:t xml:space="preserve"> （供应商名称）的法定代表人。</w:t>
      </w:r>
    </w:p>
    <w:p w14:paraId="2E6D55FE">
      <w:pPr>
        <w:spacing w:line="560" w:lineRule="exact"/>
        <w:ind w:firstLine="600" w:firstLineChars="200"/>
        <w:rPr>
          <w:rFonts w:hint="eastAsia" w:ascii="仿宋" w:hAnsi="仿宋" w:eastAsia="仿宋" w:cs="仿宋"/>
          <w:color w:val="000000"/>
          <w:kern w:val="0"/>
          <w:sz w:val="30"/>
          <w:szCs w:val="30"/>
          <w:highlight w:val="none"/>
        </w:rPr>
      </w:pPr>
      <w:r>
        <w:rPr>
          <w:rFonts w:hint="eastAsia" w:ascii="仿宋" w:hAnsi="仿宋" w:eastAsia="仿宋" w:cs="仿宋"/>
          <w:color w:val="000000"/>
          <w:kern w:val="0"/>
          <w:sz w:val="30"/>
          <w:szCs w:val="30"/>
          <w:highlight w:val="none"/>
        </w:rPr>
        <w:t>特此证明。</w:t>
      </w:r>
    </w:p>
    <w:p w14:paraId="29127E1C">
      <w:pPr>
        <w:spacing w:line="560" w:lineRule="exact"/>
        <w:ind w:firstLine="600" w:firstLineChars="200"/>
        <w:rPr>
          <w:rFonts w:hint="eastAsia" w:ascii="仿宋" w:hAnsi="仿宋" w:eastAsia="仿宋" w:cs="仿宋"/>
          <w:kern w:val="0"/>
          <w:sz w:val="30"/>
          <w:szCs w:val="30"/>
          <w:highlight w:val="none"/>
        </w:rPr>
      </w:pPr>
      <w:r>
        <w:rPr>
          <w:rFonts w:hint="eastAsia" w:ascii="仿宋" w:hAnsi="仿宋" w:eastAsia="仿宋" w:cs="仿宋"/>
          <w:kern w:val="0"/>
          <w:sz w:val="30"/>
          <w:szCs w:val="30"/>
          <w:highlight w:val="none"/>
        </w:rPr>
        <w:t>附：法定代表人身份证复印件</w:t>
      </w:r>
    </w:p>
    <w:p w14:paraId="79A1CFE0">
      <w:pPr>
        <w:spacing w:line="440" w:lineRule="exact"/>
        <w:rPr>
          <w:rFonts w:hint="eastAsia" w:ascii="仿宋" w:hAnsi="仿宋" w:eastAsia="仿宋" w:cs="仿宋"/>
          <w:color w:val="000000"/>
          <w:kern w:val="0"/>
          <w:sz w:val="30"/>
          <w:szCs w:val="30"/>
          <w:highlight w:val="none"/>
        </w:rPr>
      </w:pPr>
    </w:p>
    <w:p w14:paraId="5201789B">
      <w:pPr>
        <w:spacing w:line="440" w:lineRule="exact"/>
        <w:rPr>
          <w:rFonts w:hint="eastAsia" w:ascii="仿宋" w:hAnsi="仿宋" w:eastAsia="仿宋" w:cs="仿宋"/>
          <w:color w:val="000000"/>
          <w:kern w:val="0"/>
          <w:sz w:val="30"/>
          <w:szCs w:val="30"/>
          <w:highlight w:val="none"/>
        </w:rPr>
      </w:pPr>
    </w:p>
    <w:p w14:paraId="3884FE1D">
      <w:pPr>
        <w:spacing w:line="440" w:lineRule="exact"/>
        <w:rPr>
          <w:rFonts w:hint="eastAsia" w:ascii="仿宋" w:hAnsi="仿宋" w:eastAsia="仿宋" w:cs="仿宋"/>
          <w:color w:val="000000"/>
          <w:kern w:val="0"/>
          <w:sz w:val="30"/>
          <w:szCs w:val="30"/>
          <w:highlight w:val="none"/>
        </w:rPr>
      </w:pPr>
    </w:p>
    <w:p w14:paraId="5B3BA738">
      <w:pPr>
        <w:spacing w:line="440" w:lineRule="exact"/>
        <w:rPr>
          <w:rFonts w:hint="eastAsia" w:ascii="仿宋" w:hAnsi="仿宋" w:eastAsia="仿宋" w:cs="仿宋"/>
          <w:color w:val="000000"/>
          <w:kern w:val="0"/>
          <w:sz w:val="30"/>
          <w:szCs w:val="30"/>
          <w:highlight w:val="none"/>
        </w:rPr>
      </w:pPr>
    </w:p>
    <w:p w14:paraId="5B515F87">
      <w:pPr>
        <w:spacing w:line="440" w:lineRule="exact"/>
        <w:rPr>
          <w:rFonts w:hint="eastAsia" w:ascii="仿宋" w:hAnsi="仿宋" w:eastAsia="仿宋" w:cs="仿宋"/>
          <w:color w:val="000000"/>
          <w:kern w:val="0"/>
          <w:sz w:val="30"/>
          <w:szCs w:val="30"/>
          <w:highlight w:val="none"/>
        </w:rPr>
      </w:pPr>
    </w:p>
    <w:p w14:paraId="68B4006E">
      <w:pPr>
        <w:spacing w:line="440" w:lineRule="exact"/>
        <w:rPr>
          <w:rFonts w:hint="eastAsia" w:ascii="仿宋" w:hAnsi="仿宋" w:eastAsia="仿宋" w:cs="仿宋"/>
          <w:color w:val="000000"/>
          <w:kern w:val="0"/>
          <w:sz w:val="30"/>
          <w:szCs w:val="30"/>
          <w:highlight w:val="none"/>
        </w:rPr>
      </w:pPr>
    </w:p>
    <w:p w14:paraId="7B298E61">
      <w:pPr>
        <w:spacing w:line="440" w:lineRule="exact"/>
        <w:rPr>
          <w:rFonts w:hint="eastAsia" w:ascii="仿宋" w:hAnsi="仿宋" w:eastAsia="仿宋" w:cs="仿宋"/>
          <w:color w:val="000000"/>
          <w:kern w:val="0"/>
          <w:sz w:val="30"/>
          <w:szCs w:val="30"/>
          <w:highlight w:val="none"/>
        </w:rPr>
      </w:pPr>
    </w:p>
    <w:p w14:paraId="25163B8B">
      <w:pPr>
        <w:spacing w:line="480" w:lineRule="auto"/>
        <w:ind w:firstLine="600" w:firstLineChars="200"/>
        <w:jc w:val="right"/>
        <w:rPr>
          <w:rFonts w:hint="eastAsia" w:ascii="仿宋" w:hAnsi="仿宋" w:eastAsia="仿宋" w:cs="仿宋"/>
          <w:kern w:val="0"/>
          <w:sz w:val="30"/>
          <w:szCs w:val="30"/>
          <w:highlight w:val="none"/>
        </w:rPr>
      </w:pPr>
      <w:r>
        <w:rPr>
          <w:rFonts w:hint="eastAsia" w:ascii="仿宋" w:hAnsi="仿宋" w:eastAsia="仿宋" w:cs="仿宋"/>
          <w:kern w:val="0"/>
          <w:sz w:val="30"/>
          <w:szCs w:val="30"/>
          <w:highlight w:val="none"/>
        </w:rPr>
        <w:t>供应商：</w:t>
      </w:r>
      <w:r>
        <w:rPr>
          <w:rFonts w:hint="eastAsia" w:ascii="仿宋" w:hAnsi="仿宋" w:eastAsia="仿宋" w:cs="仿宋"/>
          <w:kern w:val="0"/>
          <w:sz w:val="30"/>
          <w:szCs w:val="30"/>
          <w:highlight w:val="none"/>
          <w:u w:val="single"/>
        </w:rPr>
        <w:t xml:space="preserve">            </w:t>
      </w:r>
      <w:r>
        <w:rPr>
          <w:rFonts w:hint="eastAsia" w:ascii="仿宋" w:hAnsi="仿宋" w:eastAsia="仿宋" w:cs="仿宋"/>
          <w:kern w:val="0"/>
          <w:sz w:val="30"/>
          <w:szCs w:val="30"/>
          <w:highlight w:val="none"/>
        </w:rPr>
        <w:t xml:space="preserve">（电子签章）                  </w:t>
      </w:r>
    </w:p>
    <w:p w14:paraId="63D9B4FA">
      <w:pPr>
        <w:spacing w:line="480" w:lineRule="auto"/>
        <w:ind w:firstLine="600" w:firstLineChars="200"/>
        <w:jc w:val="right"/>
        <w:rPr>
          <w:rFonts w:hint="eastAsia" w:ascii="仿宋" w:hAnsi="仿宋" w:eastAsia="仿宋" w:cs="仿宋"/>
          <w:kern w:val="0"/>
          <w:sz w:val="30"/>
          <w:szCs w:val="30"/>
          <w:highlight w:val="none"/>
        </w:rPr>
      </w:pPr>
      <w:r>
        <w:rPr>
          <w:rFonts w:hint="eastAsia" w:ascii="仿宋" w:hAnsi="仿宋" w:eastAsia="仿宋" w:cs="仿宋"/>
          <w:kern w:val="0"/>
          <w:sz w:val="30"/>
          <w:szCs w:val="30"/>
          <w:highlight w:val="none"/>
        </w:rPr>
        <w:t>法定代表人或其委托代理人：</w:t>
      </w:r>
      <w:r>
        <w:rPr>
          <w:rFonts w:hint="eastAsia" w:ascii="仿宋" w:hAnsi="仿宋" w:eastAsia="仿宋" w:cs="仿宋"/>
          <w:kern w:val="0"/>
          <w:sz w:val="30"/>
          <w:szCs w:val="30"/>
          <w:highlight w:val="none"/>
          <w:u w:val="single"/>
        </w:rPr>
        <w:t xml:space="preserve">            </w:t>
      </w:r>
      <w:r>
        <w:rPr>
          <w:rFonts w:hint="eastAsia" w:ascii="仿宋" w:hAnsi="仿宋" w:eastAsia="仿宋" w:cs="仿宋"/>
          <w:kern w:val="0"/>
          <w:sz w:val="30"/>
          <w:szCs w:val="30"/>
          <w:highlight w:val="none"/>
        </w:rPr>
        <w:t>（电子签章）</w:t>
      </w:r>
    </w:p>
    <w:p w14:paraId="7496094E">
      <w:pPr>
        <w:spacing w:line="440" w:lineRule="exact"/>
        <w:jc w:val="right"/>
        <w:rPr>
          <w:rFonts w:hint="eastAsia" w:ascii="仿宋" w:hAnsi="仿宋" w:eastAsia="仿宋" w:cs="仿宋"/>
          <w:color w:val="000000"/>
          <w:kern w:val="0"/>
          <w:sz w:val="30"/>
          <w:szCs w:val="30"/>
          <w:highlight w:val="none"/>
        </w:rPr>
      </w:pPr>
      <w:r>
        <w:rPr>
          <w:rFonts w:hint="eastAsia" w:ascii="仿宋" w:hAnsi="仿宋" w:eastAsia="仿宋" w:cs="仿宋"/>
          <w:kern w:val="0"/>
          <w:sz w:val="30"/>
          <w:szCs w:val="30"/>
          <w:highlight w:val="none"/>
        </w:rPr>
        <w:t>日期：</w:t>
      </w:r>
      <w:r>
        <w:rPr>
          <w:rFonts w:hint="eastAsia" w:ascii="仿宋" w:hAnsi="仿宋" w:eastAsia="仿宋" w:cs="仿宋"/>
          <w:kern w:val="0"/>
          <w:sz w:val="30"/>
          <w:szCs w:val="30"/>
          <w:highlight w:val="none"/>
          <w:u w:val="single"/>
        </w:rPr>
        <w:t xml:space="preserve">       </w:t>
      </w:r>
      <w:r>
        <w:rPr>
          <w:rFonts w:hint="eastAsia" w:ascii="仿宋" w:hAnsi="仿宋" w:eastAsia="仿宋" w:cs="仿宋"/>
          <w:kern w:val="0"/>
          <w:sz w:val="30"/>
          <w:szCs w:val="30"/>
          <w:highlight w:val="none"/>
        </w:rPr>
        <w:t xml:space="preserve">年 </w:t>
      </w:r>
      <w:r>
        <w:rPr>
          <w:rFonts w:hint="eastAsia" w:ascii="仿宋" w:hAnsi="仿宋" w:eastAsia="仿宋" w:cs="仿宋"/>
          <w:kern w:val="0"/>
          <w:sz w:val="30"/>
          <w:szCs w:val="30"/>
          <w:highlight w:val="none"/>
          <w:u w:val="single"/>
        </w:rPr>
        <w:t xml:space="preserve">    </w:t>
      </w:r>
      <w:r>
        <w:rPr>
          <w:rFonts w:hint="eastAsia" w:ascii="仿宋" w:hAnsi="仿宋" w:eastAsia="仿宋" w:cs="仿宋"/>
          <w:kern w:val="0"/>
          <w:sz w:val="30"/>
          <w:szCs w:val="30"/>
          <w:highlight w:val="none"/>
        </w:rPr>
        <w:t>月</w:t>
      </w:r>
      <w:r>
        <w:rPr>
          <w:rFonts w:hint="eastAsia" w:ascii="仿宋" w:hAnsi="仿宋" w:eastAsia="仿宋" w:cs="仿宋"/>
          <w:kern w:val="0"/>
          <w:sz w:val="30"/>
          <w:szCs w:val="30"/>
          <w:highlight w:val="none"/>
          <w:u w:val="single"/>
        </w:rPr>
        <w:t xml:space="preserve">     </w:t>
      </w:r>
      <w:r>
        <w:rPr>
          <w:rFonts w:hint="eastAsia" w:ascii="仿宋" w:hAnsi="仿宋" w:eastAsia="仿宋" w:cs="仿宋"/>
          <w:kern w:val="0"/>
          <w:sz w:val="30"/>
          <w:szCs w:val="30"/>
          <w:highlight w:val="none"/>
        </w:rPr>
        <w:t>日</w:t>
      </w:r>
    </w:p>
    <w:p w14:paraId="7C22AFFB">
      <w:pPr>
        <w:spacing w:line="440" w:lineRule="exact"/>
        <w:rPr>
          <w:rFonts w:hint="eastAsia" w:ascii="仿宋" w:hAnsi="仿宋" w:eastAsia="仿宋" w:cs="仿宋"/>
          <w:color w:val="000000"/>
          <w:kern w:val="0"/>
          <w:sz w:val="20"/>
          <w:szCs w:val="20"/>
          <w:highlight w:val="none"/>
        </w:rPr>
      </w:pPr>
    </w:p>
    <w:p w14:paraId="6927C028">
      <w:pPr>
        <w:spacing w:line="440" w:lineRule="exact"/>
        <w:rPr>
          <w:rFonts w:hint="eastAsia" w:ascii="仿宋" w:hAnsi="仿宋" w:eastAsia="仿宋" w:cs="仿宋"/>
          <w:color w:val="000000"/>
          <w:kern w:val="0"/>
          <w:sz w:val="20"/>
          <w:szCs w:val="20"/>
          <w:highlight w:val="none"/>
        </w:rPr>
      </w:pPr>
    </w:p>
    <w:p w14:paraId="33C6F552">
      <w:pPr>
        <w:spacing w:line="440" w:lineRule="exact"/>
        <w:rPr>
          <w:rFonts w:hint="eastAsia" w:ascii="仿宋" w:hAnsi="仿宋" w:eastAsia="仿宋" w:cs="仿宋"/>
          <w:color w:val="000000"/>
          <w:kern w:val="0"/>
          <w:sz w:val="20"/>
          <w:szCs w:val="20"/>
          <w:highlight w:val="none"/>
        </w:rPr>
      </w:pPr>
    </w:p>
    <w:p w14:paraId="660EAEBD">
      <w:pPr>
        <w:spacing w:before="156" w:beforeLines="50" w:after="156" w:afterLines="50" w:line="440" w:lineRule="exact"/>
        <w:jc w:val="center"/>
        <w:rPr>
          <w:rFonts w:hint="eastAsia" w:ascii="仿宋" w:hAnsi="仿宋" w:eastAsia="仿宋" w:cs="仿宋"/>
          <w:b/>
          <w:sz w:val="32"/>
          <w:szCs w:val="32"/>
          <w:highlight w:val="none"/>
        </w:rPr>
      </w:pPr>
      <w:bookmarkStart w:id="207" w:name="_Toc8462"/>
      <w:bookmarkStart w:id="208" w:name="_Toc4123"/>
      <w:bookmarkStart w:id="209" w:name="_Toc441791190"/>
      <w:bookmarkStart w:id="210" w:name="_Toc6049"/>
      <w:bookmarkStart w:id="211" w:name="_Toc7478"/>
      <w:bookmarkStart w:id="212" w:name="_Toc466298162"/>
      <w:bookmarkStart w:id="213" w:name="_Toc22590"/>
      <w:bookmarkStart w:id="214" w:name="_Toc4836"/>
      <w:bookmarkStart w:id="215" w:name="_Toc318989765"/>
      <w:bookmarkStart w:id="216" w:name="_Toc9454"/>
      <w:bookmarkStart w:id="217" w:name="_Toc30557"/>
      <w:bookmarkStart w:id="218" w:name="_Toc202941490"/>
      <w:bookmarkStart w:id="219" w:name="_Toc16325"/>
      <w:bookmarkStart w:id="220" w:name="_Toc28274"/>
      <w:r>
        <w:rPr>
          <w:rFonts w:hint="eastAsia" w:ascii="仿宋" w:hAnsi="仿宋" w:eastAsia="仿宋" w:cs="仿宋"/>
          <w:b/>
          <w:bCs/>
          <w:sz w:val="36"/>
          <w:szCs w:val="28"/>
          <w:highlight w:val="none"/>
        </w:rPr>
        <w:br w:type="page"/>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r>
        <w:rPr>
          <w:rFonts w:hint="eastAsia" w:ascii="仿宋" w:hAnsi="仿宋" w:eastAsia="仿宋" w:cs="仿宋"/>
          <w:b/>
          <w:sz w:val="32"/>
          <w:szCs w:val="32"/>
          <w:highlight w:val="none"/>
        </w:rPr>
        <w:t>（二）授权委托书</w:t>
      </w:r>
    </w:p>
    <w:p w14:paraId="0EADC00D">
      <w:pPr>
        <w:topLinePunct/>
        <w:spacing w:line="560" w:lineRule="exact"/>
        <w:ind w:firstLine="600" w:firstLineChars="200"/>
        <w:rPr>
          <w:rFonts w:hint="eastAsia" w:ascii="仿宋" w:hAnsi="仿宋" w:eastAsia="仿宋" w:cs="仿宋"/>
          <w:color w:val="000000"/>
          <w:kern w:val="0"/>
          <w:sz w:val="30"/>
          <w:szCs w:val="30"/>
          <w:highlight w:val="none"/>
        </w:rPr>
      </w:pPr>
      <w:r>
        <w:rPr>
          <w:rFonts w:hint="eastAsia" w:ascii="仿宋" w:hAnsi="仿宋" w:eastAsia="仿宋" w:cs="仿宋"/>
          <w:color w:val="000000"/>
          <w:kern w:val="0"/>
          <w:sz w:val="30"/>
          <w:szCs w:val="30"/>
          <w:highlight w:val="none"/>
        </w:rPr>
        <w:t>本人</w:t>
      </w:r>
      <w:r>
        <w:rPr>
          <w:rFonts w:hint="eastAsia" w:ascii="仿宋" w:hAnsi="仿宋" w:eastAsia="仿宋" w:cs="仿宋"/>
          <w:color w:val="000000"/>
          <w:kern w:val="0"/>
          <w:sz w:val="30"/>
          <w:szCs w:val="30"/>
          <w:highlight w:val="none"/>
          <w:u w:val="single"/>
        </w:rPr>
        <w:t xml:space="preserve">       </w:t>
      </w:r>
      <w:r>
        <w:rPr>
          <w:rFonts w:hint="eastAsia" w:ascii="仿宋" w:hAnsi="仿宋" w:eastAsia="仿宋" w:cs="仿宋"/>
          <w:color w:val="000000"/>
          <w:kern w:val="0"/>
          <w:sz w:val="30"/>
          <w:szCs w:val="30"/>
          <w:highlight w:val="none"/>
        </w:rPr>
        <w:t>（姓名）系</w:t>
      </w:r>
      <w:r>
        <w:rPr>
          <w:rFonts w:hint="eastAsia" w:ascii="仿宋" w:hAnsi="仿宋" w:eastAsia="仿宋" w:cs="仿宋"/>
          <w:color w:val="000000"/>
          <w:kern w:val="0"/>
          <w:sz w:val="30"/>
          <w:szCs w:val="30"/>
          <w:highlight w:val="none"/>
          <w:u w:val="single"/>
        </w:rPr>
        <w:t xml:space="preserve">        </w:t>
      </w:r>
      <w:r>
        <w:rPr>
          <w:rFonts w:hint="eastAsia" w:ascii="仿宋" w:hAnsi="仿宋" w:eastAsia="仿宋" w:cs="仿宋"/>
          <w:color w:val="000000"/>
          <w:kern w:val="0"/>
          <w:sz w:val="30"/>
          <w:szCs w:val="30"/>
          <w:highlight w:val="none"/>
        </w:rPr>
        <w:t>（供应商名称）的法定代表人，现委托</w:t>
      </w:r>
      <w:r>
        <w:rPr>
          <w:rFonts w:hint="eastAsia" w:ascii="仿宋" w:hAnsi="仿宋" w:eastAsia="仿宋" w:cs="仿宋"/>
          <w:color w:val="000000"/>
          <w:kern w:val="0"/>
          <w:sz w:val="30"/>
          <w:szCs w:val="30"/>
          <w:highlight w:val="none"/>
          <w:u w:val="single"/>
        </w:rPr>
        <w:t xml:space="preserve">        </w:t>
      </w:r>
      <w:r>
        <w:rPr>
          <w:rFonts w:hint="eastAsia" w:ascii="仿宋" w:hAnsi="仿宋" w:eastAsia="仿宋" w:cs="仿宋"/>
          <w:color w:val="000000"/>
          <w:kern w:val="0"/>
          <w:sz w:val="30"/>
          <w:szCs w:val="30"/>
          <w:highlight w:val="none"/>
        </w:rPr>
        <w:t>（姓名、联系方式）为我方代理人。代理人根据授权，以我方名义签署、澄清、说明、补正、递交、撤回、修改</w:t>
      </w:r>
      <w:r>
        <w:rPr>
          <w:rFonts w:hint="eastAsia" w:ascii="仿宋" w:hAnsi="仿宋" w:eastAsia="仿宋" w:cs="仿宋"/>
          <w:color w:val="000000"/>
          <w:kern w:val="0"/>
          <w:sz w:val="30"/>
          <w:szCs w:val="30"/>
          <w:highlight w:val="none"/>
          <w:u w:val="single"/>
        </w:rPr>
        <w:t xml:space="preserve">           </w:t>
      </w:r>
      <w:r>
        <w:rPr>
          <w:rFonts w:hint="eastAsia" w:ascii="仿宋" w:hAnsi="仿宋" w:eastAsia="仿宋" w:cs="仿宋"/>
          <w:color w:val="000000"/>
          <w:kern w:val="0"/>
          <w:sz w:val="30"/>
          <w:szCs w:val="30"/>
          <w:highlight w:val="none"/>
        </w:rPr>
        <w:t>（项目名称）响应文件、签订合同和处理有关事宜，其法律后果由我方承担。</w:t>
      </w:r>
    </w:p>
    <w:p w14:paraId="2796A1E5">
      <w:pPr>
        <w:spacing w:line="560" w:lineRule="exact"/>
        <w:rPr>
          <w:rFonts w:hint="eastAsia" w:ascii="仿宋" w:hAnsi="仿宋" w:eastAsia="仿宋" w:cs="仿宋"/>
          <w:color w:val="000000"/>
          <w:kern w:val="0"/>
          <w:sz w:val="30"/>
          <w:szCs w:val="30"/>
          <w:highlight w:val="none"/>
        </w:rPr>
      </w:pPr>
      <w:r>
        <w:rPr>
          <w:rFonts w:hint="eastAsia" w:ascii="仿宋" w:hAnsi="仿宋" w:eastAsia="仿宋" w:cs="仿宋"/>
          <w:color w:val="000000"/>
          <w:kern w:val="0"/>
          <w:sz w:val="30"/>
          <w:szCs w:val="30"/>
          <w:highlight w:val="none"/>
        </w:rPr>
        <w:t xml:space="preserve">    委托期限：</w:t>
      </w:r>
      <w:r>
        <w:rPr>
          <w:rFonts w:hint="eastAsia" w:ascii="仿宋" w:hAnsi="仿宋" w:eastAsia="仿宋" w:cs="仿宋"/>
          <w:color w:val="000000"/>
          <w:kern w:val="0"/>
          <w:sz w:val="30"/>
          <w:szCs w:val="30"/>
          <w:highlight w:val="none"/>
          <w:u w:val="single"/>
        </w:rPr>
        <w:t xml:space="preserve">              </w:t>
      </w:r>
      <w:r>
        <w:rPr>
          <w:rFonts w:hint="eastAsia" w:ascii="仿宋" w:hAnsi="仿宋" w:eastAsia="仿宋" w:cs="仿宋"/>
          <w:color w:val="000000"/>
          <w:kern w:val="0"/>
          <w:sz w:val="30"/>
          <w:szCs w:val="30"/>
          <w:highlight w:val="none"/>
        </w:rPr>
        <w:t>。</w:t>
      </w:r>
    </w:p>
    <w:p w14:paraId="66ED3ECF">
      <w:pPr>
        <w:spacing w:line="560" w:lineRule="exact"/>
        <w:ind w:firstLine="600" w:firstLineChars="200"/>
        <w:rPr>
          <w:rFonts w:hint="eastAsia" w:ascii="仿宋" w:hAnsi="仿宋" w:eastAsia="仿宋" w:cs="仿宋"/>
          <w:color w:val="000000"/>
          <w:kern w:val="0"/>
          <w:sz w:val="30"/>
          <w:szCs w:val="30"/>
          <w:highlight w:val="none"/>
        </w:rPr>
      </w:pPr>
      <w:r>
        <w:rPr>
          <w:rFonts w:hint="eastAsia" w:ascii="仿宋" w:hAnsi="仿宋" w:eastAsia="仿宋" w:cs="仿宋"/>
          <w:color w:val="000000"/>
          <w:kern w:val="0"/>
          <w:sz w:val="30"/>
          <w:szCs w:val="30"/>
          <w:highlight w:val="none"/>
        </w:rPr>
        <w:t>代理人无转委托权。</w:t>
      </w:r>
    </w:p>
    <w:p w14:paraId="225E0369">
      <w:pPr>
        <w:spacing w:line="560" w:lineRule="exact"/>
        <w:ind w:firstLine="600" w:firstLineChars="200"/>
        <w:rPr>
          <w:rFonts w:hint="eastAsia" w:ascii="仿宋" w:hAnsi="仿宋" w:eastAsia="仿宋" w:cs="仿宋"/>
          <w:kern w:val="0"/>
          <w:sz w:val="30"/>
          <w:szCs w:val="30"/>
          <w:highlight w:val="none"/>
        </w:rPr>
      </w:pPr>
      <w:r>
        <w:rPr>
          <w:rFonts w:hint="eastAsia" w:ascii="仿宋" w:hAnsi="仿宋" w:eastAsia="仿宋" w:cs="仿宋"/>
          <w:kern w:val="0"/>
          <w:sz w:val="30"/>
          <w:szCs w:val="30"/>
          <w:highlight w:val="none"/>
        </w:rPr>
        <w:t>附：法定代表人身份证及被授权人身份证复印件</w:t>
      </w:r>
    </w:p>
    <w:p w14:paraId="28765E08">
      <w:pPr>
        <w:spacing w:line="440" w:lineRule="exact"/>
        <w:rPr>
          <w:rFonts w:hint="eastAsia" w:ascii="仿宋" w:hAnsi="仿宋" w:eastAsia="仿宋" w:cs="仿宋"/>
          <w:color w:val="000000"/>
          <w:kern w:val="0"/>
          <w:sz w:val="30"/>
          <w:szCs w:val="30"/>
          <w:highlight w:val="none"/>
        </w:rPr>
      </w:pPr>
    </w:p>
    <w:p w14:paraId="787FC384">
      <w:pPr>
        <w:spacing w:line="440" w:lineRule="exact"/>
        <w:rPr>
          <w:rFonts w:hint="eastAsia" w:ascii="仿宋" w:hAnsi="仿宋" w:eastAsia="仿宋" w:cs="仿宋"/>
          <w:color w:val="000000"/>
          <w:kern w:val="0"/>
          <w:sz w:val="30"/>
          <w:szCs w:val="30"/>
          <w:highlight w:val="none"/>
        </w:rPr>
      </w:pPr>
    </w:p>
    <w:p w14:paraId="17EA1EB0">
      <w:pPr>
        <w:spacing w:line="440" w:lineRule="exact"/>
        <w:rPr>
          <w:rFonts w:hint="eastAsia" w:ascii="仿宋" w:hAnsi="仿宋" w:eastAsia="仿宋" w:cs="仿宋"/>
          <w:color w:val="000000"/>
          <w:kern w:val="0"/>
          <w:sz w:val="30"/>
          <w:szCs w:val="30"/>
          <w:highlight w:val="none"/>
        </w:rPr>
      </w:pPr>
    </w:p>
    <w:p w14:paraId="5A5E52E2">
      <w:pPr>
        <w:spacing w:line="440" w:lineRule="exact"/>
        <w:rPr>
          <w:rFonts w:hint="eastAsia" w:ascii="仿宋" w:hAnsi="仿宋" w:eastAsia="仿宋" w:cs="仿宋"/>
          <w:color w:val="000000"/>
          <w:kern w:val="0"/>
          <w:sz w:val="30"/>
          <w:szCs w:val="30"/>
          <w:highlight w:val="none"/>
        </w:rPr>
      </w:pPr>
    </w:p>
    <w:p w14:paraId="54C8163C">
      <w:pPr>
        <w:spacing w:line="440" w:lineRule="exact"/>
        <w:rPr>
          <w:rFonts w:hint="eastAsia" w:ascii="仿宋" w:hAnsi="仿宋" w:eastAsia="仿宋" w:cs="仿宋"/>
          <w:color w:val="000000"/>
          <w:kern w:val="0"/>
          <w:sz w:val="30"/>
          <w:szCs w:val="30"/>
          <w:highlight w:val="none"/>
        </w:rPr>
      </w:pPr>
    </w:p>
    <w:p w14:paraId="4D025850">
      <w:pPr>
        <w:spacing w:line="440" w:lineRule="exact"/>
        <w:rPr>
          <w:rFonts w:hint="eastAsia" w:ascii="仿宋" w:hAnsi="仿宋" w:eastAsia="仿宋" w:cs="仿宋"/>
          <w:color w:val="000000"/>
          <w:kern w:val="0"/>
          <w:sz w:val="30"/>
          <w:szCs w:val="30"/>
          <w:highlight w:val="none"/>
        </w:rPr>
      </w:pPr>
    </w:p>
    <w:p w14:paraId="5CABAC59">
      <w:pPr>
        <w:spacing w:line="440" w:lineRule="exact"/>
        <w:rPr>
          <w:rFonts w:hint="eastAsia" w:ascii="仿宋" w:hAnsi="仿宋" w:eastAsia="仿宋" w:cs="仿宋"/>
          <w:color w:val="000000"/>
          <w:kern w:val="0"/>
          <w:sz w:val="30"/>
          <w:szCs w:val="30"/>
          <w:highlight w:val="none"/>
        </w:rPr>
      </w:pPr>
    </w:p>
    <w:p w14:paraId="7CBD38EF">
      <w:pPr>
        <w:spacing w:line="480" w:lineRule="auto"/>
        <w:ind w:firstLine="600" w:firstLineChars="200"/>
        <w:jc w:val="right"/>
        <w:rPr>
          <w:rFonts w:hint="eastAsia" w:ascii="仿宋" w:hAnsi="仿宋" w:eastAsia="仿宋" w:cs="仿宋"/>
          <w:kern w:val="0"/>
          <w:sz w:val="30"/>
          <w:szCs w:val="30"/>
          <w:highlight w:val="none"/>
        </w:rPr>
      </w:pPr>
      <w:r>
        <w:rPr>
          <w:rFonts w:hint="eastAsia" w:ascii="仿宋" w:hAnsi="仿宋" w:eastAsia="仿宋" w:cs="仿宋"/>
          <w:kern w:val="0"/>
          <w:sz w:val="30"/>
          <w:szCs w:val="30"/>
          <w:highlight w:val="none"/>
        </w:rPr>
        <w:t>供应商：</w:t>
      </w:r>
      <w:r>
        <w:rPr>
          <w:rFonts w:hint="eastAsia" w:ascii="仿宋" w:hAnsi="仿宋" w:eastAsia="仿宋" w:cs="仿宋"/>
          <w:kern w:val="0"/>
          <w:sz w:val="30"/>
          <w:szCs w:val="30"/>
          <w:highlight w:val="none"/>
          <w:u w:val="single"/>
        </w:rPr>
        <w:t xml:space="preserve">            </w:t>
      </w:r>
      <w:r>
        <w:rPr>
          <w:rFonts w:hint="eastAsia" w:ascii="仿宋" w:hAnsi="仿宋" w:eastAsia="仿宋" w:cs="仿宋"/>
          <w:kern w:val="0"/>
          <w:sz w:val="30"/>
          <w:szCs w:val="30"/>
          <w:highlight w:val="none"/>
        </w:rPr>
        <w:t>（电子签章）</w:t>
      </w:r>
    </w:p>
    <w:p w14:paraId="49ACF294">
      <w:pPr>
        <w:spacing w:line="480" w:lineRule="auto"/>
        <w:ind w:firstLine="600" w:firstLineChars="200"/>
        <w:jc w:val="right"/>
        <w:rPr>
          <w:rFonts w:hint="eastAsia" w:ascii="仿宋" w:hAnsi="仿宋" w:eastAsia="仿宋" w:cs="仿宋"/>
          <w:kern w:val="0"/>
          <w:sz w:val="30"/>
          <w:szCs w:val="30"/>
          <w:highlight w:val="none"/>
        </w:rPr>
      </w:pPr>
      <w:r>
        <w:rPr>
          <w:rFonts w:hint="eastAsia" w:ascii="仿宋" w:hAnsi="仿宋" w:eastAsia="仿宋" w:cs="仿宋"/>
          <w:kern w:val="0"/>
          <w:sz w:val="30"/>
          <w:szCs w:val="30"/>
          <w:highlight w:val="none"/>
        </w:rPr>
        <w:t>法定代表人或其委托代理人：</w:t>
      </w:r>
      <w:r>
        <w:rPr>
          <w:rFonts w:hint="eastAsia" w:ascii="仿宋" w:hAnsi="仿宋" w:eastAsia="仿宋" w:cs="仿宋"/>
          <w:kern w:val="0"/>
          <w:sz w:val="30"/>
          <w:szCs w:val="30"/>
          <w:highlight w:val="none"/>
          <w:u w:val="single"/>
        </w:rPr>
        <w:t xml:space="preserve">         </w:t>
      </w:r>
      <w:r>
        <w:rPr>
          <w:rFonts w:hint="eastAsia" w:ascii="仿宋" w:hAnsi="仿宋" w:eastAsia="仿宋" w:cs="仿宋"/>
          <w:kern w:val="0"/>
          <w:sz w:val="30"/>
          <w:szCs w:val="30"/>
          <w:highlight w:val="none"/>
        </w:rPr>
        <w:t>（电子签章）</w:t>
      </w:r>
    </w:p>
    <w:p w14:paraId="44B17C5A">
      <w:pPr>
        <w:spacing w:line="400" w:lineRule="exact"/>
        <w:jc w:val="right"/>
        <w:rPr>
          <w:rFonts w:hint="eastAsia" w:ascii="仿宋" w:hAnsi="仿宋" w:eastAsia="仿宋" w:cs="仿宋"/>
          <w:color w:val="000000"/>
          <w:kern w:val="0"/>
          <w:sz w:val="30"/>
          <w:szCs w:val="30"/>
          <w:highlight w:val="none"/>
        </w:rPr>
      </w:pPr>
      <w:r>
        <w:rPr>
          <w:rFonts w:hint="eastAsia" w:ascii="仿宋" w:hAnsi="仿宋" w:eastAsia="仿宋" w:cs="仿宋"/>
          <w:kern w:val="0"/>
          <w:sz w:val="30"/>
          <w:szCs w:val="30"/>
          <w:highlight w:val="none"/>
        </w:rPr>
        <w:t>日期：</w:t>
      </w:r>
      <w:r>
        <w:rPr>
          <w:rFonts w:hint="eastAsia" w:ascii="仿宋" w:hAnsi="仿宋" w:eastAsia="仿宋" w:cs="仿宋"/>
          <w:kern w:val="0"/>
          <w:sz w:val="30"/>
          <w:szCs w:val="30"/>
          <w:highlight w:val="none"/>
          <w:u w:val="single"/>
        </w:rPr>
        <w:t xml:space="preserve">       </w:t>
      </w:r>
      <w:r>
        <w:rPr>
          <w:rFonts w:hint="eastAsia" w:ascii="仿宋" w:hAnsi="仿宋" w:eastAsia="仿宋" w:cs="仿宋"/>
          <w:kern w:val="0"/>
          <w:sz w:val="30"/>
          <w:szCs w:val="30"/>
          <w:highlight w:val="none"/>
        </w:rPr>
        <w:t xml:space="preserve">年 </w:t>
      </w:r>
      <w:r>
        <w:rPr>
          <w:rFonts w:hint="eastAsia" w:ascii="仿宋" w:hAnsi="仿宋" w:eastAsia="仿宋" w:cs="仿宋"/>
          <w:kern w:val="0"/>
          <w:sz w:val="30"/>
          <w:szCs w:val="30"/>
          <w:highlight w:val="none"/>
          <w:u w:val="single"/>
        </w:rPr>
        <w:t xml:space="preserve">    </w:t>
      </w:r>
      <w:r>
        <w:rPr>
          <w:rFonts w:hint="eastAsia" w:ascii="仿宋" w:hAnsi="仿宋" w:eastAsia="仿宋" w:cs="仿宋"/>
          <w:kern w:val="0"/>
          <w:sz w:val="30"/>
          <w:szCs w:val="30"/>
          <w:highlight w:val="none"/>
        </w:rPr>
        <w:t>月</w:t>
      </w:r>
      <w:r>
        <w:rPr>
          <w:rFonts w:hint="eastAsia" w:ascii="仿宋" w:hAnsi="仿宋" w:eastAsia="仿宋" w:cs="仿宋"/>
          <w:kern w:val="0"/>
          <w:sz w:val="30"/>
          <w:szCs w:val="30"/>
          <w:highlight w:val="none"/>
          <w:u w:val="single"/>
        </w:rPr>
        <w:t xml:space="preserve">     </w:t>
      </w:r>
      <w:r>
        <w:rPr>
          <w:rFonts w:hint="eastAsia" w:ascii="仿宋" w:hAnsi="仿宋" w:eastAsia="仿宋" w:cs="仿宋"/>
          <w:kern w:val="0"/>
          <w:sz w:val="30"/>
          <w:szCs w:val="30"/>
          <w:highlight w:val="none"/>
        </w:rPr>
        <w:t>日</w:t>
      </w:r>
    </w:p>
    <w:p w14:paraId="7545BE9B">
      <w:pPr>
        <w:spacing w:line="400" w:lineRule="exact"/>
        <w:rPr>
          <w:rFonts w:hint="eastAsia" w:ascii="仿宋" w:hAnsi="仿宋" w:eastAsia="仿宋" w:cs="仿宋"/>
          <w:color w:val="000000"/>
          <w:kern w:val="0"/>
          <w:sz w:val="20"/>
          <w:szCs w:val="20"/>
          <w:highlight w:val="none"/>
        </w:rPr>
      </w:pPr>
    </w:p>
    <w:p w14:paraId="340C19DC">
      <w:pPr>
        <w:widowControl/>
        <w:adjustRightInd w:val="0"/>
        <w:snapToGrid w:val="0"/>
        <w:spacing w:before="100" w:beforeAutospacing="1" w:after="100" w:afterAutospacing="1" w:line="360" w:lineRule="auto"/>
        <w:jc w:val="center"/>
        <w:rPr>
          <w:rFonts w:hint="eastAsia" w:ascii="仿宋" w:hAnsi="仿宋" w:eastAsia="仿宋" w:cs="仿宋"/>
          <w:b/>
          <w:sz w:val="24"/>
          <w:highlight w:val="none"/>
        </w:rPr>
      </w:pPr>
    </w:p>
    <w:p w14:paraId="657FD9D3">
      <w:pPr>
        <w:widowControl/>
        <w:adjustRightInd w:val="0"/>
        <w:snapToGrid w:val="0"/>
        <w:spacing w:before="100" w:beforeAutospacing="1" w:after="100" w:afterAutospacing="1" w:line="360" w:lineRule="auto"/>
        <w:jc w:val="center"/>
        <w:rPr>
          <w:rFonts w:hint="eastAsia" w:ascii="仿宋" w:hAnsi="仿宋" w:eastAsia="仿宋" w:cs="仿宋"/>
          <w:b/>
          <w:sz w:val="24"/>
          <w:highlight w:val="none"/>
        </w:rPr>
      </w:pPr>
    </w:p>
    <w:p w14:paraId="0B85B9AD">
      <w:pPr>
        <w:widowControl/>
        <w:adjustRightInd w:val="0"/>
        <w:snapToGrid w:val="0"/>
        <w:spacing w:before="100" w:beforeAutospacing="1" w:after="100" w:afterAutospacing="1" w:line="360" w:lineRule="auto"/>
        <w:jc w:val="center"/>
        <w:rPr>
          <w:rFonts w:hint="eastAsia" w:ascii="仿宋" w:hAnsi="仿宋" w:eastAsia="仿宋" w:cs="仿宋"/>
          <w:b/>
          <w:sz w:val="24"/>
          <w:highlight w:val="none"/>
        </w:rPr>
      </w:pPr>
    </w:p>
    <w:p w14:paraId="452696E4">
      <w:pPr>
        <w:widowControl/>
        <w:adjustRightInd w:val="0"/>
        <w:snapToGrid w:val="0"/>
        <w:spacing w:before="100" w:beforeAutospacing="1" w:after="100" w:afterAutospacing="1" w:line="360" w:lineRule="auto"/>
        <w:jc w:val="center"/>
        <w:rPr>
          <w:rFonts w:hint="eastAsia" w:ascii="仿宋" w:hAnsi="仿宋" w:eastAsia="仿宋" w:cs="仿宋"/>
          <w:b/>
          <w:sz w:val="24"/>
          <w:highlight w:val="none"/>
        </w:rPr>
      </w:pPr>
    </w:p>
    <w:p w14:paraId="463EA4A5">
      <w:pPr>
        <w:tabs>
          <w:tab w:val="left" w:pos="6566"/>
        </w:tabs>
        <w:jc w:val="center"/>
        <w:rPr>
          <w:rFonts w:hint="eastAsia" w:ascii="仿宋" w:hAnsi="仿宋" w:eastAsia="仿宋" w:cs="仿宋"/>
          <w:b/>
          <w:bCs/>
          <w:sz w:val="36"/>
          <w:szCs w:val="28"/>
          <w:highlight w:val="none"/>
        </w:rPr>
      </w:pPr>
      <w:bookmarkStart w:id="221" w:name="_Toc23612"/>
      <w:bookmarkStart w:id="222" w:name="_Toc12408"/>
      <w:bookmarkStart w:id="223" w:name="_Toc28913"/>
      <w:bookmarkStart w:id="224" w:name="_Toc17336"/>
      <w:bookmarkStart w:id="225" w:name="_Toc14338"/>
      <w:bookmarkStart w:id="226" w:name="_Toc18936"/>
      <w:bookmarkStart w:id="227" w:name="_Toc24344"/>
      <w:bookmarkStart w:id="228" w:name="_Toc25711"/>
      <w:bookmarkStart w:id="229" w:name="_Toc65"/>
      <w:bookmarkStart w:id="230" w:name="_Toc17678"/>
      <w:r>
        <w:rPr>
          <w:rFonts w:hint="eastAsia" w:ascii="黑体" w:hAnsi="黑体" w:eastAsia="黑体" w:cs="黑体"/>
          <w:b w:val="0"/>
          <w:bCs w:val="0"/>
          <w:sz w:val="36"/>
          <w:szCs w:val="28"/>
          <w:highlight w:val="none"/>
        </w:rPr>
        <w:t>三、已标价的工程量清单</w:t>
      </w:r>
    </w:p>
    <w:p w14:paraId="293748D1">
      <w:pPr>
        <w:rPr>
          <w:rFonts w:hint="eastAsia" w:ascii="仿宋" w:hAnsi="仿宋" w:eastAsia="仿宋" w:cs="仿宋"/>
          <w:highlight w:val="none"/>
        </w:rPr>
      </w:pPr>
    </w:p>
    <w:p w14:paraId="223CFE16">
      <w:pPr>
        <w:rPr>
          <w:rFonts w:hint="eastAsia" w:ascii="仿宋" w:hAnsi="仿宋" w:eastAsia="仿宋" w:cs="仿宋"/>
          <w:highlight w:val="none"/>
        </w:rPr>
      </w:pPr>
    </w:p>
    <w:p w14:paraId="20363302">
      <w:pPr>
        <w:rPr>
          <w:rFonts w:hint="eastAsia" w:ascii="仿宋" w:hAnsi="仿宋" w:eastAsia="仿宋" w:cs="仿宋"/>
          <w:highlight w:val="none"/>
        </w:rPr>
      </w:pPr>
    </w:p>
    <w:p w14:paraId="7CE90EB5">
      <w:pPr>
        <w:rPr>
          <w:rFonts w:hint="eastAsia" w:ascii="仿宋" w:hAnsi="仿宋" w:eastAsia="仿宋" w:cs="仿宋"/>
          <w:highlight w:val="none"/>
        </w:rPr>
      </w:pPr>
    </w:p>
    <w:p w14:paraId="076C8E8D">
      <w:pPr>
        <w:rPr>
          <w:rFonts w:hint="eastAsia" w:ascii="仿宋" w:hAnsi="仿宋" w:eastAsia="仿宋" w:cs="仿宋"/>
          <w:highlight w:val="none"/>
        </w:rPr>
      </w:pPr>
    </w:p>
    <w:p w14:paraId="459B1FAD">
      <w:pPr>
        <w:rPr>
          <w:rFonts w:hint="eastAsia" w:ascii="仿宋" w:hAnsi="仿宋" w:eastAsia="仿宋" w:cs="仿宋"/>
          <w:highlight w:val="none"/>
        </w:rPr>
      </w:pPr>
    </w:p>
    <w:p w14:paraId="72853651">
      <w:pPr>
        <w:rPr>
          <w:rFonts w:hint="eastAsia" w:ascii="仿宋" w:hAnsi="仿宋" w:eastAsia="仿宋" w:cs="仿宋"/>
          <w:highlight w:val="none"/>
        </w:rPr>
      </w:pPr>
    </w:p>
    <w:p w14:paraId="5FA8A100">
      <w:pPr>
        <w:rPr>
          <w:rFonts w:hint="eastAsia" w:ascii="仿宋" w:hAnsi="仿宋" w:eastAsia="仿宋" w:cs="仿宋"/>
          <w:highlight w:val="none"/>
        </w:rPr>
      </w:pPr>
    </w:p>
    <w:p w14:paraId="01B7E6CD">
      <w:pPr>
        <w:rPr>
          <w:rFonts w:hint="eastAsia" w:ascii="仿宋" w:hAnsi="仿宋" w:eastAsia="仿宋" w:cs="仿宋"/>
          <w:highlight w:val="none"/>
        </w:rPr>
      </w:pPr>
    </w:p>
    <w:p w14:paraId="3FDBB42F">
      <w:pPr>
        <w:rPr>
          <w:rFonts w:hint="eastAsia" w:ascii="仿宋" w:hAnsi="仿宋" w:eastAsia="仿宋" w:cs="仿宋"/>
          <w:highlight w:val="none"/>
        </w:rPr>
      </w:pPr>
    </w:p>
    <w:p w14:paraId="1441D88C">
      <w:pPr>
        <w:rPr>
          <w:rFonts w:hint="eastAsia" w:ascii="仿宋" w:hAnsi="仿宋" w:eastAsia="仿宋" w:cs="仿宋"/>
          <w:highlight w:val="none"/>
        </w:rPr>
      </w:pPr>
    </w:p>
    <w:p w14:paraId="4A23E5CB">
      <w:pPr>
        <w:rPr>
          <w:rFonts w:hint="eastAsia" w:ascii="仿宋" w:hAnsi="仿宋" w:eastAsia="仿宋" w:cs="仿宋"/>
          <w:highlight w:val="none"/>
        </w:rPr>
      </w:pPr>
    </w:p>
    <w:p w14:paraId="35096739">
      <w:pPr>
        <w:rPr>
          <w:rFonts w:hint="eastAsia" w:ascii="仿宋" w:hAnsi="仿宋" w:eastAsia="仿宋" w:cs="仿宋"/>
          <w:highlight w:val="none"/>
        </w:rPr>
      </w:pPr>
    </w:p>
    <w:p w14:paraId="6EC94D20">
      <w:pPr>
        <w:rPr>
          <w:rFonts w:hint="eastAsia" w:ascii="仿宋" w:hAnsi="仿宋" w:eastAsia="仿宋" w:cs="仿宋"/>
          <w:highlight w:val="none"/>
        </w:rPr>
      </w:pPr>
    </w:p>
    <w:p w14:paraId="0527F214">
      <w:pPr>
        <w:rPr>
          <w:rFonts w:hint="eastAsia" w:ascii="仿宋" w:hAnsi="仿宋" w:eastAsia="仿宋" w:cs="仿宋"/>
          <w:highlight w:val="none"/>
        </w:rPr>
      </w:pPr>
    </w:p>
    <w:p w14:paraId="39FFEAF2">
      <w:pPr>
        <w:rPr>
          <w:rFonts w:hint="eastAsia" w:ascii="仿宋" w:hAnsi="仿宋" w:eastAsia="仿宋" w:cs="仿宋"/>
          <w:highlight w:val="none"/>
        </w:rPr>
      </w:pPr>
    </w:p>
    <w:p w14:paraId="323EC54D">
      <w:pPr>
        <w:rPr>
          <w:rFonts w:hint="eastAsia" w:ascii="仿宋" w:hAnsi="仿宋" w:eastAsia="仿宋" w:cs="仿宋"/>
          <w:highlight w:val="none"/>
        </w:rPr>
      </w:pPr>
    </w:p>
    <w:p w14:paraId="7E8DA921">
      <w:pPr>
        <w:rPr>
          <w:rFonts w:hint="eastAsia" w:ascii="仿宋" w:hAnsi="仿宋" w:eastAsia="仿宋" w:cs="仿宋"/>
          <w:highlight w:val="none"/>
        </w:rPr>
      </w:pPr>
    </w:p>
    <w:p w14:paraId="67308208">
      <w:pPr>
        <w:rPr>
          <w:rFonts w:hint="eastAsia" w:ascii="仿宋" w:hAnsi="仿宋" w:eastAsia="仿宋" w:cs="仿宋"/>
          <w:highlight w:val="none"/>
        </w:rPr>
      </w:pPr>
    </w:p>
    <w:p w14:paraId="31B92F7C">
      <w:pPr>
        <w:tabs>
          <w:tab w:val="left" w:pos="6566"/>
        </w:tabs>
        <w:jc w:val="center"/>
        <w:rPr>
          <w:rFonts w:hint="eastAsia" w:ascii="黑体" w:hAnsi="黑体" w:eastAsia="黑体" w:cs="黑体"/>
          <w:b w:val="0"/>
          <w:bCs w:val="0"/>
          <w:sz w:val="36"/>
          <w:szCs w:val="28"/>
          <w:highlight w:val="none"/>
        </w:rPr>
      </w:pPr>
      <w:r>
        <w:rPr>
          <w:rFonts w:hint="eastAsia" w:ascii="仿宋" w:hAnsi="仿宋" w:eastAsia="仿宋" w:cs="仿宋"/>
          <w:b/>
          <w:bCs/>
          <w:sz w:val="36"/>
          <w:szCs w:val="28"/>
          <w:highlight w:val="none"/>
        </w:rPr>
        <w:br w:type="page"/>
      </w:r>
      <w:r>
        <w:rPr>
          <w:rFonts w:hint="eastAsia" w:ascii="黑体" w:hAnsi="黑体" w:eastAsia="黑体" w:cs="黑体"/>
          <w:b w:val="0"/>
          <w:bCs w:val="0"/>
          <w:sz w:val="36"/>
          <w:szCs w:val="28"/>
          <w:highlight w:val="none"/>
        </w:rPr>
        <w:t>四、</w:t>
      </w:r>
      <w:bookmarkEnd w:id="221"/>
      <w:bookmarkEnd w:id="222"/>
      <w:bookmarkEnd w:id="223"/>
      <w:bookmarkEnd w:id="224"/>
      <w:bookmarkEnd w:id="225"/>
      <w:bookmarkEnd w:id="226"/>
      <w:bookmarkEnd w:id="227"/>
      <w:bookmarkEnd w:id="228"/>
      <w:bookmarkEnd w:id="229"/>
      <w:bookmarkEnd w:id="230"/>
      <w:r>
        <w:rPr>
          <w:rFonts w:hint="eastAsia" w:ascii="黑体" w:hAnsi="黑体" w:eastAsia="黑体" w:cs="黑体"/>
          <w:b w:val="0"/>
          <w:bCs w:val="0"/>
          <w:sz w:val="36"/>
          <w:szCs w:val="28"/>
          <w:highlight w:val="none"/>
        </w:rPr>
        <w:t>施工组织设计</w:t>
      </w:r>
    </w:p>
    <w:p w14:paraId="7DF0929A">
      <w:pPr>
        <w:pStyle w:val="10"/>
        <w:ind w:left="0" w:left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rPr>
        <w:t>（根据文件要求自行编制）</w:t>
      </w:r>
    </w:p>
    <w:p w14:paraId="2D4005BA">
      <w:pPr>
        <w:widowControl/>
        <w:spacing w:line="360" w:lineRule="auto"/>
        <w:jc w:val="center"/>
        <w:rPr>
          <w:rFonts w:hint="eastAsia" w:ascii="仿宋" w:hAnsi="仿宋" w:eastAsia="仿宋" w:cs="仿宋"/>
          <w:b/>
          <w:bCs/>
          <w:kern w:val="0"/>
          <w:sz w:val="28"/>
          <w:szCs w:val="28"/>
          <w:highlight w:val="none"/>
        </w:rPr>
      </w:pPr>
    </w:p>
    <w:p w14:paraId="433D614C">
      <w:pPr>
        <w:widowControl/>
        <w:spacing w:line="360" w:lineRule="auto"/>
        <w:jc w:val="center"/>
        <w:rPr>
          <w:rFonts w:hint="eastAsia" w:ascii="仿宋" w:hAnsi="仿宋" w:eastAsia="仿宋" w:cs="仿宋"/>
          <w:b/>
          <w:kern w:val="0"/>
          <w:sz w:val="28"/>
          <w:szCs w:val="28"/>
          <w:highlight w:val="none"/>
        </w:rPr>
      </w:pPr>
    </w:p>
    <w:p w14:paraId="57430D36">
      <w:pPr>
        <w:widowControl/>
        <w:spacing w:line="360" w:lineRule="auto"/>
        <w:jc w:val="center"/>
        <w:rPr>
          <w:rFonts w:hint="eastAsia" w:ascii="仿宋" w:hAnsi="仿宋" w:eastAsia="仿宋" w:cs="仿宋"/>
          <w:b/>
          <w:kern w:val="0"/>
          <w:sz w:val="28"/>
          <w:szCs w:val="28"/>
          <w:highlight w:val="none"/>
        </w:rPr>
      </w:pPr>
    </w:p>
    <w:p w14:paraId="092D9ECD">
      <w:pPr>
        <w:widowControl/>
        <w:spacing w:line="360" w:lineRule="auto"/>
        <w:jc w:val="center"/>
        <w:rPr>
          <w:rFonts w:hint="eastAsia" w:ascii="仿宋" w:hAnsi="仿宋" w:eastAsia="仿宋" w:cs="仿宋"/>
          <w:b/>
          <w:kern w:val="0"/>
          <w:sz w:val="28"/>
          <w:szCs w:val="28"/>
          <w:highlight w:val="none"/>
        </w:rPr>
      </w:pPr>
    </w:p>
    <w:p w14:paraId="040175F2">
      <w:pPr>
        <w:widowControl/>
        <w:spacing w:line="360" w:lineRule="auto"/>
        <w:jc w:val="center"/>
        <w:rPr>
          <w:rFonts w:hint="eastAsia" w:ascii="仿宋" w:hAnsi="仿宋" w:eastAsia="仿宋" w:cs="仿宋"/>
          <w:b/>
          <w:kern w:val="0"/>
          <w:sz w:val="28"/>
          <w:szCs w:val="28"/>
          <w:highlight w:val="none"/>
        </w:rPr>
      </w:pPr>
    </w:p>
    <w:p w14:paraId="117F057B">
      <w:pPr>
        <w:widowControl/>
        <w:spacing w:line="360" w:lineRule="auto"/>
        <w:jc w:val="center"/>
        <w:rPr>
          <w:rFonts w:hint="eastAsia" w:ascii="仿宋" w:hAnsi="仿宋" w:eastAsia="仿宋" w:cs="仿宋"/>
          <w:b/>
          <w:kern w:val="0"/>
          <w:sz w:val="28"/>
          <w:szCs w:val="28"/>
          <w:highlight w:val="none"/>
        </w:rPr>
      </w:pPr>
    </w:p>
    <w:p w14:paraId="5FA65991">
      <w:pPr>
        <w:widowControl/>
        <w:spacing w:line="360" w:lineRule="auto"/>
        <w:jc w:val="center"/>
        <w:rPr>
          <w:rFonts w:hint="eastAsia" w:ascii="仿宋" w:hAnsi="仿宋" w:eastAsia="仿宋" w:cs="仿宋"/>
          <w:b/>
          <w:kern w:val="0"/>
          <w:sz w:val="28"/>
          <w:szCs w:val="28"/>
          <w:highlight w:val="none"/>
        </w:rPr>
      </w:pPr>
    </w:p>
    <w:p w14:paraId="1A34BD82">
      <w:pPr>
        <w:widowControl/>
        <w:spacing w:line="360" w:lineRule="auto"/>
        <w:jc w:val="center"/>
        <w:rPr>
          <w:rFonts w:hint="eastAsia" w:ascii="仿宋" w:hAnsi="仿宋" w:eastAsia="仿宋" w:cs="仿宋"/>
          <w:b/>
          <w:kern w:val="0"/>
          <w:sz w:val="28"/>
          <w:szCs w:val="28"/>
          <w:highlight w:val="none"/>
        </w:rPr>
      </w:pPr>
    </w:p>
    <w:p w14:paraId="75499CF3">
      <w:pPr>
        <w:tabs>
          <w:tab w:val="left" w:pos="6566"/>
        </w:tabs>
        <w:jc w:val="center"/>
        <w:rPr>
          <w:rFonts w:hint="eastAsia" w:ascii="黑体" w:hAnsi="黑体" w:eastAsia="黑体" w:cs="黑体"/>
          <w:b w:val="0"/>
          <w:bCs w:val="0"/>
          <w:sz w:val="36"/>
          <w:szCs w:val="28"/>
          <w:highlight w:val="none"/>
        </w:rPr>
      </w:pPr>
      <w:bookmarkStart w:id="231" w:name="_Toc5900"/>
      <w:bookmarkStart w:id="232" w:name="_Toc21858"/>
      <w:bookmarkStart w:id="233" w:name="_Toc26908"/>
      <w:bookmarkStart w:id="234" w:name="_Toc23178"/>
      <w:r>
        <w:rPr>
          <w:rFonts w:hint="eastAsia" w:ascii="仿宋" w:hAnsi="仿宋" w:eastAsia="仿宋" w:cs="仿宋"/>
          <w:b/>
          <w:sz w:val="28"/>
          <w:szCs w:val="28"/>
          <w:highlight w:val="none"/>
        </w:rPr>
        <w:br w:type="page"/>
      </w:r>
      <w:r>
        <w:rPr>
          <w:rFonts w:hint="eastAsia" w:ascii="黑体" w:hAnsi="黑体" w:eastAsia="黑体" w:cs="黑体"/>
          <w:b w:val="0"/>
          <w:bCs w:val="0"/>
          <w:sz w:val="36"/>
          <w:szCs w:val="28"/>
          <w:highlight w:val="none"/>
        </w:rPr>
        <w:t>五、供应商资格证明文件</w:t>
      </w:r>
    </w:p>
    <w:p w14:paraId="5BF1301A">
      <w:pPr>
        <w:spacing w:line="360" w:lineRule="auto"/>
        <w:jc w:val="center"/>
        <w:rPr>
          <w:rFonts w:hint="eastAsia" w:ascii="仿宋" w:hAnsi="仿宋" w:eastAsia="仿宋" w:cs="仿宋"/>
          <w:b/>
          <w:bCs/>
          <w:sz w:val="32"/>
          <w:szCs w:val="32"/>
          <w:highlight w:val="none"/>
        </w:rPr>
      </w:pPr>
      <w:r>
        <w:rPr>
          <w:rFonts w:hint="eastAsia" w:ascii="仿宋" w:hAnsi="仿宋" w:eastAsia="仿宋" w:cs="仿宋"/>
          <w:b/>
          <w:bCs/>
          <w:spacing w:val="12"/>
          <w:sz w:val="32"/>
          <w:szCs w:val="32"/>
          <w:highlight w:val="none"/>
        </w:rPr>
        <w:t>(</w:t>
      </w:r>
      <w:r>
        <w:rPr>
          <w:rFonts w:hint="eastAsia" w:ascii="仿宋" w:hAnsi="仿宋" w:eastAsia="仿宋" w:cs="仿宋"/>
          <w:b/>
          <w:bCs/>
          <w:spacing w:val="11"/>
          <w:sz w:val="32"/>
          <w:szCs w:val="32"/>
          <w:highlight w:val="none"/>
        </w:rPr>
        <w:t>一) 供应商信用承诺函</w:t>
      </w:r>
    </w:p>
    <w:p w14:paraId="14F5708C">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36"/>
          <w:highlight w:val="none"/>
        </w:rPr>
      </w:pPr>
      <w:r>
        <w:rPr>
          <w:rFonts w:hint="eastAsia" w:ascii="仿宋" w:hAnsi="仿宋" w:eastAsia="仿宋" w:cs="仿宋"/>
          <w:sz w:val="28"/>
          <w:szCs w:val="36"/>
          <w:highlight w:val="none"/>
        </w:rPr>
        <w:t>致(采购人或采购代理机构)：</w:t>
      </w:r>
    </w:p>
    <w:p w14:paraId="29EDF2E0">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36"/>
          <w:highlight w:val="none"/>
        </w:rPr>
      </w:pPr>
      <w:r>
        <w:rPr>
          <w:rFonts w:hint="eastAsia" w:ascii="仿宋" w:hAnsi="仿宋" w:eastAsia="仿宋" w:cs="仿宋"/>
          <w:sz w:val="28"/>
          <w:szCs w:val="36"/>
          <w:highlight w:val="none"/>
        </w:rPr>
        <w:t xml:space="preserve">单位名称：                      </w:t>
      </w:r>
    </w:p>
    <w:p w14:paraId="4B5AA893">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36"/>
          <w:highlight w:val="none"/>
        </w:rPr>
      </w:pPr>
      <w:r>
        <w:rPr>
          <w:rFonts w:hint="eastAsia" w:ascii="仿宋" w:hAnsi="仿宋" w:eastAsia="仿宋" w:cs="仿宋"/>
          <w:sz w:val="28"/>
          <w:szCs w:val="36"/>
          <w:highlight w:val="none"/>
        </w:rPr>
        <w:t xml:space="preserve">统一社会信用代码：                 </w:t>
      </w:r>
    </w:p>
    <w:p w14:paraId="124C2829">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36"/>
          <w:highlight w:val="none"/>
        </w:rPr>
      </w:pPr>
      <w:r>
        <w:rPr>
          <w:rFonts w:hint="eastAsia" w:ascii="仿宋" w:hAnsi="仿宋" w:eastAsia="仿宋" w:cs="仿宋"/>
          <w:sz w:val="28"/>
          <w:szCs w:val="36"/>
          <w:highlight w:val="none"/>
        </w:rPr>
        <w:t xml:space="preserve">法定代表人：                       </w:t>
      </w:r>
    </w:p>
    <w:p w14:paraId="31FC9506">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36"/>
          <w:highlight w:val="none"/>
        </w:rPr>
      </w:pPr>
      <w:r>
        <w:rPr>
          <w:rFonts w:hint="eastAsia" w:ascii="仿宋" w:hAnsi="仿宋" w:eastAsia="仿宋" w:cs="仿宋"/>
          <w:sz w:val="28"/>
          <w:szCs w:val="36"/>
          <w:highlight w:val="none"/>
        </w:rPr>
        <w:t xml:space="preserve">联系地址和电话：                   </w:t>
      </w:r>
    </w:p>
    <w:p w14:paraId="6C6B7116">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36"/>
          <w:highlight w:val="none"/>
        </w:rPr>
      </w:pPr>
      <w:r>
        <w:rPr>
          <w:rFonts w:hint="eastAsia" w:ascii="仿宋" w:hAnsi="仿宋" w:eastAsia="仿宋" w:cs="仿宋"/>
          <w:sz w:val="28"/>
          <w:szCs w:val="36"/>
          <w:highlight w:val="none"/>
        </w:rPr>
        <w:t>我单位自愿参加本次政府采购活动，严格遵守《中华人民共和国政府采购法》及相关法律法规，依法诚信经营，无条件遵守本次政府采购活动的各项规定。我单位郑重承诺，本公司符合《中华人民共和国政府采购法》第二十二条规定的条件：</w:t>
      </w:r>
    </w:p>
    <w:p w14:paraId="33B1D0A1">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36"/>
          <w:highlight w:val="none"/>
        </w:rPr>
      </w:pPr>
      <w:r>
        <w:rPr>
          <w:rFonts w:hint="eastAsia" w:ascii="仿宋" w:hAnsi="仿宋" w:eastAsia="仿宋" w:cs="仿宋"/>
          <w:sz w:val="28"/>
          <w:szCs w:val="36"/>
          <w:highlight w:val="none"/>
        </w:rPr>
        <w:t xml:space="preserve">（一）具有独立承担民事责任的能力； </w:t>
      </w:r>
    </w:p>
    <w:p w14:paraId="35989C29">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36"/>
          <w:highlight w:val="none"/>
        </w:rPr>
      </w:pPr>
      <w:r>
        <w:rPr>
          <w:rFonts w:hint="eastAsia" w:ascii="仿宋" w:hAnsi="仿宋" w:eastAsia="仿宋" w:cs="仿宋"/>
          <w:sz w:val="28"/>
          <w:szCs w:val="36"/>
          <w:highlight w:val="none"/>
        </w:rPr>
        <w:t xml:space="preserve">（二）具有良好的商业信誉和健全的财务会计制度； </w:t>
      </w:r>
    </w:p>
    <w:p w14:paraId="5DAA25C4">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36"/>
          <w:highlight w:val="none"/>
        </w:rPr>
      </w:pPr>
      <w:r>
        <w:rPr>
          <w:rFonts w:hint="eastAsia" w:ascii="仿宋" w:hAnsi="仿宋" w:eastAsia="仿宋" w:cs="仿宋"/>
          <w:sz w:val="28"/>
          <w:szCs w:val="36"/>
          <w:highlight w:val="none"/>
        </w:rPr>
        <w:t xml:space="preserve">（三）具有履行合同所必需的设备和专业技术能力； </w:t>
      </w:r>
    </w:p>
    <w:p w14:paraId="5B70B4E2">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36"/>
          <w:highlight w:val="none"/>
        </w:rPr>
      </w:pPr>
      <w:r>
        <w:rPr>
          <w:rFonts w:hint="eastAsia" w:ascii="仿宋" w:hAnsi="仿宋" w:eastAsia="仿宋" w:cs="仿宋"/>
          <w:sz w:val="28"/>
          <w:szCs w:val="36"/>
          <w:highlight w:val="none"/>
        </w:rPr>
        <w:t xml:space="preserve">（四）有依法缴纳税收和社会保障资金的良好记录； </w:t>
      </w:r>
    </w:p>
    <w:p w14:paraId="01EF799B">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36"/>
          <w:highlight w:val="none"/>
        </w:rPr>
      </w:pPr>
      <w:r>
        <w:rPr>
          <w:rFonts w:hint="eastAsia" w:ascii="仿宋" w:hAnsi="仿宋" w:eastAsia="仿宋" w:cs="仿宋"/>
          <w:sz w:val="28"/>
          <w:szCs w:val="36"/>
          <w:highlight w:val="none"/>
        </w:rPr>
        <w:t xml:space="preserve">（五）参加政府采购活动前三年内，在经营活动中没有重大违法记录； </w:t>
      </w:r>
    </w:p>
    <w:p w14:paraId="1CA623D2">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36"/>
          <w:highlight w:val="none"/>
        </w:rPr>
      </w:pPr>
      <w:r>
        <w:rPr>
          <w:rFonts w:hint="eastAsia" w:ascii="仿宋" w:hAnsi="仿宋" w:eastAsia="仿宋" w:cs="仿宋"/>
          <w:sz w:val="28"/>
          <w:szCs w:val="36"/>
          <w:highlight w:val="none"/>
        </w:rPr>
        <w:t>（六）法律、行政法规规定的其他条件。</w:t>
      </w:r>
    </w:p>
    <w:p w14:paraId="212338B9">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36"/>
          <w:highlight w:val="none"/>
        </w:rPr>
      </w:pPr>
      <w:r>
        <w:rPr>
          <w:rFonts w:hint="eastAsia" w:ascii="仿宋" w:hAnsi="仿宋" w:eastAsia="仿宋" w:cs="仿宋"/>
          <w:sz w:val="28"/>
          <w:szCs w:val="36"/>
          <w:highlight w:val="none"/>
        </w:rPr>
        <w:t>我单位保证上述承诺事项的真实性，如有弄虚作假或其他违法违规行为，愿意承担一切法律责任，并承担因此所造成的一切损失。</w:t>
      </w:r>
    </w:p>
    <w:p w14:paraId="1FC58D04">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36"/>
          <w:highlight w:val="none"/>
        </w:rPr>
      </w:pPr>
      <w:r>
        <w:rPr>
          <w:rFonts w:hint="eastAsia" w:ascii="仿宋" w:hAnsi="仿宋" w:eastAsia="仿宋" w:cs="仿宋"/>
          <w:sz w:val="28"/>
          <w:szCs w:val="36"/>
          <w:highlight w:val="none"/>
        </w:rPr>
        <w:t>投标人(企业电子章)：</w:t>
      </w:r>
    </w:p>
    <w:p w14:paraId="62590EBC">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36"/>
          <w:highlight w:val="none"/>
        </w:rPr>
      </w:pPr>
      <w:r>
        <w:rPr>
          <w:rFonts w:hint="eastAsia" w:ascii="仿宋" w:hAnsi="仿宋" w:eastAsia="仿宋" w:cs="仿宋"/>
          <w:sz w:val="28"/>
          <w:szCs w:val="36"/>
          <w:highlight w:val="none"/>
        </w:rPr>
        <w:t>法定代表人或授权代表(签字或电子印章)：</w:t>
      </w:r>
    </w:p>
    <w:p w14:paraId="27834B56">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36"/>
          <w:highlight w:val="none"/>
        </w:rPr>
      </w:pPr>
      <w:r>
        <w:rPr>
          <w:rFonts w:hint="eastAsia" w:ascii="仿宋" w:hAnsi="仿宋" w:eastAsia="仿宋" w:cs="仿宋"/>
          <w:sz w:val="28"/>
          <w:szCs w:val="36"/>
          <w:highlight w:val="none"/>
        </w:rPr>
        <w:t>日期：    年   月  日</w:t>
      </w:r>
    </w:p>
    <w:p w14:paraId="5EF4BD7F">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36"/>
          <w:highlight w:val="none"/>
        </w:rPr>
      </w:pPr>
      <w:r>
        <w:rPr>
          <w:rFonts w:hint="eastAsia" w:ascii="仿宋" w:hAnsi="仿宋" w:eastAsia="仿宋" w:cs="仿宋"/>
          <w:sz w:val="28"/>
          <w:szCs w:val="36"/>
          <w:highlight w:val="none"/>
        </w:rPr>
        <w:t>注：1</w:t>
      </w:r>
      <w:r>
        <w:rPr>
          <w:rFonts w:hint="eastAsia" w:ascii="仿宋" w:hAnsi="仿宋" w:eastAsia="仿宋" w:cs="仿宋"/>
          <w:sz w:val="28"/>
          <w:szCs w:val="36"/>
          <w:highlight w:val="none"/>
          <w:lang w:val="en-US" w:eastAsia="zh-CN"/>
        </w:rPr>
        <w:t>.</w:t>
      </w:r>
      <w:r>
        <w:rPr>
          <w:rFonts w:hint="eastAsia" w:ascii="仿宋" w:hAnsi="仿宋" w:eastAsia="仿宋" w:cs="仿宋"/>
          <w:sz w:val="28"/>
          <w:szCs w:val="36"/>
          <w:highlight w:val="none"/>
        </w:rPr>
        <w:t>投标人须在投标文件中按此模板提供承诺函，未提供视为未实质性响应招标文件要求，按无效投标处理。</w:t>
      </w:r>
    </w:p>
    <w:p w14:paraId="1F9C27FB">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center"/>
        <w:textAlignment w:val="auto"/>
        <w:rPr>
          <w:rFonts w:hint="eastAsia" w:ascii="黑体" w:hAnsi="黑体" w:eastAsia="黑体" w:cs="黑体"/>
          <w:b w:val="0"/>
          <w:bCs w:val="0"/>
          <w:sz w:val="36"/>
          <w:szCs w:val="28"/>
          <w:highlight w:val="none"/>
        </w:rPr>
      </w:pPr>
      <w:r>
        <w:rPr>
          <w:rFonts w:hint="eastAsia" w:ascii="仿宋" w:hAnsi="仿宋" w:eastAsia="仿宋" w:cs="仿宋"/>
          <w:sz w:val="28"/>
          <w:szCs w:val="36"/>
          <w:highlight w:val="none"/>
        </w:rPr>
        <w:t>2．投标人的法定代表人或者授权代表的签字或盖章应真实、有效，如由授权代表签字或盖章的，应提供“法定代表人授权书”。</w:t>
      </w:r>
      <w:bookmarkStart w:id="235" w:name="_Toc13398"/>
      <w:bookmarkStart w:id="236" w:name="_Toc17261"/>
      <w:bookmarkStart w:id="237" w:name="_Toc30459"/>
      <w:bookmarkStart w:id="238" w:name="_Toc23605"/>
      <w:bookmarkStart w:id="239" w:name="_Toc20503"/>
      <w:r>
        <w:rPr>
          <w:rFonts w:hint="eastAsia" w:ascii="仿宋" w:hAnsi="仿宋" w:eastAsia="仿宋" w:cs="仿宋"/>
          <w:b/>
          <w:bCs/>
          <w:sz w:val="28"/>
          <w:szCs w:val="28"/>
          <w:highlight w:val="none"/>
        </w:rPr>
        <w:br w:type="page"/>
      </w:r>
      <w:r>
        <w:rPr>
          <w:rFonts w:hint="eastAsia" w:ascii="仿宋" w:hAnsi="仿宋" w:eastAsia="仿宋" w:cs="仿宋"/>
          <w:b/>
          <w:bCs/>
          <w:sz w:val="32"/>
          <w:szCs w:val="32"/>
          <w:highlight w:val="none"/>
        </w:rPr>
        <w:t>（二）其他资格证明材料</w:t>
      </w:r>
      <w:r>
        <w:rPr>
          <w:rFonts w:hint="eastAsia" w:ascii="仿宋" w:hAnsi="仿宋" w:eastAsia="仿宋" w:cs="仿宋"/>
          <w:highlight w:val="none"/>
        </w:rPr>
        <w:br w:type="page"/>
      </w:r>
      <w:r>
        <w:rPr>
          <w:rFonts w:hint="eastAsia" w:ascii="黑体" w:hAnsi="黑体" w:eastAsia="黑体" w:cs="黑体"/>
          <w:b w:val="0"/>
          <w:bCs w:val="0"/>
          <w:sz w:val="36"/>
          <w:szCs w:val="28"/>
          <w:highlight w:val="none"/>
        </w:rPr>
        <w:t>六、</w:t>
      </w:r>
      <w:bookmarkEnd w:id="235"/>
      <w:r>
        <w:rPr>
          <w:rFonts w:hint="eastAsia" w:ascii="黑体" w:hAnsi="黑体" w:eastAsia="黑体" w:cs="黑体"/>
          <w:b w:val="0"/>
          <w:bCs w:val="0"/>
          <w:sz w:val="36"/>
          <w:szCs w:val="28"/>
          <w:highlight w:val="none"/>
        </w:rPr>
        <w:t>项目管理机构</w:t>
      </w:r>
    </w:p>
    <w:p w14:paraId="43DCA491">
      <w:pPr>
        <w:spacing w:before="156" w:beforeLines="50" w:after="156" w:afterLines="50" w:line="440" w:lineRule="exact"/>
        <w:jc w:val="center"/>
        <w:rPr>
          <w:rFonts w:hint="eastAsia" w:ascii="仿宋" w:hAnsi="仿宋" w:eastAsia="仿宋" w:cs="仿宋"/>
          <w:b/>
          <w:sz w:val="32"/>
          <w:szCs w:val="32"/>
          <w:highlight w:val="none"/>
        </w:rPr>
      </w:pPr>
      <w:r>
        <w:rPr>
          <w:rFonts w:hint="eastAsia" w:ascii="仿宋" w:hAnsi="仿宋" w:eastAsia="仿宋" w:cs="仿宋"/>
          <w:b/>
          <w:sz w:val="32"/>
          <w:szCs w:val="32"/>
          <w:highlight w:val="none"/>
        </w:rPr>
        <w:t>（一）项目管理机构组成表</w:t>
      </w:r>
    </w:p>
    <w:tbl>
      <w:tblPr>
        <w:tblStyle w:val="16"/>
        <w:tblW w:w="871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95"/>
        <w:gridCol w:w="997"/>
        <w:gridCol w:w="998"/>
        <w:gridCol w:w="1732"/>
        <w:gridCol w:w="998"/>
        <w:gridCol w:w="998"/>
        <w:gridCol w:w="1001"/>
        <w:gridCol w:w="998"/>
      </w:tblGrid>
      <w:tr w14:paraId="5283CC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restart"/>
            <w:noWrap w:val="0"/>
            <w:vAlign w:val="center"/>
          </w:tcPr>
          <w:p w14:paraId="45FDD21D">
            <w:pPr>
              <w:snapToGrid w:val="0"/>
              <w:ind w:left="0" w:leftChars="0" w:right="0" w:rightChars="0" w:firstLine="0" w:firstLineChars="0"/>
              <w:jc w:val="center"/>
              <w:rPr>
                <w:rFonts w:hint="eastAsia" w:ascii="仿宋" w:hAnsi="仿宋" w:eastAsia="仿宋" w:cs="仿宋"/>
                <w:b/>
                <w:sz w:val="30"/>
                <w:szCs w:val="30"/>
                <w:highlight w:val="none"/>
              </w:rPr>
            </w:pPr>
            <w:r>
              <w:rPr>
                <w:rFonts w:hint="eastAsia" w:ascii="仿宋" w:hAnsi="仿宋" w:eastAsia="仿宋" w:cs="仿宋"/>
                <w:b/>
                <w:sz w:val="30"/>
                <w:szCs w:val="30"/>
                <w:highlight w:val="none"/>
              </w:rPr>
              <w:t>职务</w:t>
            </w:r>
          </w:p>
        </w:tc>
        <w:tc>
          <w:tcPr>
            <w:tcW w:w="0" w:type="auto"/>
            <w:vMerge w:val="restart"/>
            <w:noWrap w:val="0"/>
            <w:vAlign w:val="center"/>
          </w:tcPr>
          <w:p w14:paraId="3E906E9C">
            <w:pPr>
              <w:snapToGrid w:val="0"/>
              <w:ind w:left="0" w:leftChars="0" w:right="0" w:rightChars="0" w:firstLine="0" w:firstLineChars="0"/>
              <w:jc w:val="center"/>
              <w:rPr>
                <w:rFonts w:hint="eastAsia" w:ascii="仿宋" w:hAnsi="仿宋" w:eastAsia="仿宋" w:cs="仿宋"/>
                <w:b/>
                <w:sz w:val="30"/>
                <w:szCs w:val="30"/>
                <w:highlight w:val="none"/>
              </w:rPr>
            </w:pPr>
            <w:r>
              <w:rPr>
                <w:rFonts w:hint="eastAsia" w:ascii="仿宋" w:hAnsi="仿宋" w:eastAsia="仿宋" w:cs="仿宋"/>
                <w:b/>
                <w:sz w:val="30"/>
                <w:szCs w:val="30"/>
                <w:highlight w:val="none"/>
              </w:rPr>
              <w:t>姓名</w:t>
            </w:r>
          </w:p>
        </w:tc>
        <w:tc>
          <w:tcPr>
            <w:tcW w:w="0" w:type="auto"/>
            <w:vMerge w:val="restart"/>
            <w:noWrap w:val="0"/>
            <w:vAlign w:val="center"/>
          </w:tcPr>
          <w:p w14:paraId="12E06AA3">
            <w:pPr>
              <w:snapToGrid w:val="0"/>
              <w:ind w:left="0" w:leftChars="0" w:right="0" w:rightChars="0" w:firstLine="0" w:firstLineChars="0"/>
              <w:jc w:val="center"/>
              <w:rPr>
                <w:rFonts w:hint="eastAsia" w:ascii="仿宋" w:hAnsi="仿宋" w:eastAsia="仿宋" w:cs="仿宋"/>
                <w:b/>
                <w:sz w:val="30"/>
                <w:szCs w:val="30"/>
                <w:highlight w:val="none"/>
              </w:rPr>
            </w:pPr>
            <w:r>
              <w:rPr>
                <w:rFonts w:hint="eastAsia" w:ascii="仿宋" w:hAnsi="仿宋" w:eastAsia="仿宋" w:cs="仿宋"/>
                <w:b/>
                <w:sz w:val="30"/>
                <w:szCs w:val="30"/>
                <w:highlight w:val="none"/>
              </w:rPr>
              <w:t>职称</w:t>
            </w:r>
          </w:p>
        </w:tc>
        <w:tc>
          <w:tcPr>
            <w:tcW w:w="0" w:type="auto"/>
            <w:gridSpan w:val="4"/>
            <w:noWrap w:val="0"/>
            <w:vAlign w:val="center"/>
          </w:tcPr>
          <w:p w14:paraId="3DE65B1A">
            <w:pPr>
              <w:snapToGrid w:val="0"/>
              <w:ind w:left="0" w:leftChars="0" w:right="0" w:rightChars="0" w:firstLine="0" w:firstLineChars="0"/>
              <w:jc w:val="center"/>
              <w:rPr>
                <w:rFonts w:hint="eastAsia" w:ascii="仿宋" w:hAnsi="仿宋" w:eastAsia="仿宋" w:cs="仿宋"/>
                <w:b/>
                <w:sz w:val="30"/>
                <w:szCs w:val="30"/>
                <w:highlight w:val="none"/>
              </w:rPr>
            </w:pPr>
            <w:r>
              <w:rPr>
                <w:rFonts w:hint="eastAsia" w:ascii="仿宋" w:hAnsi="仿宋" w:eastAsia="仿宋" w:cs="仿宋"/>
                <w:b/>
                <w:sz w:val="30"/>
                <w:szCs w:val="30"/>
                <w:highlight w:val="none"/>
              </w:rPr>
              <w:t>执业或职业资格证明</w:t>
            </w:r>
          </w:p>
        </w:tc>
        <w:tc>
          <w:tcPr>
            <w:tcW w:w="998" w:type="dxa"/>
            <w:vMerge w:val="restart"/>
            <w:noWrap w:val="0"/>
            <w:vAlign w:val="center"/>
          </w:tcPr>
          <w:p w14:paraId="52E7B1A1">
            <w:pPr>
              <w:snapToGrid w:val="0"/>
              <w:ind w:left="0" w:leftChars="0" w:right="0" w:rightChars="0" w:firstLine="0" w:firstLineChars="0"/>
              <w:jc w:val="center"/>
              <w:rPr>
                <w:rFonts w:hint="eastAsia" w:ascii="仿宋" w:hAnsi="仿宋" w:eastAsia="仿宋" w:cs="仿宋"/>
                <w:b/>
                <w:sz w:val="30"/>
                <w:szCs w:val="30"/>
                <w:highlight w:val="none"/>
              </w:rPr>
            </w:pPr>
            <w:r>
              <w:rPr>
                <w:rFonts w:hint="eastAsia" w:ascii="仿宋" w:hAnsi="仿宋" w:eastAsia="仿宋" w:cs="仿宋"/>
                <w:b/>
                <w:sz w:val="30"/>
                <w:szCs w:val="30"/>
                <w:highlight w:val="none"/>
              </w:rPr>
              <w:t>备注</w:t>
            </w:r>
          </w:p>
        </w:tc>
      </w:tr>
      <w:tr w14:paraId="272873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noWrap w:val="0"/>
            <w:vAlign w:val="center"/>
          </w:tcPr>
          <w:p w14:paraId="27FCDD6E">
            <w:pPr>
              <w:snapToGrid w:val="0"/>
              <w:ind w:left="0" w:leftChars="0" w:right="0" w:rightChars="0" w:firstLine="0" w:firstLineChars="0"/>
              <w:jc w:val="center"/>
              <w:rPr>
                <w:rFonts w:hint="eastAsia" w:ascii="仿宋" w:hAnsi="仿宋" w:eastAsia="仿宋" w:cs="仿宋"/>
                <w:b/>
                <w:sz w:val="30"/>
                <w:szCs w:val="30"/>
                <w:highlight w:val="none"/>
              </w:rPr>
            </w:pPr>
          </w:p>
        </w:tc>
        <w:tc>
          <w:tcPr>
            <w:tcW w:w="0" w:type="auto"/>
            <w:vMerge w:val="continue"/>
            <w:noWrap w:val="0"/>
            <w:vAlign w:val="center"/>
          </w:tcPr>
          <w:p w14:paraId="64F49CBD">
            <w:pPr>
              <w:snapToGrid w:val="0"/>
              <w:ind w:left="0" w:leftChars="0" w:right="0" w:rightChars="0" w:firstLine="0" w:firstLineChars="0"/>
              <w:jc w:val="center"/>
              <w:rPr>
                <w:rFonts w:hint="eastAsia" w:ascii="仿宋" w:hAnsi="仿宋" w:eastAsia="仿宋" w:cs="仿宋"/>
                <w:b/>
                <w:sz w:val="30"/>
                <w:szCs w:val="30"/>
                <w:highlight w:val="none"/>
              </w:rPr>
            </w:pPr>
          </w:p>
        </w:tc>
        <w:tc>
          <w:tcPr>
            <w:tcW w:w="0" w:type="auto"/>
            <w:vMerge w:val="continue"/>
            <w:noWrap w:val="0"/>
            <w:vAlign w:val="center"/>
          </w:tcPr>
          <w:p w14:paraId="36035F93">
            <w:pPr>
              <w:snapToGrid w:val="0"/>
              <w:ind w:left="0" w:leftChars="0" w:right="0" w:rightChars="0" w:firstLine="0" w:firstLineChars="0"/>
              <w:jc w:val="center"/>
              <w:rPr>
                <w:rFonts w:hint="eastAsia" w:ascii="仿宋" w:hAnsi="仿宋" w:eastAsia="仿宋" w:cs="仿宋"/>
                <w:b/>
                <w:sz w:val="30"/>
                <w:szCs w:val="30"/>
                <w:highlight w:val="none"/>
              </w:rPr>
            </w:pPr>
          </w:p>
        </w:tc>
        <w:tc>
          <w:tcPr>
            <w:tcW w:w="0" w:type="auto"/>
            <w:noWrap w:val="0"/>
            <w:vAlign w:val="center"/>
          </w:tcPr>
          <w:p w14:paraId="29400C41">
            <w:pPr>
              <w:snapToGrid w:val="0"/>
              <w:ind w:left="0" w:leftChars="0" w:right="0" w:rightChars="0" w:firstLine="0" w:firstLineChars="0"/>
              <w:jc w:val="center"/>
              <w:rPr>
                <w:rFonts w:hint="eastAsia" w:ascii="仿宋" w:hAnsi="仿宋" w:eastAsia="仿宋" w:cs="仿宋"/>
                <w:b/>
                <w:sz w:val="30"/>
                <w:szCs w:val="30"/>
                <w:highlight w:val="none"/>
              </w:rPr>
            </w:pPr>
            <w:r>
              <w:rPr>
                <w:rFonts w:hint="eastAsia" w:ascii="仿宋" w:hAnsi="仿宋" w:eastAsia="仿宋" w:cs="仿宋"/>
                <w:b/>
                <w:sz w:val="30"/>
                <w:szCs w:val="30"/>
                <w:highlight w:val="none"/>
              </w:rPr>
              <w:t>证书名称</w:t>
            </w:r>
          </w:p>
        </w:tc>
        <w:tc>
          <w:tcPr>
            <w:tcW w:w="0" w:type="auto"/>
            <w:noWrap w:val="0"/>
            <w:vAlign w:val="center"/>
          </w:tcPr>
          <w:p w14:paraId="54EDB06F">
            <w:pPr>
              <w:snapToGrid w:val="0"/>
              <w:ind w:left="0" w:leftChars="0" w:right="0" w:rightChars="0" w:firstLine="0" w:firstLineChars="0"/>
              <w:jc w:val="center"/>
              <w:rPr>
                <w:rFonts w:hint="eastAsia" w:ascii="仿宋" w:hAnsi="仿宋" w:eastAsia="仿宋" w:cs="仿宋"/>
                <w:b/>
                <w:sz w:val="30"/>
                <w:szCs w:val="30"/>
                <w:highlight w:val="none"/>
              </w:rPr>
            </w:pPr>
            <w:r>
              <w:rPr>
                <w:rFonts w:hint="eastAsia" w:ascii="仿宋" w:hAnsi="仿宋" w:eastAsia="仿宋" w:cs="仿宋"/>
                <w:b/>
                <w:sz w:val="30"/>
                <w:szCs w:val="30"/>
                <w:highlight w:val="none"/>
              </w:rPr>
              <w:t>级别</w:t>
            </w:r>
          </w:p>
        </w:tc>
        <w:tc>
          <w:tcPr>
            <w:tcW w:w="0" w:type="auto"/>
            <w:noWrap w:val="0"/>
            <w:vAlign w:val="center"/>
          </w:tcPr>
          <w:p w14:paraId="156C8E5A">
            <w:pPr>
              <w:snapToGrid w:val="0"/>
              <w:ind w:left="0" w:leftChars="0" w:right="0" w:rightChars="0" w:firstLine="0" w:firstLineChars="0"/>
              <w:jc w:val="center"/>
              <w:rPr>
                <w:rFonts w:hint="eastAsia" w:ascii="仿宋" w:hAnsi="仿宋" w:eastAsia="仿宋" w:cs="仿宋"/>
                <w:b/>
                <w:sz w:val="30"/>
                <w:szCs w:val="30"/>
                <w:highlight w:val="none"/>
              </w:rPr>
            </w:pPr>
            <w:r>
              <w:rPr>
                <w:rFonts w:hint="eastAsia" w:ascii="仿宋" w:hAnsi="仿宋" w:eastAsia="仿宋" w:cs="仿宋"/>
                <w:b/>
                <w:sz w:val="30"/>
                <w:szCs w:val="30"/>
                <w:highlight w:val="none"/>
              </w:rPr>
              <w:t>证号</w:t>
            </w:r>
          </w:p>
        </w:tc>
        <w:tc>
          <w:tcPr>
            <w:tcW w:w="0" w:type="auto"/>
            <w:noWrap w:val="0"/>
            <w:vAlign w:val="center"/>
          </w:tcPr>
          <w:p w14:paraId="6480D32A">
            <w:pPr>
              <w:snapToGrid w:val="0"/>
              <w:ind w:left="0" w:leftChars="0" w:right="0" w:rightChars="0" w:firstLine="0" w:firstLineChars="0"/>
              <w:jc w:val="center"/>
              <w:rPr>
                <w:rFonts w:hint="eastAsia" w:ascii="仿宋" w:hAnsi="仿宋" w:eastAsia="仿宋" w:cs="仿宋"/>
                <w:b/>
                <w:sz w:val="30"/>
                <w:szCs w:val="30"/>
                <w:highlight w:val="none"/>
              </w:rPr>
            </w:pPr>
            <w:r>
              <w:rPr>
                <w:rFonts w:hint="eastAsia" w:ascii="仿宋" w:hAnsi="仿宋" w:eastAsia="仿宋" w:cs="仿宋"/>
                <w:b/>
                <w:sz w:val="30"/>
                <w:szCs w:val="30"/>
                <w:highlight w:val="none"/>
              </w:rPr>
              <w:t>专业</w:t>
            </w:r>
          </w:p>
        </w:tc>
        <w:tc>
          <w:tcPr>
            <w:tcW w:w="998" w:type="dxa"/>
            <w:vMerge w:val="continue"/>
            <w:noWrap w:val="0"/>
            <w:vAlign w:val="center"/>
          </w:tcPr>
          <w:p w14:paraId="03D21B30">
            <w:pPr>
              <w:snapToGrid w:val="0"/>
              <w:ind w:left="0" w:leftChars="0" w:right="0" w:rightChars="0" w:firstLine="0" w:firstLineChars="0"/>
              <w:jc w:val="center"/>
              <w:rPr>
                <w:rFonts w:hint="eastAsia" w:ascii="仿宋" w:hAnsi="仿宋" w:eastAsia="仿宋" w:cs="仿宋"/>
                <w:b/>
                <w:sz w:val="30"/>
                <w:szCs w:val="30"/>
                <w:highlight w:val="none"/>
              </w:rPr>
            </w:pPr>
          </w:p>
        </w:tc>
      </w:tr>
      <w:tr w14:paraId="2A2F77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1E5F53BA">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1FD320E2">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24A6EEB0">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0DB62996">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603A6951">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7FEEB635">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00261F19">
            <w:pPr>
              <w:snapToGrid w:val="0"/>
              <w:ind w:left="0" w:leftChars="0" w:right="0" w:rightChars="0" w:firstLine="0" w:firstLineChars="0"/>
              <w:jc w:val="center"/>
              <w:rPr>
                <w:rFonts w:hint="eastAsia" w:ascii="仿宋" w:hAnsi="仿宋" w:eastAsia="仿宋" w:cs="仿宋"/>
                <w:sz w:val="30"/>
                <w:szCs w:val="30"/>
                <w:highlight w:val="none"/>
              </w:rPr>
            </w:pPr>
          </w:p>
        </w:tc>
        <w:tc>
          <w:tcPr>
            <w:tcW w:w="998" w:type="dxa"/>
            <w:noWrap w:val="0"/>
            <w:vAlign w:val="center"/>
          </w:tcPr>
          <w:p w14:paraId="3A9E549F">
            <w:pPr>
              <w:snapToGrid w:val="0"/>
              <w:ind w:left="0" w:leftChars="0" w:right="0" w:rightChars="0" w:firstLine="0" w:firstLineChars="0"/>
              <w:jc w:val="center"/>
              <w:rPr>
                <w:rFonts w:hint="eastAsia" w:ascii="仿宋" w:hAnsi="仿宋" w:eastAsia="仿宋" w:cs="仿宋"/>
                <w:sz w:val="30"/>
                <w:szCs w:val="30"/>
                <w:highlight w:val="none"/>
              </w:rPr>
            </w:pPr>
          </w:p>
        </w:tc>
      </w:tr>
      <w:tr w14:paraId="350961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11A9D359">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4C6E231D">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30D44567">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662C5084">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276423BB">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1245DE27">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7A92A6FF">
            <w:pPr>
              <w:snapToGrid w:val="0"/>
              <w:ind w:left="0" w:leftChars="0" w:right="0" w:rightChars="0" w:firstLine="0" w:firstLineChars="0"/>
              <w:jc w:val="center"/>
              <w:rPr>
                <w:rFonts w:hint="eastAsia" w:ascii="仿宋" w:hAnsi="仿宋" w:eastAsia="仿宋" w:cs="仿宋"/>
                <w:sz w:val="30"/>
                <w:szCs w:val="30"/>
                <w:highlight w:val="none"/>
              </w:rPr>
            </w:pPr>
          </w:p>
        </w:tc>
        <w:tc>
          <w:tcPr>
            <w:tcW w:w="998" w:type="dxa"/>
            <w:noWrap w:val="0"/>
            <w:vAlign w:val="center"/>
          </w:tcPr>
          <w:p w14:paraId="7CCC7BFF">
            <w:pPr>
              <w:snapToGrid w:val="0"/>
              <w:ind w:left="0" w:leftChars="0" w:right="0" w:rightChars="0" w:firstLine="0" w:firstLineChars="0"/>
              <w:jc w:val="center"/>
              <w:rPr>
                <w:rFonts w:hint="eastAsia" w:ascii="仿宋" w:hAnsi="仿宋" w:eastAsia="仿宋" w:cs="仿宋"/>
                <w:sz w:val="30"/>
                <w:szCs w:val="30"/>
                <w:highlight w:val="none"/>
              </w:rPr>
            </w:pPr>
          </w:p>
        </w:tc>
      </w:tr>
      <w:tr w14:paraId="767BCF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467AC7D1">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1966ACB5">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1D1E44FB">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021327E1">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0D0C63F6">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2951C883">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623CEB15">
            <w:pPr>
              <w:snapToGrid w:val="0"/>
              <w:ind w:left="0" w:leftChars="0" w:right="0" w:rightChars="0" w:firstLine="0" w:firstLineChars="0"/>
              <w:jc w:val="center"/>
              <w:rPr>
                <w:rFonts w:hint="eastAsia" w:ascii="仿宋" w:hAnsi="仿宋" w:eastAsia="仿宋" w:cs="仿宋"/>
                <w:sz w:val="30"/>
                <w:szCs w:val="30"/>
                <w:highlight w:val="none"/>
              </w:rPr>
            </w:pPr>
          </w:p>
        </w:tc>
        <w:tc>
          <w:tcPr>
            <w:tcW w:w="998" w:type="dxa"/>
            <w:noWrap w:val="0"/>
            <w:vAlign w:val="center"/>
          </w:tcPr>
          <w:p w14:paraId="7B5208BB">
            <w:pPr>
              <w:snapToGrid w:val="0"/>
              <w:ind w:left="0" w:leftChars="0" w:right="0" w:rightChars="0" w:firstLine="0" w:firstLineChars="0"/>
              <w:jc w:val="center"/>
              <w:rPr>
                <w:rFonts w:hint="eastAsia" w:ascii="仿宋" w:hAnsi="仿宋" w:eastAsia="仿宋" w:cs="仿宋"/>
                <w:sz w:val="30"/>
                <w:szCs w:val="30"/>
                <w:highlight w:val="none"/>
              </w:rPr>
            </w:pPr>
          </w:p>
        </w:tc>
      </w:tr>
      <w:tr w14:paraId="0FF35B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4EA859AB">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4F7603A0">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41E52935">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1DE5C02A">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412F1616">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4F8C7A7B">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48FC5CFF">
            <w:pPr>
              <w:snapToGrid w:val="0"/>
              <w:ind w:left="0" w:leftChars="0" w:right="0" w:rightChars="0" w:firstLine="0" w:firstLineChars="0"/>
              <w:jc w:val="center"/>
              <w:rPr>
                <w:rFonts w:hint="eastAsia" w:ascii="仿宋" w:hAnsi="仿宋" w:eastAsia="仿宋" w:cs="仿宋"/>
                <w:sz w:val="30"/>
                <w:szCs w:val="30"/>
                <w:highlight w:val="none"/>
              </w:rPr>
            </w:pPr>
          </w:p>
        </w:tc>
        <w:tc>
          <w:tcPr>
            <w:tcW w:w="998" w:type="dxa"/>
            <w:noWrap w:val="0"/>
            <w:vAlign w:val="center"/>
          </w:tcPr>
          <w:p w14:paraId="58C28FB4">
            <w:pPr>
              <w:snapToGrid w:val="0"/>
              <w:ind w:left="0" w:leftChars="0" w:right="0" w:rightChars="0" w:firstLine="0" w:firstLineChars="0"/>
              <w:jc w:val="center"/>
              <w:rPr>
                <w:rFonts w:hint="eastAsia" w:ascii="仿宋" w:hAnsi="仿宋" w:eastAsia="仿宋" w:cs="仿宋"/>
                <w:sz w:val="30"/>
                <w:szCs w:val="30"/>
                <w:highlight w:val="none"/>
              </w:rPr>
            </w:pPr>
          </w:p>
        </w:tc>
      </w:tr>
      <w:tr w14:paraId="3565DE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18A31CC7">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701AB3A1">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27EE78B3">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06FDBDC1">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6CE55424">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6E020E82">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16002B0F">
            <w:pPr>
              <w:snapToGrid w:val="0"/>
              <w:ind w:left="0" w:leftChars="0" w:right="0" w:rightChars="0" w:firstLine="0" w:firstLineChars="0"/>
              <w:jc w:val="center"/>
              <w:rPr>
                <w:rFonts w:hint="eastAsia" w:ascii="仿宋" w:hAnsi="仿宋" w:eastAsia="仿宋" w:cs="仿宋"/>
                <w:sz w:val="30"/>
                <w:szCs w:val="30"/>
                <w:highlight w:val="none"/>
              </w:rPr>
            </w:pPr>
          </w:p>
        </w:tc>
        <w:tc>
          <w:tcPr>
            <w:tcW w:w="998" w:type="dxa"/>
            <w:noWrap w:val="0"/>
            <w:vAlign w:val="center"/>
          </w:tcPr>
          <w:p w14:paraId="497639A1">
            <w:pPr>
              <w:snapToGrid w:val="0"/>
              <w:ind w:left="0" w:leftChars="0" w:right="0" w:rightChars="0" w:firstLine="0" w:firstLineChars="0"/>
              <w:jc w:val="center"/>
              <w:rPr>
                <w:rFonts w:hint="eastAsia" w:ascii="仿宋" w:hAnsi="仿宋" w:eastAsia="仿宋" w:cs="仿宋"/>
                <w:sz w:val="30"/>
                <w:szCs w:val="30"/>
                <w:highlight w:val="none"/>
              </w:rPr>
            </w:pPr>
          </w:p>
        </w:tc>
      </w:tr>
      <w:tr w14:paraId="7AE6FE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0D85A886">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260B0B1D">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39E772D7">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19027ED6">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0E89D27D">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579D1AA8">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27C0658D">
            <w:pPr>
              <w:snapToGrid w:val="0"/>
              <w:ind w:left="0" w:leftChars="0" w:right="0" w:rightChars="0" w:firstLine="0" w:firstLineChars="0"/>
              <w:jc w:val="center"/>
              <w:rPr>
                <w:rFonts w:hint="eastAsia" w:ascii="仿宋" w:hAnsi="仿宋" w:eastAsia="仿宋" w:cs="仿宋"/>
                <w:sz w:val="30"/>
                <w:szCs w:val="30"/>
                <w:highlight w:val="none"/>
              </w:rPr>
            </w:pPr>
          </w:p>
        </w:tc>
        <w:tc>
          <w:tcPr>
            <w:tcW w:w="998" w:type="dxa"/>
            <w:noWrap w:val="0"/>
            <w:vAlign w:val="center"/>
          </w:tcPr>
          <w:p w14:paraId="34769262">
            <w:pPr>
              <w:snapToGrid w:val="0"/>
              <w:ind w:left="0" w:leftChars="0" w:right="0" w:rightChars="0" w:firstLine="0" w:firstLineChars="0"/>
              <w:jc w:val="center"/>
              <w:rPr>
                <w:rFonts w:hint="eastAsia" w:ascii="仿宋" w:hAnsi="仿宋" w:eastAsia="仿宋" w:cs="仿宋"/>
                <w:sz w:val="30"/>
                <w:szCs w:val="30"/>
                <w:highlight w:val="none"/>
              </w:rPr>
            </w:pPr>
          </w:p>
        </w:tc>
      </w:tr>
      <w:tr w14:paraId="01F6C8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358066C0">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4F231C55">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0549FA8E">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42F8B71B">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7B19B077">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2030F2ED">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1CAF9BE5">
            <w:pPr>
              <w:snapToGrid w:val="0"/>
              <w:ind w:left="0" w:leftChars="0" w:right="0" w:rightChars="0" w:firstLine="0" w:firstLineChars="0"/>
              <w:jc w:val="center"/>
              <w:rPr>
                <w:rFonts w:hint="eastAsia" w:ascii="仿宋" w:hAnsi="仿宋" w:eastAsia="仿宋" w:cs="仿宋"/>
                <w:sz w:val="30"/>
                <w:szCs w:val="30"/>
                <w:highlight w:val="none"/>
              </w:rPr>
            </w:pPr>
          </w:p>
        </w:tc>
        <w:tc>
          <w:tcPr>
            <w:tcW w:w="998" w:type="dxa"/>
            <w:noWrap w:val="0"/>
            <w:vAlign w:val="center"/>
          </w:tcPr>
          <w:p w14:paraId="4A7DF73B">
            <w:pPr>
              <w:snapToGrid w:val="0"/>
              <w:ind w:left="0" w:leftChars="0" w:right="0" w:rightChars="0" w:firstLine="0" w:firstLineChars="0"/>
              <w:jc w:val="center"/>
              <w:rPr>
                <w:rFonts w:hint="eastAsia" w:ascii="仿宋" w:hAnsi="仿宋" w:eastAsia="仿宋" w:cs="仿宋"/>
                <w:sz w:val="30"/>
                <w:szCs w:val="30"/>
                <w:highlight w:val="none"/>
              </w:rPr>
            </w:pPr>
          </w:p>
        </w:tc>
      </w:tr>
      <w:tr w14:paraId="5B110E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099B9F96">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75CC6965">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739F0A21">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606D9B78">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0A068180">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5AA44A61">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04EE162A">
            <w:pPr>
              <w:snapToGrid w:val="0"/>
              <w:ind w:left="0" w:leftChars="0" w:right="0" w:rightChars="0" w:firstLine="0" w:firstLineChars="0"/>
              <w:jc w:val="center"/>
              <w:rPr>
                <w:rFonts w:hint="eastAsia" w:ascii="仿宋" w:hAnsi="仿宋" w:eastAsia="仿宋" w:cs="仿宋"/>
                <w:sz w:val="30"/>
                <w:szCs w:val="30"/>
                <w:highlight w:val="none"/>
              </w:rPr>
            </w:pPr>
          </w:p>
        </w:tc>
        <w:tc>
          <w:tcPr>
            <w:tcW w:w="998" w:type="dxa"/>
            <w:noWrap w:val="0"/>
            <w:vAlign w:val="center"/>
          </w:tcPr>
          <w:p w14:paraId="5378CCEE">
            <w:pPr>
              <w:snapToGrid w:val="0"/>
              <w:ind w:left="0" w:leftChars="0" w:right="0" w:rightChars="0" w:firstLine="0" w:firstLineChars="0"/>
              <w:jc w:val="center"/>
              <w:rPr>
                <w:rFonts w:hint="eastAsia" w:ascii="仿宋" w:hAnsi="仿宋" w:eastAsia="仿宋" w:cs="仿宋"/>
                <w:sz w:val="30"/>
                <w:szCs w:val="30"/>
                <w:highlight w:val="none"/>
              </w:rPr>
            </w:pPr>
          </w:p>
        </w:tc>
      </w:tr>
      <w:tr w14:paraId="625D84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4182A891">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32CFB7F0">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59458430">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49E625BC">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715C73A5">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4F8AE965">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5143F91C">
            <w:pPr>
              <w:snapToGrid w:val="0"/>
              <w:ind w:left="0" w:leftChars="0" w:right="0" w:rightChars="0" w:firstLine="0" w:firstLineChars="0"/>
              <w:jc w:val="center"/>
              <w:rPr>
                <w:rFonts w:hint="eastAsia" w:ascii="仿宋" w:hAnsi="仿宋" w:eastAsia="仿宋" w:cs="仿宋"/>
                <w:sz w:val="30"/>
                <w:szCs w:val="30"/>
                <w:highlight w:val="none"/>
              </w:rPr>
            </w:pPr>
          </w:p>
        </w:tc>
        <w:tc>
          <w:tcPr>
            <w:tcW w:w="998" w:type="dxa"/>
            <w:noWrap w:val="0"/>
            <w:vAlign w:val="center"/>
          </w:tcPr>
          <w:p w14:paraId="31FC57C1">
            <w:pPr>
              <w:snapToGrid w:val="0"/>
              <w:ind w:left="0" w:leftChars="0" w:right="0" w:rightChars="0" w:firstLine="0" w:firstLineChars="0"/>
              <w:jc w:val="center"/>
              <w:rPr>
                <w:rFonts w:hint="eastAsia" w:ascii="仿宋" w:hAnsi="仿宋" w:eastAsia="仿宋" w:cs="仿宋"/>
                <w:sz w:val="30"/>
                <w:szCs w:val="30"/>
                <w:highlight w:val="none"/>
              </w:rPr>
            </w:pPr>
          </w:p>
        </w:tc>
      </w:tr>
      <w:tr w14:paraId="12B90D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142DC773">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31E7E9BB">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0E3F6556">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6F74FEF0">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52D63795">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2C3EE304">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341EEE34">
            <w:pPr>
              <w:snapToGrid w:val="0"/>
              <w:ind w:left="0" w:leftChars="0" w:right="0" w:rightChars="0" w:firstLine="0" w:firstLineChars="0"/>
              <w:jc w:val="center"/>
              <w:rPr>
                <w:rFonts w:hint="eastAsia" w:ascii="仿宋" w:hAnsi="仿宋" w:eastAsia="仿宋" w:cs="仿宋"/>
                <w:sz w:val="30"/>
                <w:szCs w:val="30"/>
                <w:highlight w:val="none"/>
              </w:rPr>
            </w:pPr>
          </w:p>
        </w:tc>
        <w:tc>
          <w:tcPr>
            <w:tcW w:w="998" w:type="dxa"/>
            <w:noWrap w:val="0"/>
            <w:vAlign w:val="center"/>
          </w:tcPr>
          <w:p w14:paraId="1F765659">
            <w:pPr>
              <w:snapToGrid w:val="0"/>
              <w:ind w:left="0" w:leftChars="0" w:right="0" w:rightChars="0" w:firstLine="0" w:firstLineChars="0"/>
              <w:jc w:val="center"/>
              <w:rPr>
                <w:rFonts w:hint="eastAsia" w:ascii="仿宋" w:hAnsi="仿宋" w:eastAsia="仿宋" w:cs="仿宋"/>
                <w:sz w:val="30"/>
                <w:szCs w:val="30"/>
                <w:highlight w:val="none"/>
              </w:rPr>
            </w:pPr>
          </w:p>
        </w:tc>
      </w:tr>
      <w:tr w14:paraId="3F2C1B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3755BAA5">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662237F1">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527B6168">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62797E37">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730059EC">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1C6DA037">
            <w:pPr>
              <w:snapToGrid w:val="0"/>
              <w:ind w:left="0" w:leftChars="0" w:right="0" w:rightChars="0" w:firstLine="0" w:firstLineChars="0"/>
              <w:jc w:val="center"/>
              <w:rPr>
                <w:rFonts w:hint="eastAsia" w:ascii="仿宋" w:hAnsi="仿宋" w:eastAsia="仿宋" w:cs="仿宋"/>
                <w:sz w:val="30"/>
                <w:szCs w:val="30"/>
                <w:highlight w:val="none"/>
              </w:rPr>
            </w:pPr>
          </w:p>
        </w:tc>
        <w:tc>
          <w:tcPr>
            <w:tcW w:w="0" w:type="auto"/>
            <w:noWrap w:val="0"/>
            <w:vAlign w:val="center"/>
          </w:tcPr>
          <w:p w14:paraId="02D63711">
            <w:pPr>
              <w:snapToGrid w:val="0"/>
              <w:ind w:left="0" w:leftChars="0" w:right="0" w:rightChars="0" w:firstLine="0" w:firstLineChars="0"/>
              <w:jc w:val="center"/>
              <w:rPr>
                <w:rFonts w:hint="eastAsia" w:ascii="仿宋" w:hAnsi="仿宋" w:eastAsia="仿宋" w:cs="仿宋"/>
                <w:sz w:val="30"/>
                <w:szCs w:val="30"/>
                <w:highlight w:val="none"/>
              </w:rPr>
            </w:pPr>
          </w:p>
        </w:tc>
        <w:tc>
          <w:tcPr>
            <w:tcW w:w="998" w:type="dxa"/>
            <w:noWrap w:val="0"/>
            <w:vAlign w:val="center"/>
          </w:tcPr>
          <w:p w14:paraId="71C9C215">
            <w:pPr>
              <w:snapToGrid w:val="0"/>
              <w:ind w:left="0" w:leftChars="0" w:right="0" w:rightChars="0" w:firstLine="0" w:firstLineChars="0"/>
              <w:jc w:val="center"/>
              <w:rPr>
                <w:rFonts w:hint="eastAsia" w:ascii="仿宋" w:hAnsi="仿宋" w:eastAsia="仿宋" w:cs="仿宋"/>
                <w:sz w:val="30"/>
                <w:szCs w:val="30"/>
                <w:highlight w:val="none"/>
              </w:rPr>
            </w:pPr>
          </w:p>
        </w:tc>
      </w:tr>
      <w:tr w14:paraId="4A2A4A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95" w:type="dxa"/>
            <w:noWrap w:val="0"/>
            <w:vAlign w:val="center"/>
          </w:tcPr>
          <w:p w14:paraId="12EB2C57">
            <w:pPr>
              <w:snapToGrid w:val="0"/>
              <w:ind w:left="0" w:leftChars="0" w:right="0" w:rightChars="0" w:firstLine="0" w:firstLineChars="0"/>
              <w:jc w:val="center"/>
              <w:rPr>
                <w:rFonts w:hint="eastAsia" w:ascii="仿宋" w:hAnsi="仿宋" w:eastAsia="仿宋" w:cs="仿宋"/>
                <w:sz w:val="30"/>
                <w:szCs w:val="30"/>
                <w:highlight w:val="none"/>
              </w:rPr>
            </w:pPr>
          </w:p>
        </w:tc>
        <w:tc>
          <w:tcPr>
            <w:tcW w:w="997" w:type="dxa"/>
            <w:noWrap w:val="0"/>
            <w:vAlign w:val="center"/>
          </w:tcPr>
          <w:p w14:paraId="02E45B83">
            <w:pPr>
              <w:snapToGrid w:val="0"/>
              <w:ind w:left="0" w:leftChars="0" w:right="0" w:rightChars="0" w:firstLine="0" w:firstLineChars="0"/>
              <w:jc w:val="center"/>
              <w:rPr>
                <w:rFonts w:hint="eastAsia" w:ascii="仿宋" w:hAnsi="仿宋" w:eastAsia="仿宋" w:cs="仿宋"/>
                <w:sz w:val="30"/>
                <w:szCs w:val="30"/>
                <w:highlight w:val="none"/>
              </w:rPr>
            </w:pPr>
          </w:p>
        </w:tc>
        <w:tc>
          <w:tcPr>
            <w:tcW w:w="998" w:type="dxa"/>
            <w:noWrap w:val="0"/>
            <w:vAlign w:val="center"/>
          </w:tcPr>
          <w:p w14:paraId="5FCFF4F7">
            <w:pPr>
              <w:snapToGrid w:val="0"/>
              <w:ind w:left="0" w:leftChars="0" w:right="0" w:rightChars="0" w:firstLine="0" w:firstLineChars="0"/>
              <w:jc w:val="center"/>
              <w:rPr>
                <w:rFonts w:hint="eastAsia" w:ascii="仿宋" w:hAnsi="仿宋" w:eastAsia="仿宋" w:cs="仿宋"/>
                <w:sz w:val="30"/>
                <w:szCs w:val="30"/>
                <w:highlight w:val="none"/>
              </w:rPr>
            </w:pPr>
          </w:p>
        </w:tc>
        <w:tc>
          <w:tcPr>
            <w:tcW w:w="1732" w:type="dxa"/>
            <w:noWrap w:val="0"/>
            <w:vAlign w:val="center"/>
          </w:tcPr>
          <w:p w14:paraId="275EC6EB">
            <w:pPr>
              <w:snapToGrid w:val="0"/>
              <w:ind w:left="0" w:leftChars="0" w:right="0" w:rightChars="0" w:firstLine="0" w:firstLineChars="0"/>
              <w:jc w:val="center"/>
              <w:rPr>
                <w:rFonts w:hint="eastAsia" w:ascii="仿宋" w:hAnsi="仿宋" w:eastAsia="仿宋" w:cs="仿宋"/>
                <w:sz w:val="30"/>
                <w:szCs w:val="30"/>
                <w:highlight w:val="none"/>
              </w:rPr>
            </w:pPr>
          </w:p>
        </w:tc>
        <w:tc>
          <w:tcPr>
            <w:tcW w:w="998" w:type="dxa"/>
            <w:noWrap w:val="0"/>
            <w:vAlign w:val="center"/>
          </w:tcPr>
          <w:p w14:paraId="1063F76E">
            <w:pPr>
              <w:snapToGrid w:val="0"/>
              <w:ind w:left="0" w:leftChars="0" w:right="0" w:rightChars="0" w:firstLine="0" w:firstLineChars="0"/>
              <w:jc w:val="center"/>
              <w:rPr>
                <w:rFonts w:hint="eastAsia" w:ascii="仿宋" w:hAnsi="仿宋" w:eastAsia="仿宋" w:cs="仿宋"/>
                <w:sz w:val="30"/>
                <w:szCs w:val="30"/>
                <w:highlight w:val="none"/>
              </w:rPr>
            </w:pPr>
          </w:p>
        </w:tc>
        <w:tc>
          <w:tcPr>
            <w:tcW w:w="998" w:type="dxa"/>
            <w:noWrap w:val="0"/>
            <w:vAlign w:val="center"/>
          </w:tcPr>
          <w:p w14:paraId="28567904">
            <w:pPr>
              <w:snapToGrid w:val="0"/>
              <w:ind w:left="0" w:leftChars="0" w:right="0" w:rightChars="0" w:firstLine="0" w:firstLineChars="0"/>
              <w:jc w:val="center"/>
              <w:rPr>
                <w:rFonts w:hint="eastAsia" w:ascii="仿宋" w:hAnsi="仿宋" w:eastAsia="仿宋" w:cs="仿宋"/>
                <w:sz w:val="30"/>
                <w:szCs w:val="30"/>
                <w:highlight w:val="none"/>
              </w:rPr>
            </w:pPr>
          </w:p>
        </w:tc>
        <w:tc>
          <w:tcPr>
            <w:tcW w:w="1001" w:type="dxa"/>
            <w:noWrap w:val="0"/>
            <w:vAlign w:val="center"/>
          </w:tcPr>
          <w:p w14:paraId="565D6544">
            <w:pPr>
              <w:snapToGrid w:val="0"/>
              <w:ind w:left="0" w:leftChars="0" w:right="0" w:rightChars="0" w:firstLine="0" w:firstLineChars="0"/>
              <w:jc w:val="center"/>
              <w:rPr>
                <w:rFonts w:hint="eastAsia" w:ascii="仿宋" w:hAnsi="仿宋" w:eastAsia="仿宋" w:cs="仿宋"/>
                <w:sz w:val="30"/>
                <w:szCs w:val="30"/>
                <w:highlight w:val="none"/>
              </w:rPr>
            </w:pPr>
          </w:p>
        </w:tc>
        <w:tc>
          <w:tcPr>
            <w:tcW w:w="998" w:type="dxa"/>
            <w:noWrap w:val="0"/>
            <w:vAlign w:val="center"/>
          </w:tcPr>
          <w:p w14:paraId="60E300B2">
            <w:pPr>
              <w:snapToGrid w:val="0"/>
              <w:ind w:left="0" w:leftChars="0" w:right="0" w:rightChars="0" w:firstLine="0" w:firstLineChars="0"/>
              <w:jc w:val="center"/>
              <w:rPr>
                <w:rFonts w:hint="eastAsia" w:ascii="仿宋" w:hAnsi="仿宋" w:eastAsia="仿宋" w:cs="仿宋"/>
                <w:sz w:val="30"/>
                <w:szCs w:val="30"/>
                <w:highlight w:val="none"/>
              </w:rPr>
            </w:pPr>
          </w:p>
        </w:tc>
      </w:tr>
    </w:tbl>
    <w:p w14:paraId="5340AE71">
      <w:pPr>
        <w:spacing w:before="156" w:beforeLines="50" w:after="156" w:afterLines="50" w:line="440" w:lineRule="exact"/>
        <w:ind w:firstLine="562" w:firstLineChars="200"/>
        <w:jc w:val="center"/>
        <w:rPr>
          <w:rFonts w:hint="eastAsia" w:ascii="仿宋" w:hAnsi="仿宋" w:eastAsia="仿宋" w:cs="仿宋"/>
          <w:b/>
          <w:sz w:val="28"/>
          <w:szCs w:val="28"/>
          <w:highlight w:val="none"/>
        </w:rPr>
      </w:pPr>
    </w:p>
    <w:p w14:paraId="5F9CDD47">
      <w:pPr>
        <w:spacing w:before="156" w:beforeLines="50" w:after="156" w:afterLines="50" w:line="440" w:lineRule="exact"/>
        <w:ind w:firstLine="562" w:firstLineChars="200"/>
        <w:jc w:val="center"/>
        <w:rPr>
          <w:rFonts w:hint="eastAsia" w:ascii="仿宋" w:hAnsi="仿宋" w:eastAsia="仿宋" w:cs="仿宋"/>
          <w:b/>
          <w:sz w:val="28"/>
          <w:szCs w:val="28"/>
          <w:highlight w:val="none"/>
        </w:rPr>
      </w:pPr>
    </w:p>
    <w:p w14:paraId="11AA804C">
      <w:pPr>
        <w:spacing w:before="156" w:beforeLines="50" w:after="156" w:afterLines="50" w:line="440" w:lineRule="exact"/>
        <w:ind w:firstLine="562" w:firstLineChars="200"/>
        <w:jc w:val="center"/>
        <w:rPr>
          <w:rFonts w:hint="eastAsia" w:ascii="仿宋" w:hAnsi="仿宋" w:eastAsia="仿宋" w:cs="仿宋"/>
          <w:b/>
          <w:sz w:val="28"/>
          <w:szCs w:val="28"/>
          <w:highlight w:val="none"/>
        </w:rPr>
      </w:pPr>
    </w:p>
    <w:p w14:paraId="6D76B5AD">
      <w:pPr>
        <w:spacing w:before="156" w:beforeLines="50" w:after="156" w:afterLines="50" w:line="440" w:lineRule="exact"/>
        <w:ind w:firstLine="562" w:firstLineChars="200"/>
        <w:jc w:val="center"/>
        <w:rPr>
          <w:rFonts w:hint="eastAsia" w:ascii="仿宋" w:hAnsi="仿宋" w:eastAsia="仿宋" w:cs="仿宋"/>
          <w:b/>
          <w:sz w:val="28"/>
          <w:szCs w:val="28"/>
          <w:highlight w:val="none"/>
        </w:rPr>
      </w:pPr>
    </w:p>
    <w:p w14:paraId="5B83613E">
      <w:pPr>
        <w:spacing w:before="156" w:beforeLines="50" w:after="156" w:afterLines="50" w:line="440" w:lineRule="exact"/>
        <w:ind w:firstLine="562" w:firstLineChars="200"/>
        <w:jc w:val="center"/>
        <w:rPr>
          <w:rFonts w:hint="eastAsia" w:ascii="仿宋" w:hAnsi="仿宋" w:eastAsia="仿宋" w:cs="仿宋"/>
          <w:b/>
          <w:sz w:val="28"/>
          <w:szCs w:val="28"/>
          <w:highlight w:val="none"/>
        </w:rPr>
      </w:pPr>
    </w:p>
    <w:p w14:paraId="18A301B6">
      <w:pPr>
        <w:spacing w:before="156" w:beforeLines="50" w:after="156" w:afterLines="50" w:line="440" w:lineRule="exact"/>
        <w:ind w:firstLine="562" w:firstLineChars="200"/>
        <w:jc w:val="center"/>
        <w:rPr>
          <w:rFonts w:hint="eastAsia" w:ascii="仿宋" w:hAnsi="仿宋" w:eastAsia="仿宋" w:cs="仿宋"/>
          <w:b/>
          <w:sz w:val="28"/>
          <w:szCs w:val="28"/>
          <w:highlight w:val="none"/>
        </w:rPr>
      </w:pPr>
    </w:p>
    <w:p w14:paraId="546A761E">
      <w:pPr>
        <w:spacing w:before="156" w:beforeLines="50" w:after="156" w:afterLines="50" w:line="440" w:lineRule="exact"/>
        <w:ind w:firstLine="562" w:firstLineChars="200"/>
        <w:jc w:val="center"/>
        <w:rPr>
          <w:rFonts w:hint="eastAsia" w:ascii="仿宋" w:hAnsi="仿宋" w:eastAsia="仿宋" w:cs="仿宋"/>
          <w:b/>
          <w:sz w:val="28"/>
          <w:szCs w:val="28"/>
          <w:highlight w:val="none"/>
        </w:rPr>
      </w:pPr>
    </w:p>
    <w:p w14:paraId="455944F9">
      <w:pPr>
        <w:spacing w:before="156" w:beforeLines="50" w:after="156" w:afterLines="50" w:line="440" w:lineRule="exact"/>
        <w:ind w:firstLine="562" w:firstLineChars="200"/>
        <w:jc w:val="center"/>
        <w:rPr>
          <w:rFonts w:hint="eastAsia" w:ascii="仿宋" w:hAnsi="仿宋" w:eastAsia="仿宋" w:cs="仿宋"/>
          <w:b/>
          <w:sz w:val="28"/>
          <w:szCs w:val="28"/>
          <w:highlight w:val="none"/>
        </w:rPr>
      </w:pPr>
    </w:p>
    <w:p w14:paraId="5F3C65A2">
      <w:pPr>
        <w:spacing w:before="156" w:beforeLines="50" w:after="156" w:afterLines="50" w:line="440" w:lineRule="exact"/>
        <w:ind w:firstLine="562" w:firstLineChars="200"/>
        <w:jc w:val="center"/>
        <w:rPr>
          <w:rFonts w:hint="eastAsia" w:ascii="仿宋" w:hAnsi="仿宋" w:eastAsia="仿宋" w:cs="仿宋"/>
          <w:b/>
          <w:sz w:val="28"/>
          <w:szCs w:val="28"/>
          <w:highlight w:val="none"/>
        </w:rPr>
      </w:pPr>
    </w:p>
    <w:p w14:paraId="36DD41BF">
      <w:pPr>
        <w:rPr>
          <w:rFonts w:hint="eastAsia" w:ascii="仿宋" w:hAnsi="仿宋" w:eastAsia="仿宋" w:cs="仿宋"/>
          <w:b/>
          <w:sz w:val="32"/>
          <w:szCs w:val="32"/>
          <w:highlight w:val="none"/>
        </w:rPr>
      </w:pPr>
      <w:r>
        <w:rPr>
          <w:rFonts w:hint="eastAsia" w:ascii="仿宋" w:hAnsi="仿宋" w:eastAsia="仿宋" w:cs="仿宋"/>
          <w:b/>
          <w:sz w:val="32"/>
          <w:szCs w:val="32"/>
          <w:highlight w:val="none"/>
        </w:rPr>
        <w:br w:type="page"/>
      </w:r>
    </w:p>
    <w:p w14:paraId="1A33156F">
      <w:pPr>
        <w:spacing w:before="156" w:beforeLines="50" w:after="156" w:afterLines="50" w:line="440" w:lineRule="exact"/>
        <w:jc w:val="center"/>
        <w:rPr>
          <w:rFonts w:hint="eastAsia" w:ascii="仿宋" w:hAnsi="仿宋" w:eastAsia="仿宋" w:cs="仿宋"/>
          <w:b/>
          <w:sz w:val="32"/>
          <w:szCs w:val="32"/>
          <w:highlight w:val="none"/>
        </w:rPr>
      </w:pPr>
      <w:r>
        <w:rPr>
          <w:rFonts w:hint="eastAsia" w:ascii="仿宋" w:hAnsi="仿宋" w:eastAsia="仿宋" w:cs="仿宋"/>
          <w:b/>
          <w:sz w:val="32"/>
          <w:szCs w:val="32"/>
          <w:highlight w:val="none"/>
        </w:rPr>
        <w:t>（二）主要人员简历表</w:t>
      </w:r>
    </w:p>
    <w:p w14:paraId="32D50CFE">
      <w:pPr>
        <w:rPr>
          <w:rFonts w:hint="eastAsia" w:ascii="仿宋" w:hAnsi="仿宋" w:eastAsia="仿宋" w:cs="仿宋"/>
          <w:sz w:val="30"/>
          <w:szCs w:val="30"/>
          <w:highlight w:val="none"/>
        </w:rPr>
      </w:pPr>
      <w:r>
        <w:rPr>
          <w:rFonts w:hint="eastAsia" w:ascii="仿宋" w:hAnsi="仿宋" w:eastAsia="仿宋" w:cs="仿宋"/>
          <w:sz w:val="30"/>
          <w:szCs w:val="30"/>
          <w:highlight w:val="none"/>
        </w:rPr>
        <w:t>1、项目经理简历表</w:t>
      </w:r>
    </w:p>
    <w:p w14:paraId="5DAB60AE">
      <w:pPr>
        <w:spacing w:line="42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附加注册证书、安全生产考核合格证书、身份证等扫描件。类似项目（如有）限于以项目经理身份参与的项目。</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7"/>
        <w:gridCol w:w="1090"/>
        <w:gridCol w:w="1188"/>
        <w:gridCol w:w="1324"/>
        <w:gridCol w:w="2360"/>
        <w:gridCol w:w="1491"/>
      </w:tblGrid>
      <w:tr w14:paraId="75E77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7" w:type="pct"/>
            <w:noWrap w:val="0"/>
            <w:vAlign w:val="center"/>
          </w:tcPr>
          <w:p w14:paraId="43CB72A4">
            <w:pPr>
              <w:snapToGrid w:val="0"/>
              <w:jc w:val="center"/>
              <w:rPr>
                <w:rFonts w:hint="eastAsia" w:ascii="仿宋" w:hAnsi="仿宋" w:eastAsia="仿宋" w:cs="仿宋"/>
                <w:sz w:val="30"/>
                <w:szCs w:val="30"/>
                <w:highlight w:val="none"/>
              </w:rPr>
            </w:pPr>
            <w:r>
              <w:rPr>
                <w:rFonts w:hint="eastAsia" w:ascii="仿宋" w:hAnsi="仿宋" w:eastAsia="仿宋" w:cs="仿宋"/>
                <w:sz w:val="30"/>
                <w:szCs w:val="30"/>
                <w:highlight w:val="none"/>
              </w:rPr>
              <w:t>姓  名</w:t>
            </w:r>
          </w:p>
        </w:tc>
        <w:tc>
          <w:tcPr>
            <w:tcW w:w="625" w:type="pct"/>
            <w:noWrap w:val="0"/>
            <w:vAlign w:val="center"/>
          </w:tcPr>
          <w:p w14:paraId="275EB3F7">
            <w:pPr>
              <w:snapToGrid w:val="0"/>
              <w:jc w:val="center"/>
              <w:rPr>
                <w:rFonts w:hint="eastAsia" w:ascii="仿宋" w:hAnsi="仿宋" w:eastAsia="仿宋" w:cs="仿宋"/>
                <w:sz w:val="30"/>
                <w:szCs w:val="30"/>
                <w:highlight w:val="none"/>
              </w:rPr>
            </w:pPr>
          </w:p>
        </w:tc>
        <w:tc>
          <w:tcPr>
            <w:tcW w:w="680" w:type="pct"/>
            <w:noWrap w:val="0"/>
            <w:vAlign w:val="center"/>
          </w:tcPr>
          <w:p w14:paraId="4EC4B0FA">
            <w:pPr>
              <w:snapToGrid w:val="0"/>
              <w:jc w:val="center"/>
              <w:rPr>
                <w:rFonts w:hint="eastAsia" w:ascii="仿宋" w:hAnsi="仿宋" w:eastAsia="仿宋" w:cs="仿宋"/>
                <w:sz w:val="30"/>
                <w:szCs w:val="30"/>
                <w:highlight w:val="none"/>
              </w:rPr>
            </w:pPr>
            <w:r>
              <w:rPr>
                <w:rFonts w:hint="eastAsia" w:ascii="仿宋" w:hAnsi="仿宋" w:eastAsia="仿宋" w:cs="仿宋"/>
                <w:sz w:val="30"/>
                <w:szCs w:val="30"/>
                <w:highlight w:val="none"/>
              </w:rPr>
              <w:t>年  龄</w:t>
            </w:r>
          </w:p>
        </w:tc>
        <w:tc>
          <w:tcPr>
            <w:tcW w:w="759" w:type="pct"/>
            <w:noWrap w:val="0"/>
            <w:vAlign w:val="center"/>
          </w:tcPr>
          <w:p w14:paraId="00ADF19E">
            <w:pPr>
              <w:snapToGrid w:val="0"/>
              <w:jc w:val="center"/>
              <w:rPr>
                <w:rFonts w:hint="eastAsia" w:ascii="仿宋" w:hAnsi="仿宋" w:eastAsia="仿宋" w:cs="仿宋"/>
                <w:sz w:val="30"/>
                <w:szCs w:val="30"/>
                <w:highlight w:val="none"/>
              </w:rPr>
            </w:pPr>
          </w:p>
        </w:tc>
        <w:tc>
          <w:tcPr>
            <w:tcW w:w="1353" w:type="pct"/>
            <w:noWrap w:val="0"/>
            <w:vAlign w:val="center"/>
          </w:tcPr>
          <w:p w14:paraId="50710DB3">
            <w:pPr>
              <w:snapToGrid w:val="0"/>
              <w:jc w:val="center"/>
              <w:rPr>
                <w:rFonts w:hint="eastAsia" w:ascii="仿宋" w:hAnsi="仿宋" w:eastAsia="仿宋" w:cs="仿宋"/>
                <w:sz w:val="30"/>
                <w:szCs w:val="30"/>
                <w:highlight w:val="none"/>
              </w:rPr>
            </w:pPr>
            <w:r>
              <w:rPr>
                <w:rFonts w:hint="eastAsia" w:ascii="仿宋" w:hAnsi="仿宋" w:eastAsia="仿宋" w:cs="仿宋"/>
                <w:sz w:val="30"/>
                <w:szCs w:val="30"/>
                <w:highlight w:val="none"/>
              </w:rPr>
              <w:t>学历</w:t>
            </w:r>
          </w:p>
        </w:tc>
        <w:tc>
          <w:tcPr>
            <w:tcW w:w="853" w:type="pct"/>
            <w:noWrap w:val="0"/>
            <w:vAlign w:val="center"/>
          </w:tcPr>
          <w:p w14:paraId="128C3C8F">
            <w:pPr>
              <w:snapToGrid w:val="0"/>
              <w:jc w:val="center"/>
              <w:rPr>
                <w:rFonts w:hint="eastAsia" w:ascii="仿宋" w:hAnsi="仿宋" w:eastAsia="仿宋" w:cs="仿宋"/>
                <w:sz w:val="30"/>
                <w:szCs w:val="30"/>
                <w:highlight w:val="none"/>
              </w:rPr>
            </w:pPr>
          </w:p>
        </w:tc>
      </w:tr>
      <w:tr w14:paraId="2C56E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7" w:type="pct"/>
            <w:noWrap w:val="0"/>
            <w:vAlign w:val="center"/>
          </w:tcPr>
          <w:p w14:paraId="7FA7AB84">
            <w:pPr>
              <w:snapToGrid w:val="0"/>
              <w:jc w:val="center"/>
              <w:rPr>
                <w:rFonts w:hint="eastAsia" w:ascii="仿宋" w:hAnsi="仿宋" w:eastAsia="仿宋" w:cs="仿宋"/>
                <w:sz w:val="30"/>
                <w:szCs w:val="30"/>
                <w:highlight w:val="none"/>
              </w:rPr>
            </w:pPr>
            <w:r>
              <w:rPr>
                <w:rFonts w:hint="eastAsia" w:ascii="仿宋" w:hAnsi="仿宋" w:eastAsia="仿宋" w:cs="仿宋"/>
                <w:sz w:val="30"/>
                <w:szCs w:val="30"/>
                <w:highlight w:val="none"/>
              </w:rPr>
              <w:t>职  称</w:t>
            </w:r>
          </w:p>
        </w:tc>
        <w:tc>
          <w:tcPr>
            <w:tcW w:w="625" w:type="pct"/>
            <w:noWrap w:val="0"/>
            <w:vAlign w:val="center"/>
          </w:tcPr>
          <w:p w14:paraId="6AB0311B">
            <w:pPr>
              <w:snapToGrid w:val="0"/>
              <w:jc w:val="center"/>
              <w:rPr>
                <w:rFonts w:hint="eastAsia" w:ascii="仿宋" w:hAnsi="仿宋" w:eastAsia="仿宋" w:cs="仿宋"/>
                <w:sz w:val="30"/>
                <w:szCs w:val="30"/>
                <w:highlight w:val="none"/>
              </w:rPr>
            </w:pPr>
          </w:p>
        </w:tc>
        <w:tc>
          <w:tcPr>
            <w:tcW w:w="680" w:type="pct"/>
            <w:noWrap w:val="0"/>
            <w:vAlign w:val="center"/>
          </w:tcPr>
          <w:p w14:paraId="4603C98C">
            <w:pPr>
              <w:snapToGrid w:val="0"/>
              <w:jc w:val="center"/>
              <w:rPr>
                <w:rFonts w:hint="eastAsia" w:ascii="仿宋" w:hAnsi="仿宋" w:eastAsia="仿宋" w:cs="仿宋"/>
                <w:sz w:val="30"/>
                <w:szCs w:val="30"/>
                <w:highlight w:val="none"/>
              </w:rPr>
            </w:pPr>
            <w:r>
              <w:rPr>
                <w:rFonts w:hint="eastAsia" w:ascii="仿宋" w:hAnsi="仿宋" w:eastAsia="仿宋" w:cs="仿宋"/>
                <w:sz w:val="30"/>
                <w:szCs w:val="30"/>
                <w:highlight w:val="none"/>
              </w:rPr>
              <w:t>职  务</w:t>
            </w:r>
          </w:p>
        </w:tc>
        <w:tc>
          <w:tcPr>
            <w:tcW w:w="759" w:type="pct"/>
            <w:noWrap w:val="0"/>
            <w:vAlign w:val="center"/>
          </w:tcPr>
          <w:p w14:paraId="346F2F1C">
            <w:pPr>
              <w:snapToGrid w:val="0"/>
              <w:jc w:val="center"/>
              <w:rPr>
                <w:rFonts w:hint="eastAsia" w:ascii="仿宋" w:hAnsi="仿宋" w:eastAsia="仿宋" w:cs="仿宋"/>
                <w:sz w:val="30"/>
                <w:szCs w:val="30"/>
                <w:highlight w:val="none"/>
              </w:rPr>
            </w:pPr>
          </w:p>
        </w:tc>
        <w:tc>
          <w:tcPr>
            <w:tcW w:w="1353" w:type="pct"/>
            <w:noWrap w:val="0"/>
            <w:vAlign w:val="center"/>
          </w:tcPr>
          <w:p w14:paraId="222EDA55">
            <w:pPr>
              <w:snapToGrid w:val="0"/>
              <w:jc w:val="center"/>
              <w:rPr>
                <w:rFonts w:hint="eastAsia" w:ascii="仿宋" w:hAnsi="仿宋" w:eastAsia="仿宋" w:cs="仿宋"/>
                <w:sz w:val="30"/>
                <w:szCs w:val="30"/>
                <w:highlight w:val="none"/>
              </w:rPr>
            </w:pPr>
            <w:r>
              <w:rPr>
                <w:rFonts w:hint="eastAsia" w:ascii="仿宋" w:hAnsi="仿宋" w:eastAsia="仿宋" w:cs="仿宋"/>
                <w:sz w:val="30"/>
                <w:szCs w:val="30"/>
                <w:highlight w:val="none"/>
              </w:rPr>
              <w:t>拟在本工程任职</w:t>
            </w:r>
          </w:p>
        </w:tc>
        <w:tc>
          <w:tcPr>
            <w:tcW w:w="853" w:type="pct"/>
            <w:noWrap w:val="0"/>
            <w:vAlign w:val="center"/>
          </w:tcPr>
          <w:p w14:paraId="0B10E121">
            <w:pPr>
              <w:snapToGrid w:val="0"/>
              <w:jc w:val="center"/>
              <w:rPr>
                <w:rFonts w:hint="eastAsia" w:ascii="仿宋" w:hAnsi="仿宋" w:eastAsia="仿宋" w:cs="仿宋"/>
                <w:sz w:val="30"/>
                <w:szCs w:val="30"/>
                <w:highlight w:val="none"/>
              </w:rPr>
            </w:pPr>
            <w:r>
              <w:rPr>
                <w:rFonts w:hint="eastAsia" w:ascii="仿宋" w:hAnsi="仿宋" w:eastAsia="仿宋" w:cs="仿宋"/>
                <w:sz w:val="30"/>
                <w:szCs w:val="30"/>
                <w:highlight w:val="none"/>
              </w:rPr>
              <w:t>项目经理</w:t>
            </w:r>
          </w:p>
        </w:tc>
      </w:tr>
      <w:tr w14:paraId="78086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033" w:type="pct"/>
            <w:gridSpan w:val="3"/>
            <w:noWrap w:val="0"/>
            <w:vAlign w:val="center"/>
          </w:tcPr>
          <w:p w14:paraId="333136D6">
            <w:pPr>
              <w:snapToGrid w:val="0"/>
              <w:jc w:val="center"/>
              <w:rPr>
                <w:rFonts w:hint="eastAsia" w:ascii="仿宋" w:hAnsi="仿宋" w:eastAsia="仿宋" w:cs="仿宋"/>
                <w:sz w:val="30"/>
                <w:szCs w:val="30"/>
                <w:highlight w:val="none"/>
              </w:rPr>
            </w:pPr>
            <w:r>
              <w:rPr>
                <w:rFonts w:hint="eastAsia" w:ascii="仿宋" w:hAnsi="仿宋" w:eastAsia="仿宋" w:cs="仿宋"/>
                <w:sz w:val="30"/>
                <w:szCs w:val="30"/>
                <w:highlight w:val="none"/>
              </w:rPr>
              <w:t>注册建造师执业资格等级</w:t>
            </w:r>
          </w:p>
        </w:tc>
        <w:tc>
          <w:tcPr>
            <w:tcW w:w="759" w:type="pct"/>
            <w:noWrap w:val="0"/>
            <w:vAlign w:val="center"/>
          </w:tcPr>
          <w:p w14:paraId="0C20B3FE">
            <w:pPr>
              <w:snapToGrid w:val="0"/>
              <w:jc w:val="center"/>
              <w:rPr>
                <w:rFonts w:hint="eastAsia" w:ascii="仿宋" w:hAnsi="仿宋" w:eastAsia="仿宋" w:cs="仿宋"/>
                <w:sz w:val="30"/>
                <w:szCs w:val="30"/>
                <w:highlight w:val="none"/>
              </w:rPr>
            </w:pPr>
            <w:r>
              <w:rPr>
                <w:rFonts w:hint="eastAsia" w:ascii="仿宋" w:hAnsi="仿宋" w:eastAsia="仿宋" w:cs="仿宋"/>
                <w:sz w:val="30"/>
                <w:szCs w:val="30"/>
                <w:highlight w:val="none"/>
              </w:rPr>
              <w:t xml:space="preserve">      级</w:t>
            </w:r>
          </w:p>
        </w:tc>
        <w:tc>
          <w:tcPr>
            <w:tcW w:w="1353" w:type="pct"/>
            <w:noWrap w:val="0"/>
            <w:vAlign w:val="center"/>
          </w:tcPr>
          <w:p w14:paraId="36436F2C">
            <w:pPr>
              <w:snapToGrid w:val="0"/>
              <w:jc w:val="center"/>
              <w:rPr>
                <w:rFonts w:hint="eastAsia" w:ascii="仿宋" w:hAnsi="仿宋" w:eastAsia="仿宋" w:cs="仿宋"/>
                <w:sz w:val="30"/>
                <w:szCs w:val="30"/>
                <w:highlight w:val="none"/>
              </w:rPr>
            </w:pPr>
            <w:r>
              <w:rPr>
                <w:rFonts w:hint="eastAsia" w:ascii="仿宋" w:hAnsi="仿宋" w:eastAsia="仿宋" w:cs="仿宋"/>
                <w:sz w:val="30"/>
                <w:szCs w:val="30"/>
                <w:highlight w:val="none"/>
              </w:rPr>
              <w:t>建造师专业</w:t>
            </w:r>
          </w:p>
        </w:tc>
        <w:tc>
          <w:tcPr>
            <w:tcW w:w="853" w:type="pct"/>
            <w:noWrap w:val="0"/>
            <w:vAlign w:val="center"/>
          </w:tcPr>
          <w:p w14:paraId="5045E5A4">
            <w:pPr>
              <w:snapToGrid w:val="0"/>
              <w:jc w:val="center"/>
              <w:rPr>
                <w:rFonts w:hint="eastAsia" w:ascii="仿宋" w:hAnsi="仿宋" w:eastAsia="仿宋" w:cs="仿宋"/>
                <w:sz w:val="30"/>
                <w:szCs w:val="30"/>
                <w:highlight w:val="none"/>
              </w:rPr>
            </w:pPr>
          </w:p>
        </w:tc>
      </w:tr>
      <w:tr w14:paraId="66CB8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033" w:type="pct"/>
            <w:gridSpan w:val="3"/>
            <w:noWrap w:val="0"/>
            <w:vAlign w:val="center"/>
          </w:tcPr>
          <w:p w14:paraId="61910949">
            <w:pPr>
              <w:snapToGrid w:val="0"/>
              <w:jc w:val="center"/>
              <w:rPr>
                <w:rFonts w:hint="eastAsia" w:ascii="仿宋" w:hAnsi="仿宋" w:eastAsia="仿宋" w:cs="仿宋"/>
                <w:sz w:val="30"/>
                <w:szCs w:val="30"/>
                <w:highlight w:val="none"/>
              </w:rPr>
            </w:pPr>
            <w:r>
              <w:rPr>
                <w:rFonts w:hint="eastAsia" w:ascii="仿宋" w:hAnsi="仿宋" w:eastAsia="仿宋" w:cs="仿宋"/>
                <w:sz w:val="30"/>
                <w:szCs w:val="30"/>
                <w:highlight w:val="none"/>
              </w:rPr>
              <w:t>安全生产考核合格证书</w:t>
            </w:r>
          </w:p>
        </w:tc>
        <w:tc>
          <w:tcPr>
            <w:tcW w:w="2966" w:type="pct"/>
            <w:gridSpan w:val="3"/>
            <w:noWrap w:val="0"/>
            <w:vAlign w:val="center"/>
          </w:tcPr>
          <w:p w14:paraId="54D87242">
            <w:pPr>
              <w:snapToGrid w:val="0"/>
              <w:jc w:val="center"/>
              <w:rPr>
                <w:rFonts w:hint="eastAsia" w:ascii="仿宋" w:hAnsi="仿宋" w:eastAsia="仿宋" w:cs="仿宋"/>
                <w:sz w:val="30"/>
                <w:szCs w:val="30"/>
                <w:highlight w:val="none"/>
              </w:rPr>
            </w:pPr>
          </w:p>
        </w:tc>
      </w:tr>
      <w:tr w14:paraId="29977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7" w:type="pct"/>
            <w:noWrap w:val="0"/>
            <w:vAlign w:val="center"/>
          </w:tcPr>
          <w:p w14:paraId="14645BB0">
            <w:pPr>
              <w:snapToGrid w:val="0"/>
              <w:jc w:val="center"/>
              <w:rPr>
                <w:rFonts w:hint="eastAsia" w:ascii="仿宋" w:hAnsi="仿宋" w:eastAsia="仿宋" w:cs="仿宋"/>
                <w:sz w:val="30"/>
                <w:szCs w:val="30"/>
                <w:highlight w:val="none"/>
              </w:rPr>
            </w:pPr>
            <w:r>
              <w:rPr>
                <w:rFonts w:hint="eastAsia" w:ascii="仿宋" w:hAnsi="仿宋" w:eastAsia="仿宋" w:cs="仿宋"/>
                <w:sz w:val="30"/>
                <w:szCs w:val="30"/>
                <w:highlight w:val="none"/>
              </w:rPr>
              <w:t>毕业学校</w:t>
            </w:r>
          </w:p>
        </w:tc>
        <w:tc>
          <w:tcPr>
            <w:tcW w:w="4272" w:type="pct"/>
            <w:gridSpan w:val="5"/>
            <w:noWrap w:val="0"/>
            <w:vAlign w:val="center"/>
          </w:tcPr>
          <w:p w14:paraId="1379E401">
            <w:pPr>
              <w:snapToGrid w:val="0"/>
              <w:ind w:firstLine="1200" w:firstLineChars="400"/>
              <w:rPr>
                <w:rFonts w:hint="eastAsia" w:ascii="仿宋" w:hAnsi="仿宋" w:eastAsia="仿宋" w:cs="仿宋"/>
                <w:sz w:val="30"/>
                <w:szCs w:val="30"/>
                <w:highlight w:val="none"/>
              </w:rPr>
            </w:pPr>
            <w:r>
              <w:rPr>
                <w:rFonts w:hint="eastAsia" w:ascii="仿宋" w:hAnsi="仿宋" w:eastAsia="仿宋" w:cs="仿宋"/>
                <w:sz w:val="30"/>
                <w:szCs w:val="30"/>
                <w:highlight w:val="none"/>
              </w:rPr>
              <w:t>年毕业于            学校            专业</w:t>
            </w:r>
          </w:p>
        </w:tc>
      </w:tr>
      <w:tr w14:paraId="3C48E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6"/>
            <w:noWrap w:val="0"/>
            <w:vAlign w:val="center"/>
          </w:tcPr>
          <w:p w14:paraId="188050FF">
            <w:pPr>
              <w:snapToGrid w:val="0"/>
              <w:jc w:val="center"/>
              <w:rPr>
                <w:rFonts w:hint="eastAsia" w:ascii="仿宋" w:hAnsi="仿宋" w:eastAsia="仿宋" w:cs="仿宋"/>
                <w:sz w:val="30"/>
                <w:szCs w:val="30"/>
                <w:highlight w:val="none"/>
              </w:rPr>
            </w:pPr>
            <w:r>
              <w:rPr>
                <w:rFonts w:hint="eastAsia" w:ascii="仿宋" w:hAnsi="仿宋" w:eastAsia="仿宋" w:cs="仿宋"/>
                <w:sz w:val="30"/>
                <w:szCs w:val="30"/>
                <w:highlight w:val="none"/>
              </w:rPr>
              <w:t>主要工作经历</w:t>
            </w:r>
          </w:p>
        </w:tc>
      </w:tr>
      <w:tr w14:paraId="2937A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7" w:type="pct"/>
            <w:noWrap w:val="0"/>
            <w:vAlign w:val="center"/>
          </w:tcPr>
          <w:p w14:paraId="395F7617">
            <w:pPr>
              <w:snapToGrid w:val="0"/>
              <w:jc w:val="center"/>
              <w:rPr>
                <w:rFonts w:hint="eastAsia" w:ascii="仿宋" w:hAnsi="仿宋" w:eastAsia="仿宋" w:cs="仿宋"/>
                <w:sz w:val="30"/>
                <w:szCs w:val="30"/>
                <w:highlight w:val="none"/>
              </w:rPr>
            </w:pPr>
            <w:r>
              <w:rPr>
                <w:rFonts w:hint="eastAsia" w:ascii="仿宋" w:hAnsi="仿宋" w:eastAsia="仿宋" w:cs="仿宋"/>
                <w:sz w:val="30"/>
                <w:szCs w:val="30"/>
                <w:highlight w:val="none"/>
              </w:rPr>
              <w:t>时  间</w:t>
            </w:r>
          </w:p>
        </w:tc>
        <w:tc>
          <w:tcPr>
            <w:tcW w:w="2065" w:type="pct"/>
            <w:gridSpan w:val="3"/>
            <w:noWrap w:val="0"/>
            <w:vAlign w:val="center"/>
          </w:tcPr>
          <w:p w14:paraId="06C66ADD">
            <w:pPr>
              <w:snapToGrid w:val="0"/>
              <w:jc w:val="center"/>
              <w:rPr>
                <w:rFonts w:hint="eastAsia" w:ascii="仿宋" w:hAnsi="仿宋" w:eastAsia="仿宋" w:cs="仿宋"/>
                <w:sz w:val="30"/>
                <w:szCs w:val="30"/>
                <w:highlight w:val="none"/>
              </w:rPr>
            </w:pPr>
            <w:r>
              <w:rPr>
                <w:rFonts w:hint="eastAsia" w:ascii="仿宋" w:hAnsi="仿宋" w:eastAsia="仿宋" w:cs="仿宋"/>
                <w:sz w:val="30"/>
                <w:szCs w:val="30"/>
                <w:highlight w:val="none"/>
              </w:rPr>
              <w:t>参加过的类似项目名称</w:t>
            </w:r>
          </w:p>
        </w:tc>
        <w:tc>
          <w:tcPr>
            <w:tcW w:w="1353" w:type="pct"/>
            <w:noWrap w:val="0"/>
            <w:vAlign w:val="center"/>
          </w:tcPr>
          <w:p w14:paraId="7499759A">
            <w:pPr>
              <w:snapToGrid w:val="0"/>
              <w:jc w:val="center"/>
              <w:rPr>
                <w:rFonts w:hint="eastAsia" w:ascii="仿宋" w:hAnsi="仿宋" w:eastAsia="仿宋" w:cs="仿宋"/>
                <w:sz w:val="30"/>
                <w:szCs w:val="30"/>
                <w:highlight w:val="none"/>
              </w:rPr>
            </w:pPr>
            <w:r>
              <w:rPr>
                <w:rFonts w:hint="eastAsia" w:ascii="仿宋" w:hAnsi="仿宋" w:eastAsia="仿宋" w:cs="仿宋"/>
                <w:sz w:val="30"/>
                <w:szCs w:val="30"/>
                <w:highlight w:val="none"/>
              </w:rPr>
              <w:t>工程概况说明</w:t>
            </w:r>
          </w:p>
        </w:tc>
        <w:tc>
          <w:tcPr>
            <w:tcW w:w="853" w:type="pct"/>
            <w:noWrap w:val="0"/>
            <w:vAlign w:val="center"/>
          </w:tcPr>
          <w:p w14:paraId="1210DDD5">
            <w:pPr>
              <w:snapToGrid w:val="0"/>
              <w:jc w:val="center"/>
              <w:rPr>
                <w:rFonts w:hint="eastAsia" w:ascii="仿宋" w:hAnsi="仿宋" w:eastAsia="仿宋" w:cs="仿宋"/>
                <w:sz w:val="30"/>
                <w:szCs w:val="30"/>
                <w:highlight w:val="none"/>
              </w:rPr>
            </w:pPr>
            <w:r>
              <w:rPr>
                <w:rFonts w:hint="eastAsia" w:ascii="仿宋" w:hAnsi="仿宋" w:eastAsia="仿宋" w:cs="仿宋"/>
                <w:sz w:val="30"/>
                <w:szCs w:val="30"/>
                <w:highlight w:val="none"/>
              </w:rPr>
              <w:t>发包人及</w:t>
            </w:r>
          </w:p>
          <w:p w14:paraId="4E8A8B63">
            <w:pPr>
              <w:snapToGrid w:val="0"/>
              <w:jc w:val="center"/>
              <w:rPr>
                <w:rFonts w:hint="eastAsia" w:ascii="仿宋" w:hAnsi="仿宋" w:eastAsia="仿宋" w:cs="仿宋"/>
                <w:sz w:val="30"/>
                <w:szCs w:val="30"/>
                <w:highlight w:val="none"/>
              </w:rPr>
            </w:pPr>
            <w:r>
              <w:rPr>
                <w:rFonts w:hint="eastAsia" w:ascii="仿宋" w:hAnsi="仿宋" w:eastAsia="仿宋" w:cs="仿宋"/>
                <w:sz w:val="30"/>
                <w:szCs w:val="30"/>
                <w:highlight w:val="none"/>
              </w:rPr>
              <w:t>联系电话</w:t>
            </w:r>
          </w:p>
        </w:tc>
      </w:tr>
      <w:tr w14:paraId="1F92C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7" w:type="pct"/>
            <w:noWrap w:val="0"/>
            <w:vAlign w:val="center"/>
          </w:tcPr>
          <w:p w14:paraId="0B9798BE">
            <w:pPr>
              <w:snapToGrid w:val="0"/>
              <w:jc w:val="center"/>
              <w:rPr>
                <w:rFonts w:hint="eastAsia" w:ascii="仿宋" w:hAnsi="仿宋" w:eastAsia="仿宋" w:cs="仿宋"/>
                <w:sz w:val="30"/>
                <w:szCs w:val="30"/>
                <w:highlight w:val="none"/>
              </w:rPr>
            </w:pPr>
          </w:p>
        </w:tc>
        <w:tc>
          <w:tcPr>
            <w:tcW w:w="2065" w:type="pct"/>
            <w:gridSpan w:val="3"/>
            <w:noWrap w:val="0"/>
            <w:vAlign w:val="center"/>
          </w:tcPr>
          <w:p w14:paraId="0EC60C33">
            <w:pPr>
              <w:snapToGrid w:val="0"/>
              <w:jc w:val="center"/>
              <w:rPr>
                <w:rFonts w:hint="eastAsia" w:ascii="仿宋" w:hAnsi="仿宋" w:eastAsia="仿宋" w:cs="仿宋"/>
                <w:sz w:val="30"/>
                <w:szCs w:val="30"/>
                <w:highlight w:val="none"/>
              </w:rPr>
            </w:pPr>
          </w:p>
        </w:tc>
        <w:tc>
          <w:tcPr>
            <w:tcW w:w="1353" w:type="pct"/>
            <w:noWrap w:val="0"/>
            <w:vAlign w:val="center"/>
          </w:tcPr>
          <w:p w14:paraId="133C66C6">
            <w:pPr>
              <w:snapToGrid w:val="0"/>
              <w:jc w:val="center"/>
              <w:rPr>
                <w:rFonts w:hint="eastAsia" w:ascii="仿宋" w:hAnsi="仿宋" w:eastAsia="仿宋" w:cs="仿宋"/>
                <w:sz w:val="30"/>
                <w:szCs w:val="30"/>
                <w:highlight w:val="none"/>
              </w:rPr>
            </w:pPr>
          </w:p>
        </w:tc>
        <w:tc>
          <w:tcPr>
            <w:tcW w:w="853" w:type="pct"/>
            <w:noWrap w:val="0"/>
            <w:vAlign w:val="center"/>
          </w:tcPr>
          <w:p w14:paraId="79AC5342">
            <w:pPr>
              <w:snapToGrid w:val="0"/>
              <w:jc w:val="center"/>
              <w:rPr>
                <w:rFonts w:hint="eastAsia" w:ascii="仿宋" w:hAnsi="仿宋" w:eastAsia="仿宋" w:cs="仿宋"/>
                <w:sz w:val="30"/>
                <w:szCs w:val="30"/>
                <w:highlight w:val="none"/>
              </w:rPr>
            </w:pPr>
          </w:p>
        </w:tc>
      </w:tr>
      <w:tr w14:paraId="7BE16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7" w:type="pct"/>
            <w:noWrap w:val="0"/>
            <w:vAlign w:val="center"/>
          </w:tcPr>
          <w:p w14:paraId="42AF5F61">
            <w:pPr>
              <w:snapToGrid w:val="0"/>
              <w:jc w:val="center"/>
              <w:rPr>
                <w:rFonts w:hint="eastAsia" w:ascii="仿宋" w:hAnsi="仿宋" w:eastAsia="仿宋" w:cs="仿宋"/>
                <w:sz w:val="30"/>
                <w:szCs w:val="30"/>
                <w:highlight w:val="none"/>
              </w:rPr>
            </w:pPr>
          </w:p>
        </w:tc>
        <w:tc>
          <w:tcPr>
            <w:tcW w:w="2065" w:type="pct"/>
            <w:gridSpan w:val="3"/>
            <w:noWrap w:val="0"/>
            <w:vAlign w:val="center"/>
          </w:tcPr>
          <w:p w14:paraId="599D2290">
            <w:pPr>
              <w:snapToGrid w:val="0"/>
              <w:jc w:val="center"/>
              <w:rPr>
                <w:rFonts w:hint="eastAsia" w:ascii="仿宋" w:hAnsi="仿宋" w:eastAsia="仿宋" w:cs="仿宋"/>
                <w:sz w:val="30"/>
                <w:szCs w:val="30"/>
                <w:highlight w:val="none"/>
              </w:rPr>
            </w:pPr>
          </w:p>
        </w:tc>
        <w:tc>
          <w:tcPr>
            <w:tcW w:w="1353" w:type="pct"/>
            <w:noWrap w:val="0"/>
            <w:vAlign w:val="center"/>
          </w:tcPr>
          <w:p w14:paraId="4E1E14C5">
            <w:pPr>
              <w:snapToGrid w:val="0"/>
              <w:jc w:val="center"/>
              <w:rPr>
                <w:rFonts w:hint="eastAsia" w:ascii="仿宋" w:hAnsi="仿宋" w:eastAsia="仿宋" w:cs="仿宋"/>
                <w:sz w:val="30"/>
                <w:szCs w:val="30"/>
                <w:highlight w:val="none"/>
              </w:rPr>
            </w:pPr>
          </w:p>
        </w:tc>
        <w:tc>
          <w:tcPr>
            <w:tcW w:w="853" w:type="pct"/>
            <w:noWrap w:val="0"/>
            <w:vAlign w:val="center"/>
          </w:tcPr>
          <w:p w14:paraId="690157C0">
            <w:pPr>
              <w:snapToGrid w:val="0"/>
              <w:jc w:val="center"/>
              <w:rPr>
                <w:rFonts w:hint="eastAsia" w:ascii="仿宋" w:hAnsi="仿宋" w:eastAsia="仿宋" w:cs="仿宋"/>
                <w:sz w:val="30"/>
                <w:szCs w:val="30"/>
                <w:highlight w:val="none"/>
              </w:rPr>
            </w:pPr>
          </w:p>
        </w:tc>
      </w:tr>
      <w:tr w14:paraId="067C5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7" w:type="pct"/>
            <w:noWrap w:val="0"/>
            <w:vAlign w:val="center"/>
          </w:tcPr>
          <w:p w14:paraId="7E660BBC">
            <w:pPr>
              <w:snapToGrid w:val="0"/>
              <w:jc w:val="center"/>
              <w:rPr>
                <w:rFonts w:hint="eastAsia" w:ascii="仿宋" w:hAnsi="仿宋" w:eastAsia="仿宋" w:cs="仿宋"/>
                <w:sz w:val="30"/>
                <w:szCs w:val="30"/>
                <w:highlight w:val="none"/>
              </w:rPr>
            </w:pPr>
          </w:p>
        </w:tc>
        <w:tc>
          <w:tcPr>
            <w:tcW w:w="2065" w:type="pct"/>
            <w:gridSpan w:val="3"/>
            <w:noWrap w:val="0"/>
            <w:vAlign w:val="center"/>
          </w:tcPr>
          <w:p w14:paraId="6074912C">
            <w:pPr>
              <w:snapToGrid w:val="0"/>
              <w:jc w:val="center"/>
              <w:rPr>
                <w:rFonts w:hint="eastAsia" w:ascii="仿宋" w:hAnsi="仿宋" w:eastAsia="仿宋" w:cs="仿宋"/>
                <w:sz w:val="30"/>
                <w:szCs w:val="30"/>
                <w:highlight w:val="none"/>
              </w:rPr>
            </w:pPr>
          </w:p>
        </w:tc>
        <w:tc>
          <w:tcPr>
            <w:tcW w:w="1353" w:type="pct"/>
            <w:noWrap w:val="0"/>
            <w:vAlign w:val="center"/>
          </w:tcPr>
          <w:p w14:paraId="1A259D97">
            <w:pPr>
              <w:snapToGrid w:val="0"/>
              <w:jc w:val="center"/>
              <w:rPr>
                <w:rFonts w:hint="eastAsia" w:ascii="仿宋" w:hAnsi="仿宋" w:eastAsia="仿宋" w:cs="仿宋"/>
                <w:sz w:val="30"/>
                <w:szCs w:val="30"/>
                <w:highlight w:val="none"/>
              </w:rPr>
            </w:pPr>
          </w:p>
        </w:tc>
        <w:tc>
          <w:tcPr>
            <w:tcW w:w="853" w:type="pct"/>
            <w:noWrap w:val="0"/>
            <w:vAlign w:val="center"/>
          </w:tcPr>
          <w:p w14:paraId="4AE39FA2">
            <w:pPr>
              <w:snapToGrid w:val="0"/>
              <w:jc w:val="center"/>
              <w:rPr>
                <w:rFonts w:hint="eastAsia" w:ascii="仿宋" w:hAnsi="仿宋" w:eastAsia="仿宋" w:cs="仿宋"/>
                <w:sz w:val="30"/>
                <w:szCs w:val="30"/>
                <w:highlight w:val="none"/>
              </w:rPr>
            </w:pPr>
          </w:p>
        </w:tc>
      </w:tr>
      <w:tr w14:paraId="293F9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7" w:type="pct"/>
            <w:noWrap w:val="0"/>
            <w:vAlign w:val="center"/>
          </w:tcPr>
          <w:p w14:paraId="34792A11">
            <w:pPr>
              <w:snapToGrid w:val="0"/>
              <w:jc w:val="center"/>
              <w:rPr>
                <w:rFonts w:hint="eastAsia" w:ascii="仿宋" w:hAnsi="仿宋" w:eastAsia="仿宋" w:cs="仿宋"/>
                <w:sz w:val="30"/>
                <w:szCs w:val="30"/>
                <w:highlight w:val="none"/>
              </w:rPr>
            </w:pPr>
          </w:p>
        </w:tc>
        <w:tc>
          <w:tcPr>
            <w:tcW w:w="2065" w:type="pct"/>
            <w:gridSpan w:val="3"/>
            <w:noWrap w:val="0"/>
            <w:vAlign w:val="center"/>
          </w:tcPr>
          <w:p w14:paraId="6F6AC945">
            <w:pPr>
              <w:snapToGrid w:val="0"/>
              <w:jc w:val="center"/>
              <w:rPr>
                <w:rFonts w:hint="eastAsia" w:ascii="仿宋" w:hAnsi="仿宋" w:eastAsia="仿宋" w:cs="仿宋"/>
                <w:sz w:val="30"/>
                <w:szCs w:val="30"/>
                <w:highlight w:val="none"/>
              </w:rPr>
            </w:pPr>
          </w:p>
        </w:tc>
        <w:tc>
          <w:tcPr>
            <w:tcW w:w="1353" w:type="pct"/>
            <w:noWrap w:val="0"/>
            <w:vAlign w:val="center"/>
          </w:tcPr>
          <w:p w14:paraId="774C4B67">
            <w:pPr>
              <w:snapToGrid w:val="0"/>
              <w:jc w:val="center"/>
              <w:rPr>
                <w:rFonts w:hint="eastAsia" w:ascii="仿宋" w:hAnsi="仿宋" w:eastAsia="仿宋" w:cs="仿宋"/>
                <w:sz w:val="30"/>
                <w:szCs w:val="30"/>
                <w:highlight w:val="none"/>
              </w:rPr>
            </w:pPr>
          </w:p>
        </w:tc>
        <w:tc>
          <w:tcPr>
            <w:tcW w:w="853" w:type="pct"/>
            <w:noWrap w:val="0"/>
            <w:vAlign w:val="center"/>
          </w:tcPr>
          <w:p w14:paraId="180D82D7">
            <w:pPr>
              <w:snapToGrid w:val="0"/>
              <w:jc w:val="center"/>
              <w:rPr>
                <w:rFonts w:hint="eastAsia" w:ascii="仿宋" w:hAnsi="仿宋" w:eastAsia="仿宋" w:cs="仿宋"/>
                <w:sz w:val="30"/>
                <w:szCs w:val="30"/>
                <w:highlight w:val="none"/>
              </w:rPr>
            </w:pPr>
          </w:p>
        </w:tc>
      </w:tr>
      <w:tr w14:paraId="42D64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7" w:type="pct"/>
            <w:noWrap w:val="0"/>
            <w:vAlign w:val="center"/>
          </w:tcPr>
          <w:p w14:paraId="42FCFB94">
            <w:pPr>
              <w:snapToGrid w:val="0"/>
              <w:jc w:val="center"/>
              <w:rPr>
                <w:rFonts w:hint="eastAsia" w:ascii="仿宋" w:hAnsi="仿宋" w:eastAsia="仿宋" w:cs="仿宋"/>
                <w:sz w:val="30"/>
                <w:szCs w:val="30"/>
                <w:highlight w:val="none"/>
              </w:rPr>
            </w:pPr>
          </w:p>
        </w:tc>
        <w:tc>
          <w:tcPr>
            <w:tcW w:w="2065" w:type="pct"/>
            <w:gridSpan w:val="3"/>
            <w:noWrap w:val="0"/>
            <w:vAlign w:val="center"/>
          </w:tcPr>
          <w:p w14:paraId="0E8C0D78">
            <w:pPr>
              <w:snapToGrid w:val="0"/>
              <w:jc w:val="center"/>
              <w:rPr>
                <w:rFonts w:hint="eastAsia" w:ascii="仿宋" w:hAnsi="仿宋" w:eastAsia="仿宋" w:cs="仿宋"/>
                <w:sz w:val="30"/>
                <w:szCs w:val="30"/>
                <w:highlight w:val="none"/>
              </w:rPr>
            </w:pPr>
          </w:p>
        </w:tc>
        <w:tc>
          <w:tcPr>
            <w:tcW w:w="1353" w:type="pct"/>
            <w:noWrap w:val="0"/>
            <w:vAlign w:val="center"/>
          </w:tcPr>
          <w:p w14:paraId="2151A5C4">
            <w:pPr>
              <w:snapToGrid w:val="0"/>
              <w:jc w:val="center"/>
              <w:rPr>
                <w:rFonts w:hint="eastAsia" w:ascii="仿宋" w:hAnsi="仿宋" w:eastAsia="仿宋" w:cs="仿宋"/>
                <w:sz w:val="30"/>
                <w:szCs w:val="30"/>
                <w:highlight w:val="none"/>
              </w:rPr>
            </w:pPr>
          </w:p>
        </w:tc>
        <w:tc>
          <w:tcPr>
            <w:tcW w:w="853" w:type="pct"/>
            <w:noWrap w:val="0"/>
            <w:vAlign w:val="center"/>
          </w:tcPr>
          <w:p w14:paraId="4B073FAE">
            <w:pPr>
              <w:snapToGrid w:val="0"/>
              <w:jc w:val="center"/>
              <w:rPr>
                <w:rFonts w:hint="eastAsia" w:ascii="仿宋" w:hAnsi="仿宋" w:eastAsia="仿宋" w:cs="仿宋"/>
                <w:sz w:val="30"/>
                <w:szCs w:val="30"/>
                <w:highlight w:val="none"/>
              </w:rPr>
            </w:pPr>
          </w:p>
        </w:tc>
      </w:tr>
      <w:tr w14:paraId="23260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7" w:type="pct"/>
            <w:noWrap w:val="0"/>
            <w:vAlign w:val="center"/>
          </w:tcPr>
          <w:p w14:paraId="0555DB97">
            <w:pPr>
              <w:snapToGrid w:val="0"/>
              <w:jc w:val="center"/>
              <w:rPr>
                <w:rFonts w:hint="eastAsia" w:ascii="仿宋" w:hAnsi="仿宋" w:eastAsia="仿宋" w:cs="仿宋"/>
                <w:sz w:val="30"/>
                <w:szCs w:val="30"/>
                <w:highlight w:val="none"/>
              </w:rPr>
            </w:pPr>
          </w:p>
        </w:tc>
        <w:tc>
          <w:tcPr>
            <w:tcW w:w="2065" w:type="pct"/>
            <w:gridSpan w:val="3"/>
            <w:noWrap w:val="0"/>
            <w:vAlign w:val="center"/>
          </w:tcPr>
          <w:p w14:paraId="052DF37E">
            <w:pPr>
              <w:snapToGrid w:val="0"/>
              <w:jc w:val="center"/>
              <w:rPr>
                <w:rFonts w:hint="eastAsia" w:ascii="仿宋" w:hAnsi="仿宋" w:eastAsia="仿宋" w:cs="仿宋"/>
                <w:sz w:val="30"/>
                <w:szCs w:val="30"/>
                <w:highlight w:val="none"/>
              </w:rPr>
            </w:pPr>
          </w:p>
        </w:tc>
        <w:tc>
          <w:tcPr>
            <w:tcW w:w="1353" w:type="pct"/>
            <w:noWrap w:val="0"/>
            <w:vAlign w:val="center"/>
          </w:tcPr>
          <w:p w14:paraId="61D8FE2B">
            <w:pPr>
              <w:snapToGrid w:val="0"/>
              <w:jc w:val="center"/>
              <w:rPr>
                <w:rFonts w:hint="eastAsia" w:ascii="仿宋" w:hAnsi="仿宋" w:eastAsia="仿宋" w:cs="仿宋"/>
                <w:sz w:val="30"/>
                <w:szCs w:val="30"/>
                <w:highlight w:val="none"/>
              </w:rPr>
            </w:pPr>
          </w:p>
        </w:tc>
        <w:tc>
          <w:tcPr>
            <w:tcW w:w="853" w:type="pct"/>
            <w:noWrap w:val="0"/>
            <w:vAlign w:val="center"/>
          </w:tcPr>
          <w:p w14:paraId="39BB42C3">
            <w:pPr>
              <w:snapToGrid w:val="0"/>
              <w:jc w:val="center"/>
              <w:rPr>
                <w:rFonts w:hint="eastAsia" w:ascii="仿宋" w:hAnsi="仿宋" w:eastAsia="仿宋" w:cs="仿宋"/>
                <w:sz w:val="30"/>
                <w:szCs w:val="30"/>
                <w:highlight w:val="none"/>
              </w:rPr>
            </w:pPr>
          </w:p>
        </w:tc>
      </w:tr>
      <w:tr w14:paraId="211F8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7" w:type="pct"/>
            <w:noWrap w:val="0"/>
            <w:vAlign w:val="center"/>
          </w:tcPr>
          <w:p w14:paraId="45F5CF81">
            <w:pPr>
              <w:snapToGrid w:val="0"/>
              <w:jc w:val="center"/>
              <w:rPr>
                <w:rFonts w:hint="eastAsia" w:ascii="仿宋" w:hAnsi="仿宋" w:eastAsia="仿宋" w:cs="仿宋"/>
                <w:sz w:val="30"/>
                <w:szCs w:val="30"/>
                <w:highlight w:val="none"/>
              </w:rPr>
            </w:pPr>
          </w:p>
        </w:tc>
        <w:tc>
          <w:tcPr>
            <w:tcW w:w="2065" w:type="pct"/>
            <w:gridSpan w:val="3"/>
            <w:noWrap w:val="0"/>
            <w:vAlign w:val="center"/>
          </w:tcPr>
          <w:p w14:paraId="299B68EC">
            <w:pPr>
              <w:snapToGrid w:val="0"/>
              <w:jc w:val="center"/>
              <w:rPr>
                <w:rFonts w:hint="eastAsia" w:ascii="仿宋" w:hAnsi="仿宋" w:eastAsia="仿宋" w:cs="仿宋"/>
                <w:sz w:val="30"/>
                <w:szCs w:val="30"/>
                <w:highlight w:val="none"/>
              </w:rPr>
            </w:pPr>
          </w:p>
        </w:tc>
        <w:tc>
          <w:tcPr>
            <w:tcW w:w="1353" w:type="pct"/>
            <w:noWrap w:val="0"/>
            <w:vAlign w:val="center"/>
          </w:tcPr>
          <w:p w14:paraId="3BA2284E">
            <w:pPr>
              <w:snapToGrid w:val="0"/>
              <w:jc w:val="center"/>
              <w:rPr>
                <w:rFonts w:hint="eastAsia" w:ascii="仿宋" w:hAnsi="仿宋" w:eastAsia="仿宋" w:cs="仿宋"/>
                <w:sz w:val="30"/>
                <w:szCs w:val="30"/>
                <w:highlight w:val="none"/>
              </w:rPr>
            </w:pPr>
          </w:p>
        </w:tc>
        <w:tc>
          <w:tcPr>
            <w:tcW w:w="853" w:type="pct"/>
            <w:noWrap w:val="0"/>
            <w:vAlign w:val="center"/>
          </w:tcPr>
          <w:p w14:paraId="1FE1340C">
            <w:pPr>
              <w:snapToGrid w:val="0"/>
              <w:jc w:val="center"/>
              <w:rPr>
                <w:rFonts w:hint="eastAsia" w:ascii="仿宋" w:hAnsi="仿宋" w:eastAsia="仿宋" w:cs="仿宋"/>
                <w:sz w:val="30"/>
                <w:szCs w:val="30"/>
                <w:highlight w:val="none"/>
              </w:rPr>
            </w:pPr>
          </w:p>
        </w:tc>
      </w:tr>
    </w:tbl>
    <w:p w14:paraId="41E190D1">
      <w:pPr>
        <w:rPr>
          <w:rFonts w:hint="eastAsia" w:ascii="仿宋" w:hAnsi="仿宋" w:eastAsia="仿宋" w:cs="仿宋"/>
          <w:highlight w:val="none"/>
        </w:rPr>
      </w:pPr>
    </w:p>
    <w:p w14:paraId="13BE031D">
      <w:pPr>
        <w:rPr>
          <w:rFonts w:hint="eastAsia" w:ascii="仿宋" w:hAnsi="仿宋" w:eastAsia="仿宋" w:cs="仿宋"/>
          <w:highlight w:val="none"/>
        </w:rPr>
      </w:pPr>
    </w:p>
    <w:p w14:paraId="73421AB4">
      <w:pPr>
        <w:rPr>
          <w:rFonts w:hint="eastAsia" w:ascii="仿宋" w:hAnsi="仿宋" w:eastAsia="仿宋" w:cs="仿宋"/>
          <w:highlight w:val="none"/>
        </w:rPr>
      </w:pPr>
    </w:p>
    <w:p w14:paraId="29D07BA0">
      <w:pPr>
        <w:rPr>
          <w:rFonts w:hint="eastAsia" w:ascii="仿宋" w:hAnsi="仿宋" w:eastAsia="仿宋" w:cs="仿宋"/>
          <w:highlight w:val="none"/>
        </w:rPr>
      </w:pPr>
    </w:p>
    <w:p w14:paraId="76030ECB">
      <w:pPr>
        <w:rPr>
          <w:rFonts w:hint="eastAsia" w:ascii="仿宋" w:hAnsi="仿宋" w:eastAsia="仿宋" w:cs="仿宋"/>
          <w:highlight w:val="none"/>
        </w:rPr>
      </w:pPr>
    </w:p>
    <w:p w14:paraId="5A96CD2E">
      <w:pPr>
        <w:rPr>
          <w:rFonts w:hint="eastAsia" w:ascii="仿宋" w:hAnsi="仿宋" w:eastAsia="仿宋" w:cs="仿宋"/>
          <w:highlight w:val="none"/>
        </w:rPr>
      </w:pPr>
    </w:p>
    <w:p w14:paraId="3E43C6E3">
      <w:pPr>
        <w:rPr>
          <w:rFonts w:hint="eastAsia" w:ascii="仿宋" w:hAnsi="仿宋" w:eastAsia="仿宋" w:cs="仿宋"/>
          <w:highlight w:val="none"/>
        </w:rPr>
      </w:pPr>
    </w:p>
    <w:p w14:paraId="40B22FBC">
      <w:pPr>
        <w:rPr>
          <w:rFonts w:hint="eastAsia" w:ascii="仿宋" w:hAnsi="仿宋" w:eastAsia="仿宋" w:cs="仿宋"/>
          <w:highlight w:val="none"/>
        </w:rPr>
      </w:pPr>
    </w:p>
    <w:p w14:paraId="4D43757D">
      <w:pPr>
        <w:rPr>
          <w:rFonts w:hint="eastAsia" w:ascii="仿宋" w:hAnsi="仿宋" w:eastAsia="仿宋" w:cs="仿宋"/>
          <w:highlight w:val="none"/>
        </w:rPr>
      </w:pPr>
    </w:p>
    <w:p w14:paraId="719B83EB">
      <w:pPr>
        <w:rPr>
          <w:rFonts w:hint="eastAsia" w:ascii="仿宋" w:hAnsi="仿宋" w:eastAsia="仿宋" w:cs="仿宋"/>
          <w:highlight w:val="none"/>
        </w:rPr>
      </w:pPr>
    </w:p>
    <w:p w14:paraId="25F44115">
      <w:pPr>
        <w:rPr>
          <w:rFonts w:hint="eastAsia" w:ascii="仿宋" w:hAnsi="仿宋" w:eastAsia="仿宋" w:cs="仿宋"/>
          <w:sz w:val="24"/>
          <w:highlight w:val="none"/>
        </w:rPr>
      </w:pPr>
      <w:r>
        <w:rPr>
          <w:rFonts w:hint="eastAsia" w:ascii="仿宋" w:hAnsi="仿宋" w:eastAsia="仿宋" w:cs="仿宋"/>
          <w:sz w:val="24"/>
          <w:highlight w:val="none"/>
        </w:rPr>
        <w:br w:type="page"/>
      </w:r>
    </w:p>
    <w:p w14:paraId="49676CDB">
      <w:pPr>
        <w:rPr>
          <w:rFonts w:hint="eastAsia" w:ascii="仿宋" w:hAnsi="仿宋" w:eastAsia="仿宋" w:cs="仿宋"/>
          <w:sz w:val="30"/>
          <w:szCs w:val="30"/>
          <w:highlight w:val="none"/>
        </w:rPr>
      </w:pPr>
      <w:r>
        <w:rPr>
          <w:rFonts w:hint="eastAsia" w:ascii="仿宋" w:hAnsi="仿宋" w:eastAsia="仿宋" w:cs="仿宋"/>
          <w:sz w:val="30"/>
          <w:szCs w:val="30"/>
          <w:highlight w:val="none"/>
        </w:rPr>
        <w:t>2、技术负责人简历表</w:t>
      </w:r>
    </w:p>
    <w:p w14:paraId="6DD2EA18">
      <w:pPr>
        <w:spacing w:line="420" w:lineRule="exact"/>
        <w:rPr>
          <w:rFonts w:hint="eastAsia" w:ascii="仿宋" w:hAnsi="仿宋" w:eastAsia="仿宋" w:cs="仿宋"/>
          <w:sz w:val="30"/>
          <w:szCs w:val="30"/>
          <w:highlight w:val="none"/>
        </w:rPr>
      </w:pPr>
      <w:r>
        <w:rPr>
          <w:rFonts w:hint="eastAsia" w:ascii="仿宋" w:hAnsi="仿宋" w:eastAsia="仿宋" w:cs="仿宋"/>
          <w:sz w:val="30"/>
          <w:szCs w:val="30"/>
          <w:highlight w:val="none"/>
        </w:rPr>
        <w:t>应附技术负责人的职称证书、身份证等扫描件；</w:t>
      </w:r>
    </w:p>
    <w:tbl>
      <w:tblPr>
        <w:tblStyle w:val="16"/>
        <w:tblW w:w="87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14"/>
        <w:gridCol w:w="4703"/>
      </w:tblGrid>
      <w:tr w14:paraId="71E7B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noWrap w:val="0"/>
            <w:vAlign w:val="center"/>
          </w:tcPr>
          <w:p w14:paraId="2769B373">
            <w:pPr>
              <w:snapToGrid w:val="0"/>
              <w:spacing w:line="640" w:lineRule="exact"/>
              <w:rPr>
                <w:rFonts w:hint="eastAsia" w:ascii="仿宋" w:hAnsi="仿宋" w:eastAsia="仿宋" w:cs="仿宋"/>
                <w:sz w:val="30"/>
                <w:szCs w:val="30"/>
                <w:highlight w:val="none"/>
              </w:rPr>
            </w:pPr>
            <w:r>
              <w:rPr>
                <w:rFonts w:hint="eastAsia" w:ascii="仿宋" w:hAnsi="仿宋" w:eastAsia="仿宋" w:cs="仿宋"/>
                <w:sz w:val="30"/>
                <w:szCs w:val="30"/>
                <w:highlight w:val="none"/>
              </w:rPr>
              <w:t>岗位名称</w:t>
            </w:r>
          </w:p>
        </w:tc>
        <w:tc>
          <w:tcPr>
            <w:tcW w:w="3065" w:type="dxa"/>
            <w:noWrap w:val="0"/>
            <w:vAlign w:val="center"/>
          </w:tcPr>
          <w:p w14:paraId="533D491F">
            <w:pPr>
              <w:snapToGrid w:val="0"/>
              <w:spacing w:line="640" w:lineRule="exact"/>
              <w:rPr>
                <w:rFonts w:hint="eastAsia" w:ascii="仿宋" w:hAnsi="仿宋" w:eastAsia="仿宋" w:cs="仿宋"/>
                <w:sz w:val="30"/>
                <w:szCs w:val="30"/>
                <w:highlight w:val="none"/>
              </w:rPr>
            </w:pPr>
          </w:p>
        </w:tc>
      </w:tr>
      <w:tr w14:paraId="021AA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noWrap w:val="0"/>
            <w:vAlign w:val="center"/>
          </w:tcPr>
          <w:p w14:paraId="63F37F8B">
            <w:pPr>
              <w:snapToGrid w:val="0"/>
              <w:spacing w:line="640" w:lineRule="exact"/>
              <w:rPr>
                <w:rFonts w:hint="eastAsia" w:ascii="仿宋" w:hAnsi="仿宋" w:eastAsia="仿宋" w:cs="仿宋"/>
                <w:sz w:val="30"/>
                <w:szCs w:val="30"/>
                <w:highlight w:val="none"/>
              </w:rPr>
            </w:pPr>
            <w:r>
              <w:rPr>
                <w:rFonts w:hint="eastAsia" w:ascii="仿宋" w:hAnsi="仿宋" w:eastAsia="仿宋" w:cs="仿宋"/>
                <w:sz w:val="30"/>
                <w:szCs w:val="30"/>
                <w:highlight w:val="none"/>
              </w:rPr>
              <w:t>姓名</w:t>
            </w:r>
          </w:p>
        </w:tc>
        <w:tc>
          <w:tcPr>
            <w:tcW w:w="3065" w:type="dxa"/>
            <w:noWrap w:val="0"/>
            <w:vAlign w:val="center"/>
          </w:tcPr>
          <w:p w14:paraId="09EC7851">
            <w:pPr>
              <w:snapToGrid w:val="0"/>
              <w:spacing w:line="640" w:lineRule="exact"/>
              <w:rPr>
                <w:rFonts w:hint="eastAsia" w:ascii="仿宋" w:hAnsi="仿宋" w:eastAsia="仿宋" w:cs="仿宋"/>
                <w:sz w:val="30"/>
                <w:szCs w:val="30"/>
                <w:highlight w:val="none"/>
              </w:rPr>
            </w:pPr>
            <w:r>
              <w:rPr>
                <w:rFonts w:hint="eastAsia" w:ascii="仿宋" w:hAnsi="仿宋" w:eastAsia="仿宋" w:cs="仿宋"/>
                <w:sz w:val="30"/>
                <w:szCs w:val="30"/>
                <w:highlight w:val="none"/>
              </w:rPr>
              <w:t>年龄</w:t>
            </w:r>
          </w:p>
        </w:tc>
      </w:tr>
      <w:tr w14:paraId="07875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noWrap w:val="0"/>
            <w:vAlign w:val="center"/>
          </w:tcPr>
          <w:p w14:paraId="52692679">
            <w:pPr>
              <w:snapToGrid w:val="0"/>
              <w:spacing w:line="640" w:lineRule="exact"/>
              <w:rPr>
                <w:rFonts w:hint="eastAsia" w:ascii="仿宋" w:hAnsi="仿宋" w:eastAsia="仿宋" w:cs="仿宋"/>
                <w:sz w:val="30"/>
                <w:szCs w:val="30"/>
                <w:highlight w:val="none"/>
              </w:rPr>
            </w:pPr>
            <w:r>
              <w:rPr>
                <w:rFonts w:hint="eastAsia" w:ascii="仿宋" w:hAnsi="仿宋" w:eastAsia="仿宋" w:cs="仿宋"/>
                <w:sz w:val="30"/>
                <w:szCs w:val="30"/>
                <w:highlight w:val="none"/>
              </w:rPr>
              <w:t>性别</w:t>
            </w:r>
          </w:p>
        </w:tc>
        <w:tc>
          <w:tcPr>
            <w:tcW w:w="3065" w:type="dxa"/>
            <w:noWrap w:val="0"/>
            <w:vAlign w:val="center"/>
          </w:tcPr>
          <w:p w14:paraId="440E5E5B">
            <w:pPr>
              <w:snapToGrid w:val="0"/>
              <w:spacing w:line="640" w:lineRule="exact"/>
              <w:rPr>
                <w:rFonts w:hint="eastAsia" w:ascii="仿宋" w:hAnsi="仿宋" w:eastAsia="仿宋" w:cs="仿宋"/>
                <w:sz w:val="30"/>
                <w:szCs w:val="30"/>
                <w:highlight w:val="none"/>
              </w:rPr>
            </w:pPr>
            <w:r>
              <w:rPr>
                <w:rFonts w:hint="eastAsia" w:ascii="仿宋" w:hAnsi="仿宋" w:eastAsia="仿宋" w:cs="仿宋"/>
                <w:sz w:val="30"/>
                <w:szCs w:val="30"/>
                <w:highlight w:val="none"/>
              </w:rPr>
              <w:t>毕业学校</w:t>
            </w:r>
          </w:p>
        </w:tc>
      </w:tr>
      <w:tr w14:paraId="7EF56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noWrap w:val="0"/>
            <w:vAlign w:val="center"/>
          </w:tcPr>
          <w:p w14:paraId="2740A325">
            <w:pPr>
              <w:snapToGrid w:val="0"/>
              <w:spacing w:line="640" w:lineRule="exact"/>
              <w:rPr>
                <w:rFonts w:hint="eastAsia" w:ascii="仿宋" w:hAnsi="仿宋" w:eastAsia="仿宋" w:cs="仿宋"/>
                <w:sz w:val="30"/>
                <w:szCs w:val="30"/>
                <w:highlight w:val="none"/>
              </w:rPr>
            </w:pPr>
            <w:r>
              <w:rPr>
                <w:rFonts w:hint="eastAsia" w:ascii="仿宋" w:hAnsi="仿宋" w:eastAsia="仿宋" w:cs="仿宋"/>
                <w:sz w:val="30"/>
                <w:szCs w:val="30"/>
                <w:highlight w:val="none"/>
              </w:rPr>
              <w:t>学历和专业</w:t>
            </w:r>
          </w:p>
        </w:tc>
        <w:tc>
          <w:tcPr>
            <w:tcW w:w="3065" w:type="dxa"/>
            <w:noWrap w:val="0"/>
            <w:vAlign w:val="center"/>
          </w:tcPr>
          <w:p w14:paraId="1365A674">
            <w:pPr>
              <w:snapToGrid w:val="0"/>
              <w:spacing w:line="640" w:lineRule="exact"/>
              <w:rPr>
                <w:rFonts w:hint="eastAsia" w:ascii="仿宋" w:hAnsi="仿宋" w:eastAsia="仿宋" w:cs="仿宋"/>
                <w:sz w:val="30"/>
                <w:szCs w:val="30"/>
                <w:highlight w:val="none"/>
              </w:rPr>
            </w:pPr>
            <w:r>
              <w:rPr>
                <w:rFonts w:hint="eastAsia" w:ascii="仿宋" w:hAnsi="仿宋" w:eastAsia="仿宋" w:cs="仿宋"/>
                <w:sz w:val="30"/>
                <w:szCs w:val="30"/>
                <w:highlight w:val="none"/>
              </w:rPr>
              <w:t>毕业时间</w:t>
            </w:r>
          </w:p>
        </w:tc>
      </w:tr>
      <w:tr w14:paraId="645D5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noWrap w:val="0"/>
            <w:vAlign w:val="center"/>
          </w:tcPr>
          <w:p w14:paraId="319CD4F6">
            <w:pPr>
              <w:snapToGrid w:val="0"/>
              <w:spacing w:line="640" w:lineRule="exact"/>
              <w:rPr>
                <w:rFonts w:hint="eastAsia" w:ascii="仿宋" w:hAnsi="仿宋" w:eastAsia="仿宋" w:cs="仿宋"/>
                <w:sz w:val="30"/>
                <w:szCs w:val="30"/>
                <w:highlight w:val="none"/>
              </w:rPr>
            </w:pPr>
            <w:r>
              <w:rPr>
                <w:rFonts w:hint="eastAsia" w:ascii="仿宋" w:hAnsi="仿宋" w:eastAsia="仿宋" w:cs="仿宋"/>
                <w:sz w:val="30"/>
                <w:szCs w:val="30"/>
                <w:highlight w:val="none"/>
              </w:rPr>
              <w:t xml:space="preserve">拥有的执业资格  </w:t>
            </w:r>
          </w:p>
        </w:tc>
        <w:tc>
          <w:tcPr>
            <w:tcW w:w="3065" w:type="dxa"/>
            <w:noWrap w:val="0"/>
            <w:vAlign w:val="center"/>
          </w:tcPr>
          <w:p w14:paraId="4920AA5B">
            <w:pPr>
              <w:snapToGrid w:val="0"/>
              <w:spacing w:line="640" w:lineRule="exact"/>
              <w:rPr>
                <w:rFonts w:hint="eastAsia" w:ascii="仿宋" w:hAnsi="仿宋" w:eastAsia="仿宋" w:cs="仿宋"/>
                <w:sz w:val="30"/>
                <w:szCs w:val="30"/>
                <w:highlight w:val="none"/>
              </w:rPr>
            </w:pPr>
            <w:r>
              <w:rPr>
                <w:rFonts w:hint="eastAsia" w:ascii="仿宋" w:hAnsi="仿宋" w:eastAsia="仿宋" w:cs="仿宋"/>
                <w:sz w:val="30"/>
                <w:szCs w:val="30"/>
                <w:highlight w:val="none"/>
              </w:rPr>
              <w:t>专业职称</w:t>
            </w:r>
          </w:p>
        </w:tc>
      </w:tr>
      <w:tr w14:paraId="2DC26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noWrap w:val="0"/>
            <w:vAlign w:val="center"/>
          </w:tcPr>
          <w:p w14:paraId="2873EDC9">
            <w:pPr>
              <w:snapToGrid w:val="0"/>
              <w:spacing w:line="640" w:lineRule="exact"/>
              <w:rPr>
                <w:rFonts w:hint="eastAsia" w:ascii="仿宋" w:hAnsi="仿宋" w:eastAsia="仿宋" w:cs="仿宋"/>
                <w:sz w:val="30"/>
                <w:szCs w:val="30"/>
                <w:highlight w:val="none"/>
              </w:rPr>
            </w:pPr>
            <w:r>
              <w:rPr>
                <w:rFonts w:hint="eastAsia" w:ascii="仿宋" w:hAnsi="仿宋" w:eastAsia="仿宋" w:cs="仿宋"/>
                <w:sz w:val="30"/>
                <w:szCs w:val="30"/>
                <w:highlight w:val="none"/>
              </w:rPr>
              <w:t xml:space="preserve">执业资格证书编号  </w:t>
            </w:r>
          </w:p>
        </w:tc>
        <w:tc>
          <w:tcPr>
            <w:tcW w:w="3065" w:type="dxa"/>
            <w:noWrap w:val="0"/>
            <w:vAlign w:val="center"/>
          </w:tcPr>
          <w:p w14:paraId="789AE9A6">
            <w:pPr>
              <w:snapToGrid w:val="0"/>
              <w:spacing w:line="640" w:lineRule="exact"/>
              <w:rPr>
                <w:rFonts w:hint="eastAsia" w:ascii="仿宋" w:hAnsi="仿宋" w:eastAsia="仿宋" w:cs="仿宋"/>
                <w:sz w:val="30"/>
                <w:szCs w:val="30"/>
                <w:highlight w:val="none"/>
              </w:rPr>
            </w:pPr>
            <w:r>
              <w:rPr>
                <w:rFonts w:hint="eastAsia" w:ascii="仿宋" w:hAnsi="仿宋" w:eastAsia="仿宋" w:cs="仿宋"/>
                <w:sz w:val="30"/>
                <w:szCs w:val="30"/>
                <w:highlight w:val="none"/>
              </w:rPr>
              <w:t>工作年限</w:t>
            </w:r>
          </w:p>
        </w:tc>
      </w:tr>
      <w:tr w14:paraId="132C7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9" w:hRule="atLeast"/>
          <w:jc w:val="center"/>
        </w:trPr>
        <w:tc>
          <w:tcPr>
            <w:tcW w:w="8717" w:type="dxa"/>
            <w:gridSpan w:val="2"/>
            <w:noWrap w:val="0"/>
            <w:vAlign w:val="top"/>
          </w:tcPr>
          <w:p w14:paraId="46D26781">
            <w:pPr>
              <w:snapToGrid w:val="0"/>
              <w:spacing w:line="640" w:lineRule="exact"/>
              <w:rPr>
                <w:rFonts w:hint="eastAsia" w:ascii="仿宋" w:hAnsi="仿宋" w:eastAsia="仿宋" w:cs="仿宋"/>
                <w:sz w:val="30"/>
                <w:szCs w:val="30"/>
                <w:highlight w:val="none"/>
              </w:rPr>
            </w:pPr>
            <w:r>
              <w:rPr>
                <w:rFonts w:hint="eastAsia" w:ascii="仿宋" w:hAnsi="仿宋" w:eastAsia="仿宋" w:cs="仿宋"/>
                <w:sz w:val="30"/>
                <w:szCs w:val="30"/>
                <w:highlight w:val="none"/>
              </w:rPr>
              <w:t>主要工作业绩及担任的主要工作:</w:t>
            </w:r>
          </w:p>
        </w:tc>
      </w:tr>
    </w:tbl>
    <w:p w14:paraId="459BDDD1">
      <w:pPr>
        <w:rPr>
          <w:rFonts w:hint="eastAsia" w:ascii="仿宋" w:hAnsi="仿宋" w:eastAsia="仿宋" w:cs="仿宋"/>
          <w:highlight w:val="none"/>
        </w:rPr>
      </w:pPr>
    </w:p>
    <w:p w14:paraId="39208A4F">
      <w:pPr>
        <w:rPr>
          <w:rFonts w:hint="eastAsia" w:ascii="仿宋" w:hAnsi="仿宋" w:eastAsia="仿宋" w:cs="仿宋"/>
          <w:sz w:val="24"/>
          <w:highlight w:val="none"/>
        </w:rPr>
      </w:pPr>
    </w:p>
    <w:p w14:paraId="4E7FB78F">
      <w:pPr>
        <w:rPr>
          <w:rFonts w:hint="eastAsia" w:ascii="仿宋" w:hAnsi="仿宋" w:eastAsia="仿宋" w:cs="仿宋"/>
          <w:sz w:val="24"/>
          <w:highlight w:val="none"/>
        </w:rPr>
      </w:pPr>
    </w:p>
    <w:p w14:paraId="6185567C">
      <w:pPr>
        <w:rPr>
          <w:rFonts w:hint="eastAsia" w:ascii="仿宋" w:hAnsi="仿宋" w:eastAsia="仿宋" w:cs="仿宋"/>
          <w:sz w:val="24"/>
          <w:highlight w:val="none"/>
        </w:rPr>
      </w:pPr>
    </w:p>
    <w:p w14:paraId="3E2E19B6">
      <w:pPr>
        <w:spacing w:before="91" w:line="216" w:lineRule="auto"/>
        <w:jc w:val="center"/>
        <w:rPr>
          <w:rFonts w:hint="eastAsia" w:ascii="仿宋" w:hAnsi="仿宋" w:eastAsia="仿宋" w:cs="仿宋"/>
          <w:b/>
          <w:bCs/>
          <w:sz w:val="28"/>
          <w:szCs w:val="28"/>
          <w:highlight w:val="none"/>
        </w:rPr>
      </w:pPr>
      <w:r>
        <w:rPr>
          <w:rFonts w:hint="eastAsia" w:ascii="仿宋" w:hAnsi="仿宋" w:eastAsia="仿宋" w:cs="仿宋"/>
          <w:b/>
          <w:sz w:val="24"/>
          <w:highlight w:val="none"/>
        </w:rPr>
        <w:br w:type="page"/>
      </w:r>
      <w:r>
        <w:rPr>
          <w:rFonts w:hint="eastAsia" w:ascii="仿宋" w:hAnsi="仿宋" w:eastAsia="仿宋" w:cs="仿宋"/>
          <w:b/>
          <w:sz w:val="32"/>
          <w:szCs w:val="32"/>
          <w:highlight w:val="none"/>
        </w:rPr>
        <w:t>（三）</w:t>
      </w:r>
      <w:r>
        <w:rPr>
          <w:rFonts w:hint="eastAsia" w:ascii="仿宋" w:hAnsi="仿宋" w:eastAsia="仿宋" w:cs="仿宋"/>
          <w:b/>
          <w:bCs/>
          <w:spacing w:val="-1"/>
          <w:sz w:val="32"/>
          <w:szCs w:val="32"/>
          <w:highlight w:val="none"/>
        </w:rPr>
        <w:t>项目经理无在</w:t>
      </w:r>
      <w:r>
        <w:rPr>
          <w:rFonts w:hint="eastAsia" w:ascii="仿宋" w:hAnsi="仿宋" w:eastAsia="仿宋" w:cs="仿宋"/>
          <w:b/>
          <w:bCs/>
          <w:sz w:val="32"/>
          <w:szCs w:val="32"/>
          <w:highlight w:val="none"/>
        </w:rPr>
        <w:t>建工程承诺书</w:t>
      </w:r>
    </w:p>
    <w:p w14:paraId="1A260119">
      <w:pPr>
        <w:spacing w:before="91" w:line="216" w:lineRule="auto"/>
        <w:jc w:val="center"/>
        <w:rPr>
          <w:rFonts w:hint="eastAsia" w:ascii="仿宋" w:hAnsi="仿宋" w:eastAsia="仿宋" w:cs="仿宋"/>
          <w:b/>
          <w:bCs/>
          <w:sz w:val="28"/>
          <w:szCs w:val="28"/>
          <w:highlight w:val="none"/>
        </w:rPr>
      </w:pPr>
    </w:p>
    <w:p w14:paraId="0A9DC77F">
      <w:pPr>
        <w:spacing w:before="91" w:line="216" w:lineRule="auto"/>
        <w:jc w:val="center"/>
        <w:rPr>
          <w:rFonts w:hint="eastAsia" w:ascii="仿宋" w:hAnsi="仿宋" w:eastAsia="仿宋" w:cs="仿宋"/>
          <w:b/>
          <w:bCs/>
          <w:sz w:val="28"/>
          <w:szCs w:val="28"/>
          <w:highlight w:val="none"/>
        </w:rPr>
      </w:pPr>
    </w:p>
    <w:p w14:paraId="09B82DBD">
      <w:pPr>
        <w:spacing w:before="91" w:line="216" w:lineRule="auto"/>
        <w:jc w:val="center"/>
        <w:rPr>
          <w:rFonts w:hint="eastAsia" w:ascii="仿宋" w:hAnsi="仿宋" w:eastAsia="仿宋" w:cs="仿宋"/>
          <w:b/>
          <w:bCs/>
          <w:sz w:val="28"/>
          <w:szCs w:val="28"/>
          <w:highlight w:val="none"/>
        </w:rPr>
      </w:pPr>
    </w:p>
    <w:p w14:paraId="2A06022F">
      <w:pPr>
        <w:spacing w:before="91" w:line="216" w:lineRule="auto"/>
        <w:jc w:val="center"/>
        <w:rPr>
          <w:rFonts w:hint="eastAsia" w:ascii="仿宋" w:hAnsi="仿宋" w:eastAsia="仿宋" w:cs="仿宋"/>
          <w:b/>
          <w:bCs/>
          <w:sz w:val="28"/>
          <w:szCs w:val="28"/>
          <w:highlight w:val="none"/>
        </w:rPr>
      </w:pPr>
    </w:p>
    <w:p w14:paraId="4C717D58">
      <w:pPr>
        <w:spacing w:before="91" w:line="216" w:lineRule="auto"/>
        <w:jc w:val="center"/>
        <w:rPr>
          <w:rFonts w:hint="eastAsia" w:ascii="仿宋" w:hAnsi="仿宋" w:eastAsia="仿宋" w:cs="仿宋"/>
          <w:b/>
          <w:bCs/>
          <w:sz w:val="28"/>
          <w:szCs w:val="28"/>
          <w:highlight w:val="none"/>
        </w:rPr>
      </w:pPr>
    </w:p>
    <w:p w14:paraId="13E851C4">
      <w:pPr>
        <w:spacing w:before="91" w:line="216" w:lineRule="auto"/>
        <w:jc w:val="center"/>
        <w:rPr>
          <w:rFonts w:hint="eastAsia" w:ascii="仿宋" w:hAnsi="仿宋" w:eastAsia="仿宋" w:cs="仿宋"/>
          <w:b/>
          <w:bCs/>
          <w:sz w:val="28"/>
          <w:szCs w:val="28"/>
          <w:highlight w:val="none"/>
        </w:rPr>
      </w:pPr>
    </w:p>
    <w:p w14:paraId="79A97B07">
      <w:pPr>
        <w:spacing w:before="91" w:line="216" w:lineRule="auto"/>
        <w:jc w:val="center"/>
        <w:rPr>
          <w:rFonts w:hint="eastAsia" w:ascii="仿宋" w:hAnsi="仿宋" w:eastAsia="仿宋" w:cs="仿宋"/>
          <w:b/>
          <w:bCs/>
          <w:sz w:val="28"/>
          <w:szCs w:val="28"/>
          <w:highlight w:val="none"/>
        </w:rPr>
      </w:pPr>
    </w:p>
    <w:p w14:paraId="3B1AD175">
      <w:pPr>
        <w:spacing w:before="91" w:line="216" w:lineRule="auto"/>
        <w:jc w:val="center"/>
        <w:rPr>
          <w:rFonts w:hint="eastAsia" w:ascii="仿宋" w:hAnsi="仿宋" w:eastAsia="仿宋" w:cs="仿宋"/>
          <w:b/>
          <w:bCs/>
          <w:sz w:val="28"/>
          <w:szCs w:val="28"/>
          <w:highlight w:val="none"/>
        </w:rPr>
      </w:pPr>
    </w:p>
    <w:p w14:paraId="5E69C2A0">
      <w:pPr>
        <w:spacing w:before="91" w:line="216" w:lineRule="auto"/>
        <w:jc w:val="center"/>
        <w:rPr>
          <w:rFonts w:hint="eastAsia" w:ascii="仿宋" w:hAnsi="仿宋" w:eastAsia="仿宋" w:cs="仿宋"/>
          <w:b/>
          <w:bCs/>
          <w:sz w:val="28"/>
          <w:szCs w:val="28"/>
          <w:highlight w:val="none"/>
        </w:rPr>
      </w:pPr>
    </w:p>
    <w:p w14:paraId="70C58510">
      <w:pPr>
        <w:spacing w:before="91" w:line="216" w:lineRule="auto"/>
        <w:jc w:val="center"/>
        <w:rPr>
          <w:rFonts w:hint="eastAsia" w:ascii="仿宋" w:hAnsi="仿宋" w:eastAsia="仿宋" w:cs="仿宋"/>
          <w:b/>
          <w:bCs/>
          <w:sz w:val="28"/>
          <w:szCs w:val="28"/>
          <w:highlight w:val="none"/>
        </w:rPr>
      </w:pPr>
    </w:p>
    <w:p w14:paraId="4502A14B">
      <w:pPr>
        <w:spacing w:before="91" w:line="216" w:lineRule="auto"/>
        <w:jc w:val="center"/>
        <w:rPr>
          <w:rFonts w:hint="eastAsia" w:ascii="仿宋" w:hAnsi="仿宋" w:eastAsia="仿宋" w:cs="仿宋"/>
          <w:b/>
          <w:bCs/>
          <w:sz w:val="28"/>
          <w:szCs w:val="28"/>
          <w:highlight w:val="none"/>
        </w:rPr>
      </w:pPr>
    </w:p>
    <w:p w14:paraId="1DC50E1B">
      <w:pPr>
        <w:spacing w:before="91" w:line="216" w:lineRule="auto"/>
        <w:jc w:val="center"/>
        <w:rPr>
          <w:rFonts w:hint="eastAsia" w:ascii="仿宋" w:hAnsi="仿宋" w:eastAsia="仿宋" w:cs="仿宋"/>
          <w:b/>
          <w:bCs/>
          <w:sz w:val="28"/>
          <w:szCs w:val="28"/>
          <w:highlight w:val="none"/>
        </w:rPr>
      </w:pPr>
    </w:p>
    <w:p w14:paraId="406E2A6D">
      <w:pPr>
        <w:spacing w:before="91" w:line="216" w:lineRule="auto"/>
        <w:jc w:val="center"/>
        <w:rPr>
          <w:rFonts w:hint="eastAsia" w:ascii="仿宋" w:hAnsi="仿宋" w:eastAsia="仿宋" w:cs="仿宋"/>
          <w:b/>
          <w:bCs/>
          <w:sz w:val="28"/>
          <w:szCs w:val="28"/>
          <w:highlight w:val="none"/>
        </w:rPr>
      </w:pPr>
    </w:p>
    <w:p w14:paraId="08ADAC6F">
      <w:pPr>
        <w:spacing w:before="91" w:line="216" w:lineRule="auto"/>
        <w:jc w:val="center"/>
        <w:rPr>
          <w:rFonts w:hint="eastAsia" w:ascii="仿宋" w:hAnsi="仿宋" w:eastAsia="仿宋" w:cs="仿宋"/>
          <w:b/>
          <w:bCs/>
          <w:sz w:val="28"/>
          <w:szCs w:val="28"/>
          <w:highlight w:val="none"/>
        </w:rPr>
      </w:pPr>
    </w:p>
    <w:p w14:paraId="002A1F43">
      <w:pPr>
        <w:spacing w:before="91" w:line="216" w:lineRule="auto"/>
        <w:jc w:val="center"/>
        <w:rPr>
          <w:rFonts w:hint="eastAsia" w:ascii="仿宋" w:hAnsi="仿宋" w:eastAsia="仿宋" w:cs="仿宋"/>
          <w:b/>
          <w:bCs/>
          <w:sz w:val="28"/>
          <w:szCs w:val="28"/>
          <w:highlight w:val="none"/>
        </w:rPr>
      </w:pPr>
    </w:p>
    <w:p w14:paraId="74DAB3B3">
      <w:pPr>
        <w:spacing w:before="91" w:line="216" w:lineRule="auto"/>
        <w:jc w:val="center"/>
        <w:rPr>
          <w:rFonts w:hint="eastAsia" w:ascii="仿宋" w:hAnsi="仿宋" w:eastAsia="仿宋" w:cs="仿宋"/>
          <w:b/>
          <w:bCs/>
          <w:sz w:val="28"/>
          <w:szCs w:val="28"/>
          <w:highlight w:val="none"/>
        </w:rPr>
      </w:pPr>
    </w:p>
    <w:p w14:paraId="5F0C9E72">
      <w:pPr>
        <w:spacing w:before="91" w:line="216" w:lineRule="auto"/>
        <w:jc w:val="center"/>
        <w:rPr>
          <w:rFonts w:hint="eastAsia" w:ascii="仿宋" w:hAnsi="仿宋" w:eastAsia="仿宋" w:cs="仿宋"/>
          <w:b/>
          <w:bCs/>
          <w:sz w:val="28"/>
          <w:szCs w:val="28"/>
          <w:highlight w:val="none"/>
        </w:rPr>
      </w:pPr>
    </w:p>
    <w:p w14:paraId="5467828A">
      <w:pPr>
        <w:spacing w:before="91" w:line="216" w:lineRule="auto"/>
        <w:jc w:val="center"/>
        <w:rPr>
          <w:rFonts w:hint="eastAsia" w:ascii="仿宋" w:hAnsi="仿宋" w:eastAsia="仿宋" w:cs="仿宋"/>
          <w:b/>
          <w:bCs/>
          <w:sz w:val="28"/>
          <w:szCs w:val="28"/>
          <w:highlight w:val="none"/>
        </w:rPr>
      </w:pPr>
    </w:p>
    <w:p w14:paraId="103E8CE2">
      <w:pPr>
        <w:keepNext/>
        <w:keepLines/>
        <w:spacing w:before="260" w:after="260" w:line="416" w:lineRule="auto"/>
        <w:jc w:val="center"/>
        <w:rPr>
          <w:rFonts w:hint="eastAsia" w:ascii="黑体" w:hAnsi="黑体" w:eastAsia="黑体" w:cs="黑体"/>
          <w:b w:val="0"/>
          <w:bCs w:val="0"/>
          <w:sz w:val="36"/>
          <w:szCs w:val="28"/>
          <w:highlight w:val="none"/>
        </w:rPr>
      </w:pPr>
      <w:bookmarkStart w:id="240" w:name="_Toc17818"/>
      <w:r>
        <w:rPr>
          <w:rFonts w:hint="eastAsia" w:ascii="黑体" w:hAnsi="黑体" w:eastAsia="黑体" w:cs="黑体"/>
          <w:b w:val="0"/>
          <w:bCs w:val="0"/>
          <w:sz w:val="36"/>
          <w:szCs w:val="28"/>
          <w:highlight w:val="none"/>
        </w:rPr>
        <w:t>七、供应商认为需提交的其他材料</w:t>
      </w:r>
      <w:bookmarkEnd w:id="231"/>
      <w:bookmarkEnd w:id="232"/>
      <w:bookmarkEnd w:id="233"/>
      <w:bookmarkEnd w:id="234"/>
      <w:bookmarkEnd w:id="236"/>
      <w:bookmarkEnd w:id="237"/>
      <w:bookmarkEnd w:id="238"/>
      <w:bookmarkEnd w:id="239"/>
      <w:bookmarkEnd w:id="240"/>
    </w:p>
    <w:p w14:paraId="4F40DBA3">
      <w:pPr>
        <w:widowControl/>
        <w:spacing w:line="360" w:lineRule="auto"/>
        <w:ind w:firstLine="4060" w:firstLineChars="1450"/>
        <w:rPr>
          <w:rFonts w:hint="eastAsia" w:ascii="仿宋" w:hAnsi="仿宋" w:eastAsia="仿宋" w:cs="仿宋"/>
          <w:kern w:val="0"/>
          <w:sz w:val="28"/>
          <w:szCs w:val="28"/>
          <w:highlight w:val="none"/>
        </w:rPr>
      </w:pPr>
    </w:p>
    <w:p w14:paraId="09676735">
      <w:pPr>
        <w:widowControl/>
        <w:adjustRightInd w:val="0"/>
        <w:snapToGrid w:val="0"/>
        <w:spacing w:before="100" w:beforeAutospacing="1" w:after="100" w:afterAutospacing="1" w:line="360" w:lineRule="auto"/>
        <w:jc w:val="left"/>
        <w:rPr>
          <w:rFonts w:hint="eastAsia" w:ascii="仿宋" w:hAnsi="仿宋" w:eastAsia="仿宋" w:cs="仿宋"/>
          <w:sz w:val="28"/>
          <w:szCs w:val="28"/>
          <w:highlight w:val="none"/>
          <w:u w:val="single"/>
        </w:rPr>
      </w:pPr>
    </w:p>
    <w:p w14:paraId="7C57BC17">
      <w:pPr>
        <w:widowControl/>
        <w:adjustRightInd w:val="0"/>
        <w:snapToGrid w:val="0"/>
        <w:spacing w:before="100" w:beforeAutospacing="1" w:after="100" w:afterAutospacing="1" w:line="360" w:lineRule="auto"/>
        <w:jc w:val="left"/>
        <w:rPr>
          <w:rFonts w:hint="eastAsia" w:ascii="仿宋" w:hAnsi="仿宋" w:eastAsia="仿宋" w:cs="仿宋"/>
          <w:sz w:val="28"/>
          <w:szCs w:val="28"/>
          <w:highlight w:val="none"/>
          <w:u w:val="single"/>
        </w:rPr>
      </w:pPr>
    </w:p>
    <w:p w14:paraId="3DE72C9C">
      <w:pPr>
        <w:widowControl/>
        <w:adjustRightInd w:val="0"/>
        <w:snapToGrid w:val="0"/>
        <w:spacing w:before="100" w:beforeAutospacing="1" w:after="100" w:afterAutospacing="1" w:line="360" w:lineRule="auto"/>
        <w:jc w:val="left"/>
        <w:rPr>
          <w:rFonts w:hint="eastAsia" w:ascii="仿宋" w:hAnsi="仿宋" w:eastAsia="仿宋" w:cs="仿宋"/>
          <w:sz w:val="28"/>
          <w:szCs w:val="28"/>
          <w:highlight w:val="none"/>
          <w:u w:val="single"/>
        </w:rPr>
      </w:pPr>
    </w:p>
    <w:p w14:paraId="5BBE20CF">
      <w:pPr>
        <w:widowControl/>
        <w:adjustRightInd w:val="0"/>
        <w:snapToGrid w:val="0"/>
        <w:spacing w:before="100" w:beforeAutospacing="1" w:after="100" w:afterAutospacing="1" w:line="360" w:lineRule="auto"/>
        <w:jc w:val="left"/>
        <w:rPr>
          <w:rFonts w:hint="eastAsia" w:ascii="仿宋" w:hAnsi="仿宋" w:eastAsia="仿宋" w:cs="仿宋"/>
          <w:sz w:val="28"/>
          <w:szCs w:val="28"/>
          <w:highlight w:val="none"/>
          <w:u w:val="single"/>
        </w:rPr>
      </w:pPr>
    </w:p>
    <w:p w14:paraId="22B388FF">
      <w:pPr>
        <w:widowControl/>
        <w:adjustRightInd w:val="0"/>
        <w:snapToGrid w:val="0"/>
        <w:spacing w:before="100" w:beforeAutospacing="1" w:after="100" w:afterAutospacing="1" w:line="360" w:lineRule="auto"/>
        <w:jc w:val="left"/>
        <w:rPr>
          <w:rFonts w:hint="eastAsia" w:ascii="仿宋" w:hAnsi="仿宋" w:eastAsia="仿宋" w:cs="仿宋"/>
          <w:sz w:val="28"/>
          <w:szCs w:val="28"/>
          <w:highlight w:val="none"/>
          <w:u w:val="single"/>
        </w:rPr>
      </w:pPr>
    </w:p>
    <w:p w14:paraId="46221780">
      <w:pPr>
        <w:widowControl/>
        <w:adjustRightInd w:val="0"/>
        <w:snapToGrid w:val="0"/>
        <w:spacing w:before="100" w:beforeAutospacing="1" w:after="100" w:afterAutospacing="1" w:line="360" w:lineRule="auto"/>
        <w:jc w:val="left"/>
        <w:rPr>
          <w:rFonts w:hint="eastAsia" w:ascii="仿宋" w:hAnsi="仿宋" w:eastAsia="仿宋" w:cs="仿宋"/>
          <w:sz w:val="28"/>
          <w:szCs w:val="28"/>
          <w:highlight w:val="none"/>
          <w:u w:val="single"/>
        </w:rPr>
      </w:pPr>
    </w:p>
    <w:p w14:paraId="2197B227">
      <w:pPr>
        <w:widowControl/>
        <w:adjustRightInd w:val="0"/>
        <w:snapToGrid w:val="0"/>
        <w:spacing w:before="100" w:beforeAutospacing="1" w:after="100" w:afterAutospacing="1" w:line="360" w:lineRule="auto"/>
        <w:jc w:val="left"/>
        <w:rPr>
          <w:rFonts w:hint="eastAsia" w:ascii="仿宋" w:hAnsi="仿宋" w:eastAsia="仿宋" w:cs="仿宋"/>
          <w:sz w:val="28"/>
          <w:szCs w:val="28"/>
          <w:highlight w:val="none"/>
          <w:u w:val="single"/>
        </w:rPr>
      </w:pPr>
    </w:p>
    <w:p w14:paraId="0C3D0891">
      <w:pPr>
        <w:jc w:val="left"/>
        <w:rPr>
          <w:rFonts w:hint="eastAsia" w:ascii="仿宋" w:hAnsi="仿宋" w:eastAsia="仿宋" w:cs="仿宋"/>
          <w:b/>
          <w:kern w:val="0"/>
          <w:sz w:val="24"/>
          <w:szCs w:val="20"/>
          <w:highlight w:val="none"/>
        </w:rPr>
      </w:pPr>
    </w:p>
    <w:p w14:paraId="05DA6ADD">
      <w:pPr>
        <w:keepNext/>
        <w:keepLines/>
        <w:spacing w:before="260" w:after="260" w:line="416" w:lineRule="auto"/>
        <w:jc w:val="center"/>
        <w:rPr>
          <w:rFonts w:hint="eastAsia" w:ascii="仿宋" w:hAnsi="仿宋" w:eastAsia="仿宋" w:cs="仿宋"/>
          <w:sz w:val="28"/>
          <w:szCs w:val="28"/>
          <w:highlight w:val="none"/>
        </w:rPr>
      </w:pPr>
      <w:r>
        <w:rPr>
          <w:rFonts w:hint="eastAsia" w:ascii="仿宋" w:hAnsi="仿宋" w:eastAsia="仿宋" w:cs="仿宋"/>
          <w:kern w:val="0"/>
          <w:sz w:val="34"/>
          <w:szCs w:val="20"/>
          <w:highlight w:val="none"/>
        </w:rPr>
        <w:br w:type="page"/>
      </w:r>
      <w:bookmarkStart w:id="241" w:name="_Toc185509415"/>
      <w:bookmarkStart w:id="242" w:name="_Toc9211"/>
      <w:bookmarkStart w:id="243" w:name="_Toc185609195"/>
      <w:bookmarkStart w:id="244" w:name="_Toc4837"/>
      <w:bookmarkStart w:id="245" w:name="_Toc25002"/>
      <w:bookmarkStart w:id="246" w:name="_Toc8189"/>
      <w:r>
        <w:rPr>
          <w:rFonts w:hint="eastAsia" w:ascii="黑体" w:hAnsi="黑体" w:eastAsia="黑体" w:cs="黑体"/>
          <w:b w:val="0"/>
          <w:bCs w:val="0"/>
          <w:sz w:val="36"/>
          <w:szCs w:val="28"/>
          <w:highlight w:val="none"/>
          <w:lang w:val="en-US"/>
        </w:rPr>
        <w:t>附件</w:t>
      </w:r>
      <w:r>
        <w:rPr>
          <w:rFonts w:hint="eastAsia" w:ascii="黑体" w:hAnsi="黑体" w:eastAsia="黑体" w:cs="黑体"/>
          <w:b w:val="0"/>
          <w:bCs w:val="0"/>
          <w:sz w:val="36"/>
          <w:szCs w:val="28"/>
          <w:highlight w:val="none"/>
        </w:rPr>
        <w:t xml:space="preserve">  告知供应商的政府采购相关政策</w:t>
      </w:r>
      <w:bookmarkEnd w:id="241"/>
      <w:bookmarkEnd w:id="242"/>
      <w:bookmarkEnd w:id="243"/>
      <w:bookmarkEnd w:id="244"/>
      <w:bookmarkEnd w:id="245"/>
      <w:bookmarkEnd w:id="246"/>
    </w:p>
    <w:p w14:paraId="700F9FCB">
      <w:pPr>
        <w:widowControl/>
        <w:spacing w:line="360" w:lineRule="auto"/>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附件一</w:t>
      </w:r>
    </w:p>
    <w:p w14:paraId="59FB627D">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仿宋" w:hAnsi="仿宋" w:eastAsia="仿宋" w:cs="仿宋"/>
          <w:b/>
          <w:spacing w:val="6"/>
          <w:sz w:val="32"/>
          <w:szCs w:val="32"/>
          <w:highlight w:val="none"/>
        </w:rPr>
      </w:pPr>
      <w:r>
        <w:rPr>
          <w:rFonts w:hint="eastAsia" w:ascii="仿宋" w:hAnsi="仿宋" w:eastAsia="仿宋" w:cs="仿宋"/>
          <w:b/>
          <w:spacing w:val="6"/>
          <w:sz w:val="32"/>
          <w:szCs w:val="32"/>
          <w:highlight w:val="none"/>
        </w:rPr>
        <w:t>中小企业声明函（工程、服务）</w:t>
      </w:r>
    </w:p>
    <w:p w14:paraId="47EFA611">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本公司（联合体）郑重声明，根据《政府采购促进中小企业发展管理办法》（财库﹝2020﹞46 号）的规定，本公司（联合体）参加</w:t>
      </w:r>
      <w:r>
        <w:rPr>
          <w:rFonts w:hint="eastAsia" w:ascii="仿宋" w:hAnsi="仿宋" w:eastAsia="仿宋" w:cs="仿宋"/>
          <w:sz w:val="28"/>
          <w:szCs w:val="28"/>
          <w:highlight w:val="none"/>
          <w:u w:val="single"/>
        </w:rPr>
        <w:t xml:space="preserve">     （单位名称）</w:t>
      </w:r>
      <w:r>
        <w:rPr>
          <w:rFonts w:hint="eastAsia" w:ascii="仿宋" w:hAnsi="仿宋" w:eastAsia="仿宋" w:cs="仿宋"/>
          <w:sz w:val="28"/>
          <w:szCs w:val="28"/>
          <w:highlight w:val="none"/>
        </w:rPr>
        <w:t xml:space="preserve"> 的</w:t>
      </w:r>
      <w:r>
        <w:rPr>
          <w:rFonts w:hint="eastAsia" w:ascii="仿宋" w:hAnsi="仿宋" w:eastAsia="仿宋" w:cs="仿宋"/>
          <w:sz w:val="28"/>
          <w:szCs w:val="28"/>
          <w:highlight w:val="none"/>
          <w:u w:val="single"/>
        </w:rPr>
        <w:t xml:space="preserve">  （项目名称） </w:t>
      </w:r>
      <w:r>
        <w:rPr>
          <w:rFonts w:hint="eastAsia" w:ascii="仿宋" w:hAnsi="仿宋" w:eastAsia="仿宋" w:cs="仿宋"/>
          <w:sz w:val="28"/>
          <w:szCs w:val="28"/>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053C904C">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1.</w:t>
      </w:r>
      <w:r>
        <w:rPr>
          <w:rFonts w:hint="eastAsia" w:ascii="仿宋" w:hAnsi="仿宋" w:eastAsia="仿宋" w:cs="仿宋"/>
          <w:sz w:val="28"/>
          <w:szCs w:val="28"/>
          <w:highlight w:val="none"/>
          <w:u w:val="single"/>
        </w:rPr>
        <w:t xml:space="preserve">     （标的名称）</w:t>
      </w:r>
      <w:r>
        <w:rPr>
          <w:rFonts w:hint="eastAsia" w:ascii="仿宋" w:hAnsi="仿宋" w:eastAsia="仿宋" w:cs="仿宋"/>
          <w:sz w:val="28"/>
          <w:szCs w:val="28"/>
          <w:highlight w:val="none"/>
        </w:rPr>
        <w:t xml:space="preserve"> ，属于</w:t>
      </w:r>
      <w:r>
        <w:rPr>
          <w:rFonts w:hint="eastAsia" w:ascii="仿宋" w:hAnsi="仿宋" w:eastAsia="仿宋" w:cs="仿宋"/>
          <w:sz w:val="28"/>
          <w:szCs w:val="28"/>
          <w:highlight w:val="none"/>
          <w:u w:val="single"/>
        </w:rPr>
        <w:t xml:space="preserve">     （采购文件中明确的所属行业）</w:t>
      </w:r>
      <w:r>
        <w:rPr>
          <w:rFonts w:hint="eastAsia" w:ascii="仿宋" w:hAnsi="仿宋" w:eastAsia="仿宋" w:cs="仿宋"/>
          <w:sz w:val="28"/>
          <w:szCs w:val="28"/>
          <w:highlight w:val="none"/>
        </w:rPr>
        <w:t>行业 ；承建（承接）企业为</w:t>
      </w:r>
      <w:r>
        <w:rPr>
          <w:rFonts w:hint="eastAsia" w:ascii="仿宋" w:hAnsi="仿宋" w:eastAsia="仿宋" w:cs="仿宋"/>
          <w:sz w:val="28"/>
          <w:szCs w:val="28"/>
          <w:highlight w:val="none"/>
          <w:u w:val="single"/>
        </w:rPr>
        <w:t xml:space="preserve">     （企业名称） </w:t>
      </w:r>
      <w:r>
        <w:rPr>
          <w:rFonts w:hint="eastAsia" w:ascii="仿宋" w:hAnsi="仿宋" w:eastAsia="仿宋" w:cs="仿宋"/>
          <w:sz w:val="28"/>
          <w:szCs w:val="28"/>
          <w:highlight w:val="none"/>
        </w:rPr>
        <w:t>，从业人员</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人，营业收入为</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万元，资产总额为</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万元，属于</w:t>
      </w:r>
      <w:r>
        <w:rPr>
          <w:rFonts w:hint="eastAsia" w:ascii="仿宋" w:hAnsi="仿宋" w:eastAsia="仿宋" w:cs="仿宋"/>
          <w:sz w:val="28"/>
          <w:szCs w:val="28"/>
          <w:highlight w:val="none"/>
          <w:u w:val="single"/>
        </w:rPr>
        <w:t xml:space="preserve">   （中型企业、小型企业、微型企业）</w:t>
      </w:r>
      <w:r>
        <w:rPr>
          <w:rFonts w:hint="eastAsia" w:ascii="仿宋" w:hAnsi="仿宋" w:eastAsia="仿宋" w:cs="仿宋"/>
          <w:sz w:val="28"/>
          <w:szCs w:val="28"/>
          <w:highlight w:val="none"/>
        </w:rPr>
        <w:t xml:space="preserve"> ；</w:t>
      </w:r>
    </w:p>
    <w:p w14:paraId="36DB12BE">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2.</w:t>
      </w:r>
      <w:r>
        <w:rPr>
          <w:rFonts w:hint="eastAsia" w:ascii="仿宋" w:hAnsi="仿宋" w:eastAsia="仿宋" w:cs="仿宋"/>
          <w:sz w:val="28"/>
          <w:szCs w:val="28"/>
          <w:highlight w:val="none"/>
          <w:u w:val="single"/>
        </w:rPr>
        <w:t xml:space="preserve">     （标的名称）</w:t>
      </w:r>
      <w:r>
        <w:rPr>
          <w:rFonts w:hint="eastAsia" w:ascii="仿宋" w:hAnsi="仿宋" w:eastAsia="仿宋" w:cs="仿宋"/>
          <w:sz w:val="28"/>
          <w:szCs w:val="28"/>
          <w:highlight w:val="none"/>
        </w:rPr>
        <w:t xml:space="preserve"> ，属于</w:t>
      </w:r>
      <w:r>
        <w:rPr>
          <w:rFonts w:hint="eastAsia" w:ascii="仿宋" w:hAnsi="仿宋" w:eastAsia="仿宋" w:cs="仿宋"/>
          <w:sz w:val="28"/>
          <w:szCs w:val="28"/>
          <w:highlight w:val="none"/>
          <w:u w:val="single"/>
        </w:rPr>
        <w:t xml:space="preserve">     （采购文件中明确的所属行业）</w:t>
      </w:r>
      <w:r>
        <w:rPr>
          <w:rFonts w:hint="eastAsia" w:ascii="仿宋" w:hAnsi="仿宋" w:eastAsia="仿宋" w:cs="仿宋"/>
          <w:sz w:val="28"/>
          <w:szCs w:val="28"/>
          <w:highlight w:val="none"/>
        </w:rPr>
        <w:t>行业 ；承建（承接）企业为</w:t>
      </w:r>
      <w:r>
        <w:rPr>
          <w:rFonts w:hint="eastAsia" w:ascii="仿宋" w:hAnsi="仿宋" w:eastAsia="仿宋" w:cs="仿宋"/>
          <w:sz w:val="28"/>
          <w:szCs w:val="28"/>
          <w:highlight w:val="none"/>
          <w:u w:val="single"/>
        </w:rPr>
        <w:t xml:space="preserve">     （企业名称） </w:t>
      </w:r>
      <w:r>
        <w:rPr>
          <w:rFonts w:hint="eastAsia" w:ascii="仿宋" w:hAnsi="仿宋" w:eastAsia="仿宋" w:cs="仿宋"/>
          <w:sz w:val="28"/>
          <w:szCs w:val="28"/>
          <w:highlight w:val="none"/>
        </w:rPr>
        <w:t>，从业人员</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人，营业收入为</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万元，资产总额为</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万元，属于</w:t>
      </w:r>
      <w:r>
        <w:rPr>
          <w:rFonts w:hint="eastAsia" w:ascii="仿宋" w:hAnsi="仿宋" w:eastAsia="仿宋" w:cs="仿宋"/>
          <w:sz w:val="28"/>
          <w:szCs w:val="28"/>
          <w:highlight w:val="none"/>
          <w:u w:val="single"/>
        </w:rPr>
        <w:t xml:space="preserve">   （中型企业、小型企业、微型企业）</w:t>
      </w:r>
      <w:r>
        <w:rPr>
          <w:rFonts w:hint="eastAsia" w:ascii="仿宋" w:hAnsi="仿宋" w:eastAsia="仿宋" w:cs="仿宋"/>
          <w:sz w:val="28"/>
          <w:szCs w:val="28"/>
          <w:highlight w:val="none"/>
        </w:rPr>
        <w:t xml:space="preserve"> ；</w:t>
      </w:r>
    </w:p>
    <w:p w14:paraId="762EA1C8">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w:t>
      </w:r>
    </w:p>
    <w:p w14:paraId="37143C9B">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以上企业，不属于大企业的分支机构，不存在控股股东为大企业的情形，也不存在与大企业的负责人为同一人的情形。</w:t>
      </w:r>
    </w:p>
    <w:p w14:paraId="5B85D17B">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2"/>
          <w:szCs w:val="28"/>
          <w:highlight w:val="none"/>
        </w:rPr>
      </w:pPr>
      <w:r>
        <w:rPr>
          <w:rFonts w:hint="eastAsia" w:ascii="仿宋" w:hAnsi="仿宋" w:eastAsia="仿宋" w:cs="仿宋"/>
          <w:sz w:val="28"/>
          <w:szCs w:val="28"/>
          <w:highlight w:val="none"/>
        </w:rPr>
        <w:t>本企业对上述声明内容的真实性负责。如有虚假，将依法承担相应责任。</w:t>
      </w:r>
    </w:p>
    <w:p w14:paraId="58B67EE0">
      <w:pPr>
        <w:keepNext w:val="0"/>
        <w:keepLines w:val="0"/>
        <w:pageBreakBefore w:val="0"/>
        <w:widowControl/>
        <w:kinsoku/>
        <w:wordWrap/>
        <w:overflowPunct/>
        <w:topLinePunct w:val="0"/>
        <w:autoSpaceDE/>
        <w:autoSpaceDN/>
        <w:bidi w:val="0"/>
        <w:adjustRightInd/>
        <w:snapToGrid/>
        <w:spacing w:line="500" w:lineRule="exact"/>
        <w:ind w:firstLine="5457" w:firstLineChars="1949"/>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企业名称（盖章）：</w:t>
      </w:r>
    </w:p>
    <w:p w14:paraId="06805D54">
      <w:pPr>
        <w:keepNext w:val="0"/>
        <w:keepLines w:val="0"/>
        <w:pageBreakBefore w:val="0"/>
        <w:widowControl/>
        <w:kinsoku/>
        <w:wordWrap/>
        <w:overflowPunct/>
        <w:topLinePunct w:val="0"/>
        <w:autoSpaceDE/>
        <w:autoSpaceDN/>
        <w:bidi w:val="0"/>
        <w:adjustRightInd/>
        <w:snapToGrid/>
        <w:spacing w:line="500" w:lineRule="exact"/>
        <w:ind w:firstLine="5457" w:firstLineChars="1949"/>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日 期：</w:t>
      </w:r>
    </w:p>
    <w:p w14:paraId="3E448E79">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2"/>
          <w:szCs w:val="28"/>
          <w:highlight w:val="none"/>
        </w:rPr>
      </w:pPr>
      <w:r>
        <w:rPr>
          <w:rFonts w:hint="eastAsia" w:ascii="仿宋" w:hAnsi="仿宋" w:eastAsia="仿宋" w:cs="仿宋"/>
          <w:sz w:val="28"/>
          <w:szCs w:val="28"/>
          <w:highlight w:val="none"/>
        </w:rPr>
        <w:t>注：从业人员、营业收入、资产总额填报上一年度数据，无上一年度数据的新企业可不填报。</w:t>
      </w:r>
    </w:p>
    <w:p w14:paraId="39EAB3B3">
      <w:pPr>
        <w:pStyle w:val="4"/>
        <w:keepNext w:val="0"/>
        <w:keepLines w:val="0"/>
        <w:pageBreakBefore w:val="0"/>
        <w:widowControl w:val="0"/>
        <w:kinsoku/>
        <w:wordWrap w:val="0"/>
        <w:overflowPunct/>
        <w:topLinePunct w:val="0"/>
        <w:autoSpaceDE w:val="0"/>
        <w:autoSpaceDN w:val="0"/>
        <w:bidi w:val="0"/>
        <w:adjustRightInd w:val="0"/>
        <w:snapToGrid w:val="0"/>
        <w:spacing w:line="360" w:lineRule="auto"/>
        <w:jc w:val="both"/>
        <w:rPr>
          <w:rFonts w:hint="eastAsia" w:ascii="仿宋" w:hAnsi="仿宋" w:eastAsia="仿宋" w:cs="仿宋"/>
          <w:b w:val="0"/>
          <w:bCs w:val="0"/>
          <w:color w:val="auto"/>
          <w:highlight w:val="none"/>
          <w:lang w:val="en-US" w:eastAsia="zh-CN"/>
        </w:rPr>
      </w:pPr>
      <w:r>
        <w:rPr>
          <w:rFonts w:hint="eastAsia" w:ascii="仿宋" w:hAnsi="仿宋" w:eastAsia="仿宋" w:cs="仿宋"/>
          <w:b w:val="0"/>
          <w:bCs w:val="0"/>
          <w:sz w:val="28"/>
          <w:szCs w:val="28"/>
          <w:highlight w:val="none"/>
        </w:rPr>
        <w:t>附件</w:t>
      </w:r>
      <w:r>
        <w:rPr>
          <w:rFonts w:hint="eastAsia" w:ascii="仿宋" w:hAnsi="仿宋" w:eastAsia="仿宋" w:cs="仿宋"/>
          <w:b w:val="0"/>
          <w:bCs w:val="0"/>
          <w:sz w:val="28"/>
          <w:szCs w:val="28"/>
          <w:highlight w:val="none"/>
          <w:lang w:val="en-US" w:eastAsia="zh-CN"/>
        </w:rPr>
        <w:t>二</w:t>
      </w:r>
    </w:p>
    <w:p w14:paraId="49A0B6CA">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firstLine="562" w:firstLineChars="200"/>
        <w:jc w:val="center"/>
        <w:rPr>
          <w:rFonts w:hint="eastAsia" w:ascii="仿宋" w:hAnsi="仿宋" w:eastAsia="仿宋" w:cs="仿宋"/>
          <w:color w:val="auto"/>
          <w:sz w:val="28"/>
          <w:szCs w:val="36"/>
          <w:highlight w:val="none"/>
        </w:rPr>
      </w:pPr>
      <w:r>
        <w:rPr>
          <w:rFonts w:hint="eastAsia" w:ascii="仿宋" w:hAnsi="仿宋" w:eastAsia="仿宋" w:cs="仿宋"/>
          <w:color w:val="auto"/>
          <w:sz w:val="28"/>
          <w:szCs w:val="36"/>
          <w:highlight w:val="none"/>
        </w:rPr>
        <w:t>残疾人福利性单位声明函</w:t>
      </w:r>
    </w:p>
    <w:p w14:paraId="0E9648ED">
      <w:pPr>
        <w:pStyle w:val="26"/>
        <w:keepNext w:val="0"/>
        <w:keepLines w:val="0"/>
        <w:pageBreakBefore w:val="0"/>
        <w:widowControl w:val="0"/>
        <w:kinsoku/>
        <w:wordWrap w:val="0"/>
        <w:overflowPunct/>
        <w:topLinePunct w:val="0"/>
        <w:autoSpaceDE w:val="0"/>
        <w:autoSpaceDN w:val="0"/>
        <w:bidi w:val="0"/>
        <w:adjustRightInd w:val="0"/>
        <w:snapToGrid w:val="0"/>
        <w:spacing w:line="360" w:lineRule="auto"/>
        <w:ind w:firstLine="560" w:firstLineChars="200"/>
        <w:rPr>
          <w:rFonts w:hint="eastAsia" w:ascii="仿宋" w:hAnsi="仿宋" w:eastAsia="仿宋" w:cs="仿宋"/>
          <w:color w:val="auto"/>
          <w:sz w:val="28"/>
          <w:szCs w:val="24"/>
          <w:highlight w:val="none"/>
        </w:rPr>
      </w:pPr>
      <w:r>
        <w:rPr>
          <w:rFonts w:hint="eastAsia" w:ascii="仿宋" w:hAnsi="仿宋" w:eastAsia="仿宋" w:cs="仿宋"/>
          <w:color w:val="auto"/>
          <w:sz w:val="28"/>
          <w:szCs w:val="24"/>
          <w:highlight w:val="none"/>
        </w:rPr>
        <w:t>本单位郑重声明，根据《财政部民政部中国残疾人联合会关于促进残疾人就业政府采购政策的通知》（财库〔2017〕141号）的规定，本单位为符合条件的残疾人福利性单位，且本单位参加____单位的____项目采购活动提供本单位制造的货物（由本单位承担工程/提供服务），或者提供其他残疾人福利性单位制造的货物（不包括使用非残疾人福利性单位注册商标的货物）。</w:t>
      </w:r>
    </w:p>
    <w:p w14:paraId="2BAE55FE">
      <w:pPr>
        <w:pStyle w:val="26"/>
        <w:keepNext w:val="0"/>
        <w:keepLines w:val="0"/>
        <w:pageBreakBefore w:val="0"/>
        <w:widowControl w:val="0"/>
        <w:kinsoku/>
        <w:wordWrap w:val="0"/>
        <w:overflowPunct/>
        <w:topLinePunct w:val="0"/>
        <w:autoSpaceDE w:val="0"/>
        <w:autoSpaceDN w:val="0"/>
        <w:bidi w:val="0"/>
        <w:adjustRightInd w:val="0"/>
        <w:snapToGrid w:val="0"/>
        <w:spacing w:line="360" w:lineRule="auto"/>
        <w:ind w:firstLine="560" w:firstLineChars="200"/>
        <w:rPr>
          <w:rFonts w:hint="eastAsia" w:ascii="仿宋" w:hAnsi="仿宋" w:eastAsia="仿宋" w:cs="仿宋"/>
          <w:color w:val="auto"/>
          <w:sz w:val="28"/>
          <w:szCs w:val="24"/>
          <w:highlight w:val="none"/>
        </w:rPr>
      </w:pPr>
      <w:r>
        <w:rPr>
          <w:rFonts w:hint="eastAsia" w:ascii="仿宋" w:hAnsi="仿宋" w:eastAsia="仿宋" w:cs="仿宋"/>
          <w:color w:val="auto"/>
          <w:sz w:val="28"/>
          <w:szCs w:val="24"/>
          <w:highlight w:val="none"/>
        </w:rPr>
        <w:t>本单位对上述声明的真实性负责。如有虚假，将依法承担相应责任。</w:t>
      </w:r>
    </w:p>
    <w:p w14:paraId="22EB059A">
      <w:pPr>
        <w:pStyle w:val="26"/>
        <w:keepNext w:val="0"/>
        <w:keepLines w:val="0"/>
        <w:pageBreakBefore w:val="0"/>
        <w:widowControl w:val="0"/>
        <w:kinsoku/>
        <w:wordWrap w:val="0"/>
        <w:overflowPunct/>
        <w:topLinePunct w:val="0"/>
        <w:autoSpaceDE w:val="0"/>
        <w:autoSpaceDN w:val="0"/>
        <w:bidi w:val="0"/>
        <w:adjustRightInd w:val="0"/>
        <w:snapToGrid w:val="0"/>
        <w:spacing w:line="360" w:lineRule="auto"/>
        <w:ind w:firstLine="560" w:firstLineChars="200"/>
        <w:rPr>
          <w:rFonts w:hint="eastAsia" w:ascii="仿宋" w:hAnsi="仿宋" w:eastAsia="仿宋" w:cs="仿宋"/>
          <w:color w:val="auto"/>
          <w:sz w:val="28"/>
          <w:szCs w:val="24"/>
          <w:highlight w:val="none"/>
        </w:rPr>
      </w:pPr>
    </w:p>
    <w:p w14:paraId="192E0B0C">
      <w:pPr>
        <w:keepNext w:val="0"/>
        <w:keepLines w:val="0"/>
        <w:pageBreakBefore w:val="0"/>
        <w:widowControl w:val="0"/>
        <w:kinsoku/>
        <w:wordWrap w:val="0"/>
        <w:overflowPunct/>
        <w:topLinePunct w:val="0"/>
        <w:autoSpaceDE w:val="0"/>
        <w:autoSpaceDN w:val="0"/>
        <w:bidi w:val="0"/>
        <w:adjustRightInd w:val="0"/>
        <w:snapToGrid w:val="0"/>
        <w:spacing w:line="360" w:lineRule="auto"/>
        <w:ind w:firstLine="560" w:firstLineChars="200"/>
        <w:jc w:val="left"/>
        <w:rPr>
          <w:rFonts w:hint="eastAsia" w:ascii="仿宋" w:hAnsi="仿宋" w:eastAsia="仿宋" w:cs="仿宋"/>
          <w:i w:val="0"/>
          <w:snapToGrid w:val="0"/>
          <w:color w:val="auto"/>
          <w:kern w:val="0"/>
          <w:sz w:val="28"/>
          <w:szCs w:val="28"/>
          <w:highlight w:val="none"/>
          <w:lang w:eastAsia="zh-CN"/>
        </w:rPr>
      </w:pPr>
      <w:r>
        <w:rPr>
          <w:rFonts w:hint="eastAsia" w:ascii="仿宋" w:hAnsi="仿宋" w:eastAsia="仿宋" w:cs="仿宋"/>
          <w:i w:val="0"/>
          <w:snapToGrid w:val="0"/>
          <w:color w:val="auto"/>
          <w:kern w:val="0"/>
          <w:sz w:val="28"/>
          <w:szCs w:val="28"/>
          <w:highlight w:val="none"/>
        </w:rPr>
        <w:t>企业名称（</w:t>
      </w:r>
      <w:r>
        <w:rPr>
          <w:rFonts w:hint="eastAsia" w:ascii="仿宋" w:hAnsi="仿宋" w:eastAsia="仿宋" w:cs="仿宋"/>
          <w:color w:val="auto"/>
          <w:sz w:val="28"/>
          <w:szCs w:val="28"/>
          <w:highlight w:val="none"/>
        </w:rPr>
        <w:t>电子签章</w:t>
      </w:r>
      <w:r>
        <w:rPr>
          <w:rFonts w:hint="eastAsia" w:ascii="仿宋" w:hAnsi="仿宋" w:eastAsia="仿宋" w:cs="仿宋"/>
          <w:i w:val="0"/>
          <w:snapToGrid w:val="0"/>
          <w:color w:val="auto"/>
          <w:kern w:val="0"/>
          <w:sz w:val="28"/>
          <w:szCs w:val="28"/>
          <w:highlight w:val="none"/>
        </w:rPr>
        <w:t>）</w:t>
      </w:r>
      <w:r>
        <w:rPr>
          <w:rFonts w:hint="eastAsia" w:ascii="仿宋" w:hAnsi="仿宋" w:eastAsia="仿宋" w:cs="仿宋"/>
          <w:i w:val="0"/>
          <w:snapToGrid w:val="0"/>
          <w:color w:val="auto"/>
          <w:kern w:val="0"/>
          <w:sz w:val="28"/>
          <w:szCs w:val="28"/>
          <w:highlight w:val="none"/>
          <w:lang w:eastAsia="zh-CN"/>
        </w:rPr>
        <w:t>：</w:t>
      </w:r>
    </w:p>
    <w:p w14:paraId="5D87C53B">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rPr>
          <w:rFonts w:hint="eastAsia" w:ascii="仿宋" w:hAnsi="仿宋" w:eastAsia="仿宋" w:cs="仿宋"/>
          <w:i w:val="0"/>
          <w:snapToGrid w:val="0"/>
          <w:color w:val="auto"/>
          <w:kern w:val="0"/>
          <w:sz w:val="24"/>
          <w:szCs w:val="28"/>
          <w:highlight w:val="none"/>
        </w:rPr>
      </w:pPr>
    </w:p>
    <w:p w14:paraId="263874EB">
      <w:pPr>
        <w:keepNext w:val="0"/>
        <w:keepLines w:val="0"/>
        <w:pageBreakBefore w:val="0"/>
        <w:widowControl w:val="0"/>
        <w:kinsoku/>
        <w:wordWrap w:val="0"/>
        <w:overflowPunct/>
        <w:topLinePunct w:val="0"/>
        <w:autoSpaceDE w:val="0"/>
        <w:autoSpaceDN w:val="0"/>
        <w:bidi w:val="0"/>
        <w:adjustRightInd w:val="0"/>
        <w:snapToGrid w:val="0"/>
        <w:spacing w:line="360" w:lineRule="auto"/>
        <w:ind w:firstLine="560" w:firstLineChars="200"/>
        <w:jc w:val="both"/>
        <w:rPr>
          <w:rFonts w:hint="eastAsia" w:ascii="仿宋" w:hAnsi="仿宋" w:eastAsia="仿宋" w:cs="仿宋"/>
          <w:color w:val="auto"/>
          <w:sz w:val="28"/>
          <w:szCs w:val="28"/>
          <w:highlight w:val="none"/>
          <w:lang w:eastAsia="zh-CN"/>
        </w:rPr>
      </w:pPr>
      <w:r>
        <w:rPr>
          <w:rFonts w:hint="eastAsia" w:ascii="仿宋" w:hAnsi="仿宋" w:eastAsia="仿宋" w:cs="仿宋"/>
          <w:i w:val="0"/>
          <w:snapToGrid w:val="0"/>
          <w:color w:val="auto"/>
          <w:kern w:val="0"/>
          <w:sz w:val="28"/>
          <w:szCs w:val="32"/>
          <w:highlight w:val="none"/>
        </w:rPr>
        <w:t>日期</w:t>
      </w:r>
      <w:r>
        <w:rPr>
          <w:rFonts w:hint="eastAsia" w:ascii="仿宋" w:hAnsi="仿宋" w:eastAsia="仿宋" w:cs="仿宋"/>
          <w:i w:val="0"/>
          <w:snapToGrid w:val="0"/>
          <w:color w:val="auto"/>
          <w:kern w:val="0"/>
          <w:sz w:val="28"/>
          <w:szCs w:val="32"/>
          <w:highlight w:val="none"/>
          <w:lang w:eastAsia="zh-CN"/>
        </w:rPr>
        <w:t>：</w:t>
      </w:r>
      <w:r>
        <w:rPr>
          <w:rFonts w:hint="eastAsia" w:ascii="仿宋" w:hAnsi="仿宋" w:eastAsia="仿宋" w:cs="仿宋"/>
          <w:color w:val="auto"/>
          <w:sz w:val="32"/>
          <w:szCs w:val="32"/>
          <w:highlight w:val="none"/>
        </w:rPr>
        <w:t>年月日</w:t>
      </w:r>
    </w:p>
    <w:p w14:paraId="29DFD50F">
      <w:pPr>
        <w:widowControl/>
        <w:spacing w:line="360" w:lineRule="auto"/>
        <w:ind w:firstLine="640" w:firstLineChars="200"/>
        <w:rPr>
          <w:rFonts w:hint="eastAsia" w:ascii="仿宋" w:hAnsi="仿宋" w:eastAsia="仿宋" w:cs="仿宋"/>
          <w:sz w:val="32"/>
          <w:szCs w:val="32"/>
          <w:highlight w:val="none"/>
        </w:rPr>
        <w:sectPr>
          <w:headerReference r:id="rId8" w:type="default"/>
          <w:footerReference r:id="rId9" w:type="default"/>
          <w:pgSz w:w="11906" w:h="16838"/>
          <w:pgMar w:top="1440" w:right="1701" w:bottom="1440" w:left="1701" w:header="851" w:footer="992" w:gutter="0"/>
          <w:pgNumType w:fmt="decimal"/>
          <w:cols w:space="720" w:num="1"/>
          <w:docGrid w:type="lines" w:linePitch="312" w:charSpace="0"/>
        </w:sectPr>
      </w:pPr>
    </w:p>
    <w:p w14:paraId="2D91111B">
      <w:pPr>
        <w:widowControl/>
        <w:spacing w:line="360" w:lineRule="auto"/>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rPr>
        <w:t>附件</w:t>
      </w:r>
      <w:r>
        <w:rPr>
          <w:rFonts w:hint="eastAsia" w:ascii="仿宋" w:hAnsi="仿宋" w:eastAsia="仿宋" w:cs="仿宋"/>
          <w:sz w:val="28"/>
          <w:szCs w:val="28"/>
          <w:highlight w:val="none"/>
          <w:lang w:val="en-US" w:eastAsia="zh-CN"/>
        </w:rPr>
        <w:t>三</w:t>
      </w:r>
    </w:p>
    <w:p w14:paraId="57141D6B">
      <w:pPr>
        <w:jc w:val="center"/>
        <w:rPr>
          <w:rFonts w:hint="eastAsia" w:ascii="仿宋" w:hAnsi="仿宋" w:eastAsia="仿宋" w:cs="仿宋"/>
          <w:b/>
          <w:sz w:val="32"/>
          <w:szCs w:val="32"/>
          <w:highlight w:val="none"/>
        </w:rPr>
      </w:pPr>
      <w:r>
        <w:rPr>
          <w:rFonts w:hint="eastAsia" w:ascii="仿宋" w:hAnsi="仿宋" w:eastAsia="仿宋" w:cs="仿宋"/>
          <w:b/>
          <w:sz w:val="32"/>
          <w:szCs w:val="32"/>
          <w:highlight w:val="none"/>
        </w:rPr>
        <w:t>河南省政府采购合同融资政策告知函</w:t>
      </w:r>
    </w:p>
    <w:p w14:paraId="11C7BF61">
      <w:pPr>
        <w:rPr>
          <w:rFonts w:hint="eastAsia" w:ascii="仿宋" w:hAnsi="仿宋" w:eastAsia="仿宋" w:cs="仿宋"/>
          <w:sz w:val="28"/>
          <w:szCs w:val="28"/>
          <w:highlight w:val="none"/>
        </w:rPr>
      </w:pPr>
      <w:r>
        <w:rPr>
          <w:rFonts w:hint="eastAsia" w:ascii="仿宋" w:hAnsi="仿宋" w:eastAsia="仿宋" w:cs="仿宋"/>
          <w:sz w:val="28"/>
          <w:szCs w:val="28"/>
          <w:highlight w:val="none"/>
        </w:rPr>
        <w:t>各供应商：</w:t>
      </w:r>
    </w:p>
    <w:p w14:paraId="1C6C0629">
      <w:pPr>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欢迎贵公司参与河南省政府采购活动！</w:t>
      </w:r>
    </w:p>
    <w:p w14:paraId="38D9630F">
      <w:pPr>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24D327E4">
      <w:pPr>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贷款渠道和提供贷款的金融机构，可在河南省政府采购网“河南省政府采购合同融资平台”查询联系。</w:t>
      </w:r>
    </w:p>
    <w:p w14:paraId="31299457">
      <w:pPr>
        <w:ind w:firstLine="560" w:firstLineChars="200"/>
        <w:jc w:val="right"/>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w:t>
      </w:r>
    </w:p>
    <w:p w14:paraId="0BC66A6F">
      <w:pPr>
        <w:ind w:firstLine="560" w:firstLineChars="200"/>
        <w:jc w:val="right"/>
        <w:rPr>
          <w:rFonts w:hint="eastAsia" w:ascii="仿宋" w:hAnsi="仿宋" w:eastAsia="仿宋" w:cs="仿宋"/>
          <w:sz w:val="28"/>
          <w:szCs w:val="28"/>
          <w:highlight w:val="none"/>
        </w:rPr>
      </w:pPr>
      <w:r>
        <w:rPr>
          <w:rFonts w:hint="eastAsia" w:ascii="仿宋" w:hAnsi="仿宋" w:eastAsia="仿宋" w:cs="仿宋"/>
          <w:sz w:val="28"/>
          <w:szCs w:val="28"/>
          <w:highlight w:val="none"/>
        </w:rPr>
        <w:t>河南省财政厅办公室</w:t>
      </w:r>
    </w:p>
    <w:p w14:paraId="0C5B51B4">
      <w:pPr>
        <w:ind w:firstLine="560" w:firstLineChars="200"/>
        <w:jc w:val="right"/>
        <w:rPr>
          <w:rFonts w:hint="eastAsia" w:ascii="仿宋" w:hAnsi="仿宋" w:eastAsia="仿宋" w:cs="仿宋"/>
          <w:b/>
          <w:sz w:val="25"/>
          <w:highlight w:val="none"/>
        </w:rPr>
      </w:pPr>
      <w:r>
        <w:rPr>
          <w:rFonts w:hint="eastAsia" w:ascii="仿宋" w:hAnsi="仿宋" w:eastAsia="仿宋" w:cs="仿宋"/>
          <w:sz w:val="28"/>
          <w:szCs w:val="28"/>
          <w:highlight w:val="none"/>
        </w:rPr>
        <w:t>2020年9月15日</w:t>
      </w:r>
    </w:p>
    <w:sectPr>
      <w:pgSz w:w="11906" w:h="16838"/>
      <w:pgMar w:top="1440" w:right="1701" w:bottom="1440" w:left="1701"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6835816-C053-46BB-985A-17CABB73E50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043EA0B9-FDB6-4EE7-96D3-7B667AB8E7B5}"/>
  </w:font>
  <w:font w:name="方正小标宋简体">
    <w:panose1 w:val="02000000000000000000"/>
    <w:charset w:val="86"/>
    <w:family w:val="auto"/>
    <w:pitch w:val="default"/>
    <w:sig w:usb0="00000001" w:usb1="08000000" w:usb2="00000000" w:usb3="00000000" w:csb0="00040000" w:csb1="00000000"/>
    <w:embedRegular r:id="rId3" w:fontKey="{F1F5F964-A32F-42CE-8B64-6A4D534A6130}"/>
  </w:font>
  <w:font w:name="仿宋_GB2312">
    <w:altName w:val="仿宋"/>
    <w:panose1 w:val="02010609030101010101"/>
    <w:charset w:val="86"/>
    <w:family w:val="modern"/>
    <w:pitch w:val="default"/>
    <w:sig w:usb0="00000000" w:usb1="00000000" w:usb2="00000010" w:usb3="00000000" w:csb0="00040000" w:csb1="00000000"/>
    <w:embedRegular r:id="rId4" w:fontKey="{9EEF3E42-BE83-46BA-ABFF-94F6F270FB01}"/>
  </w:font>
  <w:font w:name="华文中宋">
    <w:panose1 w:val="02010600040101010101"/>
    <w:charset w:val="86"/>
    <w:family w:val="auto"/>
    <w:pitch w:val="default"/>
    <w:sig w:usb0="00000287" w:usb1="080F0000" w:usb2="00000000" w:usb3="00000000" w:csb0="0004009F" w:csb1="DFD70000"/>
    <w:embedRegular r:id="rId5" w:fontKey="{7D71A9FB-E6FF-45DC-B2B9-6E48C5C0D838}"/>
  </w:font>
  <w:font w:name="WPSEMBED1">
    <w:panose1 w:val="02000000000000000000"/>
    <w:charset w:val="86"/>
    <w:family w:val="auto"/>
    <w:pitch w:val="default"/>
    <w:sig w:usb0="00000001" w:usb1="08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48AF9">
    <w:pPr>
      <w:pStyle w:val="11"/>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52057A">
                          <w:pPr>
                            <w:pStyle w:val="11"/>
                            <w:rPr>
                              <w:rFonts w:hint="eastAsia" w:ascii="宋体" w:hAnsi="宋体" w:eastAsia="宋体" w:cs="宋体"/>
                              <w:sz w:val="21"/>
                              <w:szCs w:val="32"/>
                            </w:rPr>
                          </w:pPr>
                          <w:r>
                            <w:rPr>
                              <w:rFonts w:hint="eastAsia" w:ascii="宋体" w:hAnsi="宋体" w:eastAsia="宋体" w:cs="宋体"/>
                              <w:sz w:val="21"/>
                              <w:szCs w:val="32"/>
                            </w:rPr>
                            <w:t xml:space="preserve">— </w:t>
                          </w:r>
                          <w:r>
                            <w:rPr>
                              <w:rFonts w:hint="eastAsia" w:ascii="宋体" w:hAnsi="宋体" w:eastAsia="宋体" w:cs="宋体"/>
                              <w:sz w:val="21"/>
                              <w:szCs w:val="32"/>
                            </w:rPr>
                            <w:fldChar w:fldCharType="begin"/>
                          </w:r>
                          <w:r>
                            <w:rPr>
                              <w:rFonts w:hint="eastAsia" w:ascii="宋体" w:hAnsi="宋体" w:eastAsia="宋体" w:cs="宋体"/>
                              <w:sz w:val="21"/>
                              <w:szCs w:val="32"/>
                            </w:rPr>
                            <w:instrText xml:space="preserve"> PAGE  \* MERGEFORMAT </w:instrText>
                          </w:r>
                          <w:r>
                            <w:rPr>
                              <w:rFonts w:hint="eastAsia" w:ascii="宋体" w:hAnsi="宋体" w:eastAsia="宋体" w:cs="宋体"/>
                              <w:sz w:val="21"/>
                              <w:szCs w:val="32"/>
                            </w:rPr>
                            <w:fldChar w:fldCharType="separate"/>
                          </w:r>
                          <w:r>
                            <w:rPr>
                              <w:rFonts w:hint="eastAsia" w:ascii="宋体" w:hAnsi="宋体" w:eastAsia="宋体" w:cs="宋体"/>
                              <w:sz w:val="21"/>
                              <w:szCs w:val="32"/>
                            </w:rPr>
                            <w:t>2</w:t>
                          </w:r>
                          <w:r>
                            <w:rPr>
                              <w:rFonts w:hint="eastAsia" w:ascii="宋体" w:hAnsi="宋体" w:eastAsia="宋体" w:cs="宋体"/>
                              <w:sz w:val="21"/>
                              <w:szCs w:val="32"/>
                            </w:rPr>
                            <w:fldChar w:fldCharType="end"/>
                          </w:r>
                          <w:r>
                            <w:rPr>
                              <w:rFonts w:hint="eastAsia" w:ascii="宋体" w:hAnsi="宋体" w:eastAsia="宋体" w:cs="宋体"/>
                              <w:sz w:val="21"/>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F52057A">
                    <w:pPr>
                      <w:pStyle w:val="11"/>
                      <w:rPr>
                        <w:rFonts w:hint="eastAsia" w:ascii="宋体" w:hAnsi="宋体" w:eastAsia="宋体" w:cs="宋体"/>
                        <w:sz w:val="21"/>
                        <w:szCs w:val="32"/>
                      </w:rPr>
                    </w:pPr>
                    <w:r>
                      <w:rPr>
                        <w:rFonts w:hint="eastAsia" w:ascii="宋体" w:hAnsi="宋体" w:eastAsia="宋体" w:cs="宋体"/>
                        <w:sz w:val="21"/>
                        <w:szCs w:val="32"/>
                      </w:rPr>
                      <w:t xml:space="preserve">— </w:t>
                    </w:r>
                    <w:r>
                      <w:rPr>
                        <w:rFonts w:hint="eastAsia" w:ascii="宋体" w:hAnsi="宋体" w:eastAsia="宋体" w:cs="宋体"/>
                        <w:sz w:val="21"/>
                        <w:szCs w:val="32"/>
                      </w:rPr>
                      <w:fldChar w:fldCharType="begin"/>
                    </w:r>
                    <w:r>
                      <w:rPr>
                        <w:rFonts w:hint="eastAsia" w:ascii="宋体" w:hAnsi="宋体" w:eastAsia="宋体" w:cs="宋体"/>
                        <w:sz w:val="21"/>
                        <w:szCs w:val="32"/>
                      </w:rPr>
                      <w:instrText xml:space="preserve"> PAGE  \* MERGEFORMAT </w:instrText>
                    </w:r>
                    <w:r>
                      <w:rPr>
                        <w:rFonts w:hint="eastAsia" w:ascii="宋体" w:hAnsi="宋体" w:eastAsia="宋体" w:cs="宋体"/>
                        <w:sz w:val="21"/>
                        <w:szCs w:val="32"/>
                      </w:rPr>
                      <w:fldChar w:fldCharType="separate"/>
                    </w:r>
                    <w:r>
                      <w:rPr>
                        <w:rFonts w:hint="eastAsia" w:ascii="宋体" w:hAnsi="宋体" w:eastAsia="宋体" w:cs="宋体"/>
                        <w:sz w:val="21"/>
                        <w:szCs w:val="32"/>
                      </w:rPr>
                      <w:t>2</w:t>
                    </w:r>
                    <w:r>
                      <w:rPr>
                        <w:rFonts w:hint="eastAsia" w:ascii="宋体" w:hAnsi="宋体" w:eastAsia="宋体" w:cs="宋体"/>
                        <w:sz w:val="21"/>
                        <w:szCs w:val="32"/>
                      </w:rPr>
                      <w:fldChar w:fldCharType="end"/>
                    </w:r>
                    <w:r>
                      <w:rPr>
                        <w:rFonts w:hint="eastAsia" w:ascii="宋体" w:hAnsi="宋体" w:eastAsia="宋体" w:cs="宋体"/>
                        <w:sz w:val="21"/>
                        <w:szCs w:val="32"/>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B7E8D2">
    <w:r>
      <w:fldChar w:fldCharType="begin"/>
    </w:r>
    <w:r>
      <w:instrText xml:space="preserve"> PAGE   \* MERGEFORMAT </w:instrText>
    </w:r>
    <w:r>
      <w:fldChar w:fldCharType="separate"/>
    </w:r>
    <w:r>
      <w:rPr>
        <w:rFonts w:eastAsia="Times New Roman"/>
        <w:sz w:val="18"/>
      </w:rPr>
      <w:t>1</w:t>
    </w:r>
    <w:r>
      <w:rPr>
        <w:rFonts w:eastAsia="Times New Roman"/>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231E97">
    <w:pPr>
      <w:pStyle w:val="11"/>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C403ED">
                          <w:pPr>
                            <w:pStyle w:val="11"/>
                            <w:rPr>
                              <w:rFonts w:hint="eastAsia" w:ascii="宋体" w:hAnsi="宋体" w:eastAsia="宋体" w:cs="宋体"/>
                              <w:sz w:val="21"/>
                              <w:szCs w:val="32"/>
                            </w:rPr>
                          </w:pPr>
                          <w:r>
                            <w:rPr>
                              <w:rFonts w:hint="eastAsia" w:ascii="宋体" w:hAnsi="宋体" w:eastAsia="宋体" w:cs="宋体"/>
                              <w:sz w:val="21"/>
                              <w:szCs w:val="32"/>
                            </w:rPr>
                            <w:t xml:space="preserve">— </w:t>
                          </w:r>
                          <w:r>
                            <w:rPr>
                              <w:rFonts w:hint="eastAsia" w:ascii="宋体" w:hAnsi="宋体" w:eastAsia="宋体" w:cs="宋体"/>
                              <w:sz w:val="21"/>
                              <w:szCs w:val="32"/>
                            </w:rPr>
                            <w:fldChar w:fldCharType="begin"/>
                          </w:r>
                          <w:r>
                            <w:rPr>
                              <w:rFonts w:hint="eastAsia" w:ascii="宋体" w:hAnsi="宋体" w:eastAsia="宋体" w:cs="宋体"/>
                              <w:sz w:val="21"/>
                              <w:szCs w:val="32"/>
                            </w:rPr>
                            <w:instrText xml:space="preserve"> PAGE  \* MERGEFORMAT </w:instrText>
                          </w:r>
                          <w:r>
                            <w:rPr>
                              <w:rFonts w:hint="eastAsia" w:ascii="宋体" w:hAnsi="宋体" w:eastAsia="宋体" w:cs="宋体"/>
                              <w:sz w:val="21"/>
                              <w:szCs w:val="32"/>
                            </w:rPr>
                            <w:fldChar w:fldCharType="separate"/>
                          </w:r>
                          <w:r>
                            <w:rPr>
                              <w:rFonts w:hint="eastAsia" w:ascii="宋体" w:hAnsi="宋体" w:eastAsia="宋体" w:cs="宋体"/>
                              <w:sz w:val="21"/>
                              <w:szCs w:val="32"/>
                            </w:rPr>
                            <w:t>1</w:t>
                          </w:r>
                          <w:r>
                            <w:rPr>
                              <w:rFonts w:hint="eastAsia" w:ascii="宋体" w:hAnsi="宋体" w:eastAsia="宋体" w:cs="宋体"/>
                              <w:sz w:val="21"/>
                              <w:szCs w:val="32"/>
                            </w:rPr>
                            <w:fldChar w:fldCharType="end"/>
                          </w:r>
                          <w:r>
                            <w:rPr>
                              <w:rFonts w:hint="eastAsia" w:ascii="宋体" w:hAnsi="宋体" w:eastAsia="宋体" w:cs="宋体"/>
                              <w:sz w:val="21"/>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DC403ED">
                    <w:pPr>
                      <w:pStyle w:val="11"/>
                      <w:rPr>
                        <w:rFonts w:hint="eastAsia" w:ascii="宋体" w:hAnsi="宋体" w:eastAsia="宋体" w:cs="宋体"/>
                        <w:sz w:val="21"/>
                        <w:szCs w:val="32"/>
                      </w:rPr>
                    </w:pPr>
                    <w:r>
                      <w:rPr>
                        <w:rFonts w:hint="eastAsia" w:ascii="宋体" w:hAnsi="宋体" w:eastAsia="宋体" w:cs="宋体"/>
                        <w:sz w:val="21"/>
                        <w:szCs w:val="32"/>
                      </w:rPr>
                      <w:t xml:space="preserve">— </w:t>
                    </w:r>
                    <w:r>
                      <w:rPr>
                        <w:rFonts w:hint="eastAsia" w:ascii="宋体" w:hAnsi="宋体" w:eastAsia="宋体" w:cs="宋体"/>
                        <w:sz w:val="21"/>
                        <w:szCs w:val="32"/>
                      </w:rPr>
                      <w:fldChar w:fldCharType="begin"/>
                    </w:r>
                    <w:r>
                      <w:rPr>
                        <w:rFonts w:hint="eastAsia" w:ascii="宋体" w:hAnsi="宋体" w:eastAsia="宋体" w:cs="宋体"/>
                        <w:sz w:val="21"/>
                        <w:szCs w:val="32"/>
                      </w:rPr>
                      <w:instrText xml:space="preserve"> PAGE  \* MERGEFORMAT </w:instrText>
                    </w:r>
                    <w:r>
                      <w:rPr>
                        <w:rFonts w:hint="eastAsia" w:ascii="宋体" w:hAnsi="宋体" w:eastAsia="宋体" w:cs="宋体"/>
                        <w:sz w:val="21"/>
                        <w:szCs w:val="32"/>
                      </w:rPr>
                      <w:fldChar w:fldCharType="separate"/>
                    </w:r>
                    <w:r>
                      <w:rPr>
                        <w:rFonts w:hint="eastAsia" w:ascii="宋体" w:hAnsi="宋体" w:eastAsia="宋体" w:cs="宋体"/>
                        <w:sz w:val="21"/>
                        <w:szCs w:val="32"/>
                      </w:rPr>
                      <w:t>1</w:t>
                    </w:r>
                    <w:r>
                      <w:rPr>
                        <w:rFonts w:hint="eastAsia" w:ascii="宋体" w:hAnsi="宋体" w:eastAsia="宋体" w:cs="宋体"/>
                        <w:sz w:val="21"/>
                        <w:szCs w:val="32"/>
                      </w:rPr>
                      <w:fldChar w:fldCharType="end"/>
                    </w:r>
                    <w:r>
                      <w:rPr>
                        <w:rFonts w:hint="eastAsia" w:ascii="宋体" w:hAnsi="宋体" w:eastAsia="宋体" w:cs="宋体"/>
                        <w:sz w:val="21"/>
                        <w:szCs w:val="32"/>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DC23C">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D21054">
                          <w:pPr>
                            <w:pStyle w:val="11"/>
                            <w:rPr>
                              <w:rFonts w:hint="eastAsia" w:ascii="宋体" w:hAnsi="宋体" w:eastAsia="宋体" w:cs="宋体"/>
                              <w:sz w:val="21"/>
                              <w:szCs w:val="32"/>
                            </w:rPr>
                          </w:pPr>
                          <w:r>
                            <w:rPr>
                              <w:rFonts w:hint="eastAsia" w:ascii="宋体" w:hAnsi="宋体" w:eastAsia="宋体" w:cs="宋体"/>
                              <w:sz w:val="21"/>
                              <w:szCs w:val="32"/>
                            </w:rPr>
                            <w:t xml:space="preserve">— </w:t>
                          </w:r>
                          <w:r>
                            <w:rPr>
                              <w:rFonts w:hint="eastAsia" w:ascii="宋体" w:hAnsi="宋体" w:eastAsia="宋体" w:cs="宋体"/>
                              <w:sz w:val="21"/>
                              <w:szCs w:val="32"/>
                            </w:rPr>
                            <w:fldChar w:fldCharType="begin"/>
                          </w:r>
                          <w:r>
                            <w:rPr>
                              <w:rFonts w:hint="eastAsia" w:ascii="宋体" w:hAnsi="宋体" w:eastAsia="宋体" w:cs="宋体"/>
                              <w:sz w:val="21"/>
                              <w:szCs w:val="32"/>
                            </w:rPr>
                            <w:instrText xml:space="preserve"> PAGE  \* MERGEFORMAT </w:instrText>
                          </w:r>
                          <w:r>
                            <w:rPr>
                              <w:rFonts w:hint="eastAsia" w:ascii="宋体" w:hAnsi="宋体" w:eastAsia="宋体" w:cs="宋体"/>
                              <w:sz w:val="21"/>
                              <w:szCs w:val="32"/>
                            </w:rPr>
                            <w:fldChar w:fldCharType="separate"/>
                          </w:r>
                          <w:r>
                            <w:rPr>
                              <w:rFonts w:hint="eastAsia" w:ascii="宋体" w:hAnsi="宋体" w:eastAsia="宋体" w:cs="宋体"/>
                              <w:sz w:val="21"/>
                              <w:szCs w:val="32"/>
                            </w:rPr>
                            <w:t>39</w:t>
                          </w:r>
                          <w:r>
                            <w:rPr>
                              <w:rFonts w:hint="eastAsia" w:ascii="宋体" w:hAnsi="宋体" w:eastAsia="宋体" w:cs="宋体"/>
                              <w:sz w:val="21"/>
                              <w:szCs w:val="32"/>
                            </w:rPr>
                            <w:fldChar w:fldCharType="end"/>
                          </w:r>
                          <w:r>
                            <w:rPr>
                              <w:rFonts w:hint="eastAsia" w:ascii="宋体" w:hAnsi="宋体" w:eastAsia="宋体" w:cs="宋体"/>
                              <w:sz w:val="21"/>
                              <w:szCs w:val="32"/>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2CD21054">
                    <w:pPr>
                      <w:pStyle w:val="11"/>
                      <w:rPr>
                        <w:rFonts w:hint="eastAsia" w:ascii="宋体" w:hAnsi="宋体" w:eastAsia="宋体" w:cs="宋体"/>
                        <w:sz w:val="21"/>
                        <w:szCs w:val="32"/>
                      </w:rPr>
                    </w:pPr>
                    <w:r>
                      <w:rPr>
                        <w:rFonts w:hint="eastAsia" w:ascii="宋体" w:hAnsi="宋体" w:eastAsia="宋体" w:cs="宋体"/>
                        <w:sz w:val="21"/>
                        <w:szCs w:val="32"/>
                      </w:rPr>
                      <w:t xml:space="preserve">— </w:t>
                    </w:r>
                    <w:r>
                      <w:rPr>
                        <w:rFonts w:hint="eastAsia" w:ascii="宋体" w:hAnsi="宋体" w:eastAsia="宋体" w:cs="宋体"/>
                        <w:sz w:val="21"/>
                        <w:szCs w:val="32"/>
                      </w:rPr>
                      <w:fldChar w:fldCharType="begin"/>
                    </w:r>
                    <w:r>
                      <w:rPr>
                        <w:rFonts w:hint="eastAsia" w:ascii="宋体" w:hAnsi="宋体" w:eastAsia="宋体" w:cs="宋体"/>
                        <w:sz w:val="21"/>
                        <w:szCs w:val="32"/>
                      </w:rPr>
                      <w:instrText xml:space="preserve"> PAGE  \* MERGEFORMAT </w:instrText>
                    </w:r>
                    <w:r>
                      <w:rPr>
                        <w:rFonts w:hint="eastAsia" w:ascii="宋体" w:hAnsi="宋体" w:eastAsia="宋体" w:cs="宋体"/>
                        <w:sz w:val="21"/>
                        <w:szCs w:val="32"/>
                      </w:rPr>
                      <w:fldChar w:fldCharType="separate"/>
                    </w:r>
                    <w:r>
                      <w:rPr>
                        <w:rFonts w:hint="eastAsia" w:ascii="宋体" w:hAnsi="宋体" w:eastAsia="宋体" w:cs="宋体"/>
                        <w:sz w:val="21"/>
                        <w:szCs w:val="32"/>
                      </w:rPr>
                      <w:t>39</w:t>
                    </w:r>
                    <w:r>
                      <w:rPr>
                        <w:rFonts w:hint="eastAsia" w:ascii="宋体" w:hAnsi="宋体" w:eastAsia="宋体" w:cs="宋体"/>
                        <w:sz w:val="21"/>
                        <w:szCs w:val="32"/>
                      </w:rPr>
                      <w:fldChar w:fldCharType="end"/>
                    </w:r>
                    <w:r>
                      <w:rPr>
                        <w:rFonts w:hint="eastAsia" w:ascii="宋体" w:hAnsi="宋体" w:eastAsia="宋体" w:cs="宋体"/>
                        <w:sz w:val="21"/>
                        <w:szCs w:val="32"/>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EE849">
    <w:pPr>
      <w:pStyle w:val="12"/>
      <w:pBdr>
        <w:bottom w:val="none" w:color="auto" w:sz="0" w:space="1"/>
      </w:pBdr>
      <w:tabs>
        <w:tab w:val="center" w:pos="4153"/>
        <w:tab w:val="right"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9054BD">
    <w:pPr>
      <w:pStyle w:val="12"/>
      <w:pBdr>
        <w:bottom w:val="none" w:color="auto" w:sz="0" w:space="1"/>
      </w:pBdr>
      <w:tabs>
        <w:tab w:val="center" w:pos="4153"/>
        <w:tab w:val="right" w:pos="8306"/>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D8F2B5">
    <w:pPr>
      <w:pStyle w:val="12"/>
      <w:pBdr>
        <w:bottom w:val="none" w:color="auto" w:sz="0" w:space="1"/>
      </w:pBdr>
      <w:tabs>
        <w:tab w:val="center" w:pos="4153"/>
        <w:tab w:val="right" w:pos="8306"/>
      </w:tabs>
      <w:rPr>
        <w:rFonts w:hint="default" w:eastAsia="仿宋"/>
        <w:b w:val="0"/>
        <w:bCs w:val="0"/>
        <w:sz w:val="13"/>
        <w:szCs w:val="13"/>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87019F"/>
    <w:multiLevelType w:val="multilevel"/>
    <w:tmpl w:val="6E87019F"/>
    <w:lvl w:ilvl="0" w:tentative="0">
      <w:start w:val="1"/>
      <w:numFmt w:val="chineseCountingThousand"/>
      <w:pStyle w:val="29"/>
      <w:lvlText w:val="%1、"/>
      <w:lvlJc w:val="left"/>
      <w:pPr>
        <w:ind w:left="425" w:hanging="425"/>
      </w:p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B7048A"/>
    <w:rsid w:val="00515C5E"/>
    <w:rsid w:val="00851DC7"/>
    <w:rsid w:val="03373831"/>
    <w:rsid w:val="06E03D92"/>
    <w:rsid w:val="0D5F27A6"/>
    <w:rsid w:val="0EB85EFA"/>
    <w:rsid w:val="104327E0"/>
    <w:rsid w:val="116D6053"/>
    <w:rsid w:val="1554409C"/>
    <w:rsid w:val="1B1B5894"/>
    <w:rsid w:val="1DD95BDB"/>
    <w:rsid w:val="1F607F6A"/>
    <w:rsid w:val="20360C34"/>
    <w:rsid w:val="20491554"/>
    <w:rsid w:val="22CC31F6"/>
    <w:rsid w:val="230418DA"/>
    <w:rsid w:val="23616034"/>
    <w:rsid w:val="23A36A35"/>
    <w:rsid w:val="28066922"/>
    <w:rsid w:val="2CAD5E46"/>
    <w:rsid w:val="2ED95618"/>
    <w:rsid w:val="327E47C0"/>
    <w:rsid w:val="32E828BD"/>
    <w:rsid w:val="33953AD8"/>
    <w:rsid w:val="34102AC2"/>
    <w:rsid w:val="35F52493"/>
    <w:rsid w:val="3763389D"/>
    <w:rsid w:val="39D7744C"/>
    <w:rsid w:val="3B16536F"/>
    <w:rsid w:val="474D674C"/>
    <w:rsid w:val="49DC7913"/>
    <w:rsid w:val="4A1202BB"/>
    <w:rsid w:val="4BC6087B"/>
    <w:rsid w:val="4C0513A3"/>
    <w:rsid w:val="4D9C7616"/>
    <w:rsid w:val="4D9E1AAF"/>
    <w:rsid w:val="5A366373"/>
    <w:rsid w:val="61BA0ED9"/>
    <w:rsid w:val="63373CB3"/>
    <w:rsid w:val="66010A5C"/>
    <w:rsid w:val="67274D93"/>
    <w:rsid w:val="67511F48"/>
    <w:rsid w:val="67B7048A"/>
    <w:rsid w:val="6A714545"/>
    <w:rsid w:val="6C4C19CD"/>
    <w:rsid w:val="6CEB7CE9"/>
    <w:rsid w:val="6EAE73ED"/>
    <w:rsid w:val="71F83CEB"/>
    <w:rsid w:val="72D440E1"/>
    <w:rsid w:val="735C1231"/>
    <w:rsid w:val="746A3BEA"/>
    <w:rsid w:val="78827754"/>
    <w:rsid w:val="79C373C6"/>
    <w:rsid w:val="79E24E87"/>
    <w:rsid w:val="7C624B36"/>
    <w:rsid w:val="7CBE4AD3"/>
    <w:rsid w:val="7F113107"/>
    <w:rsid w:val="7FD823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21"/>
    <w:qFormat/>
    <w:uiPriority w:val="0"/>
    <w:pPr>
      <w:keepNext/>
      <w:keepLines/>
      <w:spacing w:before="340" w:beforeLines="0" w:beforeAutospacing="0" w:after="330" w:afterLines="0" w:afterAutospacing="0" w:line="576" w:lineRule="auto"/>
      <w:jc w:val="center"/>
      <w:outlineLvl w:val="0"/>
    </w:pPr>
    <w:rPr>
      <w:rFonts w:ascii="Arial" w:hAnsi="Arial" w:eastAsia="黑体" w:cs="Arial"/>
      <w:b/>
      <w:snapToGrid w:val="0"/>
      <w:color w:val="000000"/>
      <w:kern w:val="44"/>
      <w:sz w:val="44"/>
      <w:szCs w:val="21"/>
      <w:lang w:eastAsia="en-US"/>
    </w:rPr>
  </w:style>
  <w:style w:type="paragraph" w:styleId="3">
    <w:name w:val="heading 2"/>
    <w:basedOn w:val="1"/>
    <w:next w:val="1"/>
    <w:semiHidden/>
    <w:unhideWhenUsed/>
    <w:qFormat/>
    <w:uiPriority w:val="0"/>
    <w:pPr>
      <w:keepNext/>
      <w:keepLines/>
      <w:kinsoku/>
      <w:spacing w:before="260" w:beforeLines="0" w:beforeAutospacing="0" w:after="260" w:afterLines="0" w:afterAutospacing="0" w:line="240" w:lineRule="auto"/>
      <w:jc w:val="center"/>
      <w:outlineLvl w:val="1"/>
    </w:pPr>
    <w:rPr>
      <w:rFonts w:ascii="Arial" w:hAnsi="Arial" w:eastAsia="仿宋" w:cs="Arial"/>
      <w:b/>
      <w:snapToGrid w:val="0"/>
      <w:color w:val="000000"/>
      <w:kern w:val="0"/>
      <w:sz w:val="30"/>
      <w:szCs w:val="21"/>
      <w:lang w:eastAsia="en-US"/>
    </w:rPr>
  </w:style>
  <w:style w:type="paragraph" w:styleId="4">
    <w:name w:val="heading 4"/>
    <w:basedOn w:val="1"/>
    <w:next w:val="1"/>
    <w:qFormat/>
    <w:uiPriority w:val="99"/>
    <w:pPr>
      <w:keepNext/>
      <w:keepLines/>
      <w:spacing w:line="360" w:lineRule="auto"/>
      <w:outlineLvl w:val="3"/>
    </w:pPr>
    <w:rPr>
      <w:rFonts w:ascii="Arial" w:hAnsi="Arial" w:cs="Arial"/>
      <w:b/>
      <w:bCs/>
    </w:rPr>
  </w:style>
  <w:style w:type="character" w:default="1" w:styleId="17">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widowControl w:val="0"/>
      <w:ind w:firstLine="420" w:firstLineChars="200"/>
      <w:jc w:val="both"/>
    </w:pPr>
    <w:rPr>
      <w:rFonts w:ascii="Calibri" w:hAnsi="Calibri" w:eastAsia="宋体" w:cs="Times New Roman"/>
      <w:kern w:val="2"/>
      <w:sz w:val="21"/>
      <w:szCs w:val="24"/>
      <w:lang w:val="en-US" w:eastAsia="zh-CN" w:bidi="ar-SA"/>
    </w:rPr>
  </w:style>
  <w:style w:type="paragraph" w:styleId="6">
    <w:name w:val="Body Text"/>
    <w:basedOn w:val="1"/>
    <w:next w:val="7"/>
    <w:qFormat/>
    <w:uiPriority w:val="0"/>
    <w:pPr>
      <w:spacing w:after="120" w:afterLines="0" w:afterAutospacing="0"/>
    </w:pPr>
  </w:style>
  <w:style w:type="paragraph" w:styleId="7">
    <w:name w:val="Body Text 2"/>
    <w:basedOn w:val="1"/>
    <w:qFormat/>
    <w:uiPriority w:val="0"/>
    <w:pPr>
      <w:spacing w:after="120" w:afterLines="0" w:line="480" w:lineRule="auto"/>
    </w:pPr>
  </w:style>
  <w:style w:type="paragraph" w:styleId="8">
    <w:name w:val="Body Text Indent"/>
    <w:basedOn w:val="1"/>
    <w:qFormat/>
    <w:uiPriority w:val="0"/>
    <w:pPr>
      <w:spacing w:after="120" w:afterLines="0" w:afterAutospacing="0"/>
      <w:ind w:left="420" w:leftChars="200"/>
    </w:pPr>
  </w:style>
  <w:style w:type="paragraph" w:styleId="9">
    <w:name w:val="Plain Text"/>
    <w:basedOn w:val="1"/>
    <w:qFormat/>
    <w:uiPriority w:val="0"/>
    <w:rPr>
      <w:rFonts w:ascii="宋体" w:hAnsi="Courier New" w:cs="Courier New"/>
      <w:szCs w:val="21"/>
    </w:rPr>
  </w:style>
  <w:style w:type="paragraph" w:styleId="10">
    <w:name w:val="Body Text Indent 2"/>
    <w:basedOn w:val="1"/>
    <w:next w:val="1"/>
    <w:qFormat/>
    <w:uiPriority w:val="0"/>
    <w:pPr>
      <w:widowControl/>
      <w:spacing w:after="120" w:line="480" w:lineRule="auto"/>
      <w:ind w:left="420" w:leftChars="200"/>
    </w:pPr>
    <w:rPr>
      <w:rFonts w:ascii="Calibri" w:hAnsi="Calibri" w:cs="Times New Roman"/>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unhideWhenUsed/>
    <w:qFormat/>
    <w:uiPriority w:val="99"/>
    <w:pPr>
      <w:pBdr>
        <w:bottom w:val="single" w:color="auto" w:sz="6" w:space="1"/>
      </w:pBdr>
      <w:snapToGrid w:val="0"/>
      <w:jc w:val="center"/>
    </w:pPr>
    <w:rPr>
      <w:sz w:val="18"/>
      <w:szCs w:val="18"/>
    </w:rPr>
  </w:style>
  <w:style w:type="paragraph" w:styleId="13">
    <w:name w:val="toc 1"/>
    <w:basedOn w:val="1"/>
    <w:next w:val="1"/>
    <w:qFormat/>
    <w:uiPriority w:val="39"/>
    <w:pPr>
      <w:keepNext w:val="0"/>
      <w:keepLines w:val="0"/>
      <w:widowControl w:val="0"/>
      <w:suppressLineNumbers w:val="0"/>
      <w:tabs>
        <w:tab w:val="right" w:leader="dot" w:pos="9540"/>
      </w:tabs>
      <w:spacing w:before="120" w:beforeAutospacing="0" w:after="120" w:afterAutospacing="0"/>
      <w:ind w:left="0" w:right="0"/>
      <w:jc w:val="both"/>
    </w:pPr>
    <w:rPr>
      <w:rFonts w:hint="eastAsia" w:ascii="宋体" w:hAnsi="宋体"/>
      <w:b/>
      <w:bCs/>
      <w:caps/>
      <w:sz w:val="32"/>
      <w:szCs w:val="20"/>
    </w:rPr>
  </w:style>
  <w:style w:type="paragraph" w:styleId="14">
    <w:name w:val="Normal (Web)"/>
    <w:basedOn w:val="1"/>
    <w:unhideWhenUsed/>
    <w:qFormat/>
    <w:uiPriority w:val="99"/>
    <w:pPr>
      <w:widowControl/>
      <w:spacing w:before="100" w:beforeAutospacing="1" w:after="100" w:afterAutospacing="1"/>
      <w:jc w:val="left"/>
    </w:pPr>
    <w:rPr>
      <w:sz w:val="24"/>
      <w:szCs w:val="24"/>
    </w:rPr>
  </w:style>
  <w:style w:type="paragraph" w:styleId="15">
    <w:name w:val="Body Text First Indent 2"/>
    <w:basedOn w:val="8"/>
    <w:qFormat/>
    <w:uiPriority w:val="0"/>
    <w:pPr>
      <w:keepNext w:val="0"/>
      <w:keepLines w:val="0"/>
      <w:widowControl w:val="0"/>
      <w:suppressLineNumbers w:val="0"/>
      <w:spacing w:before="0" w:beforeAutospacing="0" w:after="120" w:afterAutospacing="0"/>
      <w:ind w:left="420" w:leftChars="200" w:right="0" w:firstLine="420" w:firstLineChars="200"/>
      <w:jc w:val="both"/>
    </w:pPr>
    <w:rPr>
      <w:rFonts w:hint="default" w:ascii="Calibri" w:hAnsi="Calibri" w:eastAsia="宋体" w:cs="Times New Roman"/>
      <w:kern w:val="2"/>
      <w:sz w:val="21"/>
      <w:szCs w:val="22"/>
      <w:lang w:val="en-US" w:eastAsia="zh-CN" w:bidi="ar"/>
    </w:rPr>
  </w:style>
  <w:style w:type="character" w:styleId="18">
    <w:name w:val="FollowedHyperlink"/>
    <w:basedOn w:val="17"/>
    <w:qFormat/>
    <w:uiPriority w:val="0"/>
    <w:rPr>
      <w:color w:val="800080"/>
      <w:u w:val="none"/>
    </w:rPr>
  </w:style>
  <w:style w:type="character" w:styleId="19">
    <w:name w:val="Hyperlink"/>
    <w:qFormat/>
    <w:uiPriority w:val="99"/>
    <w:rPr>
      <w:color w:val="000000"/>
      <w:u w:val="none"/>
    </w:rPr>
  </w:style>
  <w:style w:type="paragraph" w:customStyle="1" w:styleId="20">
    <w:name w:val="样式2"/>
    <w:basedOn w:val="1"/>
    <w:qFormat/>
    <w:uiPriority w:val="0"/>
    <w:rPr>
      <w:sz w:val="28"/>
    </w:rPr>
  </w:style>
  <w:style w:type="character" w:customStyle="1" w:styleId="21">
    <w:name w:val="标题 1 字符"/>
    <w:link w:val="2"/>
    <w:qFormat/>
    <w:uiPriority w:val="0"/>
    <w:rPr>
      <w:rFonts w:ascii="Arial" w:hAnsi="Arial" w:eastAsia="黑体" w:cs="Arial"/>
      <w:b/>
      <w:snapToGrid w:val="0"/>
      <w:color w:val="000000"/>
      <w:kern w:val="44"/>
      <w:sz w:val="44"/>
      <w:szCs w:val="21"/>
      <w:lang w:eastAsia="en-US"/>
    </w:rPr>
  </w:style>
  <w:style w:type="character" w:customStyle="1" w:styleId="22">
    <w:name w:val="NormalCharacter"/>
    <w:semiHidden/>
    <w:qFormat/>
    <w:uiPriority w:val="0"/>
    <w:rPr>
      <w:rFonts w:ascii="Calibri" w:hAnsi="Calibri" w:eastAsia="宋体" w:cs="Times New Roman"/>
      <w:kern w:val="2"/>
      <w:sz w:val="21"/>
      <w:szCs w:val="24"/>
      <w:lang w:val="en-US" w:eastAsia="zh-CN" w:bidi="ar-SA"/>
    </w:rPr>
  </w:style>
  <w:style w:type="paragraph" w:customStyle="1" w:styleId="23">
    <w:name w:val="Table Text"/>
    <w:basedOn w:val="1"/>
    <w:semiHidden/>
    <w:qFormat/>
    <w:uiPriority w:val="0"/>
    <w:rPr>
      <w:rFonts w:ascii="仿宋" w:hAnsi="仿宋" w:eastAsia="仿宋" w:cs="仿宋"/>
      <w:sz w:val="24"/>
      <w:szCs w:val="24"/>
      <w:lang w:val="en-US" w:eastAsia="en-US" w:bidi="ar-SA"/>
    </w:rPr>
  </w:style>
  <w:style w:type="character" w:customStyle="1" w:styleId="24">
    <w:name w:val="17"/>
    <w:qFormat/>
    <w:uiPriority w:val="0"/>
    <w:rPr>
      <w:rFonts w:hint="default" w:ascii="Times New Roman" w:hAnsi="Times New Roman" w:cs="Times New Roman"/>
      <w:b/>
      <w:bCs/>
    </w:rPr>
  </w:style>
  <w:style w:type="paragraph" w:customStyle="1" w:styleId="25">
    <w:name w:val="Table Paragraph"/>
    <w:basedOn w:val="1"/>
    <w:qFormat/>
    <w:uiPriority w:val="1"/>
  </w:style>
  <w:style w:type="paragraph" w:customStyle="1" w:styleId="26">
    <w:name w:val="No Spacing"/>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7">
    <w:name w:val="Main Title"/>
    <w:next w:val="1"/>
    <w:qFormat/>
    <w:uiPriority w:val="0"/>
    <w:pPr>
      <w:adjustRightInd w:val="0"/>
      <w:snapToGrid w:val="0"/>
      <w:spacing w:after="120" w:afterLines="50" w:line="360" w:lineRule="auto"/>
      <w:jc w:val="center"/>
    </w:pPr>
    <w:rPr>
      <w:rFonts w:ascii="黑体" w:hAnsi="黑体" w:eastAsia="黑体" w:cs="Times New Roman"/>
      <w:b/>
      <w:kern w:val="2"/>
      <w:sz w:val="36"/>
      <w:szCs w:val="22"/>
      <w:lang w:val="zh-CN" w:eastAsia="zh-CN" w:bidi="ar-SA"/>
    </w:rPr>
  </w:style>
  <w:style w:type="paragraph" w:customStyle="1" w:styleId="28">
    <w:name w:val="TOC 标题2"/>
    <w:basedOn w:val="2"/>
    <w:next w:val="1"/>
    <w:qFormat/>
    <w:uiPriority w:val="0"/>
    <w:pPr>
      <w:keepNext/>
      <w:keepLines/>
      <w:widowControl w:val="0"/>
      <w:adjustRightInd/>
      <w:snapToGrid/>
      <w:spacing w:before="260" w:after="260" w:line="413" w:lineRule="auto"/>
    </w:pPr>
    <w:rPr>
      <w:rFonts w:ascii="宋体" w:hAnsi="宋体" w:eastAsia="宋体" w:cs="Times New Roman"/>
      <w:bCs/>
      <w:sz w:val="36"/>
      <w:szCs w:val="44"/>
      <w:lang w:val="zh-CN"/>
    </w:rPr>
  </w:style>
  <w:style w:type="paragraph" w:customStyle="1" w:styleId="29">
    <w:name w:val="协议书标题2"/>
    <w:basedOn w:val="3"/>
    <w:next w:val="1"/>
    <w:qFormat/>
    <w:uiPriority w:val="0"/>
    <w:pPr>
      <w:keepNext w:val="0"/>
      <w:keepLines w:val="0"/>
      <w:numPr>
        <w:ilvl w:val="0"/>
        <w:numId w:val="1"/>
      </w:numPr>
      <w:tabs>
        <w:tab w:val="left" w:pos="567"/>
      </w:tabs>
      <w:spacing w:line="360" w:lineRule="auto"/>
      <w:ind w:firstLine="0" w:firstLineChars="0"/>
      <w:jc w:val="left"/>
    </w:pPr>
    <w:rPr>
      <w:rFonts w:ascii="宋体" w:hAnsi="宋体" w:eastAsia="宋体"/>
      <w:sz w:val="24"/>
    </w:rPr>
  </w:style>
  <w:style w:type="paragraph" w:customStyle="1" w:styleId="30">
    <w:name w:val="table"/>
    <w:qFormat/>
    <w:uiPriority w:val="0"/>
    <w:pPr>
      <w:framePr w:hSpace="180" w:wrap="around" w:vAnchor="text" w:hAnchor="margin" w:y="1418"/>
      <w:adjustRightInd w:val="0"/>
      <w:snapToGrid w:val="0"/>
    </w:pPr>
    <w:rPr>
      <w:rFonts w:ascii="宋体" w:hAnsi="Calibri" w:eastAsia="宋体" w:cs="Times New Roman"/>
      <w:kern w:val="2"/>
      <w:sz w:val="24"/>
      <w:szCs w:val="22"/>
      <w:lang w:val="en-US" w:eastAsia="zh-CN" w:bidi="ar-SA"/>
    </w:rPr>
  </w:style>
  <w:style w:type="character" w:customStyle="1" w:styleId="31">
    <w:name w:val="a_p_2"/>
    <w:basedOn w:val="17"/>
    <w:qFormat/>
    <w:uiPriority w:val="0"/>
    <w:rPr>
      <w:sz w:val="27"/>
      <w:szCs w:val="27"/>
    </w:rPr>
  </w:style>
  <w:style w:type="character" w:customStyle="1" w:styleId="32">
    <w:name w:val="a_p_21"/>
    <w:basedOn w:val="17"/>
    <w:qFormat/>
    <w:uiPriority w:val="0"/>
  </w:style>
  <w:style w:type="character" w:customStyle="1" w:styleId="33">
    <w:name w:val="a_p_1"/>
    <w:basedOn w:val="17"/>
    <w:qFormat/>
    <w:uiPriority w:val="0"/>
    <w:rPr>
      <w:sz w:val="27"/>
      <w:szCs w:val="27"/>
    </w:rPr>
  </w:style>
  <w:style w:type="character" w:customStyle="1" w:styleId="34">
    <w:name w:val="a_p_3"/>
    <w:basedOn w:val="17"/>
    <w:qFormat/>
    <w:uiPriority w:val="0"/>
    <w:rPr>
      <w:sz w:val="27"/>
      <w:szCs w:val="27"/>
    </w:rPr>
  </w:style>
  <w:style w:type="character" w:customStyle="1" w:styleId="35">
    <w:name w:val="exap"/>
    <w:basedOn w:val="17"/>
    <w:qFormat/>
    <w:uiPriority w:val="0"/>
    <w:rPr>
      <w:sz w:val="27"/>
      <w:szCs w:val="27"/>
    </w:rPr>
  </w:style>
  <w:style w:type="character" w:customStyle="1" w:styleId="36">
    <w:name w:val="gb-jt"/>
    <w:basedOn w:val="17"/>
    <w:qFormat/>
    <w:uiPriority w:val="0"/>
  </w:style>
  <w:style w:type="character" w:customStyle="1" w:styleId="37">
    <w:name w:val="ul_li_a_1"/>
    <w:basedOn w:val="17"/>
    <w:qFormat/>
    <w:uiPriority w:val="0"/>
    <w:rPr>
      <w:b/>
      <w:bCs/>
      <w:color w:val="FFFFFF"/>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65</Pages>
  <Words>3482</Words>
  <Characters>3937</Characters>
  <Lines>0</Lines>
  <Paragraphs>0</Paragraphs>
  <TotalTime>82</TotalTime>
  <ScaleCrop>false</ScaleCrop>
  <LinksUpToDate>false</LinksUpToDate>
  <CharactersWithSpaces>4013</CharactersWithSpaces>
  <Application>WPS Office_12.1.0.26936_F1E327BC-269C-435d-A152-05C5408002CA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2026-04-15T05:36:00Z</dcterms:created>
  <dc:creator>柴树田</dc:creator>
  <cp:lastModifiedBy>明阳</cp:lastModifiedBy>
  <cp:lastPrinted>2026-07-15T10:01:00Z</cp:lastPrinted>
  <dcterms:modified xsi:type="dcterms:W3CDTF">2026-08-05T08:43:25Z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2052-12.1.0.26936</vt:lpwstr>
  </property>
  <property fmtid="{D5CDD505-2E9C-101B-9397-08002B2CF9AE}" pid="3" name="ICV">
    <vt:lpwstr>08259C6930334CBCB5D72E62FE039A9B_13</vt:lpwstr>
  </property>
  <property fmtid="{D5CDD505-2E9C-101B-9397-08002B2CF9AE}" pid="4" name="KSOTemplateDocerSaveRecord">
    <vt:lpwstr>eyJoZGlkIjoiZTAzZmZmZDA1NjQwNDczYTA1ODA2ZTkwODI1ZTFiOTAiLCJ1c2VySWQiOiIxNTc5MTEzNTM5In0=</vt:lpwstr>
  </property>
</Properties>
</file>