
<file path=[Content_Types].xml><?xml version="1.0" encoding="utf-8"?>
<Types xmlns="http://schemas.openxmlformats.org/package/2006/content-types">
  <Default Extension="xml" ContentType="application/xml"/>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B68DFD">
      <w:pPr>
        <w:pStyle w:val="31"/>
        <w:ind w:left="0" w:leftChars="0" w:firstLine="0" w:firstLineChars="0"/>
        <w:jc w:val="center"/>
        <w:rPr>
          <w:rFonts w:hint="eastAsia" w:cs="Times New Roman" w:asciiTheme="minorEastAsia" w:hAnsiTheme="minorEastAsia"/>
          <w:b/>
          <w:sz w:val="44"/>
          <w:szCs w:val="44"/>
          <w:lang w:eastAsia="zh-CN"/>
        </w:rPr>
      </w:pPr>
      <w:r>
        <w:rPr>
          <w:rFonts w:hint="eastAsia" w:cs="Times New Roman" w:asciiTheme="minorEastAsia" w:hAnsiTheme="minorEastAsia"/>
          <w:b/>
          <w:sz w:val="44"/>
          <w:szCs w:val="44"/>
          <w:lang w:eastAsia="zh-CN"/>
        </w:rPr>
        <w:drawing>
          <wp:inline distT="0" distB="0" distL="114300" distR="114300">
            <wp:extent cx="5433695" cy="7812405"/>
            <wp:effectExtent l="0" t="0" r="14605" b="17145"/>
            <wp:docPr id="1" name="图片 1"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
                    <pic:cNvPicPr>
                      <a:picLocks noChangeAspect="1"/>
                    </pic:cNvPicPr>
                  </pic:nvPicPr>
                  <pic:blipFill>
                    <a:blip r:embed="rId6"/>
                    <a:stretch>
                      <a:fillRect/>
                    </a:stretch>
                  </pic:blipFill>
                  <pic:spPr>
                    <a:xfrm>
                      <a:off x="0" y="0"/>
                      <a:ext cx="5433695" cy="7812405"/>
                    </a:xfrm>
                    <a:prstGeom prst="rect">
                      <a:avLst/>
                    </a:prstGeom>
                  </pic:spPr>
                </pic:pic>
              </a:graphicData>
            </a:graphic>
          </wp:inline>
        </w:drawing>
      </w:r>
    </w:p>
    <w:p w14:paraId="46DD7971">
      <w:pPr>
        <w:pStyle w:val="31"/>
        <w:ind w:left="0" w:leftChars="0" w:firstLine="0" w:firstLineChars="0"/>
        <w:jc w:val="center"/>
        <w:rPr>
          <w:rFonts w:hint="eastAsia" w:cs="Times New Roman" w:asciiTheme="minorEastAsia" w:hAnsiTheme="minorEastAsia"/>
          <w:b/>
          <w:sz w:val="44"/>
          <w:szCs w:val="44"/>
          <w:lang w:eastAsia="zh-CN"/>
        </w:rPr>
      </w:pPr>
    </w:p>
    <w:p w14:paraId="07DE31F5">
      <w:pPr>
        <w:pStyle w:val="31"/>
        <w:ind w:left="0" w:leftChars="0" w:firstLine="0" w:firstLineChars="0"/>
        <w:jc w:val="center"/>
        <w:rPr>
          <w:rFonts w:hint="eastAsia" w:cs="Times New Roman" w:asciiTheme="minorEastAsia" w:hAnsiTheme="minorEastAsia"/>
          <w:b/>
          <w:sz w:val="44"/>
          <w:szCs w:val="44"/>
          <w:lang w:eastAsia="zh-CN"/>
        </w:rPr>
      </w:pPr>
    </w:p>
    <w:p w14:paraId="5DFEBC4B">
      <w:pPr>
        <w:pStyle w:val="31"/>
        <w:ind w:left="0" w:leftChars="0" w:firstLine="0" w:firstLineChars="0"/>
        <w:jc w:val="center"/>
        <w:rPr>
          <w:rFonts w:asciiTheme="minorEastAsia" w:hAnsiTheme="minorEastAsia"/>
          <w:sz w:val="20"/>
          <w:szCs w:val="21"/>
        </w:rPr>
      </w:pPr>
      <w:r>
        <w:rPr>
          <w:rFonts w:hint="eastAsia" w:cs="Times New Roman" w:asciiTheme="minorEastAsia" w:hAnsiTheme="minorEastAsia"/>
          <w:b/>
          <w:sz w:val="44"/>
          <w:szCs w:val="44"/>
          <w:lang w:eastAsia="zh-CN"/>
        </w:rPr>
        <w:t>鲁山县房产事务中心</w:t>
      </w:r>
      <w:r>
        <w:rPr>
          <w:rFonts w:hint="eastAsia" w:cs="Times New Roman" w:asciiTheme="minorEastAsia" w:hAnsiTheme="minorEastAsia"/>
          <w:b/>
          <w:sz w:val="44"/>
          <w:szCs w:val="44"/>
        </w:rPr>
        <w:t>鲁山县林河苑及幸福花苑保障房小区升级改造项目</w:t>
      </w:r>
    </w:p>
    <w:p w14:paraId="31DA5FEF">
      <w:pPr>
        <w:pStyle w:val="31"/>
        <w:ind w:firstLine="210"/>
        <w:rPr>
          <w:rFonts w:asciiTheme="minorEastAsia" w:hAnsiTheme="minorEastAsia"/>
        </w:rPr>
      </w:pPr>
    </w:p>
    <w:p w14:paraId="562E38FB">
      <w:pPr>
        <w:pStyle w:val="31"/>
        <w:ind w:firstLine="210"/>
        <w:rPr>
          <w:rFonts w:asciiTheme="minorEastAsia" w:hAnsiTheme="minorEastAsia"/>
        </w:rPr>
      </w:pPr>
    </w:p>
    <w:p w14:paraId="5C6FB629">
      <w:pPr>
        <w:pStyle w:val="31"/>
        <w:ind w:firstLine="210"/>
        <w:rPr>
          <w:rFonts w:asciiTheme="minorEastAsia" w:hAnsiTheme="minorEastAsia"/>
        </w:rPr>
      </w:pPr>
    </w:p>
    <w:p w14:paraId="6CEEC058">
      <w:pPr>
        <w:pStyle w:val="31"/>
        <w:ind w:firstLine="210"/>
        <w:rPr>
          <w:rFonts w:asciiTheme="minorEastAsia" w:hAnsiTheme="minorEastAsia"/>
        </w:rPr>
      </w:pPr>
      <w:bookmarkStart w:id="182" w:name="_GoBack"/>
      <w:bookmarkEnd w:id="182"/>
    </w:p>
    <w:p w14:paraId="27872724">
      <w:pPr>
        <w:pStyle w:val="31"/>
        <w:ind w:firstLine="210"/>
        <w:rPr>
          <w:rFonts w:asciiTheme="minorEastAsia" w:hAnsiTheme="minorEastAsia"/>
        </w:rPr>
      </w:pPr>
    </w:p>
    <w:p w14:paraId="305BED26">
      <w:pPr>
        <w:pStyle w:val="31"/>
        <w:ind w:firstLine="210"/>
        <w:rPr>
          <w:rFonts w:asciiTheme="minorEastAsia" w:hAnsiTheme="minorEastAsia"/>
        </w:rPr>
      </w:pPr>
    </w:p>
    <w:p w14:paraId="6C2E503B">
      <w:pPr>
        <w:pStyle w:val="31"/>
        <w:ind w:firstLine="210"/>
        <w:rPr>
          <w:rFonts w:asciiTheme="minorEastAsia" w:hAnsiTheme="minorEastAsia"/>
        </w:rPr>
      </w:pPr>
    </w:p>
    <w:p w14:paraId="6D482553">
      <w:pPr>
        <w:spacing w:line="360" w:lineRule="auto"/>
        <w:jc w:val="center"/>
        <w:rPr>
          <w:rFonts w:asciiTheme="minorEastAsia" w:hAnsiTheme="minorEastAsia" w:eastAsiaTheme="minorEastAsia"/>
          <w:b/>
          <w:bCs/>
          <w:sz w:val="84"/>
          <w:szCs w:val="84"/>
        </w:rPr>
      </w:pPr>
      <w:r>
        <w:rPr>
          <w:rFonts w:hint="eastAsia" w:asciiTheme="minorEastAsia" w:hAnsiTheme="minorEastAsia" w:eastAsiaTheme="minorEastAsia"/>
          <w:b/>
          <w:bCs/>
          <w:sz w:val="84"/>
          <w:szCs w:val="84"/>
        </w:rPr>
        <w:t>竞争性磋商文件</w:t>
      </w:r>
    </w:p>
    <w:p w14:paraId="7F9C96B0">
      <w:pPr>
        <w:jc w:val="center"/>
        <w:rPr>
          <w:rFonts w:hint="eastAsia" w:asciiTheme="minorEastAsia" w:hAnsiTheme="minorEastAsia" w:eastAsiaTheme="minorEastAsia"/>
          <w:b/>
          <w:sz w:val="36"/>
          <w:szCs w:val="32"/>
          <w:lang w:eastAsia="zh-CN"/>
        </w:rPr>
      </w:pPr>
      <w:r>
        <w:rPr>
          <w:rFonts w:hint="eastAsia" w:asciiTheme="minorEastAsia" w:hAnsiTheme="minorEastAsia" w:eastAsiaTheme="minorEastAsia"/>
          <w:b/>
          <w:sz w:val="36"/>
          <w:szCs w:val="32"/>
        </w:rPr>
        <w:t>采购编号：</w:t>
      </w:r>
      <w:r>
        <w:rPr>
          <w:rFonts w:hint="eastAsia" w:asciiTheme="minorEastAsia" w:hAnsiTheme="minorEastAsia" w:eastAsiaTheme="minorEastAsia"/>
          <w:b/>
          <w:sz w:val="36"/>
          <w:szCs w:val="32"/>
          <w:lang w:eastAsia="zh-CN"/>
        </w:rPr>
        <w:t>鲁采磋商-2026-20</w:t>
      </w:r>
      <w:r>
        <w:rPr>
          <w:rFonts w:hint="eastAsia" w:asciiTheme="minorEastAsia" w:hAnsiTheme="minorEastAsia" w:eastAsiaTheme="minorEastAsia"/>
          <w:b/>
          <w:sz w:val="36"/>
          <w:szCs w:val="32"/>
          <w:lang w:val="en-US" w:eastAsia="zh-CN"/>
        </w:rPr>
        <w:t xml:space="preserve"> </w:t>
      </w:r>
    </w:p>
    <w:p w14:paraId="56E44F28">
      <w:pPr>
        <w:jc w:val="center"/>
        <w:rPr>
          <w:rFonts w:asciiTheme="minorEastAsia" w:hAnsiTheme="minorEastAsia" w:eastAsiaTheme="minorEastAsia"/>
          <w:b/>
          <w:bCs/>
          <w:sz w:val="28"/>
          <w:szCs w:val="28"/>
        </w:rPr>
      </w:pPr>
    </w:p>
    <w:p w14:paraId="18C70B56">
      <w:pPr>
        <w:pStyle w:val="32"/>
        <w:rPr>
          <w:rFonts w:asciiTheme="minorEastAsia" w:hAnsiTheme="minorEastAsia" w:eastAsiaTheme="minorEastAsia"/>
        </w:rPr>
      </w:pPr>
    </w:p>
    <w:p w14:paraId="349595E9">
      <w:pPr>
        <w:pStyle w:val="32"/>
        <w:rPr>
          <w:rFonts w:asciiTheme="minorEastAsia" w:hAnsiTheme="minorEastAsia" w:eastAsiaTheme="minorEastAsia"/>
        </w:rPr>
      </w:pPr>
    </w:p>
    <w:p w14:paraId="2F7B6C29">
      <w:pPr>
        <w:tabs>
          <w:tab w:val="left" w:pos="2552"/>
        </w:tabs>
        <w:ind w:right="281" w:rightChars="134"/>
        <w:jc w:val="center"/>
        <w:rPr>
          <w:rFonts w:asciiTheme="minorEastAsia" w:hAnsiTheme="minorEastAsia" w:eastAsiaTheme="minorEastAsia"/>
          <w:sz w:val="84"/>
        </w:rPr>
      </w:pPr>
    </w:p>
    <w:p w14:paraId="34184F28">
      <w:pPr>
        <w:rPr>
          <w:rFonts w:asciiTheme="minorEastAsia" w:hAnsiTheme="minorEastAsia" w:eastAsiaTheme="minorEastAsia"/>
          <w:b/>
          <w:bCs/>
          <w:sz w:val="36"/>
        </w:rPr>
      </w:pPr>
      <w:r>
        <w:rPr>
          <w:rFonts w:asciiTheme="minorEastAsia" w:hAnsiTheme="minorEastAsia" w:eastAsiaTheme="minorEastAsia"/>
          <w:b/>
          <w:bCs/>
          <w:sz w:val="36"/>
        </w:rPr>
        <w:t xml:space="preserve">  </w:t>
      </w:r>
    </w:p>
    <w:p w14:paraId="70F9BD66">
      <w:pPr>
        <w:rPr>
          <w:rFonts w:asciiTheme="minorEastAsia" w:hAnsiTheme="minorEastAsia" w:eastAsiaTheme="minorEastAsia"/>
          <w:b/>
          <w:bCs/>
          <w:szCs w:val="21"/>
        </w:rPr>
      </w:pPr>
    </w:p>
    <w:p w14:paraId="1A8312E3">
      <w:pPr>
        <w:rPr>
          <w:rFonts w:asciiTheme="minorEastAsia" w:hAnsiTheme="minorEastAsia" w:eastAsiaTheme="minorEastAsia"/>
          <w:b/>
          <w:bCs/>
          <w:szCs w:val="21"/>
        </w:rPr>
      </w:pPr>
    </w:p>
    <w:p w14:paraId="03834CF7">
      <w:pPr>
        <w:spacing w:line="600" w:lineRule="exact"/>
        <w:ind w:right="-510" w:rightChars="-243" w:firstLine="472" w:firstLineChars="147"/>
        <w:rPr>
          <w:rFonts w:asciiTheme="minorEastAsia" w:hAnsiTheme="minorEastAsia" w:eastAsiaTheme="minorEastAsia"/>
          <w:b/>
          <w:sz w:val="32"/>
          <w:szCs w:val="32"/>
        </w:rPr>
      </w:pPr>
      <w:r>
        <w:rPr>
          <w:rFonts w:hint="eastAsia" w:asciiTheme="minorEastAsia" w:hAnsiTheme="minorEastAsia" w:eastAsiaTheme="minorEastAsia"/>
          <w:b/>
          <w:sz w:val="32"/>
          <w:szCs w:val="32"/>
        </w:rPr>
        <w:t>采</w:t>
      </w:r>
      <w:r>
        <w:rPr>
          <w:rFonts w:asciiTheme="minorEastAsia" w:hAnsiTheme="minorEastAsia" w:eastAsiaTheme="minorEastAsia"/>
          <w:b/>
          <w:sz w:val="32"/>
          <w:szCs w:val="32"/>
        </w:rPr>
        <w:t xml:space="preserve">   </w:t>
      </w:r>
      <w:r>
        <w:rPr>
          <w:rFonts w:hint="eastAsia" w:asciiTheme="minorEastAsia" w:hAnsiTheme="minorEastAsia" w:eastAsiaTheme="minorEastAsia"/>
          <w:b/>
          <w:sz w:val="32"/>
          <w:szCs w:val="32"/>
        </w:rPr>
        <w:t>购</w:t>
      </w:r>
      <w:r>
        <w:rPr>
          <w:rFonts w:asciiTheme="minorEastAsia" w:hAnsiTheme="minorEastAsia" w:eastAsiaTheme="minorEastAsia"/>
          <w:b/>
          <w:sz w:val="32"/>
          <w:szCs w:val="32"/>
        </w:rPr>
        <w:t xml:space="preserve">   </w:t>
      </w:r>
      <w:r>
        <w:rPr>
          <w:rFonts w:hint="eastAsia" w:asciiTheme="minorEastAsia" w:hAnsiTheme="minorEastAsia" w:eastAsiaTheme="minorEastAsia"/>
          <w:b/>
          <w:sz w:val="32"/>
          <w:szCs w:val="32"/>
        </w:rPr>
        <w:t>人：</w:t>
      </w:r>
      <w:r>
        <w:rPr>
          <w:rFonts w:hint="eastAsia" w:asciiTheme="minorEastAsia" w:hAnsiTheme="minorEastAsia" w:eastAsiaTheme="minorEastAsia"/>
          <w:b/>
          <w:sz w:val="32"/>
          <w:lang w:eastAsia="zh-CN"/>
        </w:rPr>
        <w:t>鲁山县房产事务中心</w:t>
      </w:r>
    </w:p>
    <w:p w14:paraId="44BA3FBF">
      <w:pPr>
        <w:spacing w:line="600" w:lineRule="exact"/>
        <w:ind w:right="-510" w:rightChars="-243" w:firstLine="472" w:firstLineChars="147"/>
        <w:rPr>
          <w:rFonts w:asciiTheme="minorEastAsia" w:hAnsiTheme="minorEastAsia" w:eastAsiaTheme="minorEastAsia"/>
          <w:b/>
          <w:sz w:val="32"/>
          <w:szCs w:val="32"/>
        </w:rPr>
      </w:pPr>
      <w:r>
        <w:rPr>
          <w:rFonts w:hint="eastAsia" w:asciiTheme="minorEastAsia" w:hAnsiTheme="minorEastAsia" w:eastAsiaTheme="minorEastAsia"/>
          <w:b/>
          <w:sz w:val="32"/>
          <w:szCs w:val="32"/>
        </w:rPr>
        <w:t>采购代理机构：</w:t>
      </w:r>
      <w:r>
        <w:rPr>
          <w:rFonts w:hint="eastAsia" w:asciiTheme="minorEastAsia" w:hAnsiTheme="minorEastAsia" w:eastAsiaTheme="minorEastAsia"/>
          <w:b/>
          <w:sz w:val="32"/>
        </w:rPr>
        <w:t>河南诚标工程管理有限公司</w:t>
      </w:r>
    </w:p>
    <w:p w14:paraId="66644883">
      <w:pPr>
        <w:spacing w:line="600" w:lineRule="exact"/>
        <w:ind w:right="-510" w:rightChars="-243" w:firstLine="472" w:firstLineChars="147"/>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日</w:t>
      </w:r>
      <w:r>
        <w:rPr>
          <w:rFonts w:asciiTheme="minorEastAsia" w:hAnsiTheme="minorEastAsia" w:eastAsiaTheme="minorEastAsia"/>
          <w:b/>
          <w:sz w:val="32"/>
          <w:szCs w:val="32"/>
        </w:rPr>
        <w:t xml:space="preserve">        </w:t>
      </w:r>
      <w:r>
        <w:rPr>
          <w:rFonts w:hint="eastAsia" w:asciiTheme="minorEastAsia" w:hAnsiTheme="minorEastAsia" w:eastAsiaTheme="minorEastAsia"/>
          <w:b/>
          <w:sz w:val="32"/>
          <w:szCs w:val="32"/>
        </w:rPr>
        <w:t>期：二〇二</w:t>
      </w:r>
      <w:r>
        <w:rPr>
          <w:rFonts w:hint="eastAsia" w:asciiTheme="minorEastAsia" w:hAnsiTheme="minorEastAsia" w:eastAsiaTheme="minorEastAsia"/>
          <w:b/>
          <w:sz w:val="32"/>
          <w:szCs w:val="32"/>
          <w:lang w:eastAsia="zh-CN"/>
        </w:rPr>
        <w:t>六</w:t>
      </w:r>
      <w:r>
        <w:rPr>
          <w:rFonts w:hint="eastAsia" w:asciiTheme="minorEastAsia" w:hAnsiTheme="minorEastAsia" w:eastAsiaTheme="minorEastAsia"/>
          <w:b/>
          <w:sz w:val="32"/>
          <w:szCs w:val="32"/>
        </w:rPr>
        <w:t>年</w:t>
      </w:r>
      <w:r>
        <w:rPr>
          <w:rFonts w:hint="eastAsia" w:asciiTheme="minorEastAsia" w:hAnsiTheme="minorEastAsia" w:eastAsiaTheme="minorEastAsia"/>
          <w:b/>
          <w:sz w:val="32"/>
          <w:szCs w:val="32"/>
          <w:lang w:val="en-US" w:eastAsia="zh-CN"/>
        </w:rPr>
        <w:t>三</w:t>
      </w:r>
      <w:r>
        <w:rPr>
          <w:rFonts w:hint="eastAsia" w:asciiTheme="minorEastAsia" w:hAnsiTheme="minorEastAsia" w:eastAsiaTheme="minorEastAsia"/>
          <w:b/>
          <w:sz w:val="32"/>
          <w:szCs w:val="32"/>
        </w:rPr>
        <w:t>月</w:t>
      </w:r>
    </w:p>
    <w:p w14:paraId="433075B2">
      <w:pPr>
        <w:spacing w:line="600" w:lineRule="exact"/>
        <w:ind w:right="-510" w:rightChars="-243" w:firstLine="472" w:firstLineChars="147"/>
        <w:rPr>
          <w:rFonts w:hint="eastAsia" w:asciiTheme="minorEastAsia" w:hAnsiTheme="minorEastAsia" w:eastAsiaTheme="minorEastAsia"/>
          <w:b/>
          <w:sz w:val="32"/>
          <w:szCs w:val="32"/>
        </w:rPr>
      </w:pPr>
    </w:p>
    <w:p w14:paraId="566F3E8C">
      <w:pPr>
        <w:pStyle w:val="2"/>
        <w:rPr>
          <w:rFonts w:hint="eastAsia"/>
        </w:rPr>
      </w:pPr>
    </w:p>
    <w:p w14:paraId="4EA7C54F">
      <w:pPr>
        <w:pStyle w:val="2"/>
        <w:rPr>
          <w:rFonts w:hint="eastAsia"/>
        </w:rPr>
      </w:pPr>
    </w:p>
    <w:p w14:paraId="2CC2FE5B">
      <w:pPr>
        <w:spacing w:line="360" w:lineRule="auto"/>
        <w:jc w:val="center"/>
        <w:rPr>
          <w:rFonts w:ascii="黑体" w:eastAsia="黑体"/>
          <w:sz w:val="36"/>
          <w:szCs w:val="36"/>
        </w:rPr>
      </w:pPr>
      <w:r>
        <w:rPr>
          <w:rFonts w:hint="eastAsia" w:ascii="黑体" w:eastAsia="黑体"/>
          <w:sz w:val="36"/>
          <w:szCs w:val="36"/>
        </w:rPr>
        <w:t>目    录</w:t>
      </w:r>
    </w:p>
    <w:p w14:paraId="23DE47B2">
      <w:pPr>
        <w:pStyle w:val="27"/>
        <w:tabs>
          <w:tab w:val="right" w:leader="dot" w:pos="8551"/>
        </w:tabs>
        <w:spacing w:line="276" w:lineRule="auto"/>
        <w:rPr>
          <w:rFonts w:hint="eastAsia" w:ascii="宋体" w:hAnsi="宋体" w:eastAsia="宋体" w:cs="宋体"/>
          <w:smallCaps w:val="0"/>
          <w:sz w:val="21"/>
          <w:szCs w:val="21"/>
        </w:rPr>
      </w:pPr>
      <w:r>
        <w:rPr>
          <w:rFonts w:hint="eastAsia" w:asciiTheme="minorEastAsia" w:hAnsiTheme="minorEastAsia" w:eastAsiaTheme="minorEastAsia"/>
          <w:bCs/>
          <w:caps/>
          <w:sz w:val="21"/>
          <w:szCs w:val="21"/>
        </w:rPr>
        <w:fldChar w:fldCharType="begin"/>
      </w:r>
      <w:r>
        <w:rPr>
          <w:rFonts w:hint="eastAsia" w:asciiTheme="minorEastAsia" w:hAnsiTheme="minorEastAsia" w:eastAsiaTheme="minorEastAsia"/>
          <w:bCs/>
          <w:caps/>
          <w:sz w:val="21"/>
          <w:szCs w:val="21"/>
        </w:rPr>
        <w:instrText xml:space="preserve"> TOC \o "1-4" \h \z \u </w:instrText>
      </w:r>
      <w:r>
        <w:rPr>
          <w:rFonts w:hint="eastAsia" w:asciiTheme="minorEastAsia" w:hAnsiTheme="minorEastAsia" w:eastAsiaTheme="minorEastAsia"/>
          <w:bCs/>
          <w:caps/>
          <w:sz w:val="21"/>
          <w:szCs w:val="21"/>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"_Toc140496526" </w:instrText>
      </w:r>
      <w:r>
        <w:rPr>
          <w:rFonts w:hint="eastAsia" w:ascii="宋体" w:hAnsi="宋体" w:eastAsia="宋体" w:cs="宋体"/>
        </w:rPr>
        <w:fldChar w:fldCharType="separate"/>
      </w:r>
      <w:r>
        <w:rPr>
          <w:rStyle w:val="38"/>
          <w:rFonts w:hint="eastAsia" w:ascii="宋体" w:hAnsi="宋体" w:eastAsia="宋体" w:cs="宋体"/>
          <w:sz w:val="21"/>
          <w:szCs w:val="21"/>
        </w:rPr>
        <w:t>第一章  竞争性磋商公告</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_Toc140496526 \h </w:instrText>
      </w:r>
      <w:r>
        <w:rPr>
          <w:rFonts w:hint="eastAsia" w:ascii="宋体" w:hAnsi="宋体" w:eastAsia="宋体" w:cs="宋体"/>
          <w:sz w:val="21"/>
          <w:szCs w:val="21"/>
        </w:rPr>
        <w:fldChar w:fldCharType="separate"/>
      </w:r>
      <w:r>
        <w:rPr>
          <w:rFonts w:hint="eastAsia" w:ascii="宋体" w:hAnsi="宋体" w:eastAsia="宋体" w:cs="宋体"/>
          <w:sz w:val="21"/>
          <w:szCs w:val="21"/>
        </w:rPr>
        <w:t>- 1 -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2C566CC1">
      <w:pPr>
        <w:pStyle w:val="27"/>
        <w:tabs>
          <w:tab w:val="right" w:leader="dot" w:pos="8551"/>
        </w:tabs>
        <w:spacing w:line="276" w:lineRule="auto"/>
        <w:rPr>
          <w:rFonts w:hint="eastAsia" w:ascii="宋体" w:hAnsi="宋体" w:eastAsia="宋体" w:cs="宋体"/>
          <w:smallCaps w:val="0"/>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"_Toc140496527" </w:instrText>
      </w:r>
      <w:r>
        <w:rPr>
          <w:rFonts w:hint="eastAsia" w:ascii="宋体" w:hAnsi="宋体" w:eastAsia="宋体" w:cs="宋体"/>
        </w:rPr>
        <w:fldChar w:fldCharType="separate"/>
      </w:r>
      <w:r>
        <w:rPr>
          <w:rStyle w:val="38"/>
          <w:rFonts w:hint="eastAsia" w:ascii="宋体" w:hAnsi="宋体" w:eastAsia="宋体" w:cs="宋体"/>
          <w:sz w:val="21"/>
          <w:szCs w:val="21"/>
        </w:rPr>
        <w:t>第二章  供应商须知</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_Toc140496527 \h </w:instrText>
      </w:r>
      <w:r>
        <w:rPr>
          <w:rFonts w:hint="eastAsia" w:ascii="宋体" w:hAnsi="宋体" w:eastAsia="宋体" w:cs="宋体"/>
          <w:sz w:val="21"/>
          <w:szCs w:val="21"/>
        </w:rPr>
        <w:fldChar w:fldCharType="separate"/>
      </w:r>
      <w:r>
        <w:rPr>
          <w:rFonts w:hint="eastAsia" w:ascii="宋体" w:hAnsi="宋体" w:eastAsia="宋体" w:cs="宋体"/>
          <w:sz w:val="21"/>
          <w:szCs w:val="21"/>
        </w:rPr>
        <w:t>- 6 -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6961161B">
      <w:pPr>
        <w:pStyle w:val="24"/>
        <w:tabs>
          <w:tab w:val="right" w:leader="dot" w:pos="8551"/>
        </w:tabs>
        <w:spacing w:line="276" w:lineRule="auto"/>
        <w:rPr>
          <w:rFonts w:hint="eastAsia" w:ascii="宋体" w:hAnsi="宋体" w:eastAsia="宋体" w:cs="宋体"/>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"_Toc140496528" </w:instrText>
      </w:r>
      <w:r>
        <w:rPr>
          <w:rFonts w:hint="eastAsia" w:ascii="宋体" w:hAnsi="宋体" w:eastAsia="宋体" w:cs="宋体"/>
        </w:rPr>
        <w:fldChar w:fldCharType="separate"/>
      </w:r>
      <w:r>
        <w:rPr>
          <w:rStyle w:val="38"/>
          <w:rFonts w:hint="eastAsia" w:ascii="宋体" w:hAnsi="宋体" w:eastAsia="宋体" w:cs="宋体"/>
          <w:sz w:val="21"/>
          <w:szCs w:val="21"/>
        </w:rPr>
        <w:t>一、总则</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_Toc140496528 \h </w:instrText>
      </w:r>
      <w:r>
        <w:rPr>
          <w:rFonts w:hint="eastAsia" w:ascii="宋体" w:hAnsi="宋体" w:eastAsia="宋体" w:cs="宋体"/>
          <w:sz w:val="21"/>
          <w:szCs w:val="21"/>
        </w:rPr>
        <w:fldChar w:fldCharType="separate"/>
      </w:r>
      <w:r>
        <w:rPr>
          <w:rFonts w:hint="eastAsia" w:ascii="宋体" w:hAnsi="宋体" w:eastAsia="宋体" w:cs="宋体"/>
          <w:sz w:val="21"/>
          <w:szCs w:val="21"/>
        </w:rPr>
        <w:t>- 15 -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572D259">
      <w:pPr>
        <w:pStyle w:val="24"/>
        <w:tabs>
          <w:tab w:val="right" w:leader="dot" w:pos="8551"/>
        </w:tabs>
        <w:spacing w:line="276" w:lineRule="auto"/>
        <w:rPr>
          <w:rFonts w:hint="eastAsia" w:ascii="宋体" w:hAnsi="宋体" w:eastAsia="宋体" w:cs="宋体"/>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"_Toc140496529" </w:instrText>
      </w:r>
      <w:r>
        <w:rPr>
          <w:rFonts w:hint="eastAsia" w:ascii="宋体" w:hAnsi="宋体" w:eastAsia="宋体" w:cs="宋体"/>
        </w:rPr>
        <w:fldChar w:fldCharType="separate"/>
      </w:r>
      <w:r>
        <w:rPr>
          <w:rStyle w:val="38"/>
          <w:rFonts w:hint="eastAsia" w:ascii="宋体" w:hAnsi="宋体" w:eastAsia="宋体" w:cs="宋体"/>
          <w:sz w:val="21"/>
          <w:szCs w:val="21"/>
        </w:rPr>
        <w:t>二、磋商文件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_Toc140496529 \h </w:instrText>
      </w:r>
      <w:r>
        <w:rPr>
          <w:rFonts w:hint="eastAsia" w:ascii="宋体" w:hAnsi="宋体" w:eastAsia="宋体" w:cs="宋体"/>
          <w:sz w:val="21"/>
          <w:szCs w:val="21"/>
        </w:rPr>
        <w:fldChar w:fldCharType="separate"/>
      </w:r>
      <w:r>
        <w:rPr>
          <w:rFonts w:hint="eastAsia" w:ascii="宋体" w:hAnsi="宋体" w:eastAsia="宋体" w:cs="宋体"/>
          <w:sz w:val="21"/>
          <w:szCs w:val="21"/>
        </w:rPr>
        <w:t>- 16 -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4E1ED05F">
      <w:pPr>
        <w:pStyle w:val="24"/>
        <w:tabs>
          <w:tab w:val="right" w:leader="dot" w:pos="8551"/>
        </w:tabs>
        <w:spacing w:line="276" w:lineRule="auto"/>
        <w:rPr>
          <w:rFonts w:hint="eastAsia" w:ascii="宋体" w:hAnsi="宋体" w:eastAsia="宋体" w:cs="宋体"/>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"_Toc140496530" </w:instrText>
      </w:r>
      <w:r>
        <w:rPr>
          <w:rFonts w:hint="eastAsia" w:ascii="宋体" w:hAnsi="宋体" w:eastAsia="宋体" w:cs="宋体"/>
        </w:rPr>
        <w:fldChar w:fldCharType="separate"/>
      </w:r>
      <w:r>
        <w:rPr>
          <w:rStyle w:val="38"/>
          <w:rFonts w:hint="eastAsia" w:ascii="宋体" w:hAnsi="宋体" w:eastAsia="宋体" w:cs="宋体"/>
          <w:sz w:val="21"/>
          <w:szCs w:val="21"/>
        </w:rPr>
        <w:t>三、响应文件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_Toc140496530 \h </w:instrText>
      </w:r>
      <w:r>
        <w:rPr>
          <w:rFonts w:hint="eastAsia" w:ascii="宋体" w:hAnsi="宋体" w:eastAsia="宋体" w:cs="宋体"/>
          <w:sz w:val="21"/>
          <w:szCs w:val="21"/>
        </w:rPr>
        <w:fldChar w:fldCharType="separate"/>
      </w:r>
      <w:r>
        <w:rPr>
          <w:rFonts w:hint="eastAsia" w:ascii="宋体" w:hAnsi="宋体" w:eastAsia="宋体" w:cs="宋体"/>
          <w:sz w:val="21"/>
          <w:szCs w:val="21"/>
        </w:rPr>
        <w:t>- 17 -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59507E2C">
      <w:pPr>
        <w:pStyle w:val="24"/>
        <w:tabs>
          <w:tab w:val="right" w:leader="dot" w:pos="8551"/>
        </w:tabs>
        <w:spacing w:line="276" w:lineRule="auto"/>
        <w:rPr>
          <w:rFonts w:hint="eastAsia" w:ascii="宋体" w:hAnsi="宋体" w:eastAsia="宋体" w:cs="宋体"/>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"_Toc140496531" </w:instrText>
      </w:r>
      <w:r>
        <w:rPr>
          <w:rFonts w:hint="eastAsia" w:ascii="宋体" w:hAnsi="宋体" w:eastAsia="宋体" w:cs="宋体"/>
        </w:rPr>
        <w:fldChar w:fldCharType="separate"/>
      </w:r>
      <w:r>
        <w:rPr>
          <w:rStyle w:val="38"/>
          <w:rFonts w:hint="eastAsia" w:ascii="宋体" w:hAnsi="宋体" w:eastAsia="宋体" w:cs="宋体"/>
          <w:sz w:val="21"/>
          <w:szCs w:val="21"/>
        </w:rPr>
        <w:t>四、开标</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_Toc140496531 \h </w:instrText>
      </w:r>
      <w:r>
        <w:rPr>
          <w:rFonts w:hint="eastAsia" w:ascii="宋体" w:hAnsi="宋体" w:eastAsia="宋体" w:cs="宋体"/>
          <w:sz w:val="21"/>
          <w:szCs w:val="21"/>
        </w:rPr>
        <w:fldChar w:fldCharType="separate"/>
      </w:r>
      <w:r>
        <w:rPr>
          <w:rFonts w:hint="eastAsia" w:ascii="宋体" w:hAnsi="宋体" w:eastAsia="宋体" w:cs="宋体"/>
          <w:sz w:val="21"/>
          <w:szCs w:val="21"/>
        </w:rPr>
        <w:t>- 18 -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5C37B914">
      <w:pPr>
        <w:pStyle w:val="24"/>
        <w:tabs>
          <w:tab w:val="right" w:leader="dot" w:pos="8551"/>
        </w:tabs>
        <w:spacing w:line="276" w:lineRule="auto"/>
        <w:rPr>
          <w:rFonts w:hint="eastAsia" w:ascii="宋体" w:hAnsi="宋体" w:eastAsia="宋体" w:cs="宋体"/>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"_Toc140496532" </w:instrText>
      </w:r>
      <w:r>
        <w:rPr>
          <w:rFonts w:hint="eastAsia" w:ascii="宋体" w:hAnsi="宋体" w:eastAsia="宋体" w:cs="宋体"/>
        </w:rPr>
        <w:fldChar w:fldCharType="separate"/>
      </w:r>
      <w:r>
        <w:rPr>
          <w:rStyle w:val="38"/>
          <w:rFonts w:hint="eastAsia" w:ascii="宋体" w:hAnsi="宋体" w:eastAsia="宋体" w:cs="宋体"/>
          <w:sz w:val="21"/>
          <w:szCs w:val="21"/>
        </w:rPr>
        <w:t>六、合同授予</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_Toc140496532 \h </w:instrText>
      </w:r>
      <w:r>
        <w:rPr>
          <w:rFonts w:hint="eastAsia" w:ascii="宋体" w:hAnsi="宋体" w:eastAsia="宋体" w:cs="宋体"/>
          <w:sz w:val="21"/>
          <w:szCs w:val="21"/>
        </w:rPr>
        <w:fldChar w:fldCharType="separate"/>
      </w:r>
      <w:r>
        <w:rPr>
          <w:rFonts w:hint="eastAsia" w:ascii="宋体" w:hAnsi="宋体" w:eastAsia="宋体" w:cs="宋体"/>
          <w:sz w:val="21"/>
          <w:szCs w:val="21"/>
        </w:rPr>
        <w:t>- 19 -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08FF41CD">
      <w:pPr>
        <w:pStyle w:val="24"/>
        <w:tabs>
          <w:tab w:val="right" w:leader="dot" w:pos="8551"/>
        </w:tabs>
        <w:spacing w:line="276" w:lineRule="auto"/>
        <w:rPr>
          <w:rFonts w:hint="eastAsia" w:ascii="宋体" w:hAnsi="宋体" w:eastAsia="宋体" w:cs="宋体"/>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"_Toc140496533" </w:instrText>
      </w:r>
      <w:r>
        <w:rPr>
          <w:rFonts w:hint="eastAsia" w:ascii="宋体" w:hAnsi="宋体" w:eastAsia="宋体" w:cs="宋体"/>
        </w:rPr>
        <w:fldChar w:fldCharType="separate"/>
      </w:r>
      <w:r>
        <w:rPr>
          <w:rStyle w:val="38"/>
          <w:rFonts w:hint="eastAsia" w:ascii="宋体" w:hAnsi="宋体" w:eastAsia="宋体" w:cs="宋体"/>
          <w:sz w:val="21"/>
          <w:szCs w:val="21"/>
        </w:rPr>
        <w:t>七、重新招标</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_Toc140496533 \h </w:instrText>
      </w:r>
      <w:r>
        <w:rPr>
          <w:rFonts w:hint="eastAsia" w:ascii="宋体" w:hAnsi="宋体" w:eastAsia="宋体" w:cs="宋体"/>
          <w:sz w:val="21"/>
          <w:szCs w:val="21"/>
        </w:rPr>
        <w:fldChar w:fldCharType="separate"/>
      </w:r>
      <w:r>
        <w:rPr>
          <w:rFonts w:hint="eastAsia" w:ascii="宋体" w:hAnsi="宋体" w:eastAsia="宋体" w:cs="宋体"/>
          <w:sz w:val="21"/>
          <w:szCs w:val="21"/>
        </w:rPr>
        <w:t>- 19 -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0596E305">
      <w:pPr>
        <w:pStyle w:val="24"/>
        <w:tabs>
          <w:tab w:val="right" w:leader="dot" w:pos="8551"/>
        </w:tabs>
        <w:spacing w:line="276" w:lineRule="auto"/>
        <w:rPr>
          <w:rFonts w:hint="eastAsia" w:ascii="宋体" w:hAnsi="宋体" w:eastAsia="宋体" w:cs="宋体"/>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"_Toc140496534" </w:instrText>
      </w:r>
      <w:r>
        <w:rPr>
          <w:rFonts w:hint="eastAsia" w:ascii="宋体" w:hAnsi="宋体" w:eastAsia="宋体" w:cs="宋体"/>
        </w:rPr>
        <w:fldChar w:fldCharType="separate"/>
      </w:r>
      <w:r>
        <w:rPr>
          <w:rStyle w:val="38"/>
          <w:rFonts w:hint="eastAsia" w:ascii="宋体" w:hAnsi="宋体" w:eastAsia="宋体" w:cs="宋体"/>
          <w:sz w:val="21"/>
          <w:szCs w:val="21"/>
        </w:rPr>
        <w:t>八、纪律和监督</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_Toc140496534 \h </w:instrText>
      </w:r>
      <w:r>
        <w:rPr>
          <w:rFonts w:hint="eastAsia" w:ascii="宋体" w:hAnsi="宋体" w:eastAsia="宋体" w:cs="宋体"/>
          <w:sz w:val="21"/>
          <w:szCs w:val="21"/>
        </w:rPr>
        <w:fldChar w:fldCharType="separate"/>
      </w:r>
      <w:r>
        <w:rPr>
          <w:rFonts w:hint="eastAsia" w:ascii="宋体" w:hAnsi="宋体" w:eastAsia="宋体" w:cs="宋体"/>
          <w:sz w:val="21"/>
          <w:szCs w:val="21"/>
        </w:rPr>
        <w:t>- 19 -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2CA4BE7F">
      <w:pPr>
        <w:pStyle w:val="24"/>
        <w:tabs>
          <w:tab w:val="right" w:leader="dot" w:pos="8551"/>
        </w:tabs>
        <w:spacing w:line="276" w:lineRule="auto"/>
        <w:rPr>
          <w:rFonts w:hint="eastAsia" w:ascii="宋体" w:hAnsi="宋体" w:eastAsia="宋体" w:cs="宋体"/>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"_Toc140496535" </w:instrText>
      </w:r>
      <w:r>
        <w:rPr>
          <w:rFonts w:hint="eastAsia" w:ascii="宋体" w:hAnsi="宋体" w:eastAsia="宋体" w:cs="宋体"/>
        </w:rPr>
        <w:fldChar w:fldCharType="separate"/>
      </w:r>
      <w:r>
        <w:rPr>
          <w:rStyle w:val="38"/>
          <w:rFonts w:hint="eastAsia" w:ascii="宋体" w:hAnsi="宋体" w:eastAsia="宋体" w:cs="宋体"/>
          <w:sz w:val="21"/>
          <w:szCs w:val="21"/>
        </w:rPr>
        <w:t>九、需要补充的其他内容</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_Toc140496535 \h </w:instrText>
      </w:r>
      <w:r>
        <w:rPr>
          <w:rFonts w:hint="eastAsia" w:ascii="宋体" w:hAnsi="宋体" w:eastAsia="宋体" w:cs="宋体"/>
          <w:sz w:val="21"/>
          <w:szCs w:val="21"/>
        </w:rPr>
        <w:fldChar w:fldCharType="separate"/>
      </w:r>
      <w:r>
        <w:rPr>
          <w:rFonts w:hint="eastAsia" w:ascii="宋体" w:hAnsi="宋体" w:eastAsia="宋体" w:cs="宋体"/>
          <w:sz w:val="21"/>
          <w:szCs w:val="21"/>
        </w:rPr>
        <w:t>- 20 -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06B158C3">
      <w:pPr>
        <w:pStyle w:val="27"/>
        <w:tabs>
          <w:tab w:val="right" w:leader="dot" w:pos="8551"/>
        </w:tabs>
        <w:spacing w:line="276" w:lineRule="auto"/>
        <w:rPr>
          <w:rFonts w:hint="eastAsia" w:ascii="宋体" w:hAnsi="宋体" w:eastAsia="宋体" w:cs="宋体"/>
          <w:smallCaps w:val="0"/>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"_Toc140496536" </w:instrText>
      </w:r>
      <w:r>
        <w:rPr>
          <w:rFonts w:hint="eastAsia" w:ascii="宋体" w:hAnsi="宋体" w:eastAsia="宋体" w:cs="宋体"/>
        </w:rPr>
        <w:fldChar w:fldCharType="separate"/>
      </w:r>
      <w:r>
        <w:rPr>
          <w:rStyle w:val="38"/>
          <w:rFonts w:hint="eastAsia" w:ascii="宋体" w:hAnsi="宋体" w:eastAsia="宋体" w:cs="宋体"/>
          <w:sz w:val="21"/>
          <w:szCs w:val="21"/>
        </w:rPr>
        <w:t>第三章  评审办法</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_Toc140496536 \h </w:instrText>
      </w:r>
      <w:r>
        <w:rPr>
          <w:rFonts w:hint="eastAsia" w:ascii="宋体" w:hAnsi="宋体" w:eastAsia="宋体" w:cs="宋体"/>
          <w:sz w:val="21"/>
          <w:szCs w:val="21"/>
        </w:rPr>
        <w:fldChar w:fldCharType="separate"/>
      </w:r>
      <w:r>
        <w:rPr>
          <w:rFonts w:hint="eastAsia" w:ascii="宋体" w:hAnsi="宋体" w:eastAsia="宋体" w:cs="宋体"/>
          <w:sz w:val="21"/>
          <w:szCs w:val="21"/>
        </w:rPr>
        <w:t>- 21 -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0C29A898">
      <w:pPr>
        <w:pStyle w:val="27"/>
        <w:tabs>
          <w:tab w:val="right" w:leader="dot" w:pos="8551"/>
        </w:tabs>
        <w:spacing w:line="276" w:lineRule="auto"/>
        <w:rPr>
          <w:rFonts w:hint="eastAsia" w:ascii="宋体" w:hAnsi="宋体" w:eastAsia="宋体" w:cs="宋体"/>
          <w:smallCaps w:val="0"/>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"_Toc140496537" </w:instrText>
      </w:r>
      <w:r>
        <w:rPr>
          <w:rFonts w:hint="eastAsia" w:ascii="宋体" w:hAnsi="宋体" w:eastAsia="宋体" w:cs="宋体"/>
        </w:rPr>
        <w:fldChar w:fldCharType="separate"/>
      </w:r>
      <w:r>
        <w:rPr>
          <w:rStyle w:val="38"/>
          <w:rFonts w:hint="eastAsia" w:ascii="宋体" w:hAnsi="宋体" w:eastAsia="宋体" w:cs="宋体"/>
          <w:sz w:val="21"/>
          <w:szCs w:val="21"/>
        </w:rPr>
        <w:t>评审办法前附表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_Toc140496537 \h </w:instrText>
      </w:r>
      <w:r>
        <w:rPr>
          <w:rFonts w:hint="eastAsia" w:ascii="宋体" w:hAnsi="宋体" w:eastAsia="宋体" w:cs="宋体"/>
          <w:sz w:val="21"/>
          <w:szCs w:val="21"/>
        </w:rPr>
        <w:fldChar w:fldCharType="separate"/>
      </w:r>
      <w:r>
        <w:rPr>
          <w:rFonts w:hint="eastAsia" w:ascii="宋体" w:hAnsi="宋体" w:eastAsia="宋体" w:cs="宋体"/>
          <w:sz w:val="21"/>
          <w:szCs w:val="21"/>
        </w:rPr>
        <w:t>- 21 -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164345DA">
      <w:pPr>
        <w:pStyle w:val="27"/>
        <w:tabs>
          <w:tab w:val="right" w:leader="dot" w:pos="8551"/>
        </w:tabs>
        <w:spacing w:line="276" w:lineRule="auto"/>
        <w:rPr>
          <w:rFonts w:hint="eastAsia" w:ascii="宋体" w:hAnsi="宋体" w:eastAsia="宋体" w:cs="宋体"/>
          <w:smallCaps w:val="0"/>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"_Toc140496538" </w:instrText>
      </w:r>
      <w:r>
        <w:rPr>
          <w:rFonts w:hint="eastAsia" w:ascii="宋体" w:hAnsi="宋体" w:eastAsia="宋体" w:cs="宋体"/>
        </w:rPr>
        <w:fldChar w:fldCharType="separate"/>
      </w:r>
      <w:r>
        <w:rPr>
          <w:rStyle w:val="38"/>
          <w:rFonts w:hint="eastAsia" w:ascii="宋体" w:hAnsi="宋体" w:eastAsia="宋体" w:cs="宋体"/>
          <w:sz w:val="21"/>
          <w:szCs w:val="21"/>
        </w:rPr>
        <w:t>详细评审</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_Toc140496538 \h </w:instrText>
      </w:r>
      <w:r>
        <w:rPr>
          <w:rFonts w:hint="eastAsia" w:ascii="宋体" w:hAnsi="宋体" w:eastAsia="宋体" w:cs="宋体"/>
          <w:sz w:val="21"/>
          <w:szCs w:val="21"/>
        </w:rPr>
        <w:fldChar w:fldCharType="separate"/>
      </w:r>
      <w:r>
        <w:rPr>
          <w:rFonts w:hint="eastAsia" w:ascii="宋体" w:hAnsi="宋体" w:eastAsia="宋体" w:cs="宋体"/>
          <w:sz w:val="21"/>
          <w:szCs w:val="21"/>
        </w:rPr>
        <w:t>- 21 -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2AC47AD7">
      <w:pPr>
        <w:pStyle w:val="27"/>
        <w:tabs>
          <w:tab w:val="right" w:leader="dot" w:pos="8551"/>
        </w:tabs>
        <w:spacing w:line="276" w:lineRule="auto"/>
        <w:rPr>
          <w:rFonts w:hint="eastAsia" w:ascii="宋体" w:hAnsi="宋体" w:eastAsia="宋体" w:cs="宋体"/>
          <w:smallCaps w:val="0"/>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"_Toc140496539" </w:instrText>
      </w:r>
      <w:r>
        <w:rPr>
          <w:rFonts w:hint="eastAsia" w:ascii="宋体" w:hAnsi="宋体" w:eastAsia="宋体" w:cs="宋体"/>
        </w:rPr>
        <w:fldChar w:fldCharType="separate"/>
      </w:r>
      <w:r>
        <w:rPr>
          <w:rStyle w:val="38"/>
          <w:rFonts w:hint="eastAsia" w:ascii="宋体" w:hAnsi="宋体" w:eastAsia="宋体" w:cs="宋体"/>
          <w:sz w:val="21"/>
          <w:szCs w:val="21"/>
        </w:rPr>
        <w:t>1.评标方法</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_Toc140496539 \h </w:instrText>
      </w:r>
      <w:r>
        <w:rPr>
          <w:rFonts w:hint="eastAsia" w:ascii="宋体" w:hAnsi="宋体" w:eastAsia="宋体" w:cs="宋体"/>
          <w:sz w:val="21"/>
          <w:szCs w:val="21"/>
        </w:rPr>
        <w:fldChar w:fldCharType="separate"/>
      </w:r>
      <w:r>
        <w:rPr>
          <w:rFonts w:hint="eastAsia" w:ascii="宋体" w:hAnsi="宋体" w:eastAsia="宋体" w:cs="宋体"/>
          <w:sz w:val="21"/>
          <w:szCs w:val="21"/>
        </w:rPr>
        <w:t>- 24 -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51F2EA9F">
      <w:pPr>
        <w:pStyle w:val="27"/>
        <w:tabs>
          <w:tab w:val="right" w:leader="dot" w:pos="8551"/>
        </w:tabs>
        <w:spacing w:line="276" w:lineRule="auto"/>
        <w:rPr>
          <w:rFonts w:hint="eastAsia" w:ascii="宋体" w:hAnsi="宋体" w:eastAsia="宋体" w:cs="宋体"/>
          <w:smallCaps w:val="0"/>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"_Toc140496540" </w:instrText>
      </w:r>
      <w:r>
        <w:rPr>
          <w:rFonts w:hint="eastAsia" w:ascii="宋体" w:hAnsi="宋体" w:eastAsia="宋体" w:cs="宋体"/>
        </w:rPr>
        <w:fldChar w:fldCharType="separate"/>
      </w:r>
      <w:r>
        <w:rPr>
          <w:rStyle w:val="38"/>
          <w:rFonts w:hint="eastAsia" w:ascii="宋体" w:hAnsi="宋体" w:eastAsia="宋体" w:cs="宋体"/>
          <w:sz w:val="21"/>
          <w:szCs w:val="21"/>
        </w:rPr>
        <w:t>2.评审标准</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_Toc140496540 \h </w:instrText>
      </w:r>
      <w:r>
        <w:rPr>
          <w:rFonts w:hint="eastAsia" w:ascii="宋体" w:hAnsi="宋体" w:eastAsia="宋体" w:cs="宋体"/>
          <w:sz w:val="21"/>
          <w:szCs w:val="21"/>
        </w:rPr>
        <w:fldChar w:fldCharType="separate"/>
      </w:r>
      <w:r>
        <w:rPr>
          <w:rFonts w:hint="eastAsia" w:ascii="宋体" w:hAnsi="宋体" w:eastAsia="宋体" w:cs="宋体"/>
          <w:sz w:val="21"/>
          <w:szCs w:val="21"/>
        </w:rPr>
        <w:t>- 24 -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49E807A9">
      <w:pPr>
        <w:pStyle w:val="27"/>
        <w:tabs>
          <w:tab w:val="right" w:leader="dot" w:pos="8551"/>
        </w:tabs>
        <w:spacing w:line="276" w:lineRule="auto"/>
        <w:rPr>
          <w:rFonts w:hint="eastAsia" w:ascii="宋体" w:hAnsi="宋体" w:eastAsia="宋体" w:cs="宋体"/>
          <w:smallCaps w:val="0"/>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"_Toc140496541" </w:instrText>
      </w:r>
      <w:r>
        <w:rPr>
          <w:rFonts w:hint="eastAsia" w:ascii="宋体" w:hAnsi="宋体" w:eastAsia="宋体" w:cs="宋体"/>
        </w:rPr>
        <w:fldChar w:fldCharType="separate"/>
      </w:r>
      <w:r>
        <w:rPr>
          <w:rStyle w:val="38"/>
          <w:rFonts w:hint="eastAsia" w:ascii="宋体" w:hAnsi="宋体" w:eastAsia="宋体" w:cs="宋体"/>
          <w:sz w:val="21"/>
          <w:szCs w:val="21"/>
        </w:rPr>
        <w:t>3.磋商程序</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_Toc140496541 \h </w:instrText>
      </w:r>
      <w:r>
        <w:rPr>
          <w:rFonts w:hint="eastAsia" w:ascii="宋体" w:hAnsi="宋体" w:eastAsia="宋体" w:cs="宋体"/>
          <w:sz w:val="21"/>
          <w:szCs w:val="21"/>
        </w:rPr>
        <w:fldChar w:fldCharType="separate"/>
      </w:r>
      <w:r>
        <w:rPr>
          <w:rFonts w:hint="eastAsia" w:ascii="宋体" w:hAnsi="宋体" w:eastAsia="宋体" w:cs="宋体"/>
          <w:sz w:val="21"/>
          <w:szCs w:val="21"/>
        </w:rPr>
        <w:t>- 25 -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4E37637">
      <w:pPr>
        <w:pStyle w:val="27"/>
        <w:tabs>
          <w:tab w:val="right" w:leader="dot" w:pos="8551"/>
        </w:tabs>
        <w:spacing w:line="276" w:lineRule="auto"/>
        <w:rPr>
          <w:rFonts w:hint="eastAsia" w:ascii="宋体" w:hAnsi="宋体" w:eastAsia="宋体" w:cs="宋体"/>
          <w:smallCaps w:val="0"/>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"_Toc140496542" </w:instrText>
      </w:r>
      <w:r>
        <w:rPr>
          <w:rFonts w:hint="eastAsia" w:ascii="宋体" w:hAnsi="宋体" w:eastAsia="宋体" w:cs="宋体"/>
        </w:rPr>
        <w:fldChar w:fldCharType="separate"/>
      </w:r>
      <w:r>
        <w:rPr>
          <w:rStyle w:val="38"/>
          <w:rFonts w:hint="eastAsia" w:ascii="宋体" w:hAnsi="宋体" w:eastAsia="宋体" w:cs="宋体"/>
          <w:sz w:val="21"/>
          <w:szCs w:val="21"/>
        </w:rPr>
        <w:t>第四章  合同条款</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_Toc140496542 \h </w:instrText>
      </w:r>
      <w:r>
        <w:rPr>
          <w:rFonts w:hint="eastAsia" w:ascii="宋体" w:hAnsi="宋体" w:eastAsia="宋体" w:cs="宋体"/>
          <w:sz w:val="21"/>
          <w:szCs w:val="21"/>
        </w:rPr>
        <w:fldChar w:fldCharType="separate"/>
      </w:r>
      <w:r>
        <w:rPr>
          <w:rFonts w:hint="eastAsia" w:ascii="宋体" w:hAnsi="宋体" w:eastAsia="宋体" w:cs="宋体"/>
          <w:sz w:val="21"/>
          <w:szCs w:val="21"/>
        </w:rPr>
        <w:t>- 27 -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040C2B2E">
      <w:pPr>
        <w:pStyle w:val="27"/>
        <w:tabs>
          <w:tab w:val="right" w:leader="dot" w:pos="8551"/>
        </w:tabs>
        <w:spacing w:line="276" w:lineRule="auto"/>
        <w:rPr>
          <w:rFonts w:hint="eastAsia" w:ascii="宋体" w:hAnsi="宋体" w:eastAsia="宋体" w:cs="宋体"/>
          <w:smallCaps w:val="0"/>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"_Toc140496543" </w:instrText>
      </w:r>
      <w:r>
        <w:rPr>
          <w:rFonts w:hint="eastAsia" w:ascii="宋体" w:hAnsi="宋体" w:eastAsia="宋体" w:cs="宋体"/>
        </w:rPr>
        <w:fldChar w:fldCharType="separate"/>
      </w:r>
      <w:r>
        <w:rPr>
          <w:rStyle w:val="38"/>
          <w:rFonts w:hint="eastAsia" w:ascii="宋体" w:hAnsi="宋体" w:eastAsia="宋体" w:cs="宋体"/>
          <w:sz w:val="21"/>
          <w:szCs w:val="21"/>
        </w:rPr>
        <w:t>第五章 工程量清单</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_Toc140496543 \h </w:instrText>
      </w:r>
      <w:r>
        <w:rPr>
          <w:rFonts w:hint="eastAsia" w:ascii="宋体" w:hAnsi="宋体" w:eastAsia="宋体" w:cs="宋体"/>
          <w:sz w:val="21"/>
          <w:szCs w:val="21"/>
        </w:rPr>
        <w:fldChar w:fldCharType="separate"/>
      </w:r>
      <w:r>
        <w:rPr>
          <w:rFonts w:hint="eastAsia" w:ascii="宋体" w:hAnsi="宋体" w:eastAsia="宋体" w:cs="宋体"/>
          <w:sz w:val="21"/>
          <w:szCs w:val="21"/>
        </w:rPr>
        <w:t>- 30 -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8F67F8A">
      <w:pPr>
        <w:pStyle w:val="27"/>
        <w:tabs>
          <w:tab w:val="right" w:leader="dot" w:pos="8551"/>
        </w:tabs>
        <w:spacing w:line="276" w:lineRule="auto"/>
        <w:rPr>
          <w:rFonts w:hint="eastAsia" w:ascii="宋体" w:hAnsi="宋体" w:eastAsia="宋体" w:cs="宋体"/>
          <w:smallCaps w:val="0"/>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"_Toc140496544" </w:instrText>
      </w:r>
      <w:r>
        <w:rPr>
          <w:rFonts w:hint="eastAsia" w:ascii="宋体" w:hAnsi="宋体" w:eastAsia="宋体" w:cs="宋体"/>
        </w:rPr>
        <w:fldChar w:fldCharType="separate"/>
      </w:r>
      <w:r>
        <w:rPr>
          <w:rStyle w:val="38"/>
          <w:rFonts w:hint="eastAsia" w:ascii="宋体" w:hAnsi="宋体" w:eastAsia="宋体" w:cs="宋体"/>
          <w:sz w:val="21"/>
          <w:szCs w:val="21"/>
        </w:rPr>
        <w:t>第六章 响应文件格式</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_Toc140496544 \h </w:instrText>
      </w:r>
      <w:r>
        <w:rPr>
          <w:rFonts w:hint="eastAsia" w:ascii="宋体" w:hAnsi="宋体" w:eastAsia="宋体" w:cs="宋体"/>
          <w:sz w:val="21"/>
          <w:szCs w:val="21"/>
        </w:rPr>
        <w:fldChar w:fldCharType="separate"/>
      </w:r>
      <w:r>
        <w:rPr>
          <w:rFonts w:hint="eastAsia" w:ascii="宋体" w:hAnsi="宋体" w:eastAsia="宋体" w:cs="宋体"/>
          <w:sz w:val="21"/>
          <w:szCs w:val="21"/>
        </w:rPr>
        <w:t>- 31 -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2272180">
      <w:pPr>
        <w:pStyle w:val="15"/>
        <w:spacing w:line="276" w:lineRule="auto"/>
        <w:rPr>
          <w:rFonts w:hint="eastAsia" w:ascii="宋体" w:hAnsi="宋体" w:eastAsia="宋体" w:cs="宋体"/>
          <w:bCs w:val="0"/>
          <w:iCs w:val="0"/>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"_Toc140496545" </w:instrText>
      </w:r>
      <w:r>
        <w:rPr>
          <w:rFonts w:hint="eastAsia" w:ascii="宋体" w:hAnsi="宋体" w:eastAsia="宋体" w:cs="宋体"/>
        </w:rPr>
        <w:fldChar w:fldCharType="separate"/>
      </w:r>
      <w:r>
        <w:rPr>
          <w:rStyle w:val="38"/>
          <w:rFonts w:hint="eastAsia" w:ascii="宋体" w:hAnsi="宋体" w:eastAsia="宋体" w:cs="宋体"/>
          <w:sz w:val="21"/>
          <w:szCs w:val="21"/>
        </w:rPr>
        <w:t>一、投标函</w:t>
      </w:r>
      <w:r>
        <w:rPr>
          <w:rFonts w:hint="eastAsia" w:ascii="宋体" w:hAnsi="宋体" w:eastAsia="宋体" w:cs="宋体"/>
          <w:sz w:val="21"/>
          <w:szCs w:val="21"/>
        </w:rPr>
        <w:t>…………………………………………………………………………………</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_Toc140496545 \h </w:instrText>
      </w:r>
      <w:r>
        <w:rPr>
          <w:rFonts w:hint="eastAsia" w:ascii="宋体" w:hAnsi="宋体" w:eastAsia="宋体" w:cs="宋体"/>
          <w:sz w:val="21"/>
          <w:szCs w:val="21"/>
        </w:rPr>
        <w:fldChar w:fldCharType="separate"/>
      </w:r>
      <w:r>
        <w:rPr>
          <w:rFonts w:hint="eastAsia" w:ascii="宋体" w:hAnsi="宋体" w:eastAsia="宋体" w:cs="宋体"/>
          <w:sz w:val="21"/>
          <w:szCs w:val="21"/>
        </w:rPr>
        <w:t>- 32 -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4A747E8A">
      <w:pPr>
        <w:pStyle w:val="15"/>
        <w:spacing w:line="276" w:lineRule="auto"/>
        <w:rPr>
          <w:rFonts w:hint="eastAsia" w:ascii="宋体" w:hAnsi="宋体" w:eastAsia="宋体" w:cs="宋体"/>
          <w:bCs w:val="0"/>
          <w:iCs w:val="0"/>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"_Toc140496546" </w:instrText>
      </w:r>
      <w:r>
        <w:rPr>
          <w:rFonts w:hint="eastAsia" w:ascii="宋体" w:hAnsi="宋体" w:eastAsia="宋体" w:cs="宋体"/>
        </w:rPr>
        <w:fldChar w:fldCharType="separate"/>
      </w:r>
      <w:r>
        <w:rPr>
          <w:rStyle w:val="38"/>
          <w:rFonts w:hint="eastAsia" w:ascii="宋体" w:hAnsi="宋体" w:eastAsia="宋体" w:cs="宋体"/>
          <w:sz w:val="21"/>
          <w:szCs w:val="21"/>
        </w:rPr>
        <w:t>二、磋商报价表</w:t>
      </w:r>
      <w:r>
        <w:rPr>
          <w:rFonts w:hint="eastAsia" w:ascii="宋体" w:hAnsi="宋体" w:eastAsia="宋体" w:cs="宋体"/>
          <w:sz w:val="21"/>
          <w:szCs w:val="21"/>
        </w:rPr>
        <w:t>…………………………………………………………………………...</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_Toc140496546 \h </w:instrText>
      </w:r>
      <w:r>
        <w:rPr>
          <w:rFonts w:hint="eastAsia" w:ascii="宋体" w:hAnsi="宋体" w:eastAsia="宋体" w:cs="宋体"/>
          <w:sz w:val="21"/>
          <w:szCs w:val="21"/>
        </w:rPr>
        <w:fldChar w:fldCharType="separate"/>
      </w:r>
      <w:r>
        <w:rPr>
          <w:rFonts w:hint="eastAsia" w:ascii="宋体" w:hAnsi="宋体" w:eastAsia="宋体" w:cs="宋体"/>
          <w:sz w:val="21"/>
          <w:szCs w:val="21"/>
        </w:rPr>
        <w:t>- 33 -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3A887B70">
      <w:pPr>
        <w:pStyle w:val="15"/>
        <w:spacing w:line="276" w:lineRule="auto"/>
        <w:rPr>
          <w:rFonts w:hint="eastAsia" w:ascii="宋体" w:hAnsi="宋体" w:eastAsia="宋体" w:cs="宋体"/>
          <w:bCs w:val="0"/>
          <w:iCs w:val="0"/>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"_Toc140496547" </w:instrText>
      </w:r>
      <w:r>
        <w:rPr>
          <w:rFonts w:hint="eastAsia" w:ascii="宋体" w:hAnsi="宋体" w:eastAsia="宋体" w:cs="宋体"/>
        </w:rPr>
        <w:fldChar w:fldCharType="separate"/>
      </w:r>
      <w:r>
        <w:rPr>
          <w:rStyle w:val="38"/>
          <w:rFonts w:hint="eastAsia" w:ascii="宋体" w:hAnsi="宋体" w:eastAsia="宋体" w:cs="宋体"/>
          <w:sz w:val="21"/>
          <w:szCs w:val="21"/>
        </w:rPr>
        <w:t>三、已标价工程量清单……………………………………………………………………</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_Toc140496547 \h </w:instrText>
      </w:r>
      <w:r>
        <w:rPr>
          <w:rFonts w:hint="eastAsia" w:ascii="宋体" w:hAnsi="宋体" w:eastAsia="宋体" w:cs="宋体"/>
          <w:sz w:val="21"/>
          <w:szCs w:val="21"/>
        </w:rPr>
        <w:fldChar w:fldCharType="separate"/>
      </w:r>
      <w:r>
        <w:rPr>
          <w:rFonts w:hint="eastAsia" w:ascii="宋体" w:hAnsi="宋体" w:eastAsia="宋体" w:cs="宋体"/>
          <w:sz w:val="21"/>
          <w:szCs w:val="21"/>
        </w:rPr>
        <w:t>- 34 -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64FB583B">
      <w:pPr>
        <w:pStyle w:val="15"/>
        <w:spacing w:line="276" w:lineRule="auto"/>
        <w:rPr>
          <w:rFonts w:hint="eastAsia" w:ascii="宋体" w:hAnsi="宋体" w:eastAsia="宋体" w:cs="宋体"/>
          <w:bCs w:val="0"/>
          <w:iCs w:val="0"/>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"_Toc140496548" </w:instrText>
      </w:r>
      <w:r>
        <w:rPr>
          <w:rFonts w:hint="eastAsia" w:ascii="宋体" w:hAnsi="宋体" w:eastAsia="宋体" w:cs="宋体"/>
        </w:rPr>
        <w:fldChar w:fldCharType="separate"/>
      </w:r>
      <w:r>
        <w:rPr>
          <w:rStyle w:val="38"/>
          <w:rFonts w:hint="eastAsia" w:ascii="宋体" w:hAnsi="宋体" w:eastAsia="宋体" w:cs="宋体"/>
          <w:sz w:val="21"/>
          <w:szCs w:val="21"/>
        </w:rPr>
        <w:t>四、法定代表人身份证明…………………………………………………………………</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_Toc140496548 \h </w:instrText>
      </w:r>
      <w:r>
        <w:rPr>
          <w:rFonts w:hint="eastAsia" w:ascii="宋体" w:hAnsi="宋体" w:eastAsia="宋体" w:cs="宋体"/>
          <w:sz w:val="21"/>
          <w:szCs w:val="21"/>
        </w:rPr>
        <w:fldChar w:fldCharType="separate"/>
      </w:r>
      <w:r>
        <w:rPr>
          <w:rFonts w:hint="eastAsia" w:ascii="宋体" w:hAnsi="宋体" w:eastAsia="宋体" w:cs="宋体"/>
          <w:sz w:val="21"/>
          <w:szCs w:val="21"/>
        </w:rPr>
        <w:t>- 35 -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11DD9F47">
      <w:pPr>
        <w:pStyle w:val="15"/>
        <w:spacing w:line="276" w:lineRule="auto"/>
        <w:rPr>
          <w:rFonts w:hint="eastAsia" w:ascii="宋体" w:hAnsi="宋体" w:eastAsia="宋体" w:cs="宋体"/>
          <w:bCs w:val="0"/>
          <w:iCs w:val="0"/>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"_Toc140496549" </w:instrText>
      </w:r>
      <w:r>
        <w:rPr>
          <w:rFonts w:hint="eastAsia" w:ascii="宋体" w:hAnsi="宋体" w:eastAsia="宋体" w:cs="宋体"/>
        </w:rPr>
        <w:fldChar w:fldCharType="separate"/>
      </w:r>
      <w:r>
        <w:rPr>
          <w:rStyle w:val="38"/>
          <w:rFonts w:hint="eastAsia" w:ascii="宋体" w:hAnsi="宋体" w:eastAsia="宋体" w:cs="宋体"/>
          <w:sz w:val="21"/>
          <w:szCs w:val="21"/>
        </w:rPr>
        <w:t>五、授权委托书……………………………………………………………………………</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_Toc140496549 \h </w:instrText>
      </w:r>
      <w:r>
        <w:rPr>
          <w:rFonts w:hint="eastAsia" w:ascii="宋体" w:hAnsi="宋体" w:eastAsia="宋体" w:cs="宋体"/>
          <w:sz w:val="21"/>
          <w:szCs w:val="21"/>
        </w:rPr>
        <w:fldChar w:fldCharType="separate"/>
      </w:r>
      <w:r>
        <w:rPr>
          <w:rFonts w:hint="eastAsia" w:ascii="宋体" w:hAnsi="宋体" w:eastAsia="宋体" w:cs="宋体"/>
          <w:sz w:val="21"/>
          <w:szCs w:val="21"/>
        </w:rPr>
        <w:t>- 36 -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6E3DCA7B">
      <w:pPr>
        <w:pStyle w:val="15"/>
        <w:spacing w:line="276" w:lineRule="auto"/>
        <w:rPr>
          <w:rFonts w:hint="eastAsia" w:ascii="宋体" w:hAnsi="宋体" w:eastAsia="宋体" w:cs="宋体"/>
          <w:bCs w:val="0"/>
          <w:iCs w:val="0"/>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"_Toc140496550" </w:instrText>
      </w:r>
      <w:r>
        <w:rPr>
          <w:rFonts w:hint="eastAsia" w:ascii="宋体" w:hAnsi="宋体" w:eastAsia="宋体" w:cs="宋体"/>
        </w:rPr>
        <w:fldChar w:fldCharType="separate"/>
      </w:r>
      <w:r>
        <w:rPr>
          <w:rStyle w:val="38"/>
          <w:rFonts w:hint="eastAsia" w:ascii="宋体" w:hAnsi="宋体" w:eastAsia="宋体" w:cs="宋体"/>
          <w:sz w:val="21"/>
          <w:szCs w:val="21"/>
        </w:rPr>
        <w:t>六、施工组织设计…………………………………………………………………………</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_Toc140496550 \h </w:instrText>
      </w:r>
      <w:r>
        <w:rPr>
          <w:rFonts w:hint="eastAsia" w:ascii="宋体" w:hAnsi="宋体" w:eastAsia="宋体" w:cs="宋体"/>
          <w:sz w:val="21"/>
          <w:szCs w:val="21"/>
        </w:rPr>
        <w:fldChar w:fldCharType="separate"/>
      </w:r>
      <w:r>
        <w:rPr>
          <w:rFonts w:hint="eastAsia" w:ascii="宋体" w:hAnsi="宋体" w:eastAsia="宋体" w:cs="宋体"/>
          <w:sz w:val="21"/>
          <w:szCs w:val="21"/>
        </w:rPr>
        <w:t>- 37 -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048F4EAD">
      <w:pPr>
        <w:pStyle w:val="15"/>
        <w:spacing w:line="276" w:lineRule="auto"/>
        <w:rPr>
          <w:rFonts w:hint="eastAsia" w:ascii="宋体" w:hAnsi="宋体" w:eastAsia="宋体" w:cs="宋体"/>
          <w:bCs w:val="0"/>
          <w:iCs w:val="0"/>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"_Toc140496551" </w:instrText>
      </w:r>
      <w:r>
        <w:rPr>
          <w:rFonts w:hint="eastAsia" w:ascii="宋体" w:hAnsi="宋体" w:eastAsia="宋体" w:cs="宋体"/>
        </w:rPr>
        <w:fldChar w:fldCharType="separate"/>
      </w:r>
      <w:r>
        <w:rPr>
          <w:rStyle w:val="38"/>
          <w:rFonts w:hint="eastAsia" w:ascii="宋体" w:hAnsi="宋体" w:eastAsia="宋体" w:cs="宋体"/>
          <w:sz w:val="21"/>
          <w:szCs w:val="21"/>
        </w:rPr>
        <w:t>七、资格审查资料…………………………………………………………………………</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_Toc140496551 \h </w:instrText>
      </w:r>
      <w:r>
        <w:rPr>
          <w:rFonts w:hint="eastAsia" w:ascii="宋体" w:hAnsi="宋体" w:eastAsia="宋体" w:cs="宋体"/>
          <w:sz w:val="21"/>
          <w:szCs w:val="21"/>
        </w:rPr>
        <w:fldChar w:fldCharType="separate"/>
      </w:r>
      <w:r>
        <w:rPr>
          <w:rFonts w:hint="eastAsia" w:ascii="宋体" w:hAnsi="宋体" w:eastAsia="宋体" w:cs="宋体"/>
          <w:sz w:val="21"/>
          <w:szCs w:val="21"/>
        </w:rPr>
        <w:t>- 38 -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471E9228">
      <w:pPr>
        <w:pStyle w:val="24"/>
        <w:tabs>
          <w:tab w:val="right" w:leader="dot" w:pos="8551"/>
        </w:tabs>
        <w:spacing w:line="276" w:lineRule="auto"/>
        <w:rPr>
          <w:rFonts w:hint="eastAsia" w:ascii="宋体" w:hAnsi="宋体" w:eastAsia="宋体" w:cs="宋体"/>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"_Toc140496552" </w:instrText>
      </w:r>
      <w:r>
        <w:rPr>
          <w:rFonts w:hint="eastAsia" w:ascii="宋体" w:hAnsi="宋体" w:eastAsia="宋体" w:cs="宋体"/>
        </w:rPr>
        <w:fldChar w:fldCharType="separate"/>
      </w:r>
      <w:r>
        <w:rPr>
          <w:rStyle w:val="38"/>
          <w:rFonts w:hint="eastAsia" w:ascii="宋体" w:hAnsi="宋体" w:eastAsia="宋体" w:cs="宋体"/>
          <w:sz w:val="21"/>
          <w:szCs w:val="21"/>
        </w:rPr>
        <w:t>（一）基本情况表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_Toc140496552 \h </w:instrText>
      </w:r>
      <w:r>
        <w:rPr>
          <w:rFonts w:hint="eastAsia" w:ascii="宋体" w:hAnsi="宋体" w:eastAsia="宋体" w:cs="宋体"/>
          <w:sz w:val="21"/>
          <w:szCs w:val="21"/>
        </w:rPr>
        <w:fldChar w:fldCharType="separate"/>
      </w:r>
      <w:r>
        <w:rPr>
          <w:rFonts w:hint="eastAsia" w:ascii="宋体" w:hAnsi="宋体" w:eastAsia="宋体" w:cs="宋体"/>
          <w:sz w:val="21"/>
          <w:szCs w:val="21"/>
        </w:rPr>
        <w:t>- 38 -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36C0EB5E">
      <w:pPr>
        <w:pStyle w:val="24"/>
        <w:tabs>
          <w:tab w:val="right" w:leader="dot" w:pos="8551"/>
        </w:tabs>
        <w:spacing w:line="276" w:lineRule="auto"/>
        <w:rPr>
          <w:rFonts w:hint="eastAsia" w:ascii="宋体" w:hAnsi="宋体" w:eastAsia="宋体" w:cs="宋体"/>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"_Toc140496553" </w:instrText>
      </w:r>
      <w:r>
        <w:rPr>
          <w:rFonts w:hint="eastAsia" w:ascii="宋体" w:hAnsi="宋体" w:eastAsia="宋体" w:cs="宋体"/>
        </w:rPr>
        <w:fldChar w:fldCharType="separate"/>
      </w:r>
      <w:r>
        <w:rPr>
          <w:rStyle w:val="38"/>
          <w:rFonts w:hint="eastAsia" w:ascii="宋体" w:hAnsi="宋体" w:eastAsia="宋体" w:cs="宋体"/>
          <w:sz w:val="21"/>
          <w:szCs w:val="21"/>
        </w:rPr>
        <w:t>（二）资格审查资料</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_Toc140496553 \h </w:instrText>
      </w:r>
      <w:r>
        <w:rPr>
          <w:rFonts w:hint="eastAsia" w:ascii="宋体" w:hAnsi="宋体" w:eastAsia="宋体" w:cs="宋体"/>
          <w:sz w:val="21"/>
          <w:szCs w:val="21"/>
        </w:rPr>
        <w:fldChar w:fldCharType="separate"/>
      </w:r>
      <w:r>
        <w:rPr>
          <w:rFonts w:hint="eastAsia" w:ascii="宋体" w:hAnsi="宋体" w:eastAsia="宋体" w:cs="宋体"/>
          <w:sz w:val="21"/>
          <w:szCs w:val="21"/>
        </w:rPr>
        <w:t>- 39 -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03F055CA">
      <w:pPr>
        <w:pStyle w:val="24"/>
        <w:tabs>
          <w:tab w:val="right" w:leader="dot" w:pos="8551"/>
        </w:tabs>
        <w:spacing w:line="276" w:lineRule="auto"/>
        <w:rPr>
          <w:rFonts w:hint="eastAsia" w:ascii="宋体" w:hAnsi="宋体" w:eastAsia="宋体" w:cs="宋体"/>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"_Toc140496554" </w:instrText>
      </w:r>
      <w:r>
        <w:rPr>
          <w:rFonts w:hint="eastAsia" w:ascii="宋体" w:hAnsi="宋体" w:eastAsia="宋体" w:cs="宋体"/>
        </w:rPr>
        <w:fldChar w:fldCharType="separate"/>
      </w:r>
      <w:r>
        <w:rPr>
          <w:rStyle w:val="38"/>
          <w:rFonts w:hint="eastAsia" w:ascii="宋体" w:hAnsi="宋体" w:eastAsia="宋体" w:cs="宋体"/>
          <w:sz w:val="21"/>
          <w:szCs w:val="21"/>
        </w:rPr>
        <w:t>项目经理无在建工程承诺</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_Toc140496554 \h </w:instrText>
      </w:r>
      <w:r>
        <w:rPr>
          <w:rFonts w:hint="eastAsia" w:ascii="宋体" w:hAnsi="宋体" w:eastAsia="宋体" w:cs="宋体"/>
          <w:sz w:val="21"/>
          <w:szCs w:val="21"/>
        </w:rPr>
        <w:fldChar w:fldCharType="separate"/>
      </w:r>
      <w:r>
        <w:rPr>
          <w:rFonts w:hint="eastAsia" w:ascii="宋体" w:hAnsi="宋体" w:eastAsia="宋体" w:cs="宋体"/>
          <w:sz w:val="21"/>
          <w:szCs w:val="21"/>
        </w:rPr>
        <w:t>- 39 -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34C4964B">
      <w:pPr>
        <w:pStyle w:val="15"/>
        <w:spacing w:line="276" w:lineRule="auto"/>
        <w:rPr>
          <w:rFonts w:hint="eastAsia" w:ascii="宋体" w:hAnsi="宋体" w:eastAsia="宋体" w:cs="宋体"/>
          <w:bCs w:val="0"/>
          <w:iCs w:val="0"/>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"_Toc140496555" </w:instrText>
      </w:r>
      <w:r>
        <w:rPr>
          <w:rFonts w:hint="eastAsia" w:ascii="宋体" w:hAnsi="宋体" w:eastAsia="宋体" w:cs="宋体"/>
        </w:rPr>
        <w:fldChar w:fldCharType="separate"/>
      </w:r>
      <w:r>
        <w:rPr>
          <w:rStyle w:val="38"/>
          <w:rFonts w:hint="eastAsia" w:ascii="宋体" w:hAnsi="宋体" w:eastAsia="宋体" w:cs="宋体"/>
          <w:sz w:val="21"/>
          <w:szCs w:val="21"/>
        </w:rPr>
        <w:t>八、近年完成的类似项目情况表…………………………………………………………</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_Toc140496555 \h </w:instrText>
      </w:r>
      <w:r>
        <w:rPr>
          <w:rFonts w:hint="eastAsia" w:ascii="宋体" w:hAnsi="宋体" w:eastAsia="宋体" w:cs="宋体"/>
          <w:sz w:val="21"/>
          <w:szCs w:val="21"/>
        </w:rPr>
        <w:fldChar w:fldCharType="separate"/>
      </w:r>
      <w:r>
        <w:rPr>
          <w:rFonts w:hint="eastAsia" w:ascii="宋体" w:hAnsi="宋体" w:eastAsia="宋体" w:cs="宋体"/>
          <w:sz w:val="21"/>
          <w:szCs w:val="21"/>
        </w:rPr>
        <w:t>- 40 -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37EA7D2A">
      <w:pPr>
        <w:pStyle w:val="15"/>
        <w:spacing w:line="276" w:lineRule="auto"/>
        <w:rPr>
          <w:rFonts w:hint="eastAsia" w:ascii="宋体" w:hAnsi="宋体" w:eastAsia="宋体" w:cs="宋体"/>
          <w:bCs w:val="0"/>
          <w:iCs w:val="0"/>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"_Toc140496556" </w:instrText>
      </w:r>
      <w:r>
        <w:rPr>
          <w:rFonts w:hint="eastAsia" w:ascii="宋体" w:hAnsi="宋体" w:eastAsia="宋体" w:cs="宋体"/>
        </w:rPr>
        <w:fldChar w:fldCharType="separate"/>
      </w:r>
      <w:r>
        <w:rPr>
          <w:rStyle w:val="38"/>
          <w:rFonts w:hint="eastAsia" w:ascii="宋体" w:hAnsi="宋体" w:eastAsia="宋体" w:cs="宋体"/>
          <w:sz w:val="21"/>
          <w:szCs w:val="21"/>
        </w:rPr>
        <w:t>九、其他材料………………………………………………………………………………</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_Toc140496556 \h </w:instrText>
      </w:r>
      <w:r>
        <w:rPr>
          <w:rFonts w:hint="eastAsia" w:ascii="宋体" w:hAnsi="宋体" w:eastAsia="宋体" w:cs="宋体"/>
          <w:sz w:val="21"/>
          <w:szCs w:val="21"/>
        </w:rPr>
        <w:fldChar w:fldCharType="separate"/>
      </w:r>
      <w:r>
        <w:rPr>
          <w:rFonts w:hint="eastAsia" w:ascii="宋体" w:hAnsi="宋体" w:eastAsia="宋体" w:cs="宋体"/>
          <w:sz w:val="21"/>
          <w:szCs w:val="21"/>
        </w:rPr>
        <w:t>- 41 -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6BCC5622">
      <w:pPr>
        <w:pStyle w:val="15"/>
        <w:spacing w:line="276" w:lineRule="auto"/>
        <w:rPr>
          <w:rStyle w:val="38"/>
          <w:rFonts w:hint="eastAsia" w:ascii="宋体" w:hAnsi="宋体" w:eastAsia="宋体" w:cs="宋体"/>
          <w:sz w:val="21"/>
          <w:szCs w:val="21"/>
        </w:rPr>
      </w:pPr>
      <w:r>
        <w:rPr>
          <w:rFonts w:hint="eastAsia" w:ascii="宋体" w:hAnsi="宋体" w:eastAsia="宋体" w:cs="宋体"/>
        </w:rPr>
        <w:fldChar w:fldCharType="begin"/>
      </w:r>
      <w:r>
        <w:rPr>
          <w:rFonts w:hint="eastAsia" w:ascii="宋体" w:hAnsi="宋体" w:eastAsia="宋体" w:cs="宋体"/>
        </w:rPr>
        <w:instrText xml:space="preserve"> HYPERLINK \l "_Toc140496557" </w:instrText>
      </w:r>
      <w:r>
        <w:rPr>
          <w:rFonts w:hint="eastAsia" w:ascii="宋体" w:hAnsi="宋体" w:eastAsia="宋体" w:cs="宋体"/>
        </w:rPr>
        <w:fldChar w:fldCharType="separate"/>
      </w:r>
      <w:r>
        <w:rPr>
          <w:rStyle w:val="38"/>
          <w:rFonts w:hint="eastAsia" w:ascii="宋体" w:hAnsi="宋体" w:eastAsia="宋体" w:cs="宋体"/>
          <w:sz w:val="21"/>
          <w:szCs w:val="21"/>
        </w:rPr>
        <w:t>十、政府采购政策…………………………………………………………………………</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_Toc140496557 \h </w:instrText>
      </w:r>
      <w:r>
        <w:rPr>
          <w:rFonts w:hint="eastAsia" w:ascii="宋体" w:hAnsi="宋体" w:eastAsia="宋体" w:cs="宋体"/>
          <w:sz w:val="21"/>
          <w:szCs w:val="21"/>
        </w:rPr>
        <w:fldChar w:fldCharType="separate"/>
      </w:r>
      <w:r>
        <w:rPr>
          <w:rFonts w:hint="eastAsia" w:ascii="宋体" w:hAnsi="宋体" w:eastAsia="宋体" w:cs="宋体"/>
          <w:sz w:val="21"/>
          <w:szCs w:val="21"/>
        </w:rPr>
        <w:t>- 43 -</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B9D1188">
      <w:pPr>
        <w:spacing w:line="276" w:lineRule="auto"/>
        <w:rPr>
          <w:rFonts w:asciiTheme="minorEastAsia" w:hAnsiTheme="minorEastAsia" w:eastAsiaTheme="minorEastAsia"/>
          <w:szCs w:val="21"/>
        </w:rPr>
      </w:pPr>
    </w:p>
    <w:p w14:paraId="20700AD1">
      <w:pPr>
        <w:spacing w:line="276" w:lineRule="auto"/>
        <w:rPr>
          <w:rFonts w:asciiTheme="minorEastAsia" w:hAnsiTheme="minorEastAsia" w:eastAsiaTheme="minorEastAsia"/>
          <w:szCs w:val="21"/>
        </w:rPr>
      </w:pPr>
    </w:p>
    <w:p w14:paraId="7C32D447">
      <w:pPr>
        <w:spacing w:line="276" w:lineRule="auto"/>
        <w:rPr>
          <w:rFonts w:asciiTheme="minorEastAsia" w:hAnsiTheme="minorEastAsia" w:eastAsiaTheme="minorEastAsia"/>
          <w:szCs w:val="21"/>
        </w:rPr>
      </w:pPr>
    </w:p>
    <w:p w14:paraId="2936F4CF">
      <w:pPr>
        <w:pStyle w:val="4"/>
        <w:spacing w:line="276" w:lineRule="auto"/>
        <w:rPr>
          <w:b/>
          <w:color w:val="auto"/>
          <w:sz w:val="48"/>
          <w:szCs w:val="48"/>
        </w:rPr>
      </w:pPr>
      <w:r>
        <w:rPr>
          <w:rFonts w:hint="eastAsia" w:asciiTheme="minorEastAsia" w:hAnsiTheme="minorEastAsia" w:eastAsiaTheme="minorEastAsia"/>
          <w:bCs/>
          <w:caps/>
          <w:sz w:val="21"/>
          <w:szCs w:val="21"/>
        </w:rPr>
        <w:fldChar w:fldCharType="end"/>
      </w:r>
      <w:bookmarkStart w:id="0" w:name="_Toc321567305"/>
      <w:bookmarkStart w:id="1" w:name="_Toc184635052"/>
      <w:bookmarkStart w:id="2" w:name="_Toc140496526"/>
      <w:bookmarkStart w:id="3" w:name="_Toc283381925"/>
      <w:r>
        <w:rPr>
          <w:rFonts w:hint="eastAsia"/>
          <w:b/>
          <w:color w:val="auto"/>
          <w:sz w:val="48"/>
          <w:szCs w:val="48"/>
        </w:rPr>
        <w:t>第一章  竞争性磋商公告</w:t>
      </w:r>
      <w:bookmarkEnd w:id="0"/>
      <w:bookmarkEnd w:id="1"/>
      <w:bookmarkEnd w:id="2"/>
      <w:bookmarkEnd w:id="3"/>
    </w:p>
    <w:p w14:paraId="54761AC3">
      <w:pPr>
        <w:adjustRightInd w:val="0"/>
        <w:snapToGrid w:val="0"/>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项目概况</w:t>
      </w:r>
    </w:p>
    <w:p w14:paraId="65DDED0A">
      <w:pPr>
        <w:pStyle w:val="31"/>
        <w:adjustRightInd w:val="0"/>
        <w:snapToGrid w:val="0"/>
        <w:spacing w:after="0" w:line="360" w:lineRule="auto"/>
        <w:ind w:firstLine="480" w:firstLineChars="200"/>
        <w:rPr>
          <w:rFonts w:asciiTheme="minorEastAsia" w:hAnsiTheme="minorEastAsia"/>
          <w:sz w:val="24"/>
          <w:szCs w:val="24"/>
        </w:rPr>
      </w:pPr>
      <w:r>
        <w:rPr>
          <w:rFonts w:hint="eastAsia" w:asciiTheme="minorEastAsia" w:hAnsiTheme="minorEastAsia"/>
          <w:sz w:val="24"/>
          <w:szCs w:val="24"/>
        </w:rPr>
        <w:t>鲁山县房产事务中心鲁山县林河苑及幸福花苑保障房小区升级改造项目的潜在投标人应在全国公共资源交易平台</w:t>
      </w:r>
      <w:r>
        <w:rPr>
          <w:rFonts w:asciiTheme="minorEastAsia" w:hAnsiTheme="minorEastAsia"/>
          <w:sz w:val="24"/>
          <w:szCs w:val="24"/>
        </w:rPr>
        <w:t>(</w:t>
      </w:r>
      <w:r>
        <w:rPr>
          <w:rFonts w:hint="eastAsia" w:asciiTheme="minorEastAsia" w:hAnsiTheme="minorEastAsia"/>
          <w:sz w:val="24"/>
          <w:szCs w:val="24"/>
        </w:rPr>
        <w:t>河南省</w:t>
      </w:r>
      <w:r>
        <w:rPr>
          <w:rFonts w:hint="eastAsia" w:ascii="MS Gothic" w:hAnsi="MS Gothic" w:eastAsia="MS Gothic" w:cs="MS Gothic"/>
          <w:sz w:val="24"/>
          <w:szCs w:val="24"/>
        </w:rPr>
        <w:t>▪</w:t>
      </w:r>
      <w:r>
        <w:rPr>
          <w:rFonts w:hint="eastAsia" w:asciiTheme="minorEastAsia" w:hAnsiTheme="minorEastAsia"/>
          <w:sz w:val="24"/>
          <w:szCs w:val="24"/>
        </w:rPr>
        <w:t>平顶山市</w:t>
      </w:r>
      <w:r>
        <w:rPr>
          <w:rFonts w:asciiTheme="minorEastAsia" w:hAnsiTheme="minorEastAsia"/>
          <w:sz w:val="24"/>
          <w:szCs w:val="24"/>
        </w:rPr>
        <w:t>) (</w:t>
      </w:r>
      <w:r>
        <w:fldChar w:fldCharType="begin"/>
      </w:r>
      <w:r>
        <w:instrText xml:space="preserve"> HYPERLINK "http://www.pdsggzy.com/)获取招标文件，并于2023年8月" </w:instrText>
      </w:r>
      <w:r>
        <w:fldChar w:fldCharType="separate"/>
      </w:r>
      <w:r>
        <w:rPr>
          <w:rStyle w:val="38"/>
          <w:rFonts w:hint="eastAsia" w:asciiTheme="minorEastAsia" w:hAnsiTheme="minorEastAsia"/>
          <w:sz w:val="24"/>
          <w:szCs w:val="24"/>
        </w:rPr>
        <w:t>于</w:t>
      </w:r>
      <w:r>
        <w:rPr>
          <w:rStyle w:val="38"/>
          <w:rFonts w:asciiTheme="minorEastAsia" w:hAnsiTheme="minorEastAsia"/>
          <w:sz w:val="24"/>
          <w:szCs w:val="24"/>
        </w:rPr>
        <w:t>202</w:t>
      </w:r>
      <w:r>
        <w:rPr>
          <w:rStyle w:val="38"/>
          <w:rFonts w:hint="eastAsia" w:asciiTheme="minorEastAsia" w:hAnsiTheme="minorEastAsia"/>
          <w:sz w:val="24"/>
          <w:szCs w:val="24"/>
          <w:lang w:val="en-US" w:eastAsia="zh-CN"/>
        </w:rPr>
        <w:t>6</w:t>
      </w:r>
      <w:r>
        <w:rPr>
          <w:rStyle w:val="38"/>
          <w:rFonts w:hint="eastAsia" w:asciiTheme="minorEastAsia" w:hAnsiTheme="minorEastAsia"/>
          <w:sz w:val="24"/>
          <w:szCs w:val="24"/>
        </w:rPr>
        <w:t>年</w:t>
      </w:r>
      <w:r>
        <w:rPr>
          <w:rStyle w:val="38"/>
          <w:rFonts w:hint="eastAsia" w:asciiTheme="minorEastAsia" w:hAnsiTheme="minorEastAsia"/>
          <w:sz w:val="24"/>
          <w:szCs w:val="24"/>
          <w:lang w:val="en-US" w:eastAsia="zh-CN"/>
        </w:rPr>
        <w:t>4</w:t>
      </w:r>
      <w:r>
        <w:rPr>
          <w:rStyle w:val="38"/>
          <w:rFonts w:hint="eastAsia" w:asciiTheme="minorEastAsia" w:hAnsiTheme="minorEastAsia"/>
          <w:sz w:val="24"/>
          <w:szCs w:val="24"/>
        </w:rPr>
        <w:t>月</w:t>
      </w:r>
      <w:r>
        <w:rPr>
          <w:rStyle w:val="38"/>
          <w:rFonts w:hint="eastAsia" w:asciiTheme="minorEastAsia" w:hAnsiTheme="minorEastAsia"/>
          <w:sz w:val="24"/>
          <w:szCs w:val="24"/>
        </w:rPr>
        <w:fldChar w:fldCharType="end"/>
      </w:r>
      <w:r>
        <w:rPr>
          <w:rStyle w:val="38"/>
          <w:rFonts w:hint="eastAsia" w:asciiTheme="minorEastAsia" w:hAnsiTheme="minorEastAsia"/>
          <w:sz w:val="24"/>
          <w:szCs w:val="24"/>
          <w:lang w:val="en-US" w:eastAsia="zh-CN"/>
        </w:rPr>
        <w:t>24</w:t>
      </w:r>
      <w:r>
        <w:rPr>
          <w:rFonts w:hint="eastAsia" w:asciiTheme="minorEastAsia" w:hAnsiTheme="minorEastAsia"/>
          <w:sz w:val="24"/>
          <w:szCs w:val="24"/>
        </w:rPr>
        <w:t>日</w:t>
      </w:r>
      <w:r>
        <w:rPr>
          <w:rFonts w:hint="eastAsia" w:asciiTheme="minorEastAsia" w:hAnsiTheme="minorEastAsia"/>
          <w:sz w:val="24"/>
          <w:szCs w:val="24"/>
          <w:lang w:val="en-US" w:eastAsia="zh-CN"/>
        </w:rPr>
        <w:t>09</w:t>
      </w:r>
      <w:r>
        <w:rPr>
          <w:rFonts w:hint="eastAsia" w:asciiTheme="minorEastAsia" w:hAnsiTheme="minorEastAsia"/>
          <w:sz w:val="24"/>
          <w:szCs w:val="24"/>
        </w:rPr>
        <w:t>时</w:t>
      </w:r>
      <w:r>
        <w:rPr>
          <w:rFonts w:hint="eastAsia" w:asciiTheme="minorEastAsia" w:hAnsiTheme="minorEastAsia"/>
          <w:sz w:val="24"/>
          <w:szCs w:val="24"/>
          <w:lang w:val="en-US" w:eastAsia="zh-CN"/>
        </w:rPr>
        <w:t>00</w:t>
      </w:r>
      <w:r>
        <w:rPr>
          <w:rFonts w:hint="eastAsia" w:asciiTheme="minorEastAsia" w:hAnsiTheme="minorEastAsia"/>
          <w:sz w:val="24"/>
          <w:szCs w:val="24"/>
        </w:rPr>
        <w:t>分（北京时间）前递交响应文件。</w:t>
      </w:r>
    </w:p>
    <w:p w14:paraId="19B907EA">
      <w:pPr>
        <w:pStyle w:val="31"/>
        <w:adjustRightInd w:val="0"/>
        <w:snapToGrid w:val="0"/>
        <w:spacing w:after="0" w:line="360" w:lineRule="auto"/>
        <w:ind w:firstLine="0" w:firstLineChars="0"/>
        <w:rPr>
          <w:rFonts w:asciiTheme="minorEastAsia" w:hAnsiTheme="minorEastAsia"/>
          <w:sz w:val="24"/>
          <w:szCs w:val="24"/>
        </w:rPr>
      </w:pPr>
      <w:r>
        <w:rPr>
          <w:rFonts w:hint="eastAsia" w:asciiTheme="minorEastAsia" w:hAnsiTheme="minorEastAsia"/>
          <w:b/>
          <w:sz w:val="24"/>
          <w:szCs w:val="24"/>
        </w:rPr>
        <w:t>一、项目基本情况：</w:t>
      </w:r>
      <w:r>
        <w:rPr>
          <w:rFonts w:asciiTheme="minorEastAsia" w:hAnsiTheme="minorEastAsia"/>
          <w:b/>
          <w:sz w:val="24"/>
          <w:szCs w:val="24"/>
        </w:rPr>
        <w:t xml:space="preserve"> </w:t>
      </w:r>
    </w:p>
    <w:p w14:paraId="0483EC71">
      <w:pPr>
        <w:adjustRightInd w:val="0"/>
        <w:snapToGrid w:val="0"/>
        <w:spacing w:line="360" w:lineRule="auto"/>
        <w:ind w:firstLine="480" w:firstLineChars="200"/>
        <w:rPr>
          <w:rFonts w:hint="default" w:asciiTheme="minorEastAsia" w:hAnsiTheme="minorEastAsia" w:eastAsiaTheme="minorEastAsia"/>
          <w:sz w:val="24"/>
          <w:lang w:val="en-US" w:eastAsia="zh-CN"/>
        </w:rPr>
      </w:pPr>
      <w:r>
        <w:rPr>
          <w:rFonts w:asciiTheme="minorEastAsia" w:hAnsiTheme="minorEastAsia" w:eastAsiaTheme="minorEastAsia"/>
          <w:sz w:val="24"/>
        </w:rPr>
        <w:t>1</w:t>
      </w:r>
      <w:r>
        <w:rPr>
          <w:rFonts w:hint="eastAsia" w:asciiTheme="minorEastAsia" w:hAnsiTheme="minorEastAsia" w:eastAsiaTheme="minorEastAsia"/>
          <w:sz w:val="24"/>
        </w:rPr>
        <w:t>、项目编号：</w:t>
      </w:r>
      <w:r>
        <w:rPr>
          <w:rFonts w:hint="eastAsia" w:asciiTheme="minorEastAsia" w:hAnsiTheme="minorEastAsia" w:eastAsiaTheme="minorEastAsia"/>
          <w:sz w:val="24"/>
          <w:lang w:eastAsia="zh-CN"/>
        </w:rPr>
        <w:t>鲁采磋商</w:t>
      </w:r>
      <w:r>
        <w:rPr>
          <w:rFonts w:hint="eastAsia" w:asciiTheme="minorEastAsia" w:hAnsiTheme="minorEastAsia" w:eastAsiaTheme="minorEastAsia"/>
          <w:sz w:val="24"/>
          <w:lang w:val="en-US" w:eastAsia="zh-CN"/>
        </w:rPr>
        <w:t>-2026-20</w:t>
      </w:r>
    </w:p>
    <w:p w14:paraId="48142F89">
      <w:pPr>
        <w:pStyle w:val="31"/>
        <w:adjustRightInd w:val="0"/>
        <w:snapToGrid w:val="0"/>
        <w:spacing w:after="0" w:line="360" w:lineRule="auto"/>
        <w:ind w:firstLine="480" w:firstLineChars="200"/>
        <w:rPr>
          <w:rFonts w:hint="eastAsia" w:asciiTheme="minorEastAsia" w:hAnsiTheme="minorEastAsia"/>
          <w:sz w:val="24"/>
          <w:szCs w:val="24"/>
        </w:rPr>
      </w:pPr>
      <w:r>
        <w:rPr>
          <w:rFonts w:asciiTheme="minorEastAsia" w:hAnsiTheme="minorEastAsia"/>
          <w:sz w:val="24"/>
          <w:szCs w:val="24"/>
        </w:rPr>
        <w:t>2</w:t>
      </w:r>
      <w:r>
        <w:rPr>
          <w:rFonts w:hint="eastAsia" w:asciiTheme="minorEastAsia" w:hAnsiTheme="minorEastAsia"/>
          <w:sz w:val="24"/>
          <w:szCs w:val="24"/>
        </w:rPr>
        <w:t>、项目名称：鲁山县房产事务中心鲁山县林河苑及幸福花苑保障房小区升级改造项目</w:t>
      </w:r>
    </w:p>
    <w:p w14:paraId="2D54517B">
      <w:pPr>
        <w:pStyle w:val="31"/>
        <w:adjustRightInd w:val="0"/>
        <w:snapToGrid w:val="0"/>
        <w:spacing w:after="0" w:line="360" w:lineRule="auto"/>
        <w:ind w:firstLine="480" w:firstLineChars="200"/>
        <w:rPr>
          <w:rFonts w:asciiTheme="minorEastAsia" w:hAnsiTheme="minorEastAsia"/>
          <w:sz w:val="24"/>
          <w:szCs w:val="24"/>
        </w:rPr>
      </w:pPr>
      <w:r>
        <w:rPr>
          <w:rFonts w:asciiTheme="minorEastAsia" w:hAnsiTheme="minorEastAsia"/>
          <w:sz w:val="24"/>
          <w:szCs w:val="24"/>
        </w:rPr>
        <w:t>3</w:t>
      </w:r>
      <w:r>
        <w:rPr>
          <w:rFonts w:hint="eastAsia" w:asciiTheme="minorEastAsia" w:hAnsiTheme="minorEastAsia"/>
          <w:sz w:val="24"/>
          <w:szCs w:val="24"/>
        </w:rPr>
        <w:t>、采购方式：竞争性磋商</w:t>
      </w:r>
      <w:r>
        <w:rPr>
          <w:rFonts w:asciiTheme="minorEastAsia" w:hAnsiTheme="minorEastAsia"/>
          <w:sz w:val="24"/>
          <w:szCs w:val="24"/>
        </w:rPr>
        <w:t xml:space="preserve"> </w:t>
      </w:r>
    </w:p>
    <w:p w14:paraId="6DBE617A">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、预算金额：</w:t>
      </w:r>
      <w:r>
        <w:rPr>
          <w:rFonts w:hint="eastAsia" w:asciiTheme="minorEastAsia" w:hAnsiTheme="minorEastAsia" w:eastAsiaTheme="minorEastAsia"/>
          <w:sz w:val="24"/>
          <w:lang w:val="en-US" w:eastAsia="zh-CN"/>
        </w:rPr>
        <w:t>3346242.61</w:t>
      </w:r>
      <w:r>
        <w:rPr>
          <w:rFonts w:hint="eastAsia" w:asciiTheme="minorEastAsia" w:hAnsiTheme="minorEastAsia" w:eastAsiaTheme="minorEastAsia"/>
          <w:sz w:val="24"/>
        </w:rPr>
        <w:t>元</w:t>
      </w:r>
    </w:p>
    <w:p w14:paraId="74ADA921">
      <w:pPr>
        <w:adjustRightInd w:val="0"/>
        <w:snapToGrid w:val="0"/>
        <w:spacing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rPr>
        <w:t>最高限价：</w:t>
      </w:r>
      <w:r>
        <w:rPr>
          <w:rFonts w:hint="eastAsia" w:asciiTheme="minorEastAsia" w:hAnsiTheme="minorEastAsia" w:eastAsiaTheme="minorEastAsia"/>
          <w:sz w:val="24"/>
          <w:lang w:val="en-US" w:eastAsia="zh-CN"/>
        </w:rPr>
        <w:t>3346242.61</w:t>
      </w:r>
      <w:r>
        <w:rPr>
          <w:rFonts w:hint="eastAsia" w:asciiTheme="minorEastAsia" w:hAnsiTheme="minorEastAsia" w:eastAsiaTheme="minorEastAsia"/>
          <w:sz w:val="24"/>
        </w:rPr>
        <w:t>元</w:t>
      </w:r>
      <w:r>
        <w:rPr>
          <w:rFonts w:asciiTheme="minorEastAsia" w:hAnsiTheme="minorEastAsia" w:eastAsiaTheme="minorEastAsia"/>
          <w:sz w:val="24"/>
        </w:rPr>
        <w:t xml:space="preserve"> </w:t>
      </w:r>
    </w:p>
    <w:tbl>
      <w:tblPr>
        <w:tblStyle w:val="33"/>
        <w:tblW w:w="10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1196"/>
        <w:gridCol w:w="2454"/>
        <w:gridCol w:w="1416"/>
        <w:gridCol w:w="1608"/>
        <w:gridCol w:w="1559"/>
        <w:gridCol w:w="1608"/>
      </w:tblGrid>
      <w:tr w14:paraId="3FDC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535" w:type="dxa"/>
            <w:vAlign w:val="center"/>
          </w:tcPr>
          <w:p w14:paraId="2A65180A">
            <w:pPr>
              <w:pStyle w:val="32"/>
              <w:adjustRightInd w:val="0"/>
              <w:snapToGrid w:val="0"/>
              <w:spacing w:after="0" w:line="360" w:lineRule="auto"/>
              <w:ind w:left="0" w:leftChars="0" w:firstLine="0" w:firstLineChars="0"/>
              <w:rPr>
                <w:rFonts w:asciiTheme="minorEastAsia" w:hAnsiTheme="minorEastAsia" w:eastAsiaTheme="minorEastAsia"/>
                <w:sz w:val="24"/>
              </w:rPr>
            </w:pPr>
            <w:r>
              <w:rPr>
                <w:rFonts w:hint="eastAsia" w:asciiTheme="minorEastAsia" w:hAnsiTheme="minorEastAsia" w:eastAsiaTheme="minorEastAsia"/>
                <w:sz w:val="24"/>
              </w:rPr>
              <w:t>序号</w:t>
            </w:r>
          </w:p>
        </w:tc>
        <w:tc>
          <w:tcPr>
            <w:tcW w:w="1196" w:type="dxa"/>
            <w:vAlign w:val="center"/>
          </w:tcPr>
          <w:p w14:paraId="6EFEDD0B">
            <w:pPr>
              <w:pStyle w:val="32"/>
              <w:adjustRightInd w:val="0"/>
              <w:snapToGrid w:val="0"/>
              <w:spacing w:after="0" w:line="360" w:lineRule="auto"/>
              <w:ind w:left="0" w:leftChars="0" w:firstLine="120" w:firstLineChars="50"/>
              <w:rPr>
                <w:rFonts w:asciiTheme="minorEastAsia" w:hAnsiTheme="minorEastAsia" w:eastAsiaTheme="minorEastAsia"/>
                <w:sz w:val="24"/>
              </w:rPr>
            </w:pPr>
            <w:r>
              <w:rPr>
                <w:rFonts w:hint="eastAsia" w:asciiTheme="minorEastAsia" w:hAnsiTheme="minorEastAsia" w:eastAsiaTheme="minorEastAsia"/>
                <w:sz w:val="24"/>
              </w:rPr>
              <w:t>包号</w:t>
            </w:r>
          </w:p>
        </w:tc>
        <w:tc>
          <w:tcPr>
            <w:tcW w:w="2454" w:type="dxa"/>
            <w:vAlign w:val="center"/>
          </w:tcPr>
          <w:p w14:paraId="18300F2F">
            <w:pPr>
              <w:pStyle w:val="32"/>
              <w:adjustRightInd w:val="0"/>
              <w:snapToGrid w:val="0"/>
              <w:spacing w:after="0" w:line="360" w:lineRule="auto"/>
              <w:ind w:left="0" w:leftChars="0" w:firstLine="200" w:firstLineChars="0"/>
              <w:jc w:val="center"/>
              <w:rPr>
                <w:rFonts w:asciiTheme="minorEastAsia" w:hAnsiTheme="minorEastAsia" w:eastAsiaTheme="minorEastAsia"/>
                <w:sz w:val="24"/>
              </w:rPr>
            </w:pPr>
            <w:r>
              <w:rPr>
                <w:rFonts w:hint="eastAsia" w:asciiTheme="minorEastAsia" w:hAnsiTheme="minorEastAsia" w:eastAsiaTheme="minorEastAsia"/>
                <w:sz w:val="24"/>
              </w:rPr>
              <w:t>包名称</w:t>
            </w:r>
          </w:p>
        </w:tc>
        <w:tc>
          <w:tcPr>
            <w:tcW w:w="1416" w:type="dxa"/>
            <w:vAlign w:val="center"/>
          </w:tcPr>
          <w:p w14:paraId="3887C21A">
            <w:pPr>
              <w:pStyle w:val="32"/>
              <w:adjustRightInd w:val="0"/>
              <w:snapToGrid w:val="0"/>
              <w:spacing w:after="0" w:line="360" w:lineRule="auto"/>
              <w:ind w:left="0" w:leftChars="0" w:firstLine="0" w:firstLineChars="0"/>
              <w:jc w:val="center"/>
              <w:rPr>
                <w:rFonts w:asciiTheme="minorEastAsia" w:hAnsiTheme="minorEastAsia" w:eastAsiaTheme="minorEastAsia"/>
                <w:sz w:val="24"/>
              </w:rPr>
            </w:pPr>
            <w:r>
              <w:rPr>
                <w:rFonts w:hint="eastAsia" w:asciiTheme="minorEastAsia" w:hAnsiTheme="minorEastAsia" w:eastAsiaTheme="minorEastAsia"/>
                <w:sz w:val="24"/>
              </w:rPr>
              <w:t>包预算</w:t>
            </w:r>
          </w:p>
          <w:p w14:paraId="68DBE943">
            <w:pPr>
              <w:pStyle w:val="32"/>
              <w:adjustRightInd w:val="0"/>
              <w:snapToGrid w:val="0"/>
              <w:spacing w:after="0" w:line="360" w:lineRule="auto"/>
              <w:ind w:left="0" w:leftChars="0" w:firstLine="0" w:firstLineChars="0"/>
              <w:jc w:val="center"/>
              <w:rPr>
                <w:rFonts w:asciiTheme="minorEastAsia" w:hAnsiTheme="minorEastAsia" w:eastAsiaTheme="minorEastAsia"/>
                <w:sz w:val="24"/>
              </w:rPr>
            </w:pPr>
            <w:r>
              <w:rPr>
                <w:rFonts w:hint="eastAsia" w:asciiTheme="minorEastAsia" w:hAnsiTheme="minorEastAsia" w:eastAsiaTheme="minorEastAsia"/>
                <w:sz w:val="24"/>
              </w:rPr>
              <w:t>（元）</w:t>
            </w:r>
          </w:p>
        </w:tc>
        <w:tc>
          <w:tcPr>
            <w:tcW w:w="1608" w:type="dxa"/>
            <w:vAlign w:val="center"/>
          </w:tcPr>
          <w:p w14:paraId="44581628">
            <w:pPr>
              <w:pStyle w:val="32"/>
              <w:adjustRightInd w:val="0"/>
              <w:snapToGrid w:val="0"/>
              <w:spacing w:after="0" w:line="360" w:lineRule="auto"/>
              <w:ind w:left="0" w:leftChars="0" w:firstLine="0" w:firstLineChars="0"/>
              <w:jc w:val="center"/>
              <w:rPr>
                <w:rFonts w:asciiTheme="minorEastAsia" w:hAnsiTheme="minorEastAsia" w:eastAsiaTheme="minorEastAsia"/>
                <w:sz w:val="24"/>
              </w:rPr>
            </w:pPr>
            <w:r>
              <w:rPr>
                <w:rFonts w:hint="eastAsia" w:asciiTheme="minorEastAsia" w:hAnsiTheme="minorEastAsia" w:eastAsiaTheme="minorEastAsia"/>
                <w:sz w:val="24"/>
              </w:rPr>
              <w:t>包最高限价（元）</w:t>
            </w:r>
          </w:p>
        </w:tc>
        <w:tc>
          <w:tcPr>
            <w:tcW w:w="1559" w:type="dxa"/>
            <w:vAlign w:val="center"/>
          </w:tcPr>
          <w:p w14:paraId="51D5E238">
            <w:pPr>
              <w:pStyle w:val="32"/>
              <w:adjustRightInd w:val="0"/>
              <w:snapToGrid w:val="0"/>
              <w:spacing w:after="0" w:line="360" w:lineRule="auto"/>
              <w:ind w:left="0" w:leftChars="0" w:firstLine="0" w:firstLineChars="0"/>
              <w:jc w:val="center"/>
              <w:rPr>
                <w:rFonts w:asciiTheme="minorEastAsia" w:hAnsiTheme="minorEastAsia" w:eastAsiaTheme="minorEastAsia"/>
                <w:sz w:val="24"/>
              </w:rPr>
            </w:pPr>
            <w:r>
              <w:rPr>
                <w:rFonts w:hint="eastAsia"/>
                <w:color w:val="000000"/>
                <w:sz w:val="24"/>
                <w:shd w:val="clear" w:color="auto" w:fill="FFFFFF"/>
              </w:rPr>
              <w:t>是否专门面向中小企业</w:t>
            </w:r>
          </w:p>
        </w:tc>
        <w:tc>
          <w:tcPr>
            <w:tcW w:w="1608" w:type="dxa"/>
            <w:vAlign w:val="center"/>
          </w:tcPr>
          <w:p w14:paraId="13689591">
            <w:pPr>
              <w:pStyle w:val="32"/>
              <w:adjustRightInd w:val="0"/>
              <w:snapToGrid w:val="0"/>
              <w:spacing w:after="0" w:line="360" w:lineRule="auto"/>
              <w:ind w:left="0" w:leftChars="0" w:firstLine="0" w:firstLineChars="0"/>
              <w:jc w:val="center"/>
              <w:rPr>
                <w:rFonts w:asciiTheme="minorEastAsia" w:hAnsiTheme="minorEastAsia" w:eastAsiaTheme="minorEastAsia"/>
                <w:sz w:val="24"/>
              </w:rPr>
            </w:pPr>
            <w:r>
              <w:rPr>
                <w:rFonts w:hint="eastAsia"/>
                <w:color w:val="000000"/>
                <w:sz w:val="24"/>
                <w:shd w:val="clear" w:color="auto" w:fill="FFFFFF"/>
              </w:rPr>
              <w:t>采购预留金额（元）</w:t>
            </w:r>
          </w:p>
        </w:tc>
      </w:tr>
      <w:tr w14:paraId="4DA12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5" w:type="dxa"/>
            <w:vAlign w:val="center"/>
          </w:tcPr>
          <w:p w14:paraId="47CB61A5">
            <w:pPr>
              <w:pStyle w:val="32"/>
              <w:adjustRightInd w:val="0"/>
              <w:snapToGrid w:val="0"/>
              <w:spacing w:after="0" w:line="360" w:lineRule="auto"/>
              <w:ind w:left="0" w:leftChars="0" w:firstLine="200" w:firstLineChars="0"/>
              <w:rPr>
                <w:rFonts w:asciiTheme="minorEastAsia" w:hAnsiTheme="minorEastAsia" w:eastAsiaTheme="minorEastAsia"/>
                <w:sz w:val="24"/>
              </w:rPr>
            </w:pPr>
            <w:r>
              <w:rPr>
                <w:rFonts w:asciiTheme="minorEastAsia" w:hAnsiTheme="minorEastAsia" w:eastAsiaTheme="minorEastAsia"/>
                <w:sz w:val="24"/>
              </w:rPr>
              <w:t>1</w:t>
            </w:r>
          </w:p>
        </w:tc>
        <w:tc>
          <w:tcPr>
            <w:tcW w:w="1196" w:type="dxa"/>
            <w:vAlign w:val="center"/>
          </w:tcPr>
          <w:p w14:paraId="04333530">
            <w:pPr>
              <w:pStyle w:val="32"/>
              <w:adjustRightInd w:val="0"/>
              <w:snapToGrid w:val="0"/>
              <w:spacing w:after="0" w:line="360" w:lineRule="auto"/>
              <w:ind w:left="0" w:leftChars="0" w:firstLine="0" w:firstLineChars="0"/>
              <w:rPr>
                <w:rFonts w:hint="default" w:asciiTheme="minorEastAsia" w:hAnsiTheme="minorEastAsia" w:eastAsiaTheme="minorEastAsia"/>
                <w:sz w:val="24"/>
                <w:lang w:val="en-US"/>
              </w:rPr>
            </w:pPr>
            <w:r>
              <w:rPr>
                <w:rFonts w:hint="eastAsia" w:asciiTheme="minorEastAsia" w:hAnsiTheme="minorEastAsia" w:eastAsiaTheme="minorEastAsia"/>
                <w:sz w:val="24"/>
              </w:rPr>
              <w:t>平公资采</w:t>
            </w:r>
            <w:r>
              <w:rPr>
                <w:rFonts w:hint="eastAsia" w:asciiTheme="minorEastAsia" w:hAnsiTheme="minorEastAsia" w:eastAsiaTheme="minorEastAsia"/>
                <w:sz w:val="24"/>
                <w:highlight w:val="none"/>
              </w:rPr>
              <w:t>202</w:t>
            </w:r>
            <w:r>
              <w:rPr>
                <w:rFonts w:hint="eastAsia" w:asciiTheme="minorEastAsia" w:hAnsiTheme="minorEastAsia" w:eastAsiaTheme="minorEastAsia"/>
                <w:sz w:val="24"/>
                <w:highlight w:val="none"/>
                <w:lang w:val="en-US" w:eastAsia="zh-CN"/>
              </w:rPr>
              <w:t>6261号-1</w:t>
            </w:r>
          </w:p>
        </w:tc>
        <w:tc>
          <w:tcPr>
            <w:tcW w:w="2454" w:type="dxa"/>
            <w:vAlign w:val="center"/>
          </w:tcPr>
          <w:p w14:paraId="096C617A">
            <w:pPr>
              <w:pStyle w:val="31"/>
              <w:adjustRightInd w:val="0"/>
              <w:snapToGrid w:val="0"/>
              <w:spacing w:after="0" w:line="360" w:lineRule="auto"/>
              <w:ind w:left="0" w:leftChars="0" w:firstLine="0" w:firstLineChars="0"/>
              <w:rPr>
                <w:rFonts w:asciiTheme="minorEastAsia" w:hAnsiTheme="minorEastAsia"/>
                <w:sz w:val="24"/>
                <w:szCs w:val="24"/>
              </w:rPr>
            </w:pPr>
            <w:r>
              <w:rPr>
                <w:rFonts w:hint="eastAsia" w:asciiTheme="minorEastAsia" w:hAnsiTheme="minorEastAsia"/>
                <w:sz w:val="24"/>
                <w:szCs w:val="24"/>
              </w:rPr>
              <w:t>鲁山县房产事务中心鲁山县林河苑及幸福花苑保障房小区升级改造项目</w:t>
            </w:r>
          </w:p>
        </w:tc>
        <w:tc>
          <w:tcPr>
            <w:tcW w:w="1416" w:type="dxa"/>
            <w:vAlign w:val="center"/>
          </w:tcPr>
          <w:p w14:paraId="79BCC1F0">
            <w:pPr>
              <w:pStyle w:val="32"/>
              <w:adjustRightInd w:val="0"/>
              <w:snapToGrid w:val="0"/>
              <w:spacing w:after="0" w:line="360" w:lineRule="auto"/>
              <w:ind w:left="0" w:leftChars="0" w:firstLine="0" w:firstLineChars="0"/>
              <w:jc w:val="center"/>
              <w:rPr>
                <w:rFonts w:hint="default"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3346242.61</w:t>
            </w:r>
          </w:p>
        </w:tc>
        <w:tc>
          <w:tcPr>
            <w:tcW w:w="1608" w:type="dxa"/>
            <w:vAlign w:val="center"/>
          </w:tcPr>
          <w:p w14:paraId="7C03D8F3">
            <w:pPr>
              <w:pStyle w:val="32"/>
              <w:adjustRightInd w:val="0"/>
              <w:snapToGrid w:val="0"/>
              <w:spacing w:after="0" w:line="360" w:lineRule="auto"/>
              <w:ind w:left="0" w:leftChars="0" w:firstLine="0" w:firstLineChars="0"/>
              <w:jc w:val="center"/>
              <w:rPr>
                <w:rFonts w:hint="default"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3346242.61</w:t>
            </w:r>
          </w:p>
        </w:tc>
        <w:tc>
          <w:tcPr>
            <w:tcW w:w="1559" w:type="dxa"/>
            <w:vAlign w:val="center"/>
          </w:tcPr>
          <w:p w14:paraId="282D74CC">
            <w:pPr>
              <w:pStyle w:val="32"/>
              <w:adjustRightInd w:val="0"/>
              <w:snapToGrid w:val="0"/>
              <w:spacing w:after="0" w:line="360" w:lineRule="auto"/>
              <w:ind w:left="0" w:leftChars="0" w:firstLine="0" w:firstLineChars="0"/>
              <w:jc w:val="center"/>
              <w:rPr>
                <w:rFonts w:asciiTheme="minorEastAsia" w:hAnsiTheme="minorEastAsia" w:eastAsiaTheme="minorEastAsia"/>
                <w:sz w:val="24"/>
              </w:rPr>
            </w:pPr>
            <w:r>
              <w:rPr>
                <w:rFonts w:hint="eastAsia" w:asciiTheme="minorEastAsia" w:hAnsiTheme="minorEastAsia" w:eastAsiaTheme="minorEastAsia"/>
                <w:sz w:val="24"/>
              </w:rPr>
              <w:t>是</w:t>
            </w:r>
          </w:p>
        </w:tc>
        <w:tc>
          <w:tcPr>
            <w:tcW w:w="1608" w:type="dxa"/>
            <w:vAlign w:val="center"/>
          </w:tcPr>
          <w:p w14:paraId="1E7C351F">
            <w:pPr>
              <w:pStyle w:val="32"/>
              <w:adjustRightInd w:val="0"/>
              <w:snapToGrid w:val="0"/>
              <w:spacing w:after="0" w:line="360" w:lineRule="auto"/>
              <w:ind w:left="0" w:leftChars="0" w:firstLine="0" w:firstLineChars="0"/>
              <w:jc w:val="center"/>
              <w:rPr>
                <w:rFonts w:hint="default"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3346242.61</w:t>
            </w:r>
          </w:p>
        </w:tc>
      </w:tr>
    </w:tbl>
    <w:p w14:paraId="5EC3D62B">
      <w:pPr>
        <w:adjustRightInd w:val="0"/>
        <w:snapToGrid w:val="0"/>
        <w:spacing w:line="360" w:lineRule="auto"/>
        <w:ind w:firstLine="480" w:firstLineChars="200"/>
        <w:rPr>
          <w:rFonts w:asciiTheme="minorEastAsia" w:hAnsiTheme="minorEastAsia" w:eastAsiaTheme="minorEastAsia"/>
          <w:sz w:val="24"/>
          <w:szCs w:val="21"/>
        </w:rPr>
      </w:pPr>
      <w:r>
        <w:rPr>
          <w:rFonts w:asciiTheme="minorEastAsia" w:hAnsiTheme="minorEastAsia" w:eastAsiaTheme="minorEastAsia"/>
          <w:sz w:val="24"/>
          <w:szCs w:val="21"/>
        </w:rPr>
        <w:t>5</w:t>
      </w:r>
      <w:r>
        <w:rPr>
          <w:rFonts w:hint="eastAsia" w:asciiTheme="minorEastAsia" w:hAnsiTheme="minorEastAsia" w:eastAsiaTheme="minorEastAsia"/>
          <w:sz w:val="24"/>
          <w:szCs w:val="21"/>
        </w:rPr>
        <w:t>、采购需求</w:t>
      </w:r>
      <w:r>
        <w:rPr>
          <w:rFonts w:hint="eastAsia" w:asciiTheme="minorEastAsia" w:hAnsiTheme="minorEastAsia" w:eastAsiaTheme="minorEastAsia" w:cstheme="minorBidi"/>
          <w:sz w:val="24"/>
          <w:szCs w:val="21"/>
        </w:rPr>
        <w:t>（包括但不限于标的的名称、数量、简要技术需求或服务要求等）</w:t>
      </w:r>
    </w:p>
    <w:p w14:paraId="34B7E8F2">
      <w:pPr>
        <w:adjustRightInd w:val="0"/>
        <w:snapToGrid w:val="0"/>
        <w:spacing w:line="360" w:lineRule="auto"/>
        <w:ind w:firstLine="480" w:firstLineChars="200"/>
        <w:rPr>
          <w:rFonts w:cs="微软雅黑 ! important" w:asciiTheme="minorEastAsia" w:hAnsiTheme="minorEastAsia" w:eastAsiaTheme="minorEastAsia"/>
          <w:kern w:val="0"/>
          <w:sz w:val="24"/>
          <w:lang w:bidi="ar"/>
        </w:rPr>
      </w:pPr>
      <w:r>
        <w:rPr>
          <w:rFonts w:cs="宋体" w:asciiTheme="minorEastAsia" w:hAnsiTheme="minorEastAsia" w:eastAsiaTheme="minorEastAsia"/>
          <w:sz w:val="24"/>
          <w:szCs w:val="21"/>
        </w:rPr>
        <w:t>5.1</w:t>
      </w:r>
      <w:r>
        <w:rPr>
          <w:rFonts w:hint="eastAsia" w:cs="宋体" w:asciiTheme="minorEastAsia" w:hAnsiTheme="minorEastAsia" w:eastAsiaTheme="minorEastAsia"/>
          <w:sz w:val="24"/>
          <w:szCs w:val="21"/>
        </w:rPr>
        <w:t>采购内容：</w:t>
      </w:r>
      <w:r>
        <w:rPr>
          <w:rFonts w:hint="eastAsia" w:cs="宋体" w:asciiTheme="minorEastAsia" w:hAnsiTheme="minorEastAsia" w:eastAsiaTheme="minorEastAsia"/>
          <w:sz w:val="24"/>
          <w:szCs w:val="21"/>
          <w:lang w:eastAsia="zh-CN"/>
        </w:rPr>
        <w:t>本工程为</w:t>
      </w:r>
      <w:r>
        <w:rPr>
          <w:rFonts w:hint="eastAsia" w:asciiTheme="minorEastAsia" w:hAnsiTheme="minorEastAsia"/>
          <w:sz w:val="24"/>
          <w:szCs w:val="24"/>
        </w:rPr>
        <w:t>鲁山县房产事务中心鲁山县林河苑及幸福花苑保障房小区升级改造项目</w:t>
      </w:r>
      <w:r>
        <w:rPr>
          <w:rFonts w:hint="eastAsia" w:asciiTheme="minorEastAsia" w:hAnsiTheme="minorEastAsia"/>
          <w:sz w:val="24"/>
        </w:rPr>
        <w:t>，</w:t>
      </w:r>
      <w:r>
        <w:rPr>
          <w:rFonts w:hint="eastAsia" w:asciiTheme="minorEastAsia" w:hAnsiTheme="minorEastAsia"/>
          <w:sz w:val="24"/>
          <w:lang w:val="en-US" w:eastAsia="zh-CN"/>
        </w:rPr>
        <w:t>包含</w:t>
      </w:r>
      <w:r>
        <w:rPr>
          <w:rFonts w:hint="eastAsia" w:asciiTheme="minorEastAsia" w:hAnsiTheme="minorEastAsia"/>
          <w:sz w:val="24"/>
          <w:szCs w:val="24"/>
        </w:rPr>
        <w:t>林河苑小区室外道路升级改造</w:t>
      </w:r>
      <w:r>
        <w:rPr>
          <w:rFonts w:hint="eastAsia" w:asciiTheme="minorEastAsia" w:hAnsiTheme="minorEastAsia"/>
          <w:sz w:val="24"/>
          <w:szCs w:val="24"/>
          <w:lang w:eastAsia="zh-CN"/>
        </w:rPr>
        <w:t>、室外给排水管网升级改造、外立面升级改造；</w:t>
      </w:r>
      <w:r>
        <w:rPr>
          <w:rFonts w:hint="eastAsia" w:asciiTheme="minorEastAsia" w:hAnsiTheme="minorEastAsia"/>
          <w:sz w:val="24"/>
          <w:szCs w:val="24"/>
        </w:rPr>
        <w:t>幸福花苑小区室外道路升级改造</w:t>
      </w:r>
      <w:r>
        <w:rPr>
          <w:rFonts w:hint="eastAsia" w:asciiTheme="minorEastAsia" w:hAnsiTheme="minorEastAsia"/>
          <w:sz w:val="24"/>
          <w:szCs w:val="24"/>
          <w:lang w:eastAsia="zh-CN"/>
        </w:rPr>
        <w:t>、室外给排水管网升级改造</w:t>
      </w:r>
      <w:r>
        <w:rPr>
          <w:rFonts w:hint="eastAsia" w:asciiTheme="minorEastAsia" w:hAnsiTheme="minorEastAsia"/>
          <w:sz w:val="24"/>
          <w:szCs w:val="24"/>
          <w:lang w:val="en-US" w:eastAsia="zh-CN"/>
        </w:rPr>
        <w:t>等</w:t>
      </w:r>
      <w:r>
        <w:rPr>
          <w:rFonts w:hint="eastAsia" w:asciiTheme="minorEastAsia" w:hAnsiTheme="minorEastAsia"/>
          <w:sz w:val="24"/>
          <w:szCs w:val="24"/>
          <w:lang w:eastAsia="zh-CN"/>
        </w:rPr>
        <w:t>；</w:t>
      </w:r>
      <w:r>
        <w:rPr>
          <w:rFonts w:hint="eastAsia" w:cs="微软雅黑 ! important" w:asciiTheme="minorEastAsia" w:hAnsiTheme="minorEastAsia" w:eastAsiaTheme="minorEastAsia"/>
          <w:kern w:val="0"/>
          <w:sz w:val="24"/>
          <w:lang w:bidi="ar"/>
        </w:rPr>
        <w:t>详见竞争性磋商文件。</w:t>
      </w:r>
    </w:p>
    <w:p w14:paraId="644E2D3A">
      <w:pPr>
        <w:adjustRightInd w:val="0"/>
        <w:snapToGrid w:val="0"/>
        <w:spacing w:line="360" w:lineRule="auto"/>
        <w:ind w:firstLine="480" w:firstLineChars="200"/>
        <w:rPr>
          <w:rFonts w:cs="微软雅黑 ! important" w:asciiTheme="minorEastAsia" w:hAnsiTheme="minorEastAsia" w:eastAsiaTheme="minorEastAsia"/>
          <w:kern w:val="0"/>
          <w:sz w:val="24"/>
          <w:lang w:bidi="ar"/>
        </w:rPr>
      </w:pPr>
      <w:r>
        <w:rPr>
          <w:rFonts w:hint="eastAsia" w:cs="微软雅黑 ! important" w:asciiTheme="minorEastAsia" w:hAnsiTheme="minorEastAsia" w:eastAsiaTheme="minorEastAsia"/>
          <w:kern w:val="0"/>
          <w:sz w:val="24"/>
          <w:lang w:bidi="ar"/>
        </w:rPr>
        <w:t>5.2资金来源：财政资金，已落实</w:t>
      </w:r>
    </w:p>
    <w:p w14:paraId="2CAF51D9">
      <w:pPr>
        <w:adjustRightInd w:val="0"/>
        <w:snapToGrid w:val="0"/>
        <w:spacing w:line="360" w:lineRule="auto"/>
        <w:ind w:firstLine="480" w:firstLineChars="200"/>
        <w:rPr>
          <w:rFonts w:cs="微软雅黑 ! important" w:asciiTheme="minorEastAsia" w:hAnsiTheme="minorEastAsia" w:eastAsiaTheme="minorEastAsia"/>
          <w:kern w:val="0"/>
          <w:sz w:val="24"/>
          <w:lang w:bidi="ar"/>
        </w:rPr>
      </w:pPr>
      <w:r>
        <w:rPr>
          <w:rFonts w:hint="eastAsia" w:cs="微软雅黑 ! important" w:asciiTheme="minorEastAsia" w:hAnsiTheme="minorEastAsia" w:eastAsiaTheme="minorEastAsia"/>
          <w:kern w:val="0"/>
          <w:sz w:val="24"/>
          <w:lang w:bidi="ar"/>
        </w:rPr>
        <w:t>5.3 招标范围：图纸及工程量清单中的全部内容</w:t>
      </w:r>
    </w:p>
    <w:p w14:paraId="73CEE610">
      <w:pPr>
        <w:adjustRightInd w:val="0"/>
        <w:snapToGrid w:val="0"/>
        <w:spacing w:line="360" w:lineRule="auto"/>
        <w:ind w:firstLine="480" w:firstLineChars="200"/>
        <w:rPr>
          <w:rFonts w:hint="eastAsia" w:asciiTheme="minorEastAsia" w:hAnsiTheme="minorEastAsia" w:eastAsiaTheme="minorEastAsia"/>
          <w:color w:val="000000"/>
          <w:sz w:val="24"/>
          <w:szCs w:val="21"/>
          <w:shd w:val="clear" w:color="auto" w:fill="FFFFFF"/>
          <w:lang w:eastAsia="zh-CN"/>
        </w:rPr>
      </w:pPr>
      <w:r>
        <w:rPr>
          <w:rFonts w:hint="eastAsia" w:cs="宋体" w:asciiTheme="minorEastAsia" w:hAnsiTheme="minorEastAsia" w:eastAsiaTheme="minorEastAsia"/>
          <w:sz w:val="24"/>
          <w:szCs w:val="21"/>
        </w:rPr>
        <w:t>5.4 项目地点：</w:t>
      </w:r>
      <w:r>
        <w:rPr>
          <w:rFonts w:hint="eastAsia" w:asciiTheme="minorEastAsia" w:hAnsiTheme="minorEastAsia" w:eastAsiaTheme="minorEastAsia"/>
          <w:sz w:val="24"/>
          <w:lang w:eastAsia="zh-CN"/>
        </w:rPr>
        <w:t>采购人指定地点</w:t>
      </w:r>
    </w:p>
    <w:p w14:paraId="6A2DD604">
      <w:pPr>
        <w:adjustRightInd w:val="0"/>
        <w:snapToGrid w:val="0"/>
        <w:spacing w:line="360" w:lineRule="auto"/>
        <w:ind w:firstLine="480" w:firstLineChars="200"/>
        <w:rPr>
          <w:rFonts w:cs="宋体" w:asciiTheme="minorEastAsia" w:hAnsiTheme="minorEastAsia" w:eastAsiaTheme="minorEastAsia"/>
          <w:sz w:val="24"/>
          <w:szCs w:val="21"/>
        </w:rPr>
      </w:pPr>
      <w:r>
        <w:rPr>
          <w:rFonts w:cs="宋体" w:asciiTheme="minorEastAsia" w:hAnsiTheme="minorEastAsia" w:eastAsiaTheme="minorEastAsia"/>
          <w:sz w:val="24"/>
          <w:szCs w:val="21"/>
        </w:rPr>
        <w:t>5.</w:t>
      </w:r>
      <w:r>
        <w:rPr>
          <w:rFonts w:hint="eastAsia" w:cs="宋体" w:asciiTheme="minorEastAsia" w:hAnsiTheme="minorEastAsia" w:eastAsiaTheme="minorEastAsia"/>
          <w:sz w:val="24"/>
          <w:szCs w:val="21"/>
        </w:rPr>
        <w:t>5计划工期</w:t>
      </w:r>
      <w:r>
        <w:rPr>
          <w:rFonts w:hint="eastAsia" w:cs="微软雅黑 ! important" w:asciiTheme="minorEastAsia" w:hAnsiTheme="minorEastAsia" w:eastAsiaTheme="minorEastAsia"/>
          <w:kern w:val="0"/>
          <w:sz w:val="24"/>
          <w:lang w:bidi="ar"/>
        </w:rPr>
        <w:t>：合同签订后</w:t>
      </w:r>
      <w:r>
        <w:rPr>
          <w:rFonts w:hint="eastAsia" w:cs="微软雅黑 ! important" w:asciiTheme="minorEastAsia" w:hAnsiTheme="minorEastAsia" w:eastAsiaTheme="minorEastAsia"/>
          <w:kern w:val="0"/>
          <w:sz w:val="24"/>
          <w:lang w:val="en-US" w:eastAsia="zh-CN" w:bidi="ar"/>
        </w:rPr>
        <w:t>60</w:t>
      </w:r>
      <w:r>
        <w:rPr>
          <w:rFonts w:hint="eastAsia" w:cs="微软雅黑 ! important" w:asciiTheme="minorEastAsia" w:hAnsiTheme="minorEastAsia" w:eastAsiaTheme="minorEastAsia"/>
          <w:kern w:val="0"/>
          <w:sz w:val="24"/>
          <w:lang w:bidi="ar"/>
        </w:rPr>
        <w:t>日历天内</w:t>
      </w:r>
    </w:p>
    <w:p w14:paraId="15B983BE">
      <w:pPr>
        <w:adjustRightInd w:val="0"/>
        <w:snapToGrid w:val="0"/>
        <w:spacing w:line="360" w:lineRule="auto"/>
        <w:ind w:firstLine="480" w:firstLineChars="200"/>
        <w:rPr>
          <w:rFonts w:cs="宋体" w:asciiTheme="minorEastAsia" w:hAnsiTheme="minorEastAsia" w:eastAsiaTheme="minorEastAsia"/>
          <w:sz w:val="24"/>
          <w:szCs w:val="21"/>
        </w:rPr>
      </w:pPr>
      <w:r>
        <w:rPr>
          <w:rFonts w:cs="宋体" w:asciiTheme="minorEastAsia" w:hAnsiTheme="minorEastAsia" w:eastAsiaTheme="minorEastAsia"/>
          <w:sz w:val="24"/>
          <w:szCs w:val="21"/>
        </w:rPr>
        <w:t>5.</w:t>
      </w:r>
      <w:r>
        <w:rPr>
          <w:rFonts w:hint="eastAsia" w:cs="宋体" w:asciiTheme="minorEastAsia" w:hAnsiTheme="minorEastAsia" w:eastAsiaTheme="minorEastAsia"/>
          <w:sz w:val="24"/>
          <w:szCs w:val="21"/>
        </w:rPr>
        <w:t>6</w:t>
      </w:r>
      <w:r>
        <w:rPr>
          <w:rFonts w:hint="eastAsia" w:cs="仿宋_GB2312" w:asciiTheme="minorEastAsia" w:hAnsiTheme="minorEastAsia" w:eastAsiaTheme="minorEastAsia"/>
          <w:kern w:val="0"/>
          <w:sz w:val="24"/>
        </w:rPr>
        <w:t>质量要求及质保期</w:t>
      </w:r>
      <w:r>
        <w:rPr>
          <w:rFonts w:hint="eastAsia" w:cs="宋体" w:asciiTheme="minorEastAsia" w:hAnsiTheme="minorEastAsia" w:eastAsiaTheme="minorEastAsia"/>
          <w:sz w:val="24"/>
          <w:szCs w:val="21"/>
        </w:rPr>
        <w:t>：</w:t>
      </w:r>
      <w:r>
        <w:rPr>
          <w:rFonts w:hint="eastAsia" w:cs="宋体" w:asciiTheme="minorEastAsia" w:hAnsiTheme="minorEastAsia" w:eastAsiaTheme="minorEastAsia"/>
          <w:sz w:val="24"/>
        </w:rPr>
        <w:t>合格，符合国家、地方现行的工程建设施工合格标准。</w:t>
      </w:r>
    </w:p>
    <w:p w14:paraId="1C9DB1C9">
      <w:pPr>
        <w:adjustRightInd w:val="0"/>
        <w:snapToGrid w:val="0"/>
        <w:spacing w:line="360" w:lineRule="auto"/>
        <w:ind w:firstLine="480" w:firstLineChars="200"/>
        <w:rPr>
          <w:rFonts w:asciiTheme="minorEastAsia" w:hAnsiTheme="minorEastAsia" w:eastAsiaTheme="minorEastAsia"/>
          <w:sz w:val="24"/>
          <w:szCs w:val="21"/>
        </w:rPr>
      </w:pPr>
      <w:r>
        <w:rPr>
          <w:rFonts w:asciiTheme="minorEastAsia" w:hAnsiTheme="minorEastAsia" w:eastAsiaTheme="minorEastAsia"/>
          <w:sz w:val="24"/>
          <w:szCs w:val="21"/>
        </w:rPr>
        <w:t>6</w:t>
      </w:r>
      <w:r>
        <w:rPr>
          <w:rFonts w:hint="eastAsia" w:asciiTheme="minorEastAsia" w:hAnsiTheme="minorEastAsia" w:eastAsiaTheme="minorEastAsia"/>
          <w:sz w:val="24"/>
          <w:szCs w:val="21"/>
        </w:rPr>
        <w:t>、合同履行期限：</w:t>
      </w:r>
      <w:r>
        <w:rPr>
          <w:rFonts w:hint="eastAsia" w:cs="宋体" w:asciiTheme="minorEastAsia" w:hAnsiTheme="minorEastAsia" w:eastAsiaTheme="minorEastAsia"/>
          <w:sz w:val="24"/>
          <w:szCs w:val="21"/>
          <w:lang w:val="en-US" w:eastAsia="zh-CN"/>
        </w:rPr>
        <w:t>60</w:t>
      </w:r>
      <w:r>
        <w:rPr>
          <w:rFonts w:hint="eastAsia" w:cs="宋体" w:asciiTheme="minorEastAsia" w:hAnsiTheme="minorEastAsia" w:eastAsiaTheme="minorEastAsia"/>
          <w:sz w:val="24"/>
          <w:szCs w:val="21"/>
        </w:rPr>
        <w:t>日历天</w:t>
      </w:r>
    </w:p>
    <w:p w14:paraId="7A87D8D2">
      <w:pPr>
        <w:adjustRightInd w:val="0"/>
        <w:snapToGrid w:val="0"/>
        <w:spacing w:line="360" w:lineRule="auto"/>
        <w:ind w:firstLine="480" w:firstLineChars="200"/>
        <w:rPr>
          <w:rFonts w:asciiTheme="minorEastAsia" w:hAnsiTheme="minorEastAsia" w:eastAsiaTheme="minorEastAsia"/>
          <w:sz w:val="24"/>
          <w:szCs w:val="21"/>
        </w:rPr>
      </w:pPr>
      <w:r>
        <w:rPr>
          <w:rFonts w:asciiTheme="minorEastAsia" w:hAnsiTheme="minorEastAsia" w:eastAsiaTheme="minorEastAsia"/>
          <w:sz w:val="24"/>
          <w:szCs w:val="21"/>
        </w:rPr>
        <w:t>7</w:t>
      </w:r>
      <w:r>
        <w:rPr>
          <w:rFonts w:hint="eastAsia" w:asciiTheme="minorEastAsia" w:hAnsiTheme="minorEastAsia" w:eastAsiaTheme="minorEastAsia"/>
          <w:sz w:val="24"/>
          <w:szCs w:val="21"/>
        </w:rPr>
        <w:t>、本项目是否接受联合体投标：否</w:t>
      </w:r>
      <w:r>
        <w:rPr>
          <w:rFonts w:asciiTheme="minorEastAsia" w:hAnsiTheme="minorEastAsia" w:eastAsiaTheme="minorEastAsia"/>
          <w:sz w:val="24"/>
          <w:szCs w:val="21"/>
        </w:rPr>
        <w:t xml:space="preserve"> </w:t>
      </w:r>
    </w:p>
    <w:p w14:paraId="7A8B0308">
      <w:pPr>
        <w:adjustRightInd w:val="0"/>
        <w:snapToGrid w:val="0"/>
        <w:spacing w:line="360" w:lineRule="auto"/>
        <w:ind w:firstLine="480" w:firstLineChars="200"/>
        <w:rPr>
          <w:rFonts w:asciiTheme="minorEastAsia" w:hAnsiTheme="minorEastAsia" w:eastAsiaTheme="minorEastAsia"/>
          <w:sz w:val="24"/>
          <w:szCs w:val="21"/>
        </w:rPr>
      </w:pPr>
      <w:r>
        <w:rPr>
          <w:rFonts w:asciiTheme="minorEastAsia" w:hAnsiTheme="minorEastAsia" w:eastAsiaTheme="minorEastAsia"/>
          <w:sz w:val="24"/>
          <w:szCs w:val="21"/>
        </w:rPr>
        <w:t>8</w:t>
      </w:r>
      <w:r>
        <w:rPr>
          <w:rFonts w:hint="eastAsia" w:asciiTheme="minorEastAsia" w:hAnsiTheme="minorEastAsia" w:eastAsiaTheme="minorEastAsia"/>
          <w:sz w:val="24"/>
          <w:szCs w:val="21"/>
        </w:rPr>
        <w:t>、是否接受进口产品：否</w:t>
      </w:r>
    </w:p>
    <w:p w14:paraId="6136BC9E">
      <w:pPr>
        <w:adjustRightInd w:val="0"/>
        <w:snapToGrid w:val="0"/>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9、是否专门面向中小企业：是</w:t>
      </w:r>
    </w:p>
    <w:p w14:paraId="5CF873DE">
      <w:pPr>
        <w:pStyle w:val="32"/>
        <w:adjustRightInd w:val="0"/>
        <w:snapToGrid w:val="0"/>
        <w:spacing w:after="0" w:line="360" w:lineRule="auto"/>
        <w:ind w:left="0" w:leftChars="0" w:firstLine="0" w:firstLineChars="0"/>
        <w:rPr>
          <w:rFonts w:asciiTheme="minorEastAsia" w:hAnsiTheme="minorEastAsia" w:eastAsiaTheme="minorEastAsia"/>
          <w:b/>
          <w:szCs w:val="21"/>
        </w:rPr>
      </w:pPr>
      <w:r>
        <w:rPr>
          <w:rFonts w:hint="eastAsia" w:asciiTheme="minorEastAsia" w:hAnsiTheme="minorEastAsia" w:eastAsiaTheme="minorEastAsia"/>
          <w:b/>
          <w:szCs w:val="21"/>
        </w:rPr>
        <w:t>二、申请人资格要求：</w:t>
      </w:r>
      <w:r>
        <w:rPr>
          <w:rFonts w:asciiTheme="minorEastAsia" w:hAnsiTheme="minorEastAsia" w:eastAsiaTheme="minorEastAsia"/>
          <w:b/>
          <w:szCs w:val="21"/>
        </w:rPr>
        <w:t xml:space="preserve"> </w:t>
      </w:r>
    </w:p>
    <w:p w14:paraId="7D63089A">
      <w:pPr>
        <w:pStyle w:val="72"/>
        <w:adjustRightInd w:val="0"/>
        <w:snapToGrid w:val="0"/>
        <w:spacing w:line="360" w:lineRule="auto"/>
        <w:ind w:firstLine="480" w:firstLineChars="200"/>
        <w:rPr>
          <w:rFonts w:asciiTheme="minorEastAsia" w:hAnsiTheme="minorEastAsia" w:eastAsiaTheme="minorEastAsia"/>
          <w:kern w:val="2"/>
          <w:sz w:val="24"/>
        </w:rPr>
      </w:pPr>
      <w:r>
        <w:rPr>
          <w:rFonts w:asciiTheme="minorEastAsia" w:hAnsiTheme="minorEastAsia" w:eastAsiaTheme="minorEastAsia"/>
          <w:kern w:val="2"/>
          <w:sz w:val="24"/>
        </w:rPr>
        <w:t>1</w:t>
      </w:r>
      <w:r>
        <w:rPr>
          <w:rFonts w:hint="eastAsia" w:asciiTheme="minorEastAsia" w:hAnsiTheme="minorEastAsia" w:eastAsiaTheme="minorEastAsia"/>
          <w:kern w:val="2"/>
          <w:sz w:val="24"/>
        </w:rPr>
        <w:t>、满足《中华人民共和国政府采购法》第二十二条规定；</w:t>
      </w:r>
      <w:r>
        <w:rPr>
          <w:rFonts w:asciiTheme="minorEastAsia" w:hAnsiTheme="minorEastAsia" w:eastAsiaTheme="minorEastAsia"/>
          <w:kern w:val="2"/>
          <w:sz w:val="24"/>
        </w:rPr>
        <w:t xml:space="preserve"> </w:t>
      </w:r>
    </w:p>
    <w:p w14:paraId="65BDBDCF">
      <w:pPr>
        <w:pStyle w:val="72"/>
        <w:adjustRightInd w:val="0"/>
        <w:snapToGrid w:val="0"/>
        <w:spacing w:line="360" w:lineRule="auto"/>
        <w:ind w:firstLine="480" w:firstLineChars="200"/>
        <w:rPr>
          <w:rFonts w:asciiTheme="minorEastAsia" w:hAnsiTheme="minorEastAsia" w:eastAsiaTheme="minorEastAsia"/>
          <w:kern w:val="2"/>
          <w:sz w:val="24"/>
        </w:rPr>
      </w:pPr>
      <w:r>
        <w:rPr>
          <w:rFonts w:asciiTheme="minorEastAsia" w:hAnsiTheme="minorEastAsia" w:eastAsiaTheme="minorEastAsia"/>
          <w:kern w:val="2"/>
          <w:sz w:val="24"/>
        </w:rPr>
        <w:t>2</w:t>
      </w:r>
      <w:r>
        <w:rPr>
          <w:rFonts w:hint="eastAsia" w:asciiTheme="minorEastAsia" w:hAnsiTheme="minorEastAsia" w:eastAsiaTheme="minorEastAsia"/>
          <w:kern w:val="2"/>
          <w:sz w:val="24"/>
        </w:rPr>
        <w:t>、落实政府采购政策满足的资格要求：</w:t>
      </w:r>
    </w:p>
    <w:p w14:paraId="00B14E50">
      <w:pPr>
        <w:pStyle w:val="72"/>
        <w:adjustRightInd w:val="0"/>
        <w:snapToGrid w:val="0"/>
        <w:spacing w:line="360" w:lineRule="auto"/>
        <w:ind w:firstLine="480" w:firstLineChars="200"/>
        <w:rPr>
          <w:color w:val="000000"/>
          <w:sz w:val="24"/>
          <w:shd w:val="clear" w:color="auto" w:fill="FFFFFF"/>
        </w:rPr>
      </w:pPr>
      <w:r>
        <w:rPr>
          <w:rFonts w:hint="eastAsia"/>
          <w:color w:val="000000"/>
          <w:sz w:val="24"/>
          <w:shd w:val="clear" w:color="auto" w:fill="FFFFFF"/>
        </w:rPr>
        <w:t>根据《政府采购促进中小企业发展管理办法》财库〔2020〕46号规定本项目专门面向中小企业采购，</w:t>
      </w:r>
      <w:r>
        <w:rPr>
          <w:rFonts w:hint="eastAsia" w:ascii="宋体" w:hAnsi="宋体" w:cs="宋体"/>
          <w:color w:val="000000"/>
          <w:shd w:val="clear" w:color="auto" w:fill="FFFFFF"/>
        </w:rPr>
        <w:t>须提供相关有效声明材料等</w:t>
      </w:r>
      <w:r>
        <w:rPr>
          <w:rFonts w:hint="eastAsia"/>
          <w:color w:val="000000"/>
          <w:sz w:val="24"/>
          <w:shd w:val="clear" w:color="auto" w:fill="FFFFFF"/>
        </w:rPr>
        <w:t>；中小企业划型标准请依据工信部联企业〔2011〕300号文件之规定。</w:t>
      </w:r>
    </w:p>
    <w:p w14:paraId="1A56CDF3">
      <w:pPr>
        <w:pStyle w:val="72"/>
        <w:adjustRightInd w:val="0"/>
        <w:snapToGrid w:val="0"/>
        <w:spacing w:line="360" w:lineRule="auto"/>
        <w:ind w:firstLine="480" w:firstLineChars="200"/>
        <w:rPr>
          <w:rFonts w:asciiTheme="minorEastAsia" w:hAnsiTheme="minorEastAsia" w:eastAsiaTheme="minorEastAsia"/>
          <w:kern w:val="2"/>
          <w:sz w:val="24"/>
        </w:rPr>
      </w:pPr>
      <w:r>
        <w:rPr>
          <w:rFonts w:asciiTheme="minorEastAsia" w:hAnsiTheme="minorEastAsia" w:eastAsiaTheme="minorEastAsia"/>
          <w:kern w:val="2"/>
          <w:sz w:val="24"/>
        </w:rPr>
        <w:t>3</w:t>
      </w:r>
      <w:r>
        <w:rPr>
          <w:rFonts w:hint="eastAsia" w:asciiTheme="minorEastAsia" w:hAnsiTheme="minorEastAsia" w:eastAsiaTheme="minorEastAsia"/>
          <w:kern w:val="2"/>
          <w:sz w:val="24"/>
        </w:rPr>
        <w:t>、本项目的特定资格要求</w:t>
      </w:r>
    </w:p>
    <w:p w14:paraId="572E0CD1">
      <w:pPr>
        <w:adjustRightInd w:val="0"/>
        <w:snapToGrid w:val="0"/>
        <w:spacing w:line="360" w:lineRule="auto"/>
        <w:ind w:firstLine="240" w:firstLineChars="100"/>
        <w:rPr>
          <w:rFonts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rPr>
        <w:t>3.1符合《中华人民共和国政府采购法》第二十二条的规定</w:t>
      </w:r>
    </w:p>
    <w:p w14:paraId="1EDBCC91">
      <w:pPr>
        <w:adjustRightInd w:val="0"/>
        <w:snapToGrid w:val="0"/>
        <w:spacing w:line="360" w:lineRule="auto"/>
        <w:ind w:firstLine="360" w:firstLineChars="150"/>
        <w:rPr>
          <w:rFonts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rPr>
        <w:t>1)具有独立承担民事责任的能力；（提供有效的营业执照、税务登记证、组织机构代码证或三证合一营业执照）。</w:t>
      </w:r>
    </w:p>
    <w:p w14:paraId="51B08E2E">
      <w:pPr>
        <w:adjustRightInd w:val="0"/>
        <w:snapToGrid w:val="0"/>
        <w:spacing w:line="360" w:lineRule="auto"/>
        <w:ind w:firstLine="360" w:firstLineChars="150"/>
        <w:rPr>
          <w:rFonts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rPr>
        <w:t>2)具有良好的商业信誉和健全的财务会计制度（提供承诺书,格式自拟)。</w:t>
      </w:r>
    </w:p>
    <w:p w14:paraId="4D528146">
      <w:pPr>
        <w:adjustRightInd w:val="0"/>
        <w:snapToGrid w:val="0"/>
        <w:spacing w:line="360" w:lineRule="auto"/>
        <w:ind w:firstLine="360" w:firstLineChars="150"/>
        <w:rPr>
          <w:rFonts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rPr>
        <w:t>3)具有履行合同所必需的设备和专业技术能力（提供承诺书,格式自拟)。</w:t>
      </w:r>
    </w:p>
    <w:p w14:paraId="6C2209D7">
      <w:pPr>
        <w:adjustRightInd w:val="0"/>
        <w:snapToGrid w:val="0"/>
        <w:spacing w:line="360" w:lineRule="auto"/>
        <w:ind w:firstLine="360" w:firstLineChars="150"/>
        <w:rPr>
          <w:rFonts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rPr>
        <w:t>4)有依法缴纳税收和社会保障资金的良好记录（提供承诺书,格式自拟)。</w:t>
      </w:r>
    </w:p>
    <w:p w14:paraId="1D128EB6">
      <w:pPr>
        <w:adjustRightInd w:val="0"/>
        <w:snapToGrid w:val="0"/>
        <w:spacing w:line="360" w:lineRule="auto"/>
        <w:ind w:firstLine="360" w:firstLineChars="150"/>
        <w:rPr>
          <w:rFonts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rPr>
        <w:t>5)参加政府采购活动前三年内，在经营活动中没有重大违法记录的声明（提供承诺书,格式自拟)。</w:t>
      </w:r>
    </w:p>
    <w:p w14:paraId="4FAABA37">
      <w:pPr>
        <w:adjustRightInd w:val="0"/>
        <w:snapToGrid w:val="0"/>
        <w:spacing w:line="360" w:lineRule="auto"/>
        <w:ind w:firstLine="120" w:firstLineChars="50"/>
        <w:rPr>
          <w:rFonts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rPr>
        <w:t>3.2信誉要求：提供“信用中国”网站的“失信被执行人”（自动跳转至“中国执行信息公开网”）、和“重大税收违法失信主体”、“中国政府采购网”网站的“政府采购严重违法失信行为记录名单”查询结果页面，若有不良记录，则投标无效。</w:t>
      </w:r>
    </w:p>
    <w:p w14:paraId="75A84EE1">
      <w:pPr>
        <w:adjustRightInd w:val="0"/>
        <w:snapToGrid w:val="0"/>
        <w:spacing w:line="360" w:lineRule="auto"/>
        <w:rPr>
          <w:rFonts w:cs="宋体" w:asciiTheme="minorEastAsia" w:hAnsiTheme="minorEastAsia" w:eastAsiaTheme="minorEastAsia"/>
          <w:color w:val="000000"/>
          <w:sz w:val="24"/>
          <w:szCs w:val="21"/>
        </w:rPr>
      </w:pPr>
      <w:r>
        <w:rPr>
          <w:rFonts w:hint="eastAsia" w:cs="宋体" w:asciiTheme="minorEastAsia" w:hAnsiTheme="minorEastAsia" w:eastAsiaTheme="minorEastAsia"/>
          <w:color w:val="000000"/>
          <w:sz w:val="24"/>
          <w:szCs w:val="21"/>
        </w:rPr>
        <w:t>3.3供应商所提供资料必须真实有效并提供资料真实有效承诺书，并愿意承担因就提供虚假资料随时视为放弃中标资格并承担由此引起的一切不良和法律后果（需出具承诺书，格式自拟）。</w:t>
      </w:r>
    </w:p>
    <w:p w14:paraId="321B275A">
      <w:pPr>
        <w:adjustRightInd w:val="0"/>
        <w:snapToGrid w:val="0"/>
        <w:spacing w:line="360" w:lineRule="auto"/>
        <w:rPr>
          <w:rFonts w:asciiTheme="minorEastAsia" w:hAnsiTheme="minorEastAsia" w:eastAsiaTheme="minorEastAsia"/>
          <w:b/>
          <w:sz w:val="24"/>
          <w:szCs w:val="21"/>
        </w:rPr>
      </w:pPr>
      <w:r>
        <w:rPr>
          <w:rFonts w:hint="eastAsia" w:asciiTheme="minorEastAsia" w:hAnsiTheme="minorEastAsia" w:eastAsiaTheme="minorEastAsia"/>
          <w:b/>
          <w:sz w:val="24"/>
          <w:szCs w:val="21"/>
        </w:rPr>
        <w:t>三、获取采购文件</w:t>
      </w:r>
    </w:p>
    <w:p w14:paraId="5BB15992">
      <w:pPr>
        <w:adjustRightInd w:val="0"/>
        <w:snapToGrid w:val="0"/>
        <w:spacing w:line="360" w:lineRule="auto"/>
        <w:ind w:firstLine="480" w:firstLineChars="200"/>
        <w:rPr>
          <w:rFonts w:asciiTheme="minorEastAsia" w:hAnsiTheme="minorEastAsia" w:eastAsiaTheme="minorEastAsia"/>
          <w:sz w:val="24"/>
          <w:szCs w:val="21"/>
        </w:rPr>
      </w:pPr>
      <w:r>
        <w:rPr>
          <w:rFonts w:asciiTheme="minorEastAsia" w:hAnsiTheme="minorEastAsia" w:eastAsiaTheme="minorEastAsia"/>
          <w:sz w:val="24"/>
          <w:szCs w:val="21"/>
        </w:rPr>
        <w:t>1.</w:t>
      </w:r>
      <w:r>
        <w:rPr>
          <w:rFonts w:hint="eastAsia" w:asciiTheme="minorEastAsia" w:hAnsiTheme="minorEastAsia" w:eastAsiaTheme="minorEastAsia"/>
          <w:sz w:val="24"/>
          <w:szCs w:val="21"/>
        </w:rPr>
        <w:t>时间：</w:t>
      </w:r>
      <w:r>
        <w:rPr>
          <w:rFonts w:asciiTheme="minorEastAsia" w:hAnsiTheme="minorEastAsia" w:eastAsiaTheme="minorEastAsia"/>
          <w:sz w:val="24"/>
          <w:szCs w:val="21"/>
        </w:rPr>
        <w:t>202</w:t>
      </w:r>
      <w:r>
        <w:rPr>
          <w:rFonts w:hint="eastAsia" w:asciiTheme="minorEastAsia" w:hAnsiTheme="minorEastAsia" w:eastAsiaTheme="minorEastAsia"/>
          <w:sz w:val="24"/>
          <w:szCs w:val="21"/>
          <w:lang w:val="en-US" w:eastAsia="zh-CN"/>
        </w:rPr>
        <w:t>6</w:t>
      </w:r>
      <w:r>
        <w:rPr>
          <w:rFonts w:hint="eastAsia" w:asciiTheme="minorEastAsia" w:hAnsiTheme="minorEastAsia" w:eastAsiaTheme="minorEastAsia"/>
          <w:sz w:val="24"/>
          <w:szCs w:val="21"/>
        </w:rPr>
        <w:t>年</w:t>
      </w:r>
      <w:r>
        <w:rPr>
          <w:rFonts w:hint="eastAsia" w:asciiTheme="minorEastAsia" w:hAnsiTheme="minorEastAsia" w:eastAsiaTheme="minorEastAsia"/>
          <w:sz w:val="24"/>
          <w:szCs w:val="21"/>
          <w:lang w:val="en-US" w:eastAsia="zh-CN"/>
        </w:rPr>
        <w:t>4</w:t>
      </w:r>
      <w:r>
        <w:rPr>
          <w:rFonts w:hint="eastAsia" w:asciiTheme="minorEastAsia" w:hAnsiTheme="minorEastAsia" w:eastAsiaTheme="minorEastAsia"/>
          <w:sz w:val="24"/>
          <w:szCs w:val="21"/>
        </w:rPr>
        <w:t>月</w:t>
      </w:r>
      <w:r>
        <w:rPr>
          <w:rFonts w:hint="eastAsia" w:asciiTheme="minorEastAsia" w:hAnsiTheme="minorEastAsia" w:eastAsiaTheme="minorEastAsia"/>
          <w:sz w:val="24"/>
          <w:szCs w:val="21"/>
          <w:lang w:val="en-US" w:eastAsia="zh-CN"/>
        </w:rPr>
        <w:t>2</w:t>
      </w:r>
      <w:r>
        <w:rPr>
          <w:rFonts w:hint="eastAsia" w:asciiTheme="minorEastAsia" w:hAnsiTheme="minorEastAsia" w:eastAsiaTheme="minorEastAsia"/>
          <w:sz w:val="24"/>
          <w:szCs w:val="21"/>
        </w:rPr>
        <w:t>日至</w:t>
      </w:r>
      <w:r>
        <w:rPr>
          <w:rFonts w:asciiTheme="minorEastAsia" w:hAnsiTheme="minorEastAsia" w:eastAsiaTheme="minorEastAsia"/>
          <w:sz w:val="24"/>
          <w:szCs w:val="21"/>
        </w:rPr>
        <w:t>202</w:t>
      </w:r>
      <w:r>
        <w:rPr>
          <w:rFonts w:hint="eastAsia" w:asciiTheme="minorEastAsia" w:hAnsiTheme="minorEastAsia" w:eastAsiaTheme="minorEastAsia"/>
          <w:sz w:val="24"/>
          <w:szCs w:val="21"/>
          <w:lang w:val="en-US" w:eastAsia="zh-CN"/>
        </w:rPr>
        <w:t>6</w:t>
      </w:r>
      <w:r>
        <w:rPr>
          <w:rFonts w:hint="eastAsia" w:asciiTheme="minorEastAsia" w:hAnsiTheme="minorEastAsia" w:eastAsiaTheme="minorEastAsia"/>
          <w:sz w:val="24"/>
          <w:szCs w:val="21"/>
        </w:rPr>
        <w:t>年</w:t>
      </w:r>
      <w:r>
        <w:rPr>
          <w:rFonts w:hint="eastAsia" w:asciiTheme="minorEastAsia" w:hAnsiTheme="minorEastAsia" w:eastAsiaTheme="minorEastAsia"/>
          <w:sz w:val="24"/>
          <w:szCs w:val="21"/>
          <w:lang w:val="en-US" w:eastAsia="zh-CN"/>
        </w:rPr>
        <w:t>4</w:t>
      </w:r>
      <w:r>
        <w:rPr>
          <w:rFonts w:hint="eastAsia" w:asciiTheme="minorEastAsia" w:hAnsiTheme="minorEastAsia" w:eastAsiaTheme="minorEastAsia"/>
          <w:sz w:val="24"/>
          <w:szCs w:val="21"/>
        </w:rPr>
        <w:t>月</w:t>
      </w:r>
      <w:r>
        <w:rPr>
          <w:rFonts w:hint="eastAsia" w:asciiTheme="minorEastAsia" w:hAnsiTheme="minorEastAsia" w:eastAsiaTheme="minorEastAsia"/>
          <w:sz w:val="24"/>
          <w:szCs w:val="21"/>
          <w:lang w:val="en-US" w:eastAsia="zh-CN"/>
        </w:rPr>
        <w:t>23</w:t>
      </w:r>
      <w:r>
        <w:rPr>
          <w:rFonts w:hint="eastAsia" w:asciiTheme="minorEastAsia" w:hAnsiTheme="minorEastAsia" w:eastAsiaTheme="minorEastAsia"/>
          <w:sz w:val="24"/>
          <w:szCs w:val="21"/>
        </w:rPr>
        <w:t>日，每天上午</w:t>
      </w:r>
      <w:r>
        <w:rPr>
          <w:rFonts w:asciiTheme="minorEastAsia" w:hAnsiTheme="minorEastAsia" w:eastAsiaTheme="minorEastAsia"/>
          <w:sz w:val="24"/>
          <w:szCs w:val="21"/>
        </w:rPr>
        <w:t>00:00</w:t>
      </w:r>
      <w:r>
        <w:rPr>
          <w:rFonts w:hint="eastAsia" w:asciiTheme="minorEastAsia" w:hAnsiTheme="minorEastAsia" w:eastAsiaTheme="minorEastAsia"/>
          <w:sz w:val="24"/>
          <w:szCs w:val="21"/>
        </w:rPr>
        <w:t>至</w:t>
      </w:r>
      <w:r>
        <w:rPr>
          <w:rFonts w:asciiTheme="minorEastAsia" w:hAnsiTheme="minorEastAsia" w:eastAsiaTheme="minorEastAsia"/>
          <w:sz w:val="24"/>
          <w:szCs w:val="21"/>
        </w:rPr>
        <w:t>12:00</w:t>
      </w:r>
      <w:r>
        <w:rPr>
          <w:rFonts w:hint="eastAsia" w:asciiTheme="minorEastAsia" w:hAnsiTheme="minorEastAsia" w:eastAsiaTheme="minorEastAsia"/>
          <w:sz w:val="24"/>
          <w:szCs w:val="21"/>
        </w:rPr>
        <w:t>，下午</w:t>
      </w:r>
      <w:r>
        <w:rPr>
          <w:rFonts w:asciiTheme="minorEastAsia" w:hAnsiTheme="minorEastAsia" w:eastAsiaTheme="minorEastAsia"/>
          <w:sz w:val="24"/>
          <w:szCs w:val="21"/>
        </w:rPr>
        <w:t>12:00</w:t>
      </w:r>
      <w:r>
        <w:rPr>
          <w:rFonts w:hint="eastAsia" w:asciiTheme="minorEastAsia" w:hAnsiTheme="minorEastAsia" w:eastAsiaTheme="minorEastAsia"/>
          <w:sz w:val="24"/>
          <w:szCs w:val="21"/>
        </w:rPr>
        <w:t>至</w:t>
      </w:r>
      <w:r>
        <w:rPr>
          <w:rFonts w:asciiTheme="minorEastAsia" w:hAnsiTheme="minorEastAsia" w:eastAsiaTheme="minorEastAsia"/>
          <w:sz w:val="24"/>
          <w:szCs w:val="21"/>
        </w:rPr>
        <w:t>23:59</w:t>
      </w:r>
      <w:r>
        <w:rPr>
          <w:rFonts w:hint="eastAsia" w:asciiTheme="minorEastAsia" w:hAnsiTheme="minorEastAsia" w:eastAsiaTheme="minorEastAsia"/>
          <w:sz w:val="24"/>
          <w:szCs w:val="21"/>
        </w:rPr>
        <w:t>分（北京时间，法定节假日除外。）</w:t>
      </w:r>
    </w:p>
    <w:p w14:paraId="0A8517EB">
      <w:pPr>
        <w:adjustRightInd w:val="0"/>
        <w:snapToGrid w:val="0"/>
        <w:spacing w:line="360" w:lineRule="auto"/>
        <w:ind w:firstLine="480" w:firstLineChars="200"/>
        <w:rPr>
          <w:rFonts w:asciiTheme="minorEastAsia" w:hAnsiTheme="minorEastAsia" w:eastAsiaTheme="minorEastAsia"/>
          <w:sz w:val="24"/>
          <w:szCs w:val="21"/>
        </w:rPr>
      </w:pPr>
      <w:r>
        <w:rPr>
          <w:rFonts w:asciiTheme="minorEastAsia" w:hAnsiTheme="minorEastAsia" w:eastAsiaTheme="minorEastAsia"/>
          <w:sz w:val="24"/>
          <w:szCs w:val="21"/>
        </w:rPr>
        <w:t>2.</w:t>
      </w:r>
      <w:r>
        <w:rPr>
          <w:rFonts w:hint="eastAsia" w:asciiTheme="minorEastAsia" w:hAnsiTheme="minorEastAsia" w:eastAsiaTheme="minorEastAsia"/>
          <w:sz w:val="24"/>
          <w:szCs w:val="21"/>
        </w:rPr>
        <w:t>地点：全国公共资源交易平台</w:t>
      </w:r>
      <w:r>
        <w:rPr>
          <w:rFonts w:asciiTheme="minorEastAsia" w:hAnsiTheme="minorEastAsia" w:eastAsiaTheme="minorEastAsia"/>
          <w:sz w:val="24"/>
          <w:szCs w:val="21"/>
        </w:rPr>
        <w:t>(</w:t>
      </w:r>
      <w:r>
        <w:rPr>
          <w:rFonts w:hint="eastAsia" w:asciiTheme="minorEastAsia" w:hAnsiTheme="minorEastAsia" w:eastAsiaTheme="minorEastAsia"/>
          <w:sz w:val="24"/>
          <w:szCs w:val="21"/>
        </w:rPr>
        <w:t>河南省</w:t>
      </w:r>
      <w:r>
        <w:rPr>
          <w:rFonts w:hint="eastAsia" w:ascii="MS Gothic" w:hAnsi="MS Gothic" w:eastAsia="MS Gothic" w:cs="MS Gothic"/>
          <w:sz w:val="24"/>
          <w:szCs w:val="21"/>
        </w:rPr>
        <w:t>▪</w:t>
      </w:r>
      <w:r>
        <w:rPr>
          <w:rFonts w:hint="eastAsia" w:asciiTheme="minorEastAsia" w:hAnsiTheme="minorEastAsia" w:eastAsiaTheme="minorEastAsia"/>
          <w:sz w:val="24"/>
          <w:szCs w:val="21"/>
        </w:rPr>
        <w:t>平顶山市</w:t>
      </w:r>
      <w:r>
        <w:rPr>
          <w:rFonts w:asciiTheme="minorEastAsia" w:hAnsiTheme="minorEastAsia" w:eastAsiaTheme="minorEastAsia"/>
          <w:sz w:val="24"/>
          <w:szCs w:val="21"/>
        </w:rPr>
        <w:t>)</w:t>
      </w:r>
      <w:r>
        <w:rPr>
          <w:rFonts w:hint="eastAsia" w:asciiTheme="minorEastAsia" w:hAnsiTheme="minorEastAsia" w:eastAsiaTheme="minorEastAsia"/>
          <w:sz w:val="24"/>
          <w:szCs w:val="21"/>
        </w:rPr>
        <w:t>公共资源交易系统</w:t>
      </w:r>
    </w:p>
    <w:p w14:paraId="2A2A900A">
      <w:pPr>
        <w:adjustRightInd w:val="0"/>
        <w:snapToGrid w:val="0"/>
        <w:spacing w:line="360" w:lineRule="auto"/>
        <w:ind w:firstLine="480" w:firstLineChars="200"/>
        <w:rPr>
          <w:rFonts w:asciiTheme="minorEastAsia" w:hAnsiTheme="minorEastAsia" w:eastAsiaTheme="minorEastAsia"/>
          <w:sz w:val="24"/>
          <w:szCs w:val="21"/>
        </w:rPr>
      </w:pPr>
      <w:r>
        <w:rPr>
          <w:rFonts w:asciiTheme="minorEastAsia" w:hAnsiTheme="minorEastAsia" w:eastAsiaTheme="minorEastAsia"/>
          <w:sz w:val="24"/>
          <w:szCs w:val="21"/>
        </w:rPr>
        <w:t>3.</w:t>
      </w:r>
      <w:r>
        <w:rPr>
          <w:rFonts w:hint="eastAsia" w:asciiTheme="minorEastAsia" w:hAnsiTheme="minorEastAsia" w:eastAsiaTheme="minorEastAsia"/>
          <w:sz w:val="24"/>
          <w:szCs w:val="21"/>
        </w:rPr>
        <w:t>方式：潜在供应商需凭</w:t>
      </w:r>
      <w:r>
        <w:rPr>
          <w:rFonts w:asciiTheme="minorEastAsia" w:hAnsiTheme="minorEastAsia" w:eastAsiaTheme="minorEastAsia"/>
          <w:sz w:val="24"/>
          <w:szCs w:val="21"/>
        </w:rPr>
        <w:t>CA</w:t>
      </w:r>
      <w:r>
        <w:rPr>
          <w:rFonts w:hint="eastAsia" w:asciiTheme="minorEastAsia" w:hAnsiTheme="minorEastAsia" w:eastAsiaTheme="minorEastAsia"/>
          <w:sz w:val="24"/>
          <w:szCs w:val="21"/>
        </w:rPr>
        <w:t>数字证书通过《全国公共资源交易平台</w:t>
      </w:r>
      <w:r>
        <w:rPr>
          <w:rFonts w:asciiTheme="minorEastAsia" w:hAnsiTheme="minorEastAsia" w:eastAsiaTheme="minorEastAsia"/>
          <w:sz w:val="24"/>
          <w:szCs w:val="21"/>
        </w:rPr>
        <w:t>(</w:t>
      </w:r>
      <w:r>
        <w:rPr>
          <w:rFonts w:hint="eastAsia" w:asciiTheme="minorEastAsia" w:hAnsiTheme="minorEastAsia" w:eastAsiaTheme="minorEastAsia"/>
          <w:sz w:val="24"/>
          <w:szCs w:val="21"/>
        </w:rPr>
        <w:t>河南省</w:t>
      </w:r>
      <w:r>
        <w:rPr>
          <w:rFonts w:hint="eastAsia" w:ascii="MS Gothic" w:hAnsi="MS Gothic" w:eastAsia="MS Gothic" w:cs="MS Gothic"/>
          <w:sz w:val="24"/>
          <w:szCs w:val="21"/>
        </w:rPr>
        <w:t>▪</w:t>
      </w:r>
      <w:r>
        <w:rPr>
          <w:rFonts w:hint="eastAsia" w:asciiTheme="minorEastAsia" w:hAnsiTheme="minorEastAsia" w:eastAsiaTheme="minorEastAsia"/>
          <w:sz w:val="24"/>
          <w:szCs w:val="21"/>
        </w:rPr>
        <w:t>平顶山市</w:t>
      </w:r>
      <w:r>
        <w:rPr>
          <w:rFonts w:asciiTheme="minorEastAsia" w:hAnsiTheme="minorEastAsia" w:eastAsiaTheme="minorEastAsia"/>
          <w:sz w:val="24"/>
          <w:szCs w:val="21"/>
        </w:rPr>
        <w:t>)</w:t>
      </w:r>
      <w:r>
        <w:rPr>
          <w:rFonts w:hint="eastAsia" w:asciiTheme="minorEastAsia" w:hAnsiTheme="minorEastAsia" w:eastAsiaTheme="minorEastAsia"/>
          <w:sz w:val="24"/>
          <w:szCs w:val="21"/>
        </w:rPr>
        <w:t>》公共资源交易系统（</w:t>
      </w:r>
      <w:r>
        <w:rPr>
          <w:rFonts w:asciiTheme="minorEastAsia" w:hAnsiTheme="minorEastAsia" w:eastAsiaTheme="minorEastAsia"/>
          <w:sz w:val="24"/>
          <w:szCs w:val="21"/>
        </w:rPr>
        <w:t>http://221.176.192.166:8080/ggzy/</w:t>
      </w:r>
      <w:r>
        <w:rPr>
          <w:rFonts w:hint="eastAsia" w:asciiTheme="minorEastAsia" w:hAnsiTheme="minorEastAsia" w:eastAsiaTheme="minorEastAsia"/>
          <w:sz w:val="24"/>
          <w:szCs w:val="21"/>
        </w:rPr>
        <w:t>）进行报名。</w:t>
      </w:r>
    </w:p>
    <w:p w14:paraId="2CE71878">
      <w:pPr>
        <w:adjustRightInd w:val="0"/>
        <w:snapToGrid w:val="0"/>
        <w:spacing w:line="360" w:lineRule="auto"/>
        <w:ind w:firstLine="480" w:firstLineChars="200"/>
        <w:rPr>
          <w:rFonts w:asciiTheme="minorEastAsia" w:hAnsiTheme="minorEastAsia" w:eastAsiaTheme="minorEastAsia"/>
          <w:sz w:val="24"/>
          <w:szCs w:val="21"/>
        </w:rPr>
      </w:pPr>
      <w:r>
        <w:rPr>
          <w:rFonts w:asciiTheme="minorEastAsia" w:hAnsiTheme="minorEastAsia" w:eastAsiaTheme="minorEastAsia"/>
          <w:sz w:val="24"/>
          <w:szCs w:val="21"/>
        </w:rPr>
        <w:t>4.</w:t>
      </w:r>
      <w:r>
        <w:rPr>
          <w:rFonts w:hint="eastAsia" w:asciiTheme="minorEastAsia" w:hAnsiTheme="minorEastAsia" w:eastAsiaTheme="minorEastAsia"/>
          <w:sz w:val="24"/>
          <w:szCs w:val="21"/>
        </w:rPr>
        <w:t>售价：</w:t>
      </w:r>
      <w:r>
        <w:rPr>
          <w:rFonts w:asciiTheme="minorEastAsia" w:hAnsiTheme="minorEastAsia" w:eastAsiaTheme="minorEastAsia"/>
          <w:sz w:val="24"/>
          <w:szCs w:val="21"/>
        </w:rPr>
        <w:t>0</w:t>
      </w:r>
      <w:r>
        <w:rPr>
          <w:rFonts w:hint="eastAsia" w:asciiTheme="minorEastAsia" w:hAnsiTheme="minorEastAsia" w:eastAsiaTheme="minorEastAsia"/>
          <w:sz w:val="24"/>
          <w:szCs w:val="21"/>
        </w:rPr>
        <w:t>元</w:t>
      </w:r>
    </w:p>
    <w:p w14:paraId="7C5192AF">
      <w:pPr>
        <w:adjustRightInd w:val="0"/>
        <w:snapToGrid w:val="0"/>
        <w:spacing w:line="360" w:lineRule="auto"/>
        <w:rPr>
          <w:rFonts w:asciiTheme="minorEastAsia" w:hAnsiTheme="minorEastAsia" w:eastAsiaTheme="minorEastAsia"/>
          <w:b/>
          <w:sz w:val="24"/>
          <w:szCs w:val="21"/>
        </w:rPr>
      </w:pPr>
      <w:r>
        <w:rPr>
          <w:rFonts w:hint="eastAsia" w:asciiTheme="minorEastAsia" w:hAnsiTheme="minorEastAsia" w:eastAsiaTheme="minorEastAsia"/>
          <w:b/>
          <w:sz w:val="24"/>
          <w:szCs w:val="21"/>
        </w:rPr>
        <w:t>四、响应文件提交：</w:t>
      </w:r>
    </w:p>
    <w:p w14:paraId="5B670298">
      <w:pPr>
        <w:adjustRightInd w:val="0"/>
        <w:snapToGrid w:val="0"/>
        <w:spacing w:line="360" w:lineRule="auto"/>
        <w:ind w:firstLine="480" w:firstLineChars="200"/>
        <w:rPr>
          <w:rFonts w:asciiTheme="minorEastAsia" w:hAnsiTheme="minorEastAsia" w:eastAsiaTheme="minorEastAsia"/>
          <w:sz w:val="24"/>
          <w:szCs w:val="21"/>
        </w:rPr>
      </w:pPr>
      <w:r>
        <w:rPr>
          <w:rFonts w:asciiTheme="minorEastAsia" w:hAnsiTheme="minorEastAsia" w:eastAsiaTheme="minorEastAsia"/>
          <w:sz w:val="24"/>
          <w:szCs w:val="21"/>
        </w:rPr>
        <w:t>1.</w:t>
      </w:r>
      <w:r>
        <w:rPr>
          <w:rFonts w:hint="eastAsia" w:asciiTheme="minorEastAsia" w:hAnsiTheme="minorEastAsia" w:eastAsiaTheme="minorEastAsia"/>
          <w:sz w:val="24"/>
          <w:szCs w:val="21"/>
        </w:rPr>
        <w:t>截止时间：</w:t>
      </w:r>
      <w:r>
        <w:rPr>
          <w:rFonts w:asciiTheme="minorEastAsia" w:hAnsiTheme="minorEastAsia" w:eastAsiaTheme="minorEastAsia"/>
          <w:sz w:val="24"/>
          <w:szCs w:val="21"/>
        </w:rPr>
        <w:t>202</w:t>
      </w:r>
      <w:r>
        <w:rPr>
          <w:rFonts w:hint="eastAsia" w:asciiTheme="minorEastAsia" w:hAnsiTheme="minorEastAsia" w:eastAsiaTheme="minorEastAsia"/>
          <w:sz w:val="24"/>
          <w:szCs w:val="21"/>
          <w:lang w:val="en-US" w:eastAsia="zh-CN"/>
        </w:rPr>
        <w:t>6</w:t>
      </w:r>
      <w:r>
        <w:rPr>
          <w:rFonts w:hint="eastAsia" w:asciiTheme="minorEastAsia" w:hAnsiTheme="minorEastAsia" w:eastAsiaTheme="minorEastAsia"/>
          <w:sz w:val="24"/>
          <w:szCs w:val="21"/>
        </w:rPr>
        <w:t>年</w:t>
      </w:r>
      <w:r>
        <w:rPr>
          <w:rFonts w:hint="eastAsia" w:asciiTheme="minorEastAsia" w:hAnsiTheme="minorEastAsia" w:eastAsiaTheme="minorEastAsia"/>
          <w:sz w:val="24"/>
          <w:szCs w:val="21"/>
          <w:lang w:val="en-US" w:eastAsia="zh-CN"/>
        </w:rPr>
        <w:t>4</w:t>
      </w:r>
      <w:r>
        <w:rPr>
          <w:rFonts w:hint="eastAsia" w:asciiTheme="minorEastAsia" w:hAnsiTheme="minorEastAsia" w:eastAsiaTheme="minorEastAsia"/>
          <w:sz w:val="24"/>
          <w:szCs w:val="21"/>
        </w:rPr>
        <w:t>月</w:t>
      </w:r>
      <w:r>
        <w:rPr>
          <w:rFonts w:hint="eastAsia" w:asciiTheme="minorEastAsia" w:hAnsiTheme="minorEastAsia" w:eastAsiaTheme="minorEastAsia"/>
          <w:sz w:val="24"/>
          <w:szCs w:val="21"/>
          <w:lang w:val="en-US" w:eastAsia="zh-CN"/>
        </w:rPr>
        <w:t>24</w:t>
      </w:r>
      <w:r>
        <w:rPr>
          <w:rFonts w:hint="eastAsia" w:asciiTheme="minorEastAsia" w:hAnsiTheme="minorEastAsia" w:eastAsiaTheme="minorEastAsia"/>
          <w:sz w:val="24"/>
          <w:szCs w:val="21"/>
        </w:rPr>
        <w:t>日</w:t>
      </w:r>
      <w:r>
        <w:rPr>
          <w:rFonts w:hint="eastAsia" w:asciiTheme="minorEastAsia" w:hAnsiTheme="minorEastAsia" w:eastAsiaTheme="minorEastAsia"/>
          <w:sz w:val="24"/>
          <w:szCs w:val="21"/>
          <w:lang w:val="en-US" w:eastAsia="zh-CN"/>
        </w:rPr>
        <w:t>09</w:t>
      </w:r>
      <w:r>
        <w:rPr>
          <w:rFonts w:hint="eastAsia" w:asciiTheme="minorEastAsia" w:hAnsiTheme="minorEastAsia" w:eastAsiaTheme="minorEastAsia"/>
          <w:sz w:val="24"/>
          <w:szCs w:val="21"/>
        </w:rPr>
        <w:t>时</w:t>
      </w:r>
      <w:r>
        <w:rPr>
          <w:rFonts w:hint="eastAsia" w:asciiTheme="minorEastAsia" w:hAnsiTheme="minorEastAsia" w:eastAsiaTheme="minorEastAsia"/>
          <w:sz w:val="24"/>
          <w:szCs w:val="21"/>
          <w:lang w:val="en-US" w:eastAsia="zh-CN"/>
        </w:rPr>
        <w:t>00</w:t>
      </w:r>
      <w:r>
        <w:rPr>
          <w:rFonts w:hint="eastAsia" w:asciiTheme="minorEastAsia" w:hAnsiTheme="minorEastAsia" w:eastAsiaTheme="minorEastAsia"/>
          <w:sz w:val="24"/>
          <w:szCs w:val="21"/>
        </w:rPr>
        <w:t>分（北京时间）</w:t>
      </w:r>
    </w:p>
    <w:p w14:paraId="4886D19E">
      <w:pPr>
        <w:adjustRightInd w:val="0"/>
        <w:snapToGrid w:val="0"/>
        <w:spacing w:line="360" w:lineRule="auto"/>
        <w:ind w:firstLine="480" w:firstLineChars="200"/>
        <w:rPr>
          <w:rFonts w:asciiTheme="minorEastAsia" w:hAnsiTheme="minorEastAsia" w:eastAsiaTheme="minorEastAsia"/>
          <w:sz w:val="24"/>
          <w:szCs w:val="21"/>
        </w:rPr>
      </w:pPr>
      <w:r>
        <w:rPr>
          <w:rFonts w:asciiTheme="minorEastAsia" w:hAnsiTheme="minorEastAsia" w:eastAsiaTheme="minorEastAsia"/>
          <w:sz w:val="24"/>
          <w:szCs w:val="21"/>
        </w:rPr>
        <w:t>2.</w:t>
      </w:r>
      <w:r>
        <w:rPr>
          <w:rFonts w:hint="eastAsia" w:asciiTheme="minorEastAsia" w:hAnsiTheme="minorEastAsia" w:eastAsiaTheme="minorEastAsia"/>
          <w:sz w:val="24"/>
          <w:szCs w:val="21"/>
        </w:rPr>
        <w:t>地点：全国公共资源交易平台</w:t>
      </w:r>
      <w:r>
        <w:rPr>
          <w:rFonts w:asciiTheme="minorEastAsia" w:hAnsiTheme="minorEastAsia" w:eastAsiaTheme="minorEastAsia"/>
          <w:sz w:val="24"/>
          <w:szCs w:val="21"/>
        </w:rPr>
        <w:t>(</w:t>
      </w:r>
      <w:r>
        <w:rPr>
          <w:rFonts w:hint="eastAsia" w:asciiTheme="minorEastAsia" w:hAnsiTheme="minorEastAsia" w:eastAsiaTheme="minorEastAsia"/>
          <w:sz w:val="24"/>
          <w:szCs w:val="21"/>
        </w:rPr>
        <w:t>河南省</w:t>
      </w:r>
      <w:r>
        <w:rPr>
          <w:rFonts w:hint="eastAsia" w:ascii="MS Gothic" w:hAnsi="MS Gothic" w:eastAsia="MS Gothic" w:cs="MS Gothic"/>
          <w:sz w:val="24"/>
          <w:szCs w:val="21"/>
        </w:rPr>
        <w:t>▪</w:t>
      </w:r>
      <w:r>
        <w:rPr>
          <w:rFonts w:hint="eastAsia" w:asciiTheme="minorEastAsia" w:hAnsiTheme="minorEastAsia" w:eastAsiaTheme="minorEastAsia"/>
          <w:sz w:val="24"/>
          <w:szCs w:val="21"/>
        </w:rPr>
        <w:t>平顶山市</w:t>
      </w:r>
      <w:r>
        <w:rPr>
          <w:rFonts w:asciiTheme="minorEastAsia" w:hAnsiTheme="minorEastAsia" w:eastAsiaTheme="minorEastAsia"/>
          <w:sz w:val="24"/>
          <w:szCs w:val="21"/>
        </w:rPr>
        <w:t>)</w:t>
      </w:r>
      <w:r>
        <w:rPr>
          <w:rFonts w:hint="eastAsia" w:asciiTheme="minorEastAsia" w:hAnsiTheme="minorEastAsia" w:eastAsiaTheme="minorEastAsia"/>
          <w:sz w:val="24"/>
          <w:szCs w:val="21"/>
        </w:rPr>
        <w:t>公共资源交易系统</w:t>
      </w:r>
    </w:p>
    <w:p w14:paraId="6A9F146A">
      <w:pPr>
        <w:adjustRightInd w:val="0"/>
        <w:snapToGrid w:val="0"/>
        <w:spacing w:line="360" w:lineRule="auto"/>
        <w:rPr>
          <w:rFonts w:asciiTheme="minorEastAsia" w:hAnsiTheme="minorEastAsia" w:eastAsiaTheme="minorEastAsia"/>
          <w:b/>
          <w:sz w:val="24"/>
          <w:szCs w:val="21"/>
        </w:rPr>
      </w:pPr>
      <w:r>
        <w:rPr>
          <w:rFonts w:hint="eastAsia" w:asciiTheme="minorEastAsia" w:hAnsiTheme="minorEastAsia" w:eastAsiaTheme="minorEastAsia"/>
          <w:b/>
          <w:sz w:val="24"/>
          <w:szCs w:val="21"/>
        </w:rPr>
        <w:t>五、响应文件开启</w:t>
      </w:r>
    </w:p>
    <w:p w14:paraId="3A016AC4">
      <w:pPr>
        <w:adjustRightInd w:val="0"/>
        <w:snapToGrid w:val="0"/>
        <w:spacing w:line="360" w:lineRule="auto"/>
        <w:ind w:firstLine="480" w:firstLineChars="200"/>
        <w:rPr>
          <w:rFonts w:asciiTheme="minorEastAsia" w:hAnsiTheme="minorEastAsia" w:eastAsiaTheme="minorEastAsia"/>
          <w:sz w:val="24"/>
          <w:szCs w:val="21"/>
        </w:rPr>
      </w:pPr>
      <w:r>
        <w:rPr>
          <w:rFonts w:asciiTheme="minorEastAsia" w:hAnsiTheme="minorEastAsia" w:eastAsiaTheme="minorEastAsia"/>
          <w:sz w:val="24"/>
          <w:szCs w:val="21"/>
        </w:rPr>
        <w:t>1.</w:t>
      </w:r>
      <w:r>
        <w:rPr>
          <w:rFonts w:hint="eastAsia" w:asciiTheme="minorEastAsia" w:hAnsiTheme="minorEastAsia" w:eastAsiaTheme="minorEastAsia"/>
          <w:sz w:val="24"/>
          <w:szCs w:val="21"/>
        </w:rPr>
        <w:t>时间：</w:t>
      </w:r>
      <w:r>
        <w:rPr>
          <w:rFonts w:asciiTheme="minorEastAsia" w:hAnsiTheme="minorEastAsia" w:eastAsiaTheme="minorEastAsia"/>
          <w:sz w:val="24"/>
          <w:szCs w:val="21"/>
        </w:rPr>
        <w:t>202</w:t>
      </w:r>
      <w:r>
        <w:rPr>
          <w:rFonts w:hint="eastAsia" w:asciiTheme="minorEastAsia" w:hAnsiTheme="minorEastAsia" w:eastAsiaTheme="minorEastAsia"/>
          <w:sz w:val="24"/>
          <w:szCs w:val="21"/>
          <w:lang w:val="en-US" w:eastAsia="zh-CN"/>
        </w:rPr>
        <w:t>6</w:t>
      </w:r>
      <w:r>
        <w:rPr>
          <w:rFonts w:hint="eastAsia" w:asciiTheme="minorEastAsia" w:hAnsiTheme="minorEastAsia" w:eastAsiaTheme="minorEastAsia"/>
          <w:sz w:val="24"/>
          <w:szCs w:val="21"/>
        </w:rPr>
        <w:t>年</w:t>
      </w:r>
      <w:r>
        <w:rPr>
          <w:rFonts w:hint="eastAsia" w:asciiTheme="minorEastAsia" w:hAnsiTheme="minorEastAsia" w:eastAsiaTheme="minorEastAsia"/>
          <w:sz w:val="24"/>
          <w:szCs w:val="21"/>
          <w:lang w:val="en-US" w:eastAsia="zh-CN"/>
        </w:rPr>
        <w:t>4</w:t>
      </w:r>
      <w:r>
        <w:rPr>
          <w:rFonts w:hint="eastAsia" w:asciiTheme="minorEastAsia" w:hAnsiTheme="minorEastAsia" w:eastAsiaTheme="minorEastAsia"/>
          <w:sz w:val="24"/>
          <w:szCs w:val="21"/>
        </w:rPr>
        <w:t>月</w:t>
      </w:r>
      <w:r>
        <w:rPr>
          <w:rFonts w:hint="eastAsia" w:asciiTheme="minorEastAsia" w:hAnsiTheme="minorEastAsia" w:eastAsiaTheme="minorEastAsia"/>
          <w:sz w:val="24"/>
          <w:szCs w:val="21"/>
          <w:lang w:val="en-US" w:eastAsia="zh-CN"/>
        </w:rPr>
        <w:t>24</w:t>
      </w:r>
      <w:r>
        <w:rPr>
          <w:rFonts w:hint="eastAsia" w:asciiTheme="minorEastAsia" w:hAnsiTheme="minorEastAsia" w:eastAsiaTheme="minorEastAsia"/>
          <w:sz w:val="24"/>
          <w:szCs w:val="21"/>
        </w:rPr>
        <w:t>日</w:t>
      </w:r>
      <w:r>
        <w:rPr>
          <w:rFonts w:hint="eastAsia" w:asciiTheme="minorEastAsia" w:hAnsiTheme="minorEastAsia" w:eastAsiaTheme="minorEastAsia"/>
          <w:sz w:val="24"/>
          <w:szCs w:val="21"/>
          <w:lang w:val="en-US" w:eastAsia="zh-CN"/>
        </w:rPr>
        <w:t>09</w:t>
      </w:r>
      <w:r>
        <w:rPr>
          <w:rFonts w:hint="eastAsia" w:asciiTheme="minorEastAsia" w:hAnsiTheme="minorEastAsia" w:eastAsiaTheme="minorEastAsia"/>
          <w:sz w:val="24"/>
          <w:szCs w:val="21"/>
        </w:rPr>
        <w:t>时</w:t>
      </w:r>
      <w:r>
        <w:rPr>
          <w:rFonts w:hint="eastAsia" w:asciiTheme="minorEastAsia" w:hAnsiTheme="minorEastAsia" w:eastAsiaTheme="minorEastAsia"/>
          <w:sz w:val="24"/>
          <w:szCs w:val="21"/>
          <w:lang w:val="en-US" w:eastAsia="zh-CN"/>
        </w:rPr>
        <w:t>00</w:t>
      </w:r>
      <w:r>
        <w:rPr>
          <w:rFonts w:hint="eastAsia" w:asciiTheme="minorEastAsia" w:hAnsiTheme="minorEastAsia" w:eastAsiaTheme="minorEastAsia"/>
          <w:sz w:val="24"/>
          <w:szCs w:val="21"/>
        </w:rPr>
        <w:t>分（北京时间）</w:t>
      </w:r>
    </w:p>
    <w:p w14:paraId="6D3E1F16">
      <w:pPr>
        <w:adjustRightInd w:val="0"/>
        <w:snapToGrid w:val="0"/>
        <w:spacing w:line="360" w:lineRule="auto"/>
        <w:ind w:firstLine="480" w:firstLineChars="200"/>
        <w:rPr>
          <w:rFonts w:asciiTheme="minorEastAsia" w:hAnsiTheme="minorEastAsia" w:eastAsiaTheme="minorEastAsia"/>
          <w:sz w:val="24"/>
          <w:szCs w:val="21"/>
        </w:rPr>
      </w:pPr>
      <w:r>
        <w:rPr>
          <w:rFonts w:asciiTheme="minorEastAsia" w:hAnsiTheme="minorEastAsia" w:eastAsiaTheme="minorEastAsia"/>
          <w:sz w:val="24"/>
          <w:szCs w:val="21"/>
        </w:rPr>
        <w:t>2.</w:t>
      </w:r>
      <w:r>
        <w:rPr>
          <w:rFonts w:hint="eastAsia" w:asciiTheme="minorEastAsia" w:hAnsiTheme="minorEastAsia" w:eastAsiaTheme="minorEastAsia"/>
          <w:sz w:val="24"/>
          <w:szCs w:val="21"/>
        </w:rPr>
        <w:t>地点：全国公共资源交易平台</w:t>
      </w:r>
      <w:r>
        <w:rPr>
          <w:rFonts w:asciiTheme="minorEastAsia" w:hAnsiTheme="minorEastAsia" w:eastAsiaTheme="minorEastAsia"/>
          <w:sz w:val="24"/>
          <w:szCs w:val="21"/>
        </w:rPr>
        <w:t>(</w:t>
      </w:r>
      <w:r>
        <w:rPr>
          <w:rFonts w:hint="eastAsia" w:asciiTheme="minorEastAsia" w:hAnsiTheme="minorEastAsia" w:eastAsiaTheme="minorEastAsia"/>
          <w:sz w:val="24"/>
          <w:szCs w:val="21"/>
        </w:rPr>
        <w:t>河南省</w:t>
      </w:r>
      <w:r>
        <w:rPr>
          <w:rFonts w:hint="eastAsia" w:ascii="MS Gothic" w:hAnsi="MS Gothic" w:eastAsia="MS Gothic" w:cs="MS Gothic"/>
          <w:sz w:val="24"/>
          <w:szCs w:val="21"/>
        </w:rPr>
        <w:t>▪</w:t>
      </w:r>
      <w:r>
        <w:rPr>
          <w:rFonts w:hint="eastAsia" w:asciiTheme="minorEastAsia" w:hAnsiTheme="minorEastAsia" w:eastAsiaTheme="minorEastAsia"/>
          <w:sz w:val="24"/>
          <w:szCs w:val="21"/>
        </w:rPr>
        <w:t>平顶山市</w:t>
      </w:r>
      <w:r>
        <w:rPr>
          <w:rFonts w:asciiTheme="minorEastAsia" w:hAnsiTheme="minorEastAsia" w:eastAsiaTheme="minorEastAsia"/>
          <w:sz w:val="24"/>
          <w:szCs w:val="21"/>
        </w:rPr>
        <w:t>)</w:t>
      </w:r>
      <w:r>
        <w:rPr>
          <w:rFonts w:hint="eastAsia" w:asciiTheme="minorEastAsia" w:hAnsiTheme="minorEastAsia" w:eastAsiaTheme="minorEastAsia"/>
          <w:sz w:val="24"/>
          <w:szCs w:val="21"/>
        </w:rPr>
        <w:t>公共资源交易系统</w:t>
      </w:r>
    </w:p>
    <w:p w14:paraId="5D92B814">
      <w:pPr>
        <w:adjustRightInd w:val="0"/>
        <w:snapToGrid w:val="0"/>
        <w:spacing w:line="360" w:lineRule="auto"/>
        <w:rPr>
          <w:rFonts w:asciiTheme="minorEastAsia" w:hAnsiTheme="minorEastAsia" w:eastAsiaTheme="minorEastAsia"/>
          <w:b/>
          <w:sz w:val="24"/>
          <w:szCs w:val="21"/>
        </w:rPr>
      </w:pPr>
      <w:r>
        <w:rPr>
          <w:rFonts w:hint="eastAsia" w:asciiTheme="minorEastAsia" w:hAnsiTheme="minorEastAsia" w:eastAsiaTheme="minorEastAsia"/>
          <w:b/>
          <w:sz w:val="24"/>
          <w:szCs w:val="21"/>
        </w:rPr>
        <w:t>六、发布公告的媒介及公告期限</w:t>
      </w:r>
    </w:p>
    <w:p w14:paraId="58C2C8C1">
      <w:pPr>
        <w:adjustRightInd w:val="0"/>
        <w:snapToGrid w:val="0"/>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本次公告在《河南省政府采购网》、《平顶山市政府采购网》、《鲁山县政府采购网》、《中国采购与招标网》、《全国公共资源交易平台（河南省·平顶山市）》上发布，招标公告期限为三个工作日。</w:t>
      </w:r>
    </w:p>
    <w:p w14:paraId="27ACC8F0">
      <w:pPr>
        <w:pStyle w:val="104"/>
        <w:adjustRightInd w:val="0"/>
        <w:snapToGrid w:val="0"/>
        <w:spacing w:line="360" w:lineRule="auto"/>
        <w:ind w:firstLine="0" w:firstLineChars="0"/>
        <w:rPr>
          <w:rFonts w:asciiTheme="minorEastAsia" w:hAnsiTheme="minorEastAsia" w:eastAsiaTheme="minorEastAsia"/>
          <w:b/>
          <w:sz w:val="24"/>
          <w:szCs w:val="21"/>
        </w:rPr>
      </w:pPr>
      <w:r>
        <w:rPr>
          <w:rFonts w:hint="eastAsia" w:asciiTheme="minorEastAsia" w:hAnsiTheme="minorEastAsia" w:eastAsiaTheme="minorEastAsia"/>
          <w:b/>
          <w:sz w:val="24"/>
          <w:szCs w:val="21"/>
        </w:rPr>
        <w:t>七、其他补充事宜</w:t>
      </w:r>
    </w:p>
    <w:p w14:paraId="6E3B6767">
      <w:pPr>
        <w:pStyle w:val="104"/>
        <w:adjustRightInd w:val="0"/>
        <w:snapToGrid w:val="0"/>
        <w:spacing w:line="360" w:lineRule="auto"/>
        <w:rPr>
          <w:rFonts w:cs="Times New Roman" w:asciiTheme="minorEastAsia" w:hAnsiTheme="minorEastAsia" w:eastAsiaTheme="minorEastAsia"/>
          <w:sz w:val="24"/>
          <w:szCs w:val="21"/>
        </w:rPr>
      </w:pPr>
      <w:r>
        <w:rPr>
          <w:rFonts w:cs="Times New Roman" w:asciiTheme="minorEastAsia" w:hAnsiTheme="minorEastAsia" w:eastAsiaTheme="minorEastAsia"/>
          <w:sz w:val="24"/>
          <w:szCs w:val="21"/>
        </w:rPr>
        <w:t>1</w:t>
      </w:r>
      <w:r>
        <w:rPr>
          <w:rFonts w:hint="eastAsia" w:cs="Times New Roman" w:asciiTheme="minorEastAsia" w:hAnsiTheme="minorEastAsia" w:eastAsiaTheme="minorEastAsia"/>
          <w:sz w:val="24"/>
          <w:szCs w:val="21"/>
        </w:rPr>
        <w:t>、平顶山市公共资源交易中心全面实行在线“不见面”开标，供应商远程在线解密响应文件，不再到开标现场，供应商开标前应仔细阅读《“不见面”开标注意事项及操作流程》。</w:t>
      </w:r>
    </w:p>
    <w:p w14:paraId="45864C0E">
      <w:pPr>
        <w:pStyle w:val="104"/>
        <w:adjustRightInd w:val="0"/>
        <w:snapToGrid w:val="0"/>
        <w:spacing w:line="360" w:lineRule="auto"/>
        <w:rPr>
          <w:rFonts w:cs="Times New Roman" w:asciiTheme="minorEastAsia" w:hAnsiTheme="minorEastAsia" w:eastAsiaTheme="minorEastAsia"/>
          <w:sz w:val="24"/>
          <w:szCs w:val="21"/>
        </w:rPr>
      </w:pPr>
      <w:r>
        <w:rPr>
          <w:rFonts w:hint="eastAsia" w:cs="Times New Roman" w:asciiTheme="minorEastAsia" w:hAnsiTheme="minorEastAsia" w:eastAsiaTheme="minorEastAsia"/>
          <w:sz w:val="24"/>
          <w:szCs w:val="21"/>
        </w:rPr>
        <w:t>2、该公告已同步至“平顶山市公共资源交易中心微信公众号”，可通过公众号中的服务栏目进行查阅</w:t>
      </w:r>
    </w:p>
    <w:p w14:paraId="0130402D">
      <w:pPr>
        <w:pStyle w:val="104"/>
        <w:adjustRightInd w:val="0"/>
        <w:snapToGrid w:val="0"/>
        <w:spacing w:line="360" w:lineRule="auto"/>
        <w:rPr>
          <w:rFonts w:cs="Times New Roman" w:asciiTheme="minorEastAsia" w:hAnsiTheme="minorEastAsia" w:eastAsiaTheme="minorEastAsia"/>
          <w:sz w:val="24"/>
          <w:szCs w:val="21"/>
        </w:rPr>
      </w:pPr>
      <w:r>
        <w:rPr>
          <w:rFonts w:hint="eastAsia" w:cs="Times New Roman" w:asciiTheme="minorEastAsia" w:hAnsiTheme="minorEastAsia" w:eastAsiaTheme="minorEastAsia"/>
          <w:sz w:val="24"/>
          <w:szCs w:val="21"/>
        </w:rPr>
        <w:t>3、各投标供应商可凭借CA数字证书，登录平顶山市公共资源交易平台，在系统内进行在线质疑（异议）、投诉。</w:t>
      </w:r>
    </w:p>
    <w:p w14:paraId="2DC844A7">
      <w:pPr>
        <w:pStyle w:val="104"/>
        <w:adjustRightInd w:val="0"/>
        <w:snapToGrid w:val="0"/>
        <w:spacing w:line="360" w:lineRule="auto"/>
        <w:rPr>
          <w:rFonts w:hint="eastAsia" w:cs="Times New Roman" w:asciiTheme="minorEastAsia" w:hAnsiTheme="minorEastAsia" w:eastAsiaTheme="minorEastAsia"/>
          <w:sz w:val="24"/>
          <w:szCs w:val="21"/>
          <w:lang w:val="en-US" w:eastAsia="zh-CN"/>
        </w:rPr>
      </w:pPr>
      <w:r>
        <w:rPr>
          <w:rFonts w:hint="eastAsia" w:cs="Times New Roman" w:asciiTheme="minorEastAsia" w:hAnsiTheme="minorEastAsia" w:eastAsiaTheme="minorEastAsia"/>
          <w:sz w:val="24"/>
          <w:szCs w:val="21"/>
        </w:rPr>
        <w:t>4、监督单位：鲁山县</w:t>
      </w:r>
      <w:r>
        <w:rPr>
          <w:rFonts w:hint="eastAsia" w:cs="Times New Roman" w:asciiTheme="minorEastAsia" w:hAnsiTheme="minorEastAsia" w:eastAsiaTheme="minorEastAsia"/>
          <w:sz w:val="24"/>
          <w:szCs w:val="21"/>
          <w:lang w:eastAsia="zh-CN"/>
        </w:rPr>
        <w:t>财政局</w:t>
      </w:r>
    </w:p>
    <w:p w14:paraId="7D78B675">
      <w:pPr>
        <w:pStyle w:val="104"/>
        <w:adjustRightInd w:val="0"/>
        <w:snapToGrid w:val="0"/>
        <w:spacing w:line="360" w:lineRule="auto"/>
        <w:rPr>
          <w:rFonts w:cs="Times New Roman" w:asciiTheme="minorEastAsia" w:hAnsiTheme="minorEastAsia" w:eastAsiaTheme="minorEastAsia"/>
          <w:sz w:val="24"/>
          <w:szCs w:val="21"/>
        </w:rPr>
      </w:pPr>
      <w:r>
        <w:rPr>
          <w:rFonts w:hint="eastAsia" w:cs="Times New Roman" w:asciiTheme="minorEastAsia" w:hAnsiTheme="minorEastAsia" w:eastAsiaTheme="minorEastAsia"/>
          <w:sz w:val="24"/>
          <w:szCs w:val="21"/>
        </w:rPr>
        <w:t>统一社会信用代码：</w:t>
      </w:r>
      <w:r>
        <w:rPr>
          <w:rFonts w:cs="Times New Roman" w:asciiTheme="minorEastAsia" w:hAnsiTheme="minorEastAsia" w:eastAsiaTheme="minorEastAsia"/>
          <w:sz w:val="24"/>
          <w:szCs w:val="21"/>
        </w:rPr>
        <w:t>11410423005487188A</w:t>
      </w:r>
    </w:p>
    <w:p w14:paraId="51E1E5BC">
      <w:pPr>
        <w:pStyle w:val="104"/>
        <w:adjustRightInd w:val="0"/>
        <w:snapToGrid w:val="0"/>
        <w:spacing w:line="360" w:lineRule="auto"/>
        <w:rPr>
          <w:rFonts w:cs="Times New Roman" w:asciiTheme="minorEastAsia" w:hAnsiTheme="minorEastAsia" w:eastAsiaTheme="minorEastAsia"/>
          <w:sz w:val="24"/>
          <w:szCs w:val="21"/>
        </w:rPr>
      </w:pPr>
      <w:r>
        <w:rPr>
          <w:rFonts w:hint="eastAsia" w:cs="Times New Roman" w:asciiTheme="minorEastAsia" w:hAnsiTheme="minorEastAsia" w:eastAsiaTheme="minorEastAsia"/>
          <w:sz w:val="24"/>
          <w:szCs w:val="21"/>
        </w:rPr>
        <w:t>联系方式：</w:t>
      </w:r>
      <w:r>
        <w:rPr>
          <w:rFonts w:cs="Times New Roman" w:asciiTheme="minorEastAsia" w:hAnsiTheme="minorEastAsia" w:eastAsiaTheme="minorEastAsia"/>
          <w:sz w:val="24"/>
          <w:szCs w:val="21"/>
        </w:rPr>
        <w:t>0375-5057526</w:t>
      </w:r>
    </w:p>
    <w:p w14:paraId="3D0D572F">
      <w:pPr>
        <w:adjustRightInd w:val="0"/>
        <w:snapToGrid w:val="0"/>
        <w:spacing w:line="360" w:lineRule="auto"/>
        <w:rPr>
          <w:rFonts w:asciiTheme="minorEastAsia" w:hAnsiTheme="minorEastAsia" w:eastAsiaTheme="minorEastAsia"/>
          <w:b/>
          <w:sz w:val="24"/>
          <w:szCs w:val="21"/>
        </w:rPr>
      </w:pPr>
      <w:r>
        <w:rPr>
          <w:rFonts w:hint="eastAsia" w:asciiTheme="minorEastAsia" w:hAnsiTheme="minorEastAsia" w:eastAsiaTheme="minorEastAsia"/>
          <w:b/>
          <w:sz w:val="24"/>
          <w:szCs w:val="21"/>
        </w:rPr>
        <w:t>八、对本次招标提出询问，请按照以下方式联系：</w:t>
      </w:r>
    </w:p>
    <w:p w14:paraId="092B144B">
      <w:pPr>
        <w:adjustRightInd w:val="0"/>
        <w:snapToGrid w:val="0"/>
        <w:spacing w:line="360" w:lineRule="auto"/>
        <w:ind w:firstLine="480" w:firstLineChars="200"/>
        <w:rPr>
          <w:rFonts w:asciiTheme="minorEastAsia" w:hAnsiTheme="minorEastAsia" w:eastAsiaTheme="minorEastAsia"/>
          <w:sz w:val="24"/>
          <w:szCs w:val="21"/>
        </w:rPr>
      </w:pPr>
      <w:r>
        <w:rPr>
          <w:rFonts w:asciiTheme="minorEastAsia" w:hAnsiTheme="minorEastAsia" w:eastAsiaTheme="minorEastAsia"/>
          <w:sz w:val="24"/>
          <w:szCs w:val="21"/>
        </w:rPr>
        <w:t xml:space="preserve">1. </w:t>
      </w:r>
      <w:r>
        <w:rPr>
          <w:rFonts w:hint="eastAsia" w:asciiTheme="minorEastAsia" w:hAnsiTheme="minorEastAsia" w:eastAsiaTheme="minorEastAsia"/>
          <w:sz w:val="24"/>
          <w:szCs w:val="21"/>
        </w:rPr>
        <w:t>采购人信息</w:t>
      </w:r>
      <w:r>
        <w:rPr>
          <w:rFonts w:asciiTheme="minorEastAsia" w:hAnsiTheme="minorEastAsia" w:eastAsiaTheme="minorEastAsia"/>
          <w:sz w:val="24"/>
          <w:szCs w:val="21"/>
        </w:rPr>
        <w:t xml:space="preserve"> </w:t>
      </w:r>
    </w:p>
    <w:p w14:paraId="162DA102">
      <w:pPr>
        <w:adjustRightInd w:val="0"/>
        <w:snapToGrid w:val="0"/>
        <w:spacing w:line="360" w:lineRule="auto"/>
        <w:ind w:firstLine="480" w:firstLineChars="200"/>
        <w:rPr>
          <w:rFonts w:ascii="宋体" w:hAnsi="宋体" w:cs="宋体"/>
          <w:bCs/>
          <w:sz w:val="24"/>
        </w:rPr>
      </w:pPr>
      <w:r>
        <w:rPr>
          <w:rFonts w:hint="eastAsia" w:ascii="宋体" w:hAnsi="宋体" w:cs="仿宋"/>
          <w:sz w:val="24"/>
        </w:rPr>
        <w:t>名称：</w:t>
      </w:r>
      <w:r>
        <w:rPr>
          <w:rFonts w:hint="eastAsia" w:asciiTheme="minorEastAsia" w:hAnsiTheme="minorEastAsia"/>
          <w:sz w:val="24"/>
          <w:szCs w:val="24"/>
        </w:rPr>
        <w:t>鲁山县房产事务中心</w:t>
      </w:r>
    </w:p>
    <w:p w14:paraId="7C673580">
      <w:pPr>
        <w:pStyle w:val="104"/>
        <w:adjustRightInd w:val="0"/>
        <w:snapToGrid w:val="0"/>
        <w:spacing w:line="360" w:lineRule="auto"/>
        <w:rPr>
          <w:rFonts w:ascii="宋体" w:hAnsi="宋体"/>
          <w:sz w:val="24"/>
          <w:szCs w:val="24"/>
        </w:rPr>
      </w:pPr>
      <w:r>
        <w:rPr>
          <w:rFonts w:hint="eastAsia" w:ascii="宋体" w:hAnsi="宋体" w:cs="仿宋"/>
          <w:kern w:val="0"/>
          <w:sz w:val="24"/>
          <w:szCs w:val="24"/>
        </w:rPr>
        <w:t>地址：河南省鲁山县人民路东段</w:t>
      </w:r>
    </w:p>
    <w:p w14:paraId="4C2DCB69">
      <w:pPr>
        <w:pStyle w:val="104"/>
        <w:adjustRightInd w:val="0"/>
        <w:snapToGrid w:val="0"/>
        <w:spacing w:line="360" w:lineRule="auto"/>
        <w:rPr>
          <w:rFonts w:hint="eastAsia" w:ascii="宋体" w:hAnsi="宋体" w:eastAsia="宋体" w:cs="仿宋"/>
          <w:kern w:val="0"/>
          <w:sz w:val="24"/>
          <w:szCs w:val="24"/>
          <w:lang w:eastAsia="zh-CN"/>
        </w:rPr>
      </w:pPr>
      <w:r>
        <w:rPr>
          <w:rFonts w:hint="eastAsia" w:ascii="宋体" w:hAnsi="宋体" w:cs="仿宋"/>
          <w:kern w:val="0"/>
          <w:sz w:val="24"/>
          <w:szCs w:val="24"/>
        </w:rPr>
        <w:t>联系人：</w:t>
      </w:r>
      <w:r>
        <w:rPr>
          <w:rFonts w:hint="eastAsia" w:ascii="宋体" w:hAnsi="宋体" w:cs="仿宋"/>
          <w:kern w:val="0"/>
          <w:sz w:val="24"/>
          <w:szCs w:val="24"/>
          <w:lang w:eastAsia="zh-CN"/>
        </w:rPr>
        <w:t>李先生</w:t>
      </w:r>
    </w:p>
    <w:p w14:paraId="6B784841">
      <w:pPr>
        <w:adjustRightInd w:val="0"/>
        <w:snapToGrid w:val="0"/>
        <w:spacing w:line="360" w:lineRule="auto"/>
        <w:ind w:firstLine="480" w:firstLineChars="200"/>
        <w:rPr>
          <w:rFonts w:hint="default" w:ascii="宋体" w:hAnsi="宋体" w:eastAsia="宋体" w:cs="宋体"/>
          <w:bCs/>
          <w:sz w:val="24"/>
          <w:lang w:val="en-US" w:eastAsia="zh-CN"/>
        </w:rPr>
      </w:pPr>
      <w:r>
        <w:rPr>
          <w:rFonts w:hint="eastAsia" w:ascii="宋体" w:hAnsi="宋体" w:cs="仿宋"/>
          <w:sz w:val="24"/>
        </w:rPr>
        <w:t>联系方式：</w:t>
      </w:r>
      <w:r>
        <w:rPr>
          <w:rFonts w:hint="eastAsia" w:ascii="宋体" w:hAnsi="宋体" w:cs="仿宋"/>
          <w:sz w:val="24"/>
          <w:lang w:val="en-US" w:eastAsia="zh-CN"/>
        </w:rPr>
        <w:t>15137538758</w:t>
      </w:r>
    </w:p>
    <w:p w14:paraId="690C34EB">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采购代理机构信息（如有）</w:t>
      </w:r>
      <w:r>
        <w:rPr>
          <w:rFonts w:asciiTheme="minorEastAsia" w:hAnsiTheme="minorEastAsia" w:eastAsiaTheme="minorEastAsia"/>
          <w:sz w:val="24"/>
        </w:rPr>
        <w:t xml:space="preserve"> </w:t>
      </w:r>
    </w:p>
    <w:p w14:paraId="2C93D0EC">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名称：河南诚标工程管理有限公司</w:t>
      </w:r>
    </w:p>
    <w:p w14:paraId="0A586F8F">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地址：平顶山市新城区兴平壹号院二单元302</w:t>
      </w:r>
    </w:p>
    <w:p w14:paraId="7F73C663">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联系人：李女士</w:t>
      </w:r>
    </w:p>
    <w:p w14:paraId="4A061FC3">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联系电话：</w:t>
      </w:r>
      <w:r>
        <w:rPr>
          <w:rFonts w:asciiTheme="minorEastAsia" w:hAnsiTheme="minorEastAsia" w:eastAsiaTheme="minorEastAsia"/>
          <w:sz w:val="24"/>
        </w:rPr>
        <w:t>18003755633</w:t>
      </w:r>
    </w:p>
    <w:p w14:paraId="42ABB38C">
      <w:pPr>
        <w:adjustRightInd w:val="0"/>
        <w:snapToGrid w:val="0"/>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项目联系方式</w:t>
      </w:r>
      <w:r>
        <w:rPr>
          <w:rFonts w:asciiTheme="minorEastAsia" w:hAnsiTheme="minorEastAsia" w:eastAsiaTheme="minorEastAsia"/>
          <w:sz w:val="24"/>
        </w:rPr>
        <w:t xml:space="preserve"> </w:t>
      </w:r>
    </w:p>
    <w:p w14:paraId="3C6571B5">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项目联系人：李女士</w:t>
      </w:r>
      <w:r>
        <w:rPr>
          <w:rFonts w:asciiTheme="minorEastAsia" w:hAnsiTheme="minorEastAsia" w:eastAsiaTheme="minorEastAsia"/>
          <w:sz w:val="24"/>
        </w:rPr>
        <w:t xml:space="preserve">  </w:t>
      </w:r>
    </w:p>
    <w:p w14:paraId="174D00C0">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联系方式：</w:t>
      </w:r>
      <w:r>
        <w:rPr>
          <w:rFonts w:asciiTheme="minorEastAsia" w:hAnsiTheme="minorEastAsia" w:eastAsiaTheme="minorEastAsia"/>
          <w:sz w:val="24"/>
        </w:rPr>
        <w:t>18003755633</w:t>
      </w:r>
    </w:p>
    <w:p w14:paraId="02E080B9">
      <w:pPr>
        <w:adjustRightInd w:val="0"/>
        <w:snapToGrid w:val="0"/>
        <w:spacing w:line="360" w:lineRule="auto"/>
        <w:ind w:firstLine="420" w:firstLineChars="200"/>
        <w:rPr>
          <w:rFonts w:asciiTheme="minorEastAsia" w:hAnsiTheme="minorEastAsia" w:eastAsiaTheme="minorEastAsia"/>
          <w:szCs w:val="21"/>
        </w:rPr>
      </w:pPr>
    </w:p>
    <w:p w14:paraId="287AE4EA">
      <w:pPr>
        <w:widowControl/>
        <w:adjustRightInd w:val="0"/>
        <w:snapToGrid w:val="0"/>
        <w:spacing w:line="360" w:lineRule="auto"/>
        <w:jc w:val="left"/>
        <w:rPr>
          <w:rFonts w:ascii="宋体" w:hAnsi="宋体"/>
          <w:szCs w:val="21"/>
        </w:rPr>
      </w:pPr>
      <w:r>
        <w:rPr>
          <w:rFonts w:ascii="宋体" w:hAnsi="宋体"/>
          <w:szCs w:val="21"/>
        </w:rPr>
        <w:br w:type="page"/>
      </w:r>
    </w:p>
    <w:p w14:paraId="03F502DB">
      <w:pPr>
        <w:pStyle w:val="4"/>
        <w:spacing w:line="360" w:lineRule="auto"/>
        <w:rPr>
          <w:b/>
          <w:color w:val="auto"/>
          <w:sz w:val="48"/>
          <w:szCs w:val="48"/>
        </w:rPr>
      </w:pPr>
      <w:bookmarkStart w:id="4" w:name="_Toc140496527"/>
      <w:bookmarkStart w:id="5" w:name="_Toc283381927"/>
      <w:r>
        <w:rPr>
          <w:rFonts w:hint="eastAsia"/>
          <w:b/>
          <w:color w:val="auto"/>
          <w:sz w:val="48"/>
          <w:szCs w:val="48"/>
        </w:rPr>
        <w:t>第二章  供应商须知</w:t>
      </w:r>
      <w:bookmarkEnd w:id="4"/>
      <w:bookmarkEnd w:id="5"/>
    </w:p>
    <w:p w14:paraId="4A997DFE">
      <w:pPr>
        <w:spacing w:line="360" w:lineRule="auto"/>
        <w:jc w:val="center"/>
        <w:rPr>
          <w:rFonts w:ascii="宋体" w:hAnsi="宋体"/>
          <w:b/>
          <w:sz w:val="32"/>
          <w:szCs w:val="32"/>
        </w:rPr>
      </w:pPr>
      <w:bookmarkStart w:id="6" w:name="_Toc184635070"/>
      <w:r>
        <w:rPr>
          <w:rFonts w:ascii="宋体" w:hAnsi="宋体"/>
          <w:b/>
          <w:sz w:val="32"/>
          <w:szCs w:val="32"/>
        </w:rPr>
        <w:t>供应商须知前附表</w:t>
      </w:r>
      <w:bookmarkEnd w:id="6"/>
    </w:p>
    <w:tbl>
      <w:tblPr>
        <w:tblStyle w:val="33"/>
        <w:tblW w:w="9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055"/>
        <w:gridCol w:w="6521"/>
      </w:tblGrid>
      <w:tr w14:paraId="4E3D6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0DBCCB62">
            <w:pPr>
              <w:spacing w:line="360" w:lineRule="auto"/>
              <w:jc w:val="center"/>
              <w:rPr>
                <w:rFonts w:cs="仿宋_GB2312" w:asciiTheme="minorEastAsia" w:hAnsiTheme="minorEastAsia" w:eastAsiaTheme="minorEastAsia"/>
                <w:kern w:val="0"/>
                <w:sz w:val="24"/>
              </w:rPr>
            </w:pPr>
            <w:bookmarkStart w:id="7" w:name="_Toc413941322"/>
            <w:r>
              <w:rPr>
                <w:rFonts w:hint="eastAsia" w:cs="仿宋_GB2312" w:asciiTheme="minorEastAsia" w:hAnsiTheme="minorEastAsia" w:eastAsiaTheme="minorEastAsia"/>
                <w:kern w:val="0"/>
                <w:sz w:val="24"/>
              </w:rPr>
              <w:t>序号</w:t>
            </w:r>
          </w:p>
        </w:tc>
        <w:tc>
          <w:tcPr>
            <w:tcW w:w="2055" w:type="dxa"/>
            <w:tcBorders>
              <w:top w:val="single" w:color="auto" w:sz="4" w:space="0"/>
              <w:left w:val="single" w:color="auto" w:sz="4" w:space="0"/>
              <w:bottom w:val="single" w:color="auto" w:sz="4" w:space="0"/>
              <w:right w:val="single" w:color="auto" w:sz="4" w:space="0"/>
            </w:tcBorders>
            <w:vAlign w:val="center"/>
          </w:tcPr>
          <w:p w14:paraId="533DE41C">
            <w:pPr>
              <w:spacing w:line="360" w:lineRule="auto"/>
              <w:ind w:firstLine="240" w:firstLineChars="1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名</w:t>
            </w:r>
            <w:r>
              <w:rPr>
                <w:rFonts w:cs="仿宋_GB2312" w:asciiTheme="minorEastAsia" w:hAnsiTheme="minorEastAsia" w:eastAsiaTheme="minorEastAsia"/>
                <w:kern w:val="0"/>
                <w:sz w:val="24"/>
              </w:rPr>
              <w:tab/>
            </w:r>
            <w:r>
              <w:rPr>
                <w:rFonts w:hint="eastAsia" w:cs="仿宋_GB2312" w:asciiTheme="minorEastAsia" w:hAnsiTheme="minorEastAsia" w:eastAsiaTheme="minorEastAsia"/>
                <w:kern w:val="0"/>
                <w:sz w:val="24"/>
              </w:rPr>
              <w:t>称</w:t>
            </w:r>
          </w:p>
        </w:tc>
        <w:tc>
          <w:tcPr>
            <w:tcW w:w="6521" w:type="dxa"/>
            <w:tcBorders>
              <w:top w:val="single" w:color="auto" w:sz="4" w:space="0"/>
              <w:left w:val="single" w:color="auto" w:sz="4" w:space="0"/>
              <w:bottom w:val="single" w:color="auto" w:sz="4" w:space="0"/>
              <w:right w:val="single" w:color="auto" w:sz="4" w:space="0"/>
            </w:tcBorders>
            <w:vAlign w:val="center"/>
          </w:tcPr>
          <w:p w14:paraId="6A04F0C4">
            <w:pPr>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内</w:t>
            </w:r>
            <w:r>
              <w:rPr>
                <w:rFonts w:cs="仿宋_GB2312" w:asciiTheme="minorEastAsia" w:hAnsiTheme="minorEastAsia" w:eastAsiaTheme="minorEastAsia"/>
                <w:kern w:val="0"/>
                <w:sz w:val="24"/>
              </w:rPr>
              <w:tab/>
            </w:r>
            <w:r>
              <w:rPr>
                <w:rFonts w:hint="eastAsia" w:cs="仿宋_GB2312" w:asciiTheme="minorEastAsia" w:hAnsiTheme="minorEastAsia" w:eastAsiaTheme="minorEastAsia"/>
                <w:kern w:val="0"/>
                <w:sz w:val="24"/>
              </w:rPr>
              <w:t>容</w:t>
            </w:r>
          </w:p>
        </w:tc>
      </w:tr>
      <w:tr w14:paraId="13BDC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4C554A50">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w:t>
            </w:r>
          </w:p>
        </w:tc>
        <w:tc>
          <w:tcPr>
            <w:tcW w:w="2055" w:type="dxa"/>
            <w:tcBorders>
              <w:top w:val="single" w:color="auto" w:sz="4" w:space="0"/>
              <w:left w:val="single" w:color="auto" w:sz="4" w:space="0"/>
              <w:bottom w:val="single" w:color="auto" w:sz="4" w:space="0"/>
              <w:right w:val="single" w:color="auto" w:sz="4" w:space="0"/>
            </w:tcBorders>
            <w:vAlign w:val="center"/>
          </w:tcPr>
          <w:p w14:paraId="5B3660CB">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采购人</w:t>
            </w:r>
          </w:p>
        </w:tc>
        <w:tc>
          <w:tcPr>
            <w:tcW w:w="6521" w:type="dxa"/>
            <w:tcBorders>
              <w:top w:val="single" w:color="auto" w:sz="4" w:space="0"/>
              <w:left w:val="single" w:color="auto" w:sz="4" w:space="0"/>
              <w:bottom w:val="single" w:color="auto" w:sz="4" w:space="0"/>
              <w:right w:val="single" w:color="auto" w:sz="4" w:space="0"/>
            </w:tcBorders>
            <w:vAlign w:val="center"/>
          </w:tcPr>
          <w:p w14:paraId="08FDF362">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名称：</w:t>
            </w:r>
            <w:r>
              <w:rPr>
                <w:rFonts w:hint="eastAsia" w:asciiTheme="minorEastAsia" w:hAnsiTheme="minorEastAsia"/>
                <w:sz w:val="24"/>
                <w:szCs w:val="24"/>
              </w:rPr>
              <w:t>鲁山县房产事务中心</w:t>
            </w:r>
          </w:p>
          <w:p w14:paraId="02E6E2D8">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地址：河南省鲁山县人民路东段</w:t>
            </w:r>
          </w:p>
          <w:p w14:paraId="06197913">
            <w:pPr>
              <w:autoSpaceDE w:val="0"/>
              <w:autoSpaceDN w:val="0"/>
              <w:adjustRightInd w:val="0"/>
              <w:spacing w:line="360" w:lineRule="auto"/>
              <w:jc w:val="left"/>
              <w:rPr>
                <w:rFonts w:hint="eastAsia" w:cs="仿宋_GB2312" w:asciiTheme="minorEastAsia" w:hAnsiTheme="minorEastAsia" w:eastAsiaTheme="minorEastAsia"/>
                <w:kern w:val="0"/>
                <w:sz w:val="24"/>
                <w:lang w:eastAsia="zh-CN"/>
              </w:rPr>
            </w:pPr>
            <w:r>
              <w:rPr>
                <w:rFonts w:hint="eastAsia" w:cs="仿宋_GB2312" w:asciiTheme="minorEastAsia" w:hAnsiTheme="minorEastAsia" w:eastAsiaTheme="minorEastAsia"/>
                <w:kern w:val="0"/>
                <w:sz w:val="24"/>
              </w:rPr>
              <w:t>联系人</w:t>
            </w:r>
            <w:r>
              <w:rPr>
                <w:rFonts w:cs="仿宋_GB2312" w:asciiTheme="minorEastAsia" w:hAnsiTheme="minorEastAsia" w:eastAsiaTheme="minorEastAsia"/>
                <w:kern w:val="0"/>
                <w:sz w:val="24"/>
              </w:rPr>
              <w:t>:</w:t>
            </w:r>
            <w:r>
              <w:rPr>
                <w:rFonts w:hint="eastAsia" w:cs="仿宋_GB2312" w:asciiTheme="minorEastAsia" w:hAnsiTheme="minorEastAsia" w:eastAsiaTheme="minorEastAsia"/>
                <w:kern w:val="0"/>
                <w:sz w:val="24"/>
                <w:lang w:eastAsia="zh-CN"/>
              </w:rPr>
              <w:t>李先生</w:t>
            </w:r>
          </w:p>
          <w:p w14:paraId="6F9E819F">
            <w:pPr>
              <w:autoSpaceDE w:val="0"/>
              <w:autoSpaceDN w:val="0"/>
              <w:adjustRightInd w:val="0"/>
              <w:spacing w:line="360" w:lineRule="auto"/>
              <w:jc w:val="left"/>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rPr>
              <w:t>联系方式：</w:t>
            </w:r>
            <w:r>
              <w:rPr>
                <w:rFonts w:hint="eastAsia" w:cs="仿宋_GB2312" w:asciiTheme="minorEastAsia" w:hAnsiTheme="minorEastAsia" w:eastAsiaTheme="minorEastAsia"/>
                <w:kern w:val="0"/>
                <w:sz w:val="24"/>
                <w:lang w:val="en-US" w:eastAsia="zh-CN"/>
              </w:rPr>
              <w:t>15137538758</w:t>
            </w:r>
          </w:p>
        </w:tc>
      </w:tr>
      <w:tr w14:paraId="2675E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1FD2A8CF">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2</w:t>
            </w:r>
          </w:p>
        </w:tc>
        <w:tc>
          <w:tcPr>
            <w:tcW w:w="2055" w:type="dxa"/>
            <w:tcBorders>
              <w:top w:val="single" w:color="auto" w:sz="4" w:space="0"/>
              <w:left w:val="single" w:color="auto" w:sz="4" w:space="0"/>
              <w:bottom w:val="single" w:color="auto" w:sz="4" w:space="0"/>
              <w:right w:val="single" w:color="auto" w:sz="4" w:space="0"/>
            </w:tcBorders>
            <w:vAlign w:val="center"/>
          </w:tcPr>
          <w:p w14:paraId="72631380">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采购代理机构</w:t>
            </w:r>
          </w:p>
        </w:tc>
        <w:tc>
          <w:tcPr>
            <w:tcW w:w="6521" w:type="dxa"/>
            <w:tcBorders>
              <w:top w:val="single" w:color="auto" w:sz="4" w:space="0"/>
              <w:left w:val="single" w:color="auto" w:sz="4" w:space="0"/>
              <w:bottom w:val="single" w:color="auto" w:sz="4" w:space="0"/>
              <w:right w:val="single" w:color="auto" w:sz="4" w:space="0"/>
            </w:tcBorders>
            <w:vAlign w:val="center"/>
          </w:tcPr>
          <w:p w14:paraId="71EC3FE1">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代理机构：</w:t>
            </w:r>
            <w:r>
              <w:rPr>
                <w:rFonts w:hint="eastAsia" w:asciiTheme="minorEastAsia" w:hAnsiTheme="minorEastAsia" w:eastAsiaTheme="minorEastAsia"/>
                <w:sz w:val="24"/>
              </w:rPr>
              <w:t>河南诚标工程管理有限公司</w:t>
            </w:r>
          </w:p>
          <w:p w14:paraId="700CE3FA">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联系人：</w:t>
            </w:r>
            <w:r>
              <w:rPr>
                <w:rFonts w:hint="eastAsia" w:asciiTheme="minorEastAsia" w:hAnsiTheme="minorEastAsia" w:eastAsiaTheme="minorEastAsia"/>
                <w:sz w:val="24"/>
              </w:rPr>
              <w:t>李女士</w:t>
            </w:r>
          </w:p>
          <w:p w14:paraId="3E689479">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地址：</w:t>
            </w:r>
            <w:r>
              <w:rPr>
                <w:rFonts w:hint="eastAsia" w:asciiTheme="minorEastAsia" w:hAnsiTheme="minorEastAsia" w:eastAsiaTheme="minorEastAsia"/>
                <w:sz w:val="24"/>
              </w:rPr>
              <w:t>平顶山市新城区兴平壹号院二单元302</w:t>
            </w:r>
          </w:p>
          <w:p w14:paraId="3FEE9D0F">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联系电话：</w:t>
            </w:r>
            <w:r>
              <w:rPr>
                <w:rFonts w:cs="仿宋_GB2312" w:asciiTheme="minorEastAsia" w:hAnsiTheme="minorEastAsia" w:eastAsiaTheme="minorEastAsia"/>
                <w:kern w:val="0"/>
                <w:sz w:val="24"/>
              </w:rPr>
              <w:t>18003755633</w:t>
            </w:r>
          </w:p>
        </w:tc>
      </w:tr>
      <w:tr w14:paraId="16447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619F45A4">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3</w:t>
            </w:r>
          </w:p>
        </w:tc>
        <w:tc>
          <w:tcPr>
            <w:tcW w:w="2055" w:type="dxa"/>
            <w:tcBorders>
              <w:top w:val="single" w:color="auto" w:sz="4" w:space="0"/>
              <w:left w:val="single" w:color="auto" w:sz="4" w:space="0"/>
              <w:bottom w:val="single" w:color="auto" w:sz="4" w:space="0"/>
              <w:right w:val="single" w:color="auto" w:sz="4" w:space="0"/>
            </w:tcBorders>
            <w:vAlign w:val="center"/>
          </w:tcPr>
          <w:p w14:paraId="3827EAD6">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项目名称</w:t>
            </w:r>
          </w:p>
        </w:tc>
        <w:tc>
          <w:tcPr>
            <w:tcW w:w="6521" w:type="dxa"/>
            <w:tcBorders>
              <w:top w:val="single" w:color="auto" w:sz="4" w:space="0"/>
              <w:left w:val="single" w:color="auto" w:sz="4" w:space="0"/>
              <w:bottom w:val="single" w:color="auto" w:sz="4" w:space="0"/>
              <w:right w:val="single" w:color="auto" w:sz="4" w:space="0"/>
            </w:tcBorders>
            <w:vAlign w:val="center"/>
          </w:tcPr>
          <w:p w14:paraId="7FAC8759">
            <w:pPr>
              <w:pStyle w:val="31"/>
              <w:adjustRightInd w:val="0"/>
              <w:snapToGrid w:val="0"/>
              <w:spacing w:after="0" w:line="360" w:lineRule="auto"/>
              <w:ind w:left="0" w:leftChars="0" w:firstLine="0" w:firstLineChars="0"/>
              <w:rPr>
                <w:rFonts w:cs="仿宋_GB2312" w:asciiTheme="minorEastAsia" w:hAnsiTheme="minorEastAsia" w:eastAsiaTheme="minorEastAsia"/>
                <w:kern w:val="0"/>
                <w:sz w:val="24"/>
              </w:rPr>
            </w:pPr>
            <w:r>
              <w:rPr>
                <w:rFonts w:hint="eastAsia" w:asciiTheme="minorEastAsia" w:hAnsiTheme="minorEastAsia"/>
                <w:sz w:val="24"/>
                <w:szCs w:val="24"/>
              </w:rPr>
              <w:t>鲁山县房产事务中心鲁山县林河苑及幸福花苑保障房小区升级改造项目</w:t>
            </w:r>
          </w:p>
        </w:tc>
      </w:tr>
      <w:tr w14:paraId="3BA02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024ED8BD">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4</w:t>
            </w:r>
          </w:p>
        </w:tc>
        <w:tc>
          <w:tcPr>
            <w:tcW w:w="2055" w:type="dxa"/>
            <w:tcBorders>
              <w:top w:val="single" w:color="auto" w:sz="4" w:space="0"/>
              <w:left w:val="single" w:color="auto" w:sz="4" w:space="0"/>
              <w:bottom w:val="single" w:color="auto" w:sz="4" w:space="0"/>
              <w:right w:val="single" w:color="auto" w:sz="4" w:space="0"/>
            </w:tcBorders>
            <w:vAlign w:val="center"/>
          </w:tcPr>
          <w:p w14:paraId="517BE845">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资金来源及落实情况</w:t>
            </w:r>
          </w:p>
        </w:tc>
        <w:tc>
          <w:tcPr>
            <w:tcW w:w="6521" w:type="dxa"/>
            <w:tcBorders>
              <w:top w:val="single" w:color="auto" w:sz="4" w:space="0"/>
              <w:left w:val="single" w:color="auto" w:sz="4" w:space="0"/>
              <w:bottom w:val="single" w:color="auto" w:sz="4" w:space="0"/>
              <w:right w:val="single" w:color="auto" w:sz="4" w:space="0"/>
            </w:tcBorders>
            <w:vAlign w:val="center"/>
          </w:tcPr>
          <w:p w14:paraId="2A1EE16E">
            <w:pPr>
              <w:autoSpaceDE w:val="0"/>
              <w:autoSpaceDN w:val="0"/>
              <w:adjustRightIn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财政资金，已落实</w:t>
            </w:r>
          </w:p>
        </w:tc>
      </w:tr>
      <w:tr w14:paraId="17919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5A4701FA">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5</w:t>
            </w:r>
          </w:p>
        </w:tc>
        <w:tc>
          <w:tcPr>
            <w:tcW w:w="2055" w:type="dxa"/>
            <w:tcBorders>
              <w:top w:val="single" w:color="auto" w:sz="4" w:space="0"/>
              <w:left w:val="single" w:color="auto" w:sz="4" w:space="0"/>
              <w:bottom w:val="single" w:color="auto" w:sz="4" w:space="0"/>
              <w:right w:val="single" w:color="auto" w:sz="4" w:space="0"/>
            </w:tcBorders>
            <w:vAlign w:val="center"/>
          </w:tcPr>
          <w:p w14:paraId="093D0974">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采购内容</w:t>
            </w:r>
          </w:p>
        </w:tc>
        <w:tc>
          <w:tcPr>
            <w:tcW w:w="6521" w:type="dxa"/>
            <w:tcBorders>
              <w:top w:val="single" w:color="auto" w:sz="4" w:space="0"/>
              <w:left w:val="single" w:color="auto" w:sz="4" w:space="0"/>
              <w:bottom w:val="single" w:color="auto" w:sz="4" w:space="0"/>
              <w:right w:val="single" w:color="auto" w:sz="4" w:space="0"/>
            </w:tcBorders>
            <w:vAlign w:val="center"/>
          </w:tcPr>
          <w:p w14:paraId="701D9D4A">
            <w:pPr>
              <w:adjustRightInd w:val="0"/>
              <w:snapToGrid w:val="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详见竞争性磋商文件</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第五章“工程量清单”；</w:t>
            </w:r>
          </w:p>
        </w:tc>
      </w:tr>
      <w:tr w14:paraId="148C4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5B202BDA">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6</w:t>
            </w:r>
          </w:p>
        </w:tc>
        <w:tc>
          <w:tcPr>
            <w:tcW w:w="2055" w:type="dxa"/>
            <w:tcBorders>
              <w:top w:val="single" w:color="auto" w:sz="4" w:space="0"/>
              <w:left w:val="single" w:color="auto" w:sz="4" w:space="0"/>
              <w:bottom w:val="single" w:color="auto" w:sz="4" w:space="0"/>
              <w:right w:val="single" w:color="auto" w:sz="4" w:space="0"/>
            </w:tcBorders>
            <w:vAlign w:val="center"/>
          </w:tcPr>
          <w:p w14:paraId="551095CE">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采购方式</w:t>
            </w:r>
          </w:p>
        </w:tc>
        <w:tc>
          <w:tcPr>
            <w:tcW w:w="6521" w:type="dxa"/>
            <w:tcBorders>
              <w:top w:val="single" w:color="auto" w:sz="4" w:space="0"/>
              <w:left w:val="single" w:color="auto" w:sz="4" w:space="0"/>
              <w:bottom w:val="single" w:color="auto" w:sz="4" w:space="0"/>
              <w:right w:val="single" w:color="auto" w:sz="4" w:space="0"/>
            </w:tcBorders>
            <w:vAlign w:val="center"/>
          </w:tcPr>
          <w:p w14:paraId="68DBA196">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竞争性磋商</w:t>
            </w:r>
          </w:p>
        </w:tc>
      </w:tr>
      <w:tr w14:paraId="17F01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2270231F">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7</w:t>
            </w:r>
          </w:p>
        </w:tc>
        <w:tc>
          <w:tcPr>
            <w:tcW w:w="2055" w:type="dxa"/>
            <w:tcBorders>
              <w:top w:val="single" w:color="auto" w:sz="4" w:space="0"/>
              <w:left w:val="single" w:color="auto" w:sz="4" w:space="0"/>
              <w:bottom w:val="single" w:color="auto" w:sz="4" w:space="0"/>
              <w:right w:val="single" w:color="auto" w:sz="4" w:space="0"/>
            </w:tcBorders>
            <w:vAlign w:val="center"/>
          </w:tcPr>
          <w:p w14:paraId="6A5234E3">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采购项目属性</w:t>
            </w:r>
          </w:p>
        </w:tc>
        <w:tc>
          <w:tcPr>
            <w:tcW w:w="6521" w:type="dxa"/>
            <w:tcBorders>
              <w:top w:val="single" w:color="auto" w:sz="4" w:space="0"/>
              <w:left w:val="single" w:color="auto" w:sz="4" w:space="0"/>
              <w:bottom w:val="single" w:color="auto" w:sz="4" w:space="0"/>
              <w:right w:val="single" w:color="auto" w:sz="4" w:space="0"/>
            </w:tcBorders>
            <w:vAlign w:val="center"/>
          </w:tcPr>
          <w:p w14:paraId="47BFC0F5">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 xml:space="preserve">□货物       □服务       </w:t>
            </w:r>
            <w:r>
              <w:rPr>
                <w:rFonts w:cs="仿宋_GB2312" w:asciiTheme="minorEastAsia" w:hAnsiTheme="minorEastAsia" w:eastAsiaTheme="minorEastAsia"/>
                <w:kern w:val="0"/>
                <w:sz w:val="24"/>
              </w:rPr>
              <w:fldChar w:fldCharType="begin"/>
            </w:r>
            <w:r>
              <w:rPr>
                <w:rFonts w:cs="仿宋_GB2312" w:asciiTheme="minorEastAsia" w:hAnsiTheme="minorEastAsia" w:eastAsiaTheme="minorEastAsia"/>
                <w:kern w:val="0"/>
                <w:sz w:val="24"/>
              </w:rPr>
              <w:instrText xml:space="preserve"> </w:instrText>
            </w:r>
            <w:r>
              <w:rPr>
                <w:rFonts w:hint="eastAsia" w:cs="仿宋_GB2312" w:asciiTheme="minorEastAsia" w:hAnsiTheme="minorEastAsia" w:eastAsiaTheme="minorEastAsia"/>
                <w:kern w:val="0"/>
                <w:sz w:val="24"/>
              </w:rPr>
              <w:instrText xml:space="preserve">eq \o\ac(□,√)</w:instrText>
            </w:r>
            <w:r>
              <w:rPr>
                <w:rFonts w:cs="仿宋_GB2312" w:asciiTheme="minorEastAsia" w:hAnsiTheme="minorEastAsia" w:eastAsiaTheme="minorEastAsia"/>
                <w:kern w:val="0"/>
                <w:sz w:val="24"/>
              </w:rPr>
              <w:fldChar w:fldCharType="end"/>
            </w:r>
            <w:r>
              <w:rPr>
                <w:rFonts w:hint="eastAsia" w:cs="仿宋_GB2312" w:asciiTheme="minorEastAsia" w:hAnsiTheme="minorEastAsia" w:eastAsiaTheme="minorEastAsia"/>
                <w:kern w:val="0"/>
                <w:sz w:val="24"/>
              </w:rPr>
              <w:t>工程</w:t>
            </w:r>
          </w:p>
        </w:tc>
      </w:tr>
      <w:tr w14:paraId="43A24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3583768B">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8</w:t>
            </w:r>
          </w:p>
        </w:tc>
        <w:tc>
          <w:tcPr>
            <w:tcW w:w="2055" w:type="dxa"/>
            <w:tcBorders>
              <w:top w:val="single" w:color="auto" w:sz="4" w:space="0"/>
              <w:left w:val="single" w:color="auto" w:sz="4" w:space="0"/>
              <w:bottom w:val="single" w:color="auto" w:sz="4" w:space="0"/>
              <w:right w:val="single" w:color="auto" w:sz="4" w:space="0"/>
            </w:tcBorders>
            <w:vAlign w:val="center"/>
          </w:tcPr>
          <w:p w14:paraId="49796A22">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合同履行期限</w:t>
            </w:r>
          </w:p>
        </w:tc>
        <w:tc>
          <w:tcPr>
            <w:tcW w:w="6521" w:type="dxa"/>
            <w:tcBorders>
              <w:top w:val="single" w:color="auto" w:sz="4" w:space="0"/>
              <w:left w:val="single" w:color="auto" w:sz="4" w:space="0"/>
              <w:bottom w:val="single" w:color="auto" w:sz="4" w:space="0"/>
              <w:right w:val="single" w:color="auto" w:sz="4" w:space="0"/>
            </w:tcBorders>
            <w:vAlign w:val="center"/>
          </w:tcPr>
          <w:p w14:paraId="52C3A3CF">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en-US" w:eastAsia="zh-CN"/>
              </w:rPr>
              <w:t>60</w:t>
            </w:r>
            <w:r>
              <w:rPr>
                <w:rFonts w:hint="eastAsia" w:cs="仿宋_GB2312" w:asciiTheme="minorEastAsia" w:hAnsiTheme="minorEastAsia" w:eastAsiaTheme="minorEastAsia"/>
                <w:kern w:val="0"/>
                <w:sz w:val="24"/>
              </w:rPr>
              <w:t>日历天</w:t>
            </w:r>
          </w:p>
        </w:tc>
      </w:tr>
      <w:tr w14:paraId="6DCCB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23C0454D">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9</w:t>
            </w:r>
          </w:p>
        </w:tc>
        <w:tc>
          <w:tcPr>
            <w:tcW w:w="2055" w:type="dxa"/>
            <w:tcBorders>
              <w:top w:val="single" w:color="auto" w:sz="4" w:space="0"/>
              <w:left w:val="single" w:color="auto" w:sz="4" w:space="0"/>
              <w:bottom w:val="single" w:color="auto" w:sz="4" w:space="0"/>
              <w:right w:val="single" w:color="auto" w:sz="4" w:space="0"/>
            </w:tcBorders>
            <w:vAlign w:val="center"/>
          </w:tcPr>
          <w:p w14:paraId="4EB9DAA8">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工期</w:t>
            </w:r>
          </w:p>
        </w:tc>
        <w:tc>
          <w:tcPr>
            <w:tcW w:w="6521" w:type="dxa"/>
            <w:tcBorders>
              <w:top w:val="single" w:color="auto" w:sz="4" w:space="0"/>
              <w:left w:val="single" w:color="auto" w:sz="4" w:space="0"/>
              <w:bottom w:val="single" w:color="auto" w:sz="4" w:space="0"/>
              <w:right w:val="single" w:color="auto" w:sz="4" w:space="0"/>
            </w:tcBorders>
            <w:vAlign w:val="center"/>
          </w:tcPr>
          <w:p w14:paraId="40BC8DD1">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宋体" w:asciiTheme="minorEastAsia" w:hAnsiTheme="minorEastAsia" w:eastAsiaTheme="minorEastAsia"/>
                <w:sz w:val="24"/>
                <w:szCs w:val="21"/>
              </w:rPr>
              <w:t>合同签订后</w:t>
            </w:r>
            <w:r>
              <w:rPr>
                <w:rFonts w:hint="eastAsia" w:cs="宋体" w:asciiTheme="minorEastAsia" w:hAnsiTheme="minorEastAsia" w:eastAsiaTheme="minorEastAsia"/>
                <w:sz w:val="24"/>
                <w:szCs w:val="21"/>
                <w:lang w:val="en-US" w:eastAsia="zh-CN"/>
              </w:rPr>
              <w:t>60</w:t>
            </w:r>
            <w:r>
              <w:rPr>
                <w:rFonts w:hint="eastAsia" w:cs="宋体" w:asciiTheme="minorEastAsia" w:hAnsiTheme="minorEastAsia" w:eastAsiaTheme="minorEastAsia"/>
                <w:sz w:val="24"/>
                <w:szCs w:val="21"/>
              </w:rPr>
              <w:t>日历天内</w:t>
            </w:r>
          </w:p>
        </w:tc>
      </w:tr>
      <w:tr w14:paraId="1BD5F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2F47B1B9">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10</w:t>
            </w:r>
          </w:p>
        </w:tc>
        <w:tc>
          <w:tcPr>
            <w:tcW w:w="2055" w:type="dxa"/>
            <w:tcBorders>
              <w:top w:val="single" w:color="auto" w:sz="4" w:space="0"/>
              <w:left w:val="single" w:color="auto" w:sz="4" w:space="0"/>
              <w:bottom w:val="single" w:color="auto" w:sz="4" w:space="0"/>
              <w:right w:val="single" w:color="auto" w:sz="4" w:space="0"/>
            </w:tcBorders>
            <w:vAlign w:val="center"/>
          </w:tcPr>
          <w:p w14:paraId="5664C926">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项目地点</w:t>
            </w:r>
          </w:p>
        </w:tc>
        <w:tc>
          <w:tcPr>
            <w:tcW w:w="6521" w:type="dxa"/>
            <w:tcBorders>
              <w:top w:val="single" w:color="auto" w:sz="4" w:space="0"/>
              <w:left w:val="single" w:color="auto" w:sz="4" w:space="0"/>
              <w:bottom w:val="single" w:color="auto" w:sz="4" w:space="0"/>
              <w:right w:val="single" w:color="auto" w:sz="4" w:space="0"/>
            </w:tcBorders>
            <w:vAlign w:val="center"/>
          </w:tcPr>
          <w:p w14:paraId="7F96D73C">
            <w:pPr>
              <w:autoSpaceDE w:val="0"/>
              <w:autoSpaceDN w:val="0"/>
              <w:adjustRightInd w:val="0"/>
              <w:spacing w:line="360" w:lineRule="auto"/>
              <w:jc w:val="left"/>
              <w:rPr>
                <w:rFonts w:hint="eastAsia" w:cs="仿宋_GB2312" w:asciiTheme="minorEastAsia" w:hAnsiTheme="minorEastAsia" w:eastAsiaTheme="minorEastAsia"/>
                <w:kern w:val="0"/>
                <w:sz w:val="24"/>
                <w:lang w:eastAsia="zh-CN"/>
              </w:rPr>
            </w:pPr>
            <w:r>
              <w:rPr>
                <w:rFonts w:hint="eastAsia" w:asciiTheme="minorEastAsia" w:hAnsiTheme="minorEastAsia" w:eastAsiaTheme="minorEastAsia"/>
                <w:sz w:val="24"/>
                <w:lang w:eastAsia="zh-CN"/>
              </w:rPr>
              <w:t>采购人指定地点</w:t>
            </w:r>
          </w:p>
        </w:tc>
      </w:tr>
      <w:tr w14:paraId="13969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04B56060">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11</w:t>
            </w:r>
          </w:p>
        </w:tc>
        <w:tc>
          <w:tcPr>
            <w:tcW w:w="2055" w:type="dxa"/>
            <w:tcBorders>
              <w:top w:val="single" w:color="auto" w:sz="4" w:space="0"/>
              <w:left w:val="single" w:color="auto" w:sz="4" w:space="0"/>
              <w:bottom w:val="single" w:color="auto" w:sz="4" w:space="0"/>
              <w:right w:val="single" w:color="auto" w:sz="4" w:space="0"/>
            </w:tcBorders>
            <w:vAlign w:val="center"/>
          </w:tcPr>
          <w:p w14:paraId="02A581B2">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质量要求及质保期</w:t>
            </w:r>
          </w:p>
        </w:tc>
        <w:tc>
          <w:tcPr>
            <w:tcW w:w="6521" w:type="dxa"/>
            <w:tcBorders>
              <w:top w:val="single" w:color="auto" w:sz="4" w:space="0"/>
              <w:left w:val="single" w:color="auto" w:sz="4" w:space="0"/>
              <w:bottom w:val="single" w:color="auto" w:sz="4" w:space="0"/>
              <w:right w:val="single" w:color="auto" w:sz="4" w:space="0"/>
            </w:tcBorders>
            <w:vAlign w:val="center"/>
          </w:tcPr>
          <w:p w14:paraId="54BF8949">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宋体" w:asciiTheme="minorEastAsia" w:hAnsiTheme="minorEastAsia" w:eastAsiaTheme="minorEastAsia"/>
                <w:sz w:val="24"/>
              </w:rPr>
              <w:t>合格，符合国家、地方现行的工程建设施工合格标准</w:t>
            </w:r>
          </w:p>
        </w:tc>
      </w:tr>
      <w:tr w14:paraId="3AB13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1B6DA643">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12</w:t>
            </w:r>
          </w:p>
        </w:tc>
        <w:tc>
          <w:tcPr>
            <w:tcW w:w="2055" w:type="dxa"/>
            <w:tcBorders>
              <w:top w:val="single" w:color="auto" w:sz="4" w:space="0"/>
              <w:left w:val="single" w:color="auto" w:sz="4" w:space="0"/>
              <w:bottom w:val="single" w:color="auto" w:sz="4" w:space="0"/>
              <w:right w:val="single" w:color="auto" w:sz="4" w:space="0"/>
            </w:tcBorders>
            <w:vAlign w:val="center"/>
          </w:tcPr>
          <w:p w14:paraId="1A69C53C">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投标人资格要求</w:t>
            </w:r>
          </w:p>
        </w:tc>
        <w:tc>
          <w:tcPr>
            <w:tcW w:w="6521" w:type="dxa"/>
            <w:tcBorders>
              <w:top w:val="single" w:color="auto" w:sz="4" w:space="0"/>
              <w:left w:val="single" w:color="auto" w:sz="4" w:space="0"/>
              <w:bottom w:val="single" w:color="auto" w:sz="4" w:space="0"/>
              <w:right w:val="single" w:color="auto" w:sz="4" w:space="0"/>
            </w:tcBorders>
            <w:vAlign w:val="center"/>
          </w:tcPr>
          <w:p w14:paraId="32CED6B5">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详见磋商公告</w:t>
            </w:r>
          </w:p>
        </w:tc>
      </w:tr>
      <w:tr w14:paraId="5193B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6CD186A1">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13</w:t>
            </w:r>
          </w:p>
        </w:tc>
        <w:tc>
          <w:tcPr>
            <w:tcW w:w="2055" w:type="dxa"/>
            <w:tcBorders>
              <w:top w:val="single" w:color="auto" w:sz="4" w:space="0"/>
              <w:left w:val="single" w:color="auto" w:sz="4" w:space="0"/>
              <w:bottom w:val="single" w:color="auto" w:sz="4" w:space="0"/>
              <w:right w:val="single" w:color="auto" w:sz="4" w:space="0"/>
            </w:tcBorders>
            <w:vAlign w:val="center"/>
          </w:tcPr>
          <w:p w14:paraId="51845CDF">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是否接受联合体投标</w:t>
            </w:r>
          </w:p>
        </w:tc>
        <w:tc>
          <w:tcPr>
            <w:tcW w:w="6521" w:type="dxa"/>
            <w:tcBorders>
              <w:top w:val="single" w:color="auto" w:sz="4" w:space="0"/>
              <w:left w:val="single" w:color="auto" w:sz="4" w:space="0"/>
              <w:bottom w:val="single" w:color="auto" w:sz="4" w:space="0"/>
              <w:right w:val="single" w:color="auto" w:sz="4" w:space="0"/>
            </w:tcBorders>
            <w:vAlign w:val="center"/>
          </w:tcPr>
          <w:p w14:paraId="004C04E1">
            <w:pPr>
              <w:autoSpaceDE w:val="0"/>
              <w:autoSpaceDN w:val="0"/>
              <w:adjustRightInd w:val="0"/>
              <w:spacing w:line="360" w:lineRule="auto"/>
              <w:jc w:val="left"/>
              <w:rPr>
                <w:rFonts w:cs="仿宋_GB2312" w:asciiTheme="minorEastAsia" w:hAnsiTheme="minorEastAsia" w:eastAsiaTheme="minorEastAsia"/>
                <w:kern w:val="0"/>
                <w:sz w:val="24"/>
              </w:rPr>
            </w:pPr>
            <w:r>
              <w:rPr>
                <w:rFonts w:cs="仿宋_GB2312" w:asciiTheme="minorEastAsia" w:hAnsiTheme="minorEastAsia" w:eastAsiaTheme="minorEastAsia"/>
                <w:kern w:val="0"/>
                <w:sz w:val="24"/>
              </w:rPr>
              <w:fldChar w:fldCharType="begin"/>
            </w:r>
            <w:r>
              <w:rPr>
                <w:rFonts w:cs="仿宋_GB2312" w:asciiTheme="minorEastAsia" w:hAnsiTheme="minorEastAsia" w:eastAsiaTheme="minorEastAsia"/>
                <w:kern w:val="0"/>
                <w:sz w:val="24"/>
              </w:rPr>
              <w:instrText xml:space="preserve"> </w:instrText>
            </w:r>
            <w:r>
              <w:rPr>
                <w:rFonts w:hint="eastAsia" w:cs="仿宋_GB2312" w:asciiTheme="minorEastAsia" w:hAnsiTheme="minorEastAsia" w:eastAsiaTheme="minorEastAsia"/>
                <w:kern w:val="0"/>
                <w:sz w:val="24"/>
              </w:rPr>
              <w:instrText xml:space="preserve">eq \o\ac(□,√)</w:instrText>
            </w:r>
            <w:r>
              <w:rPr>
                <w:rFonts w:cs="仿宋_GB2312" w:asciiTheme="minorEastAsia" w:hAnsiTheme="minorEastAsia" w:eastAsiaTheme="minorEastAsia"/>
                <w:kern w:val="0"/>
                <w:sz w:val="24"/>
              </w:rPr>
              <w:fldChar w:fldCharType="end"/>
            </w:r>
            <w:r>
              <w:rPr>
                <w:rFonts w:hint="eastAsia" w:cs="仿宋_GB2312" w:asciiTheme="minorEastAsia" w:hAnsiTheme="minorEastAsia" w:eastAsiaTheme="minorEastAsia"/>
                <w:kern w:val="0"/>
                <w:sz w:val="24"/>
              </w:rPr>
              <w:t>不接受</w:t>
            </w:r>
          </w:p>
          <w:p w14:paraId="343FF627">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□接受</w:t>
            </w:r>
          </w:p>
        </w:tc>
      </w:tr>
      <w:tr w14:paraId="27F48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65ECD8F8">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14</w:t>
            </w:r>
          </w:p>
        </w:tc>
        <w:tc>
          <w:tcPr>
            <w:tcW w:w="2055" w:type="dxa"/>
            <w:tcBorders>
              <w:top w:val="single" w:color="auto" w:sz="4" w:space="0"/>
              <w:left w:val="single" w:color="auto" w:sz="4" w:space="0"/>
              <w:bottom w:val="single" w:color="auto" w:sz="4" w:space="0"/>
              <w:right w:val="single" w:color="auto" w:sz="4" w:space="0"/>
            </w:tcBorders>
            <w:vAlign w:val="center"/>
          </w:tcPr>
          <w:p w14:paraId="33FC9C33">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踏勘现场及</w:t>
            </w:r>
          </w:p>
          <w:p w14:paraId="192BA035">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答疑</w:t>
            </w:r>
          </w:p>
        </w:tc>
        <w:tc>
          <w:tcPr>
            <w:tcW w:w="6521" w:type="dxa"/>
            <w:tcBorders>
              <w:top w:val="single" w:color="auto" w:sz="4" w:space="0"/>
              <w:left w:val="single" w:color="auto" w:sz="4" w:space="0"/>
              <w:bottom w:val="single" w:color="auto" w:sz="4" w:space="0"/>
              <w:right w:val="single" w:color="auto" w:sz="4" w:space="0"/>
            </w:tcBorders>
            <w:vAlign w:val="center"/>
          </w:tcPr>
          <w:p w14:paraId="739856CC">
            <w:pPr>
              <w:autoSpaceDE w:val="0"/>
              <w:autoSpaceDN w:val="0"/>
              <w:adjustRightInd w:val="0"/>
              <w:spacing w:line="360" w:lineRule="auto"/>
              <w:jc w:val="left"/>
              <w:rPr>
                <w:rFonts w:cs="仿宋_GB2312" w:asciiTheme="minorEastAsia" w:hAnsiTheme="minorEastAsia" w:eastAsiaTheme="minorEastAsia"/>
                <w:kern w:val="0"/>
                <w:sz w:val="24"/>
              </w:rPr>
            </w:pPr>
            <w:r>
              <w:rPr>
                <w:rFonts w:cs="仿宋_GB2312" w:asciiTheme="minorEastAsia" w:hAnsiTheme="minorEastAsia" w:eastAsiaTheme="minorEastAsia"/>
                <w:kern w:val="0"/>
                <w:sz w:val="24"/>
              </w:rPr>
              <w:fldChar w:fldCharType="begin"/>
            </w:r>
            <w:r>
              <w:rPr>
                <w:rFonts w:cs="仿宋_GB2312" w:asciiTheme="minorEastAsia" w:hAnsiTheme="minorEastAsia" w:eastAsiaTheme="minorEastAsia"/>
                <w:kern w:val="0"/>
                <w:sz w:val="24"/>
              </w:rPr>
              <w:instrText xml:space="preserve"> </w:instrText>
            </w:r>
            <w:r>
              <w:rPr>
                <w:rFonts w:hint="eastAsia" w:cs="仿宋_GB2312" w:asciiTheme="minorEastAsia" w:hAnsiTheme="minorEastAsia" w:eastAsiaTheme="minorEastAsia"/>
                <w:kern w:val="0"/>
                <w:sz w:val="24"/>
              </w:rPr>
              <w:instrText xml:space="preserve">eq \o\ac(□,√)</w:instrText>
            </w:r>
            <w:r>
              <w:rPr>
                <w:rFonts w:cs="仿宋_GB2312" w:asciiTheme="minorEastAsia" w:hAnsiTheme="minorEastAsia" w:eastAsiaTheme="minorEastAsia"/>
                <w:kern w:val="0"/>
                <w:sz w:val="24"/>
              </w:rPr>
              <w:fldChar w:fldCharType="end"/>
            </w:r>
            <w:r>
              <w:rPr>
                <w:rFonts w:hint="eastAsia" w:cs="仿宋_GB2312" w:asciiTheme="minorEastAsia" w:hAnsiTheme="minorEastAsia" w:eastAsiaTheme="minorEastAsia"/>
                <w:kern w:val="0"/>
                <w:sz w:val="24"/>
              </w:rPr>
              <w:t>不组织</w:t>
            </w:r>
          </w:p>
          <w:p w14:paraId="30F8842F">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□组织</w:t>
            </w:r>
          </w:p>
        </w:tc>
      </w:tr>
      <w:tr w14:paraId="75B03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266A67F7">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15</w:t>
            </w:r>
          </w:p>
        </w:tc>
        <w:tc>
          <w:tcPr>
            <w:tcW w:w="2055" w:type="dxa"/>
            <w:tcBorders>
              <w:top w:val="single" w:color="auto" w:sz="4" w:space="0"/>
              <w:left w:val="single" w:color="auto" w:sz="4" w:space="0"/>
              <w:bottom w:val="single" w:color="auto" w:sz="4" w:space="0"/>
              <w:right w:val="single" w:color="auto" w:sz="4" w:space="0"/>
            </w:tcBorders>
            <w:vAlign w:val="center"/>
          </w:tcPr>
          <w:p w14:paraId="51056C83">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投标预备会</w:t>
            </w:r>
          </w:p>
        </w:tc>
        <w:tc>
          <w:tcPr>
            <w:tcW w:w="6521" w:type="dxa"/>
            <w:tcBorders>
              <w:top w:val="single" w:color="auto" w:sz="4" w:space="0"/>
              <w:left w:val="single" w:color="auto" w:sz="4" w:space="0"/>
              <w:bottom w:val="single" w:color="auto" w:sz="4" w:space="0"/>
              <w:right w:val="single" w:color="auto" w:sz="4" w:space="0"/>
            </w:tcBorders>
            <w:vAlign w:val="center"/>
          </w:tcPr>
          <w:p w14:paraId="7AE5F90D">
            <w:pPr>
              <w:autoSpaceDE w:val="0"/>
              <w:autoSpaceDN w:val="0"/>
              <w:adjustRightInd w:val="0"/>
              <w:spacing w:line="360" w:lineRule="auto"/>
              <w:jc w:val="left"/>
              <w:rPr>
                <w:rFonts w:cs="仿宋_GB2312" w:asciiTheme="minorEastAsia" w:hAnsiTheme="minorEastAsia" w:eastAsiaTheme="minorEastAsia"/>
                <w:kern w:val="0"/>
                <w:sz w:val="24"/>
              </w:rPr>
            </w:pPr>
            <w:r>
              <w:rPr>
                <w:rFonts w:cs="仿宋_GB2312" w:asciiTheme="minorEastAsia" w:hAnsiTheme="minorEastAsia" w:eastAsiaTheme="minorEastAsia"/>
                <w:kern w:val="0"/>
                <w:sz w:val="24"/>
              </w:rPr>
              <w:fldChar w:fldCharType="begin"/>
            </w:r>
            <w:r>
              <w:rPr>
                <w:rFonts w:cs="仿宋_GB2312" w:asciiTheme="minorEastAsia" w:hAnsiTheme="minorEastAsia" w:eastAsiaTheme="minorEastAsia"/>
                <w:kern w:val="0"/>
                <w:sz w:val="24"/>
              </w:rPr>
              <w:instrText xml:space="preserve"> </w:instrText>
            </w:r>
            <w:r>
              <w:rPr>
                <w:rFonts w:hint="eastAsia" w:cs="仿宋_GB2312" w:asciiTheme="minorEastAsia" w:hAnsiTheme="minorEastAsia" w:eastAsiaTheme="minorEastAsia"/>
                <w:kern w:val="0"/>
                <w:sz w:val="24"/>
              </w:rPr>
              <w:instrText xml:space="preserve">eq \o\ac(□,√)</w:instrText>
            </w:r>
            <w:r>
              <w:rPr>
                <w:rFonts w:cs="仿宋_GB2312" w:asciiTheme="minorEastAsia" w:hAnsiTheme="minorEastAsia" w:eastAsiaTheme="minorEastAsia"/>
                <w:kern w:val="0"/>
                <w:sz w:val="24"/>
              </w:rPr>
              <w:fldChar w:fldCharType="end"/>
            </w:r>
            <w:r>
              <w:rPr>
                <w:rFonts w:hint="eastAsia" w:cs="仿宋_GB2312" w:asciiTheme="minorEastAsia" w:hAnsiTheme="minorEastAsia" w:eastAsiaTheme="minorEastAsia"/>
                <w:kern w:val="0"/>
                <w:sz w:val="24"/>
              </w:rPr>
              <w:t>不召开</w:t>
            </w:r>
          </w:p>
          <w:p w14:paraId="6A1DEE65">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□召开</w:t>
            </w:r>
          </w:p>
        </w:tc>
      </w:tr>
      <w:tr w14:paraId="5A6C3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11226EA0">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16</w:t>
            </w:r>
          </w:p>
        </w:tc>
        <w:tc>
          <w:tcPr>
            <w:tcW w:w="2055" w:type="dxa"/>
            <w:tcBorders>
              <w:top w:val="single" w:color="auto" w:sz="4" w:space="0"/>
              <w:left w:val="single" w:color="auto" w:sz="4" w:space="0"/>
              <w:bottom w:val="single" w:color="auto" w:sz="4" w:space="0"/>
              <w:right w:val="single" w:color="auto" w:sz="4" w:space="0"/>
            </w:tcBorders>
            <w:vAlign w:val="center"/>
          </w:tcPr>
          <w:p w14:paraId="21BC7C36">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技术偏离</w:t>
            </w:r>
          </w:p>
        </w:tc>
        <w:tc>
          <w:tcPr>
            <w:tcW w:w="6521" w:type="dxa"/>
            <w:tcBorders>
              <w:top w:val="single" w:color="auto" w:sz="4" w:space="0"/>
              <w:left w:val="single" w:color="auto" w:sz="4" w:space="0"/>
              <w:bottom w:val="single" w:color="auto" w:sz="4" w:space="0"/>
              <w:right w:val="single" w:color="auto" w:sz="4" w:space="0"/>
            </w:tcBorders>
            <w:vAlign w:val="center"/>
          </w:tcPr>
          <w:p w14:paraId="278230FE">
            <w:pPr>
              <w:autoSpaceDE w:val="0"/>
              <w:autoSpaceDN w:val="0"/>
              <w:adjustRightInd w:val="0"/>
              <w:spacing w:line="360" w:lineRule="auto"/>
              <w:jc w:val="left"/>
              <w:rPr>
                <w:rFonts w:cs="仿宋_GB2312" w:asciiTheme="minorEastAsia" w:hAnsiTheme="minorEastAsia" w:eastAsiaTheme="minorEastAsia"/>
                <w:kern w:val="0"/>
                <w:sz w:val="24"/>
              </w:rPr>
            </w:pPr>
            <w:r>
              <w:rPr>
                <w:rFonts w:cs="仿宋_GB2312" w:asciiTheme="minorEastAsia" w:hAnsiTheme="minorEastAsia" w:eastAsiaTheme="minorEastAsia"/>
                <w:kern w:val="0"/>
                <w:sz w:val="24"/>
              </w:rPr>
              <w:fldChar w:fldCharType="begin"/>
            </w:r>
            <w:r>
              <w:rPr>
                <w:rFonts w:cs="仿宋_GB2312" w:asciiTheme="minorEastAsia" w:hAnsiTheme="minorEastAsia" w:eastAsiaTheme="minorEastAsia"/>
                <w:kern w:val="0"/>
                <w:sz w:val="24"/>
              </w:rPr>
              <w:instrText xml:space="preserve"> </w:instrText>
            </w:r>
            <w:r>
              <w:rPr>
                <w:rFonts w:hint="eastAsia" w:cs="仿宋_GB2312" w:asciiTheme="minorEastAsia" w:hAnsiTheme="minorEastAsia" w:eastAsiaTheme="minorEastAsia"/>
                <w:kern w:val="0"/>
                <w:sz w:val="24"/>
              </w:rPr>
              <w:instrText xml:space="preserve">eq \o\ac(□,√)</w:instrText>
            </w:r>
            <w:r>
              <w:rPr>
                <w:rFonts w:cs="仿宋_GB2312" w:asciiTheme="minorEastAsia" w:hAnsiTheme="minorEastAsia" w:eastAsiaTheme="minorEastAsia"/>
                <w:kern w:val="0"/>
                <w:sz w:val="24"/>
              </w:rPr>
              <w:fldChar w:fldCharType="end"/>
            </w:r>
            <w:r>
              <w:rPr>
                <w:rFonts w:hint="eastAsia" w:cs="仿宋_GB2312" w:asciiTheme="minorEastAsia" w:hAnsiTheme="minorEastAsia" w:eastAsiaTheme="minorEastAsia"/>
                <w:kern w:val="0"/>
                <w:sz w:val="24"/>
              </w:rPr>
              <w:t>不允许负偏差</w:t>
            </w:r>
          </w:p>
          <w:p w14:paraId="7CBE167B">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□允许</w:t>
            </w:r>
          </w:p>
        </w:tc>
      </w:tr>
      <w:tr w14:paraId="57A9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27E6B025">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17</w:t>
            </w:r>
          </w:p>
        </w:tc>
        <w:tc>
          <w:tcPr>
            <w:tcW w:w="2055" w:type="dxa"/>
            <w:tcBorders>
              <w:top w:val="single" w:color="auto" w:sz="4" w:space="0"/>
              <w:left w:val="single" w:color="auto" w:sz="4" w:space="0"/>
              <w:bottom w:val="single" w:color="auto" w:sz="4" w:space="0"/>
              <w:right w:val="single" w:color="auto" w:sz="4" w:space="0"/>
            </w:tcBorders>
            <w:vAlign w:val="center"/>
          </w:tcPr>
          <w:p w14:paraId="0DA20F79">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构成招标文件的其他材料</w:t>
            </w:r>
          </w:p>
        </w:tc>
        <w:tc>
          <w:tcPr>
            <w:tcW w:w="6521" w:type="dxa"/>
            <w:tcBorders>
              <w:top w:val="single" w:color="auto" w:sz="4" w:space="0"/>
              <w:left w:val="single" w:color="auto" w:sz="4" w:space="0"/>
              <w:bottom w:val="single" w:color="auto" w:sz="4" w:space="0"/>
              <w:right w:val="single" w:color="auto" w:sz="4" w:space="0"/>
            </w:tcBorders>
            <w:vAlign w:val="center"/>
          </w:tcPr>
          <w:p w14:paraId="323960EF">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与本项目有关的解答、澄清、修改与补充等</w:t>
            </w:r>
          </w:p>
        </w:tc>
      </w:tr>
      <w:tr w14:paraId="7E296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0ED5A5E9">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18</w:t>
            </w:r>
          </w:p>
        </w:tc>
        <w:tc>
          <w:tcPr>
            <w:tcW w:w="2055" w:type="dxa"/>
            <w:tcBorders>
              <w:top w:val="single" w:color="auto" w:sz="4" w:space="0"/>
              <w:left w:val="single" w:color="auto" w:sz="4" w:space="0"/>
              <w:bottom w:val="single" w:color="auto" w:sz="4" w:space="0"/>
              <w:right w:val="single" w:color="auto" w:sz="4" w:space="0"/>
            </w:tcBorders>
            <w:vAlign w:val="center"/>
          </w:tcPr>
          <w:p w14:paraId="0D14F54E">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投标人要求澄清招标文件的截止时间</w:t>
            </w:r>
          </w:p>
        </w:tc>
        <w:tc>
          <w:tcPr>
            <w:tcW w:w="6521" w:type="dxa"/>
            <w:tcBorders>
              <w:top w:val="single" w:color="auto" w:sz="4" w:space="0"/>
              <w:left w:val="single" w:color="auto" w:sz="4" w:space="0"/>
              <w:bottom w:val="single" w:color="auto" w:sz="4" w:space="0"/>
              <w:right w:val="single" w:color="auto" w:sz="4" w:space="0"/>
            </w:tcBorders>
            <w:vAlign w:val="center"/>
          </w:tcPr>
          <w:p w14:paraId="44C5E3F4">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按磋商文件规定的投标文件截止前</w:t>
            </w:r>
            <w:r>
              <w:rPr>
                <w:rFonts w:hint="eastAsia" w:cs="仿宋_GB2312" w:asciiTheme="minorEastAsia" w:hAnsiTheme="minorEastAsia" w:eastAsiaTheme="minorEastAsia"/>
                <w:kern w:val="0"/>
                <w:sz w:val="24"/>
                <w:lang w:val="en-US" w:eastAsia="zh-CN"/>
              </w:rPr>
              <w:t>5</w:t>
            </w:r>
            <w:r>
              <w:rPr>
                <w:rFonts w:hint="eastAsia" w:cs="仿宋_GB2312" w:asciiTheme="minorEastAsia" w:hAnsiTheme="minorEastAsia" w:eastAsiaTheme="minorEastAsia"/>
                <w:kern w:val="0"/>
                <w:sz w:val="24"/>
              </w:rPr>
              <w:t>日前</w:t>
            </w:r>
          </w:p>
        </w:tc>
      </w:tr>
      <w:tr w14:paraId="495D5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79A856BD">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19</w:t>
            </w:r>
          </w:p>
        </w:tc>
        <w:tc>
          <w:tcPr>
            <w:tcW w:w="2055" w:type="dxa"/>
            <w:tcBorders>
              <w:top w:val="single" w:color="auto" w:sz="4" w:space="0"/>
              <w:left w:val="single" w:color="auto" w:sz="4" w:space="0"/>
              <w:bottom w:val="single" w:color="auto" w:sz="4" w:space="0"/>
              <w:right w:val="single" w:color="auto" w:sz="4" w:space="0"/>
            </w:tcBorders>
            <w:vAlign w:val="center"/>
          </w:tcPr>
          <w:p w14:paraId="2ED14134">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投标截止时间</w:t>
            </w:r>
          </w:p>
        </w:tc>
        <w:tc>
          <w:tcPr>
            <w:tcW w:w="6521" w:type="dxa"/>
            <w:tcBorders>
              <w:top w:val="single" w:color="auto" w:sz="4" w:space="0"/>
              <w:left w:val="single" w:color="auto" w:sz="4" w:space="0"/>
              <w:bottom w:val="single" w:color="auto" w:sz="4" w:space="0"/>
              <w:right w:val="single" w:color="auto" w:sz="4" w:space="0"/>
            </w:tcBorders>
            <w:vAlign w:val="center"/>
          </w:tcPr>
          <w:p w14:paraId="32DBE12B">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202</w:t>
            </w:r>
            <w:r>
              <w:rPr>
                <w:rFonts w:hint="eastAsia" w:cs="仿宋_GB2312" w:asciiTheme="minorEastAsia" w:hAnsiTheme="minorEastAsia" w:eastAsiaTheme="minorEastAsia"/>
                <w:kern w:val="0"/>
                <w:sz w:val="24"/>
                <w:lang w:val="en-US" w:eastAsia="zh-CN"/>
              </w:rPr>
              <w:t>6</w:t>
            </w:r>
            <w:r>
              <w:rPr>
                <w:rFonts w:hint="eastAsia" w:cs="仿宋_GB2312" w:asciiTheme="minorEastAsia" w:hAnsiTheme="minorEastAsia" w:eastAsiaTheme="minorEastAsia"/>
                <w:kern w:val="0"/>
                <w:sz w:val="24"/>
              </w:rPr>
              <w:t>年</w:t>
            </w:r>
            <w:r>
              <w:rPr>
                <w:rFonts w:hint="eastAsia" w:cs="仿宋_GB2312" w:asciiTheme="minorEastAsia" w:hAnsiTheme="minorEastAsia" w:eastAsiaTheme="minorEastAsia"/>
                <w:kern w:val="0"/>
                <w:sz w:val="24"/>
                <w:lang w:val="en-US" w:eastAsia="zh-CN"/>
              </w:rPr>
              <w:t>4</w:t>
            </w:r>
            <w:r>
              <w:rPr>
                <w:rFonts w:hint="eastAsia" w:cs="仿宋_GB2312" w:asciiTheme="minorEastAsia" w:hAnsiTheme="minorEastAsia" w:eastAsiaTheme="minorEastAsia"/>
                <w:kern w:val="0"/>
                <w:sz w:val="24"/>
              </w:rPr>
              <w:t>月</w:t>
            </w:r>
            <w:r>
              <w:rPr>
                <w:rFonts w:hint="eastAsia" w:cs="仿宋_GB2312" w:asciiTheme="minorEastAsia" w:hAnsiTheme="minorEastAsia" w:eastAsiaTheme="minorEastAsia"/>
                <w:kern w:val="0"/>
                <w:sz w:val="24"/>
                <w:lang w:val="en-US" w:eastAsia="zh-CN"/>
              </w:rPr>
              <w:t>24</w:t>
            </w:r>
            <w:r>
              <w:rPr>
                <w:rFonts w:hint="eastAsia" w:cs="仿宋_GB2312" w:asciiTheme="minorEastAsia" w:hAnsiTheme="minorEastAsia" w:eastAsiaTheme="minorEastAsia"/>
                <w:kern w:val="0"/>
                <w:sz w:val="24"/>
              </w:rPr>
              <w:t>日</w:t>
            </w:r>
            <w:r>
              <w:rPr>
                <w:rFonts w:hint="eastAsia" w:cs="仿宋_GB2312" w:asciiTheme="minorEastAsia" w:hAnsiTheme="minorEastAsia" w:eastAsiaTheme="minorEastAsia"/>
                <w:kern w:val="0"/>
                <w:sz w:val="24"/>
                <w:lang w:val="en-US" w:eastAsia="zh-CN"/>
              </w:rPr>
              <w:t>09</w:t>
            </w:r>
            <w:r>
              <w:rPr>
                <w:rFonts w:hint="eastAsia" w:cs="仿宋_GB2312" w:asciiTheme="minorEastAsia" w:hAnsiTheme="minorEastAsia" w:eastAsiaTheme="minorEastAsia"/>
                <w:kern w:val="0"/>
                <w:sz w:val="24"/>
              </w:rPr>
              <w:t>时</w:t>
            </w:r>
            <w:r>
              <w:rPr>
                <w:rFonts w:hint="eastAsia" w:cs="仿宋_GB2312" w:asciiTheme="minorEastAsia" w:hAnsiTheme="minorEastAsia" w:eastAsiaTheme="minorEastAsia"/>
                <w:kern w:val="0"/>
                <w:sz w:val="24"/>
                <w:lang w:val="en-US" w:eastAsia="zh-CN"/>
              </w:rPr>
              <w:t>00</w:t>
            </w:r>
            <w:r>
              <w:rPr>
                <w:rFonts w:hint="eastAsia" w:cs="仿宋_GB2312" w:asciiTheme="minorEastAsia" w:hAnsiTheme="minorEastAsia" w:eastAsiaTheme="minorEastAsia"/>
                <w:kern w:val="0"/>
                <w:sz w:val="24"/>
              </w:rPr>
              <w:t>分（北京时间）</w:t>
            </w:r>
          </w:p>
          <w:p w14:paraId="2FAA68F2">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注：全面实行在线“不见面”开标，投标人远程在线解密投标文件，不再到开标现场，投标人开标前应仔细阅读《“不见面”开标注意事项及操作流程》。</w:t>
            </w:r>
          </w:p>
        </w:tc>
      </w:tr>
      <w:tr w14:paraId="050F4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205819B3">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20</w:t>
            </w:r>
          </w:p>
        </w:tc>
        <w:tc>
          <w:tcPr>
            <w:tcW w:w="2055" w:type="dxa"/>
            <w:tcBorders>
              <w:top w:val="single" w:color="auto" w:sz="4" w:space="0"/>
              <w:left w:val="single" w:color="auto" w:sz="4" w:space="0"/>
              <w:bottom w:val="single" w:color="auto" w:sz="4" w:space="0"/>
              <w:right w:val="single" w:color="auto" w:sz="4" w:space="0"/>
            </w:tcBorders>
            <w:vAlign w:val="center"/>
          </w:tcPr>
          <w:p w14:paraId="7FD23CD4">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响应性文件</w:t>
            </w:r>
          </w:p>
          <w:p w14:paraId="1602D55A">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电子版</w:t>
            </w:r>
          </w:p>
        </w:tc>
        <w:tc>
          <w:tcPr>
            <w:tcW w:w="6521" w:type="dxa"/>
            <w:tcBorders>
              <w:top w:val="single" w:color="auto" w:sz="4" w:space="0"/>
              <w:left w:val="single" w:color="auto" w:sz="4" w:space="0"/>
              <w:bottom w:val="single" w:color="auto" w:sz="4" w:space="0"/>
              <w:right w:val="single" w:color="auto" w:sz="4" w:space="0"/>
            </w:tcBorders>
            <w:vAlign w:val="center"/>
          </w:tcPr>
          <w:p w14:paraId="2D1722F4">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加密版投标文件1份（.file格式），并按规定进行上传。</w:t>
            </w:r>
          </w:p>
        </w:tc>
      </w:tr>
      <w:tr w14:paraId="58E7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7C2ED4DD">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21</w:t>
            </w:r>
          </w:p>
        </w:tc>
        <w:tc>
          <w:tcPr>
            <w:tcW w:w="2055" w:type="dxa"/>
            <w:tcBorders>
              <w:top w:val="single" w:color="auto" w:sz="4" w:space="0"/>
              <w:left w:val="single" w:color="auto" w:sz="4" w:space="0"/>
              <w:bottom w:val="single" w:color="auto" w:sz="4" w:space="0"/>
              <w:right w:val="single" w:color="auto" w:sz="4" w:space="0"/>
            </w:tcBorders>
            <w:vAlign w:val="center"/>
          </w:tcPr>
          <w:p w14:paraId="3DB3301F">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ascii="宋体" w:hAnsi="宋体"/>
                <w:sz w:val="24"/>
                <w:szCs w:val="21"/>
              </w:rPr>
              <w:t>磋商</w:t>
            </w:r>
            <w:r>
              <w:rPr>
                <w:rFonts w:hint="eastAsia" w:cs="仿宋_GB2312" w:asciiTheme="minorEastAsia" w:hAnsiTheme="minorEastAsia" w:eastAsiaTheme="minorEastAsia"/>
                <w:kern w:val="0"/>
                <w:sz w:val="24"/>
              </w:rPr>
              <w:t>有效期</w:t>
            </w:r>
          </w:p>
        </w:tc>
        <w:tc>
          <w:tcPr>
            <w:tcW w:w="6521" w:type="dxa"/>
            <w:tcBorders>
              <w:top w:val="single" w:color="auto" w:sz="4" w:space="0"/>
              <w:left w:val="single" w:color="auto" w:sz="4" w:space="0"/>
              <w:bottom w:val="single" w:color="auto" w:sz="4" w:space="0"/>
              <w:right w:val="single" w:color="auto" w:sz="4" w:space="0"/>
            </w:tcBorders>
            <w:vAlign w:val="center"/>
          </w:tcPr>
          <w:p w14:paraId="31C4E3A3">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投标截止之日起60个日历天</w:t>
            </w:r>
          </w:p>
        </w:tc>
      </w:tr>
      <w:tr w14:paraId="292E3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vMerge w:val="restart"/>
            <w:tcBorders>
              <w:top w:val="single" w:color="auto" w:sz="4" w:space="0"/>
              <w:left w:val="single" w:color="auto" w:sz="4" w:space="0"/>
              <w:right w:val="single" w:color="auto" w:sz="4" w:space="0"/>
            </w:tcBorders>
            <w:vAlign w:val="center"/>
          </w:tcPr>
          <w:p w14:paraId="2CB0944B">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22</w:t>
            </w:r>
          </w:p>
        </w:tc>
        <w:tc>
          <w:tcPr>
            <w:tcW w:w="2055" w:type="dxa"/>
            <w:tcBorders>
              <w:top w:val="single" w:color="auto" w:sz="4" w:space="0"/>
              <w:left w:val="single" w:color="auto" w:sz="4" w:space="0"/>
              <w:bottom w:val="single" w:color="auto" w:sz="4" w:space="0"/>
              <w:right w:val="single" w:color="auto" w:sz="4" w:space="0"/>
            </w:tcBorders>
            <w:vAlign w:val="center"/>
          </w:tcPr>
          <w:p w14:paraId="67958D98">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投标保证金</w:t>
            </w:r>
          </w:p>
        </w:tc>
        <w:tc>
          <w:tcPr>
            <w:tcW w:w="6521" w:type="dxa"/>
            <w:tcBorders>
              <w:top w:val="single" w:color="auto" w:sz="4" w:space="0"/>
              <w:left w:val="single" w:color="auto" w:sz="4" w:space="0"/>
              <w:bottom w:val="single" w:color="auto" w:sz="4" w:space="0"/>
              <w:right w:val="single" w:color="auto" w:sz="4" w:space="0"/>
            </w:tcBorders>
            <w:vAlign w:val="center"/>
          </w:tcPr>
          <w:p w14:paraId="405867C3">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不收取</w:t>
            </w:r>
          </w:p>
        </w:tc>
      </w:tr>
      <w:tr w14:paraId="5F404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vMerge w:val="continue"/>
            <w:tcBorders>
              <w:left w:val="single" w:color="auto" w:sz="4" w:space="0"/>
              <w:right w:val="single" w:color="auto" w:sz="4" w:space="0"/>
            </w:tcBorders>
            <w:vAlign w:val="center"/>
          </w:tcPr>
          <w:p w14:paraId="6F230C3B">
            <w:pPr>
              <w:autoSpaceDE w:val="0"/>
              <w:autoSpaceDN w:val="0"/>
              <w:adjustRightInd w:val="0"/>
              <w:spacing w:line="360" w:lineRule="auto"/>
              <w:jc w:val="center"/>
              <w:rPr>
                <w:rFonts w:cs="仿宋_GB2312" w:asciiTheme="minorEastAsia" w:hAnsiTheme="minorEastAsia" w:eastAsiaTheme="minorEastAsia"/>
                <w:kern w:val="0"/>
                <w:sz w:val="24"/>
              </w:rPr>
            </w:pPr>
          </w:p>
        </w:tc>
        <w:tc>
          <w:tcPr>
            <w:tcW w:w="2055" w:type="dxa"/>
            <w:tcBorders>
              <w:top w:val="single" w:color="auto" w:sz="4" w:space="0"/>
              <w:left w:val="single" w:color="auto" w:sz="4" w:space="0"/>
              <w:bottom w:val="single" w:color="auto" w:sz="4" w:space="0"/>
              <w:right w:val="single" w:color="auto" w:sz="4" w:space="0"/>
            </w:tcBorders>
            <w:vAlign w:val="center"/>
          </w:tcPr>
          <w:p w14:paraId="3B0964CA">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履约保证金</w:t>
            </w:r>
          </w:p>
        </w:tc>
        <w:tc>
          <w:tcPr>
            <w:tcW w:w="6521" w:type="dxa"/>
            <w:tcBorders>
              <w:top w:val="single" w:color="auto" w:sz="4" w:space="0"/>
              <w:left w:val="single" w:color="auto" w:sz="4" w:space="0"/>
              <w:bottom w:val="single" w:color="auto" w:sz="4" w:space="0"/>
              <w:right w:val="single" w:color="auto" w:sz="4" w:space="0"/>
            </w:tcBorders>
            <w:vAlign w:val="center"/>
          </w:tcPr>
          <w:p w14:paraId="216CB1B3">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不收取</w:t>
            </w:r>
          </w:p>
        </w:tc>
      </w:tr>
      <w:tr w14:paraId="17F54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vMerge w:val="continue"/>
            <w:tcBorders>
              <w:left w:val="single" w:color="auto" w:sz="4" w:space="0"/>
              <w:right w:val="single" w:color="auto" w:sz="4" w:space="0"/>
            </w:tcBorders>
            <w:vAlign w:val="center"/>
          </w:tcPr>
          <w:p w14:paraId="7715A804">
            <w:pPr>
              <w:autoSpaceDE w:val="0"/>
              <w:autoSpaceDN w:val="0"/>
              <w:adjustRightInd w:val="0"/>
              <w:spacing w:line="360" w:lineRule="auto"/>
              <w:jc w:val="center"/>
              <w:rPr>
                <w:rFonts w:cs="仿宋_GB2312" w:asciiTheme="minorEastAsia" w:hAnsiTheme="minorEastAsia" w:eastAsiaTheme="minorEastAsia"/>
                <w:kern w:val="0"/>
                <w:sz w:val="24"/>
              </w:rPr>
            </w:pPr>
          </w:p>
        </w:tc>
        <w:tc>
          <w:tcPr>
            <w:tcW w:w="2055" w:type="dxa"/>
            <w:tcBorders>
              <w:top w:val="single" w:color="auto" w:sz="4" w:space="0"/>
              <w:left w:val="single" w:color="auto" w:sz="4" w:space="0"/>
              <w:bottom w:val="single" w:color="auto" w:sz="4" w:space="0"/>
              <w:right w:val="single" w:color="auto" w:sz="4" w:space="0"/>
            </w:tcBorders>
            <w:vAlign w:val="center"/>
          </w:tcPr>
          <w:p w14:paraId="68F0C3CA">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质量保证金</w:t>
            </w:r>
          </w:p>
        </w:tc>
        <w:tc>
          <w:tcPr>
            <w:tcW w:w="6521" w:type="dxa"/>
            <w:tcBorders>
              <w:top w:val="single" w:color="auto" w:sz="4" w:space="0"/>
              <w:left w:val="single" w:color="auto" w:sz="4" w:space="0"/>
              <w:bottom w:val="single" w:color="auto" w:sz="4" w:space="0"/>
              <w:right w:val="single" w:color="auto" w:sz="4" w:space="0"/>
            </w:tcBorders>
            <w:vAlign w:val="center"/>
          </w:tcPr>
          <w:p w14:paraId="21A6EBAD">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不收取</w:t>
            </w:r>
          </w:p>
        </w:tc>
      </w:tr>
      <w:tr w14:paraId="241CB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vMerge w:val="continue"/>
            <w:tcBorders>
              <w:left w:val="single" w:color="auto" w:sz="4" w:space="0"/>
              <w:bottom w:val="single" w:color="auto" w:sz="4" w:space="0"/>
              <w:right w:val="single" w:color="auto" w:sz="4" w:space="0"/>
            </w:tcBorders>
            <w:vAlign w:val="center"/>
          </w:tcPr>
          <w:p w14:paraId="0422BBCC">
            <w:pPr>
              <w:autoSpaceDE w:val="0"/>
              <w:autoSpaceDN w:val="0"/>
              <w:adjustRightInd w:val="0"/>
              <w:spacing w:line="360" w:lineRule="auto"/>
              <w:jc w:val="center"/>
              <w:rPr>
                <w:rFonts w:cs="仿宋_GB2312" w:asciiTheme="minorEastAsia" w:hAnsiTheme="minorEastAsia" w:eastAsiaTheme="minorEastAsia"/>
                <w:kern w:val="0"/>
                <w:sz w:val="24"/>
              </w:rPr>
            </w:pPr>
          </w:p>
        </w:tc>
        <w:tc>
          <w:tcPr>
            <w:tcW w:w="2055" w:type="dxa"/>
            <w:tcBorders>
              <w:top w:val="single" w:color="auto" w:sz="4" w:space="0"/>
              <w:left w:val="single" w:color="auto" w:sz="4" w:space="0"/>
              <w:bottom w:val="single" w:color="auto" w:sz="4" w:space="0"/>
              <w:right w:val="single" w:color="auto" w:sz="4" w:space="0"/>
            </w:tcBorders>
            <w:vAlign w:val="center"/>
          </w:tcPr>
          <w:p w14:paraId="5DC35DB0">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招标文件费用</w:t>
            </w:r>
          </w:p>
        </w:tc>
        <w:tc>
          <w:tcPr>
            <w:tcW w:w="6521" w:type="dxa"/>
            <w:tcBorders>
              <w:top w:val="single" w:color="auto" w:sz="4" w:space="0"/>
              <w:left w:val="single" w:color="auto" w:sz="4" w:space="0"/>
              <w:bottom w:val="single" w:color="auto" w:sz="4" w:space="0"/>
              <w:right w:val="single" w:color="auto" w:sz="4" w:space="0"/>
            </w:tcBorders>
            <w:vAlign w:val="center"/>
          </w:tcPr>
          <w:p w14:paraId="0F0421F1">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不收取</w:t>
            </w:r>
          </w:p>
        </w:tc>
      </w:tr>
      <w:tr w14:paraId="697D8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01DDF028">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23</w:t>
            </w:r>
          </w:p>
        </w:tc>
        <w:tc>
          <w:tcPr>
            <w:tcW w:w="2055" w:type="dxa"/>
            <w:tcBorders>
              <w:top w:val="single" w:color="auto" w:sz="4" w:space="0"/>
              <w:left w:val="single" w:color="auto" w:sz="4" w:space="0"/>
              <w:bottom w:val="single" w:color="auto" w:sz="4" w:space="0"/>
              <w:right w:val="single" w:color="auto" w:sz="4" w:space="0"/>
            </w:tcBorders>
            <w:vAlign w:val="center"/>
          </w:tcPr>
          <w:p w14:paraId="1DB43718">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签字或盖章</w:t>
            </w:r>
          </w:p>
          <w:p w14:paraId="69EC0074">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要求</w:t>
            </w:r>
          </w:p>
        </w:tc>
        <w:tc>
          <w:tcPr>
            <w:tcW w:w="6521" w:type="dxa"/>
            <w:tcBorders>
              <w:top w:val="single" w:color="auto" w:sz="4" w:space="0"/>
              <w:left w:val="single" w:color="auto" w:sz="4" w:space="0"/>
              <w:bottom w:val="single" w:color="auto" w:sz="4" w:space="0"/>
              <w:right w:val="single" w:color="auto" w:sz="4" w:space="0"/>
            </w:tcBorders>
            <w:vAlign w:val="center"/>
          </w:tcPr>
          <w:p w14:paraId="4041B2BD">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投标文件应按招标文件要求加盖单位公章、签字、盖章。投标文件中的各类证书及企业相关证明资料复印件须加盖投标人电子印章。若被授权代理人签字或盖章的，投标文件中应附法定代表人有效授权委托书。</w:t>
            </w:r>
          </w:p>
        </w:tc>
      </w:tr>
      <w:tr w14:paraId="01232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064910C9">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24</w:t>
            </w:r>
          </w:p>
        </w:tc>
        <w:tc>
          <w:tcPr>
            <w:tcW w:w="2055" w:type="dxa"/>
            <w:tcBorders>
              <w:top w:val="single" w:color="auto" w:sz="4" w:space="0"/>
              <w:left w:val="single" w:color="auto" w:sz="4" w:space="0"/>
              <w:bottom w:val="single" w:color="auto" w:sz="4" w:space="0"/>
              <w:right w:val="single" w:color="auto" w:sz="4" w:space="0"/>
            </w:tcBorders>
            <w:vAlign w:val="center"/>
          </w:tcPr>
          <w:p w14:paraId="4DEAC175">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递交投标文件</w:t>
            </w:r>
          </w:p>
          <w:p w14:paraId="48F2F3AF">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地点</w:t>
            </w:r>
          </w:p>
        </w:tc>
        <w:tc>
          <w:tcPr>
            <w:tcW w:w="6521" w:type="dxa"/>
            <w:tcBorders>
              <w:top w:val="single" w:color="auto" w:sz="4" w:space="0"/>
              <w:left w:val="single" w:color="auto" w:sz="4" w:space="0"/>
              <w:bottom w:val="single" w:color="auto" w:sz="4" w:space="0"/>
              <w:right w:val="single" w:color="auto" w:sz="4" w:space="0"/>
            </w:tcBorders>
            <w:vAlign w:val="center"/>
          </w:tcPr>
          <w:p w14:paraId="1983CD18">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平顶山市公共资源交易中心电子交易系统</w:t>
            </w:r>
          </w:p>
        </w:tc>
      </w:tr>
      <w:tr w14:paraId="46692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0A55D06F">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25</w:t>
            </w:r>
          </w:p>
        </w:tc>
        <w:tc>
          <w:tcPr>
            <w:tcW w:w="2055" w:type="dxa"/>
            <w:tcBorders>
              <w:top w:val="single" w:color="auto" w:sz="4" w:space="0"/>
              <w:left w:val="single" w:color="auto" w:sz="4" w:space="0"/>
              <w:bottom w:val="single" w:color="auto" w:sz="4" w:space="0"/>
              <w:right w:val="single" w:color="auto" w:sz="4" w:space="0"/>
            </w:tcBorders>
            <w:vAlign w:val="center"/>
          </w:tcPr>
          <w:p w14:paraId="5DF3F65F">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开标时间和</w:t>
            </w:r>
          </w:p>
          <w:p w14:paraId="2E5036E7">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地点</w:t>
            </w:r>
          </w:p>
        </w:tc>
        <w:tc>
          <w:tcPr>
            <w:tcW w:w="6521" w:type="dxa"/>
            <w:tcBorders>
              <w:top w:val="single" w:color="auto" w:sz="4" w:space="0"/>
              <w:left w:val="single" w:color="auto" w:sz="4" w:space="0"/>
              <w:bottom w:val="single" w:color="auto" w:sz="4" w:space="0"/>
              <w:right w:val="single" w:color="auto" w:sz="4" w:space="0"/>
            </w:tcBorders>
            <w:vAlign w:val="center"/>
          </w:tcPr>
          <w:p w14:paraId="60EDE81E">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开标时间：同投标截止时间；</w:t>
            </w:r>
          </w:p>
          <w:p w14:paraId="707CE5FB">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开标地点：平顶山市公共资源交易中心</w:t>
            </w:r>
          </w:p>
        </w:tc>
      </w:tr>
      <w:tr w14:paraId="19744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7325D51C">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26</w:t>
            </w:r>
          </w:p>
        </w:tc>
        <w:tc>
          <w:tcPr>
            <w:tcW w:w="2055" w:type="dxa"/>
            <w:tcBorders>
              <w:top w:val="single" w:color="auto" w:sz="4" w:space="0"/>
              <w:left w:val="single" w:color="auto" w:sz="4" w:space="0"/>
              <w:bottom w:val="single" w:color="auto" w:sz="4" w:space="0"/>
              <w:right w:val="single" w:color="auto" w:sz="4" w:space="0"/>
            </w:tcBorders>
            <w:vAlign w:val="center"/>
          </w:tcPr>
          <w:p w14:paraId="188D2758">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开标程序</w:t>
            </w:r>
          </w:p>
        </w:tc>
        <w:tc>
          <w:tcPr>
            <w:tcW w:w="6521" w:type="dxa"/>
            <w:tcBorders>
              <w:top w:val="single" w:color="auto" w:sz="4" w:space="0"/>
              <w:left w:val="single" w:color="auto" w:sz="4" w:space="0"/>
              <w:bottom w:val="single" w:color="auto" w:sz="4" w:space="0"/>
              <w:right w:val="single" w:color="auto" w:sz="4" w:space="0"/>
            </w:tcBorders>
            <w:vAlign w:val="center"/>
          </w:tcPr>
          <w:p w14:paraId="3CE4AB55">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w:t>
            </w:r>
            <w:r>
              <w:rPr>
                <w:rFonts w:cs="仿宋_GB2312" w:asciiTheme="minorEastAsia" w:hAnsiTheme="minorEastAsia" w:eastAsiaTheme="minorEastAsia"/>
                <w:kern w:val="0"/>
                <w:sz w:val="24"/>
              </w:rPr>
              <w:t>1</w:t>
            </w:r>
            <w:r>
              <w:rPr>
                <w:rFonts w:hint="eastAsia" w:cs="仿宋_GB2312" w:asciiTheme="minorEastAsia" w:hAnsiTheme="minorEastAsia" w:eastAsiaTheme="minorEastAsia"/>
                <w:kern w:val="0"/>
                <w:sz w:val="24"/>
              </w:rPr>
              <w:t>）电子化投标文件采用双重加密方式。开标时，首先由投标人使用</w:t>
            </w:r>
            <w:r>
              <w:rPr>
                <w:rFonts w:cs="仿宋_GB2312" w:asciiTheme="minorEastAsia" w:hAnsiTheme="minorEastAsia" w:eastAsiaTheme="minorEastAsia"/>
                <w:kern w:val="0"/>
                <w:sz w:val="24"/>
              </w:rPr>
              <w:t xml:space="preserve"> CA </w:t>
            </w:r>
            <w:r>
              <w:rPr>
                <w:rFonts w:hint="eastAsia" w:cs="仿宋_GB2312" w:asciiTheme="minorEastAsia" w:hAnsiTheme="minorEastAsia" w:eastAsiaTheme="minorEastAsia"/>
                <w:kern w:val="0"/>
                <w:sz w:val="24"/>
              </w:rPr>
              <w:t>证书，在规定时间内对其电子化投标文件进行首次解密，投标人解密完成后，再由中介服务机构使用</w:t>
            </w:r>
            <w:r>
              <w:rPr>
                <w:rFonts w:cs="仿宋_GB2312" w:asciiTheme="minorEastAsia" w:hAnsiTheme="minorEastAsia" w:eastAsiaTheme="minorEastAsia"/>
                <w:kern w:val="0"/>
                <w:sz w:val="24"/>
              </w:rPr>
              <w:t xml:space="preserve"> CA </w:t>
            </w:r>
            <w:r>
              <w:rPr>
                <w:rFonts w:hint="eastAsia" w:cs="仿宋_GB2312" w:asciiTheme="minorEastAsia" w:hAnsiTheme="minorEastAsia" w:eastAsiaTheme="minorEastAsia"/>
                <w:kern w:val="0"/>
                <w:sz w:val="24"/>
              </w:rPr>
              <w:t>证书对投标文件进行再次解密。</w:t>
            </w:r>
          </w:p>
          <w:p w14:paraId="38E3C192">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w:t>
            </w:r>
            <w:r>
              <w:rPr>
                <w:rFonts w:cs="仿宋_GB2312" w:asciiTheme="minorEastAsia" w:hAnsiTheme="minorEastAsia" w:eastAsiaTheme="minorEastAsia"/>
                <w:kern w:val="0"/>
                <w:sz w:val="24"/>
              </w:rPr>
              <w:t>2</w:t>
            </w:r>
            <w:r>
              <w:rPr>
                <w:rFonts w:hint="eastAsia" w:cs="仿宋_GB2312" w:asciiTheme="minorEastAsia" w:hAnsiTheme="minorEastAsia" w:eastAsiaTheme="minorEastAsia"/>
                <w:kern w:val="0"/>
                <w:sz w:val="24"/>
              </w:rPr>
              <w:t>）待所有投标人投标文件解密完成后，由中介服务机构操作，对所有已解密投标文件进行唱标。</w:t>
            </w:r>
          </w:p>
        </w:tc>
      </w:tr>
      <w:tr w14:paraId="5DAF9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07EBC978">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27</w:t>
            </w:r>
          </w:p>
        </w:tc>
        <w:tc>
          <w:tcPr>
            <w:tcW w:w="2055" w:type="dxa"/>
            <w:tcBorders>
              <w:top w:val="single" w:color="auto" w:sz="4" w:space="0"/>
              <w:left w:val="single" w:color="auto" w:sz="4" w:space="0"/>
              <w:bottom w:val="single" w:color="auto" w:sz="4" w:space="0"/>
              <w:right w:val="single" w:color="auto" w:sz="4" w:space="0"/>
            </w:tcBorders>
            <w:vAlign w:val="center"/>
          </w:tcPr>
          <w:p w14:paraId="46DB38DD">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磋商小组的</w:t>
            </w:r>
          </w:p>
          <w:p w14:paraId="4A181F31">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组建</w:t>
            </w:r>
          </w:p>
        </w:tc>
        <w:tc>
          <w:tcPr>
            <w:tcW w:w="6521" w:type="dxa"/>
            <w:tcBorders>
              <w:top w:val="single" w:color="auto" w:sz="4" w:space="0"/>
              <w:left w:val="single" w:color="auto" w:sz="4" w:space="0"/>
              <w:bottom w:val="single" w:color="auto" w:sz="4" w:space="0"/>
              <w:right w:val="single" w:color="auto" w:sz="4" w:space="0"/>
            </w:tcBorders>
            <w:vAlign w:val="center"/>
          </w:tcPr>
          <w:p w14:paraId="52C64897">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磋商小组构成：由采购人代表及相关技术、经济专家</w:t>
            </w:r>
            <w:r>
              <w:rPr>
                <w:rFonts w:cs="仿宋_GB2312" w:asciiTheme="minorEastAsia" w:hAnsiTheme="minorEastAsia" w:eastAsiaTheme="minorEastAsia"/>
                <w:kern w:val="0"/>
                <w:sz w:val="24"/>
              </w:rPr>
              <w:t xml:space="preserve"> </w:t>
            </w:r>
            <w:r>
              <w:rPr>
                <w:rFonts w:hint="eastAsia" w:cs="仿宋_GB2312" w:asciiTheme="minorEastAsia" w:hAnsiTheme="minorEastAsia" w:eastAsiaTheme="minorEastAsia"/>
                <w:kern w:val="0"/>
                <w:sz w:val="24"/>
              </w:rPr>
              <w:t>3人以上单数组成。</w:t>
            </w:r>
          </w:p>
          <w:p w14:paraId="4CABBD07">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磋商小组确定方式：由采购人从相关评标专家库中随机抽取。上述规定为一组评标专家组成方式，根据项目标段数量和评标工作量，可由多组专家完成评审，但一个标段只能由一组专家评审。</w:t>
            </w:r>
          </w:p>
        </w:tc>
      </w:tr>
      <w:tr w14:paraId="31B1A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5BC6268C">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28</w:t>
            </w:r>
          </w:p>
        </w:tc>
        <w:tc>
          <w:tcPr>
            <w:tcW w:w="2055" w:type="dxa"/>
            <w:tcBorders>
              <w:top w:val="single" w:color="auto" w:sz="4" w:space="0"/>
              <w:left w:val="single" w:color="auto" w:sz="4" w:space="0"/>
              <w:bottom w:val="single" w:color="auto" w:sz="4" w:space="0"/>
              <w:right w:val="single" w:color="auto" w:sz="4" w:space="0"/>
            </w:tcBorders>
            <w:vAlign w:val="center"/>
          </w:tcPr>
          <w:p w14:paraId="653DC6BA">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是否授权评标委会确定中标人</w:t>
            </w:r>
          </w:p>
        </w:tc>
        <w:tc>
          <w:tcPr>
            <w:tcW w:w="6521" w:type="dxa"/>
            <w:tcBorders>
              <w:top w:val="single" w:color="auto" w:sz="4" w:space="0"/>
              <w:left w:val="single" w:color="auto" w:sz="4" w:space="0"/>
              <w:bottom w:val="single" w:color="auto" w:sz="4" w:space="0"/>
              <w:right w:val="single" w:color="auto" w:sz="4" w:space="0"/>
            </w:tcBorders>
            <w:vAlign w:val="center"/>
          </w:tcPr>
          <w:p w14:paraId="32349212">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否，由评标委员会按投标人最后得分高低推荐前1-3名为中标候选人。若排名第一的中标候选人放弃中标、因不可抗力提出不能履行合同，招标人可以确定第二中标候选人为中标人；依此类推。当所有中标候选人因上述原因不能签订合同的，招标人将依法重新招标。</w:t>
            </w:r>
          </w:p>
        </w:tc>
      </w:tr>
      <w:tr w14:paraId="46A9E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1DA2E091">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29</w:t>
            </w:r>
          </w:p>
        </w:tc>
        <w:tc>
          <w:tcPr>
            <w:tcW w:w="2055" w:type="dxa"/>
            <w:tcBorders>
              <w:top w:val="single" w:color="auto" w:sz="4" w:space="0"/>
              <w:left w:val="single" w:color="auto" w:sz="4" w:space="0"/>
              <w:bottom w:val="single" w:color="auto" w:sz="4" w:space="0"/>
              <w:right w:val="single" w:color="auto" w:sz="4" w:space="0"/>
            </w:tcBorders>
            <w:vAlign w:val="center"/>
          </w:tcPr>
          <w:p w14:paraId="60B105ED">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接收质疑函的方式和联系方式</w:t>
            </w:r>
          </w:p>
        </w:tc>
        <w:tc>
          <w:tcPr>
            <w:tcW w:w="6521" w:type="dxa"/>
            <w:tcBorders>
              <w:top w:val="single" w:color="auto" w:sz="4" w:space="0"/>
              <w:left w:val="single" w:color="auto" w:sz="4" w:space="0"/>
              <w:bottom w:val="single" w:color="auto" w:sz="4" w:space="0"/>
              <w:right w:val="single" w:color="auto" w:sz="4" w:space="0"/>
            </w:tcBorders>
            <w:vAlign w:val="center"/>
          </w:tcPr>
          <w:p w14:paraId="5FD5A752">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质疑函应在平顶山市公共资源交易系统中接收，质疑函的格式和内容应当符合相关法律法规的要求。联系方式如下：</w:t>
            </w:r>
          </w:p>
          <w:p w14:paraId="277E7C31">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联系人：李女士   联系电话：</w:t>
            </w:r>
            <w:r>
              <w:rPr>
                <w:rFonts w:cs="仿宋_GB2312" w:asciiTheme="minorEastAsia" w:hAnsiTheme="minorEastAsia" w:eastAsiaTheme="minorEastAsia"/>
                <w:kern w:val="0"/>
                <w:sz w:val="24"/>
              </w:rPr>
              <w:t>18003755633</w:t>
            </w:r>
          </w:p>
          <w:p w14:paraId="684E3B82">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对供应商提出的质疑，采购人、采购代理机构应当依法及时答复和处理，不得推诿扯皮故意刁难，须进行实质性回应。</w:t>
            </w:r>
          </w:p>
        </w:tc>
      </w:tr>
      <w:tr w14:paraId="19083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05A561A1">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30</w:t>
            </w:r>
          </w:p>
        </w:tc>
        <w:tc>
          <w:tcPr>
            <w:tcW w:w="2055" w:type="dxa"/>
            <w:tcBorders>
              <w:top w:val="single" w:color="auto" w:sz="4" w:space="0"/>
              <w:left w:val="single" w:color="auto" w:sz="4" w:space="0"/>
              <w:bottom w:val="single" w:color="auto" w:sz="4" w:space="0"/>
              <w:right w:val="single" w:color="auto" w:sz="4" w:space="0"/>
            </w:tcBorders>
            <w:vAlign w:val="center"/>
          </w:tcPr>
          <w:p w14:paraId="4EAD0304">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最高投标限价</w:t>
            </w:r>
          </w:p>
        </w:tc>
        <w:tc>
          <w:tcPr>
            <w:tcW w:w="6521" w:type="dxa"/>
            <w:tcBorders>
              <w:top w:val="single" w:color="auto" w:sz="4" w:space="0"/>
              <w:left w:val="single" w:color="auto" w:sz="4" w:space="0"/>
              <w:bottom w:val="single" w:color="auto" w:sz="4" w:space="0"/>
              <w:right w:val="single" w:color="auto" w:sz="4" w:space="0"/>
            </w:tcBorders>
            <w:vAlign w:val="center"/>
          </w:tcPr>
          <w:p w14:paraId="518A5716">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最高限价：</w:t>
            </w:r>
            <w:r>
              <w:rPr>
                <w:rFonts w:hint="eastAsia" w:asciiTheme="minorEastAsia" w:hAnsiTheme="minorEastAsia" w:eastAsiaTheme="minorEastAsia"/>
                <w:sz w:val="24"/>
                <w:lang w:val="en-US" w:eastAsia="zh-CN"/>
              </w:rPr>
              <w:t>3346242.61</w:t>
            </w:r>
            <w:r>
              <w:rPr>
                <w:rFonts w:hint="eastAsia" w:cs="仿宋_GB2312" w:asciiTheme="minorEastAsia" w:hAnsiTheme="minorEastAsia" w:eastAsiaTheme="minorEastAsia"/>
                <w:kern w:val="0"/>
                <w:sz w:val="24"/>
              </w:rPr>
              <w:t>元</w:t>
            </w:r>
          </w:p>
          <w:p w14:paraId="596E1812">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注：超出最高限价按废标处理。</w:t>
            </w:r>
          </w:p>
        </w:tc>
      </w:tr>
      <w:tr w14:paraId="62D4F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1769EC33">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31</w:t>
            </w:r>
          </w:p>
        </w:tc>
        <w:tc>
          <w:tcPr>
            <w:tcW w:w="2055" w:type="dxa"/>
            <w:tcBorders>
              <w:top w:val="single" w:color="auto" w:sz="4" w:space="0"/>
              <w:left w:val="single" w:color="auto" w:sz="4" w:space="0"/>
              <w:bottom w:val="single" w:color="auto" w:sz="4" w:space="0"/>
              <w:right w:val="single" w:color="auto" w:sz="4" w:space="0"/>
            </w:tcBorders>
            <w:vAlign w:val="center"/>
          </w:tcPr>
          <w:p w14:paraId="55F6F9B0">
            <w:pPr>
              <w:autoSpaceDE w:val="0"/>
              <w:autoSpaceDN w:val="0"/>
              <w:adjustRightInd w:val="0"/>
              <w:spacing w:line="360" w:lineRule="auto"/>
              <w:jc w:val="center"/>
              <w:rPr>
                <w:rFonts w:cs="仿宋_GB2312" w:asciiTheme="minorEastAsia" w:hAnsiTheme="minorEastAsia" w:eastAsiaTheme="minorEastAsia"/>
                <w:kern w:val="0"/>
                <w:sz w:val="24"/>
                <w:highlight w:val="none"/>
              </w:rPr>
            </w:pPr>
            <w:r>
              <w:rPr>
                <w:rFonts w:cs="仿宋_GB2312" w:asciiTheme="minorEastAsia" w:hAnsiTheme="minorEastAsia" w:eastAsiaTheme="minorEastAsia"/>
                <w:kern w:val="0"/>
                <w:sz w:val="24"/>
                <w:highlight w:val="none"/>
              </w:rPr>
              <w:t>招标代理服务费</w:t>
            </w:r>
          </w:p>
        </w:tc>
        <w:tc>
          <w:tcPr>
            <w:tcW w:w="6521" w:type="dxa"/>
            <w:tcBorders>
              <w:top w:val="single" w:color="auto" w:sz="4" w:space="0"/>
              <w:left w:val="single" w:color="auto" w:sz="4" w:space="0"/>
              <w:bottom w:val="single" w:color="auto" w:sz="4" w:space="0"/>
              <w:right w:val="single" w:color="auto" w:sz="4" w:space="0"/>
            </w:tcBorders>
            <w:vAlign w:val="center"/>
          </w:tcPr>
          <w:p w14:paraId="482E1D0C">
            <w:pPr>
              <w:autoSpaceDE w:val="0"/>
              <w:autoSpaceDN w:val="0"/>
              <w:adjustRightInd w:val="0"/>
              <w:spacing w:line="360" w:lineRule="auto"/>
              <w:jc w:val="left"/>
              <w:rPr>
                <w:rFonts w:cs="仿宋_GB2312" w:asciiTheme="minorEastAsia" w:hAnsiTheme="minorEastAsia" w:eastAsiaTheme="minorEastAsia"/>
                <w:kern w:val="0"/>
                <w:sz w:val="24"/>
                <w:highlight w:val="none"/>
              </w:rPr>
            </w:pPr>
            <w:r>
              <w:rPr>
                <w:rFonts w:hint="eastAsia" w:cs="仿宋_GB2312" w:asciiTheme="minorEastAsia" w:hAnsiTheme="minorEastAsia" w:eastAsiaTheme="minorEastAsia"/>
                <w:kern w:val="0"/>
                <w:sz w:val="24"/>
                <w:highlight w:val="none"/>
              </w:rPr>
              <w:t>招标代理费参照豫招协《河南省招标代理服务收费指导意见》【2023】002号文规定，按市场调节价向中标人收取，代理服务费按照成交金额的2.0%计算，在中标人领取中标通知书时以现金方式或转账向采购代理机构缴纳一次性缴纳</w:t>
            </w:r>
            <w:r>
              <w:rPr>
                <w:rFonts w:cs="仿宋_GB2312" w:asciiTheme="minorEastAsia" w:hAnsiTheme="minorEastAsia" w:eastAsiaTheme="minorEastAsia"/>
                <w:kern w:val="0"/>
                <w:sz w:val="24"/>
                <w:highlight w:val="none"/>
              </w:rPr>
              <w:t>,</w:t>
            </w:r>
            <w:r>
              <w:rPr>
                <w:rFonts w:hint="eastAsia" w:cs="仿宋_GB2312" w:asciiTheme="minorEastAsia" w:hAnsiTheme="minorEastAsia" w:eastAsiaTheme="minorEastAsia"/>
                <w:kern w:val="0"/>
                <w:sz w:val="24"/>
                <w:highlight w:val="none"/>
              </w:rPr>
              <w:t>此费用由投标人综合考虑到投标报价中，不再单独列项。</w:t>
            </w:r>
          </w:p>
        </w:tc>
      </w:tr>
      <w:tr w14:paraId="0FA1E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vAlign w:val="center"/>
          </w:tcPr>
          <w:p w14:paraId="057D5A1A">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32</w:t>
            </w:r>
          </w:p>
        </w:tc>
        <w:tc>
          <w:tcPr>
            <w:tcW w:w="2055" w:type="dxa"/>
            <w:tcBorders>
              <w:top w:val="single" w:color="auto" w:sz="4" w:space="0"/>
              <w:left w:val="single" w:color="auto" w:sz="4" w:space="0"/>
              <w:bottom w:val="single" w:color="auto" w:sz="4" w:space="0"/>
              <w:right w:val="single" w:color="auto" w:sz="4" w:space="0"/>
            </w:tcBorders>
            <w:vAlign w:val="center"/>
          </w:tcPr>
          <w:p w14:paraId="1709BF20">
            <w:pPr>
              <w:autoSpaceDE w:val="0"/>
              <w:autoSpaceDN w:val="0"/>
              <w:adjustRightInd w:val="0"/>
              <w:spacing w:line="360" w:lineRule="auto"/>
              <w:jc w:val="center"/>
              <w:rPr>
                <w:rFonts w:cs="仿宋_GB2312" w:asciiTheme="minorEastAsia" w:hAnsiTheme="minorEastAsia" w:eastAsiaTheme="minorEastAsia"/>
                <w:kern w:val="0"/>
                <w:sz w:val="24"/>
                <w:highlight w:val="none"/>
              </w:rPr>
            </w:pPr>
            <w:r>
              <w:rPr>
                <w:rFonts w:hint="eastAsia" w:cs="仿宋_GB2312" w:asciiTheme="minorEastAsia" w:hAnsiTheme="minorEastAsia" w:eastAsiaTheme="minorEastAsia"/>
                <w:kern w:val="0"/>
                <w:sz w:val="24"/>
                <w:highlight w:val="none"/>
              </w:rPr>
              <w:t>付款方式</w:t>
            </w:r>
          </w:p>
        </w:tc>
        <w:tc>
          <w:tcPr>
            <w:tcW w:w="6521" w:type="dxa"/>
            <w:tcBorders>
              <w:top w:val="single" w:color="auto" w:sz="4" w:space="0"/>
              <w:left w:val="single" w:color="auto" w:sz="4" w:space="0"/>
              <w:bottom w:val="single" w:color="auto" w:sz="4" w:space="0"/>
              <w:right w:val="single" w:color="auto" w:sz="4" w:space="0"/>
            </w:tcBorders>
            <w:vAlign w:val="center"/>
          </w:tcPr>
          <w:p w14:paraId="0F40AF08">
            <w:pPr>
              <w:spacing w:line="360" w:lineRule="auto"/>
              <w:rPr>
                <w:rFonts w:hint="eastAsia" w:asciiTheme="minorEastAsia" w:hAnsiTheme="minorEastAsia" w:eastAsiaTheme="minorEastAsia"/>
                <w:kern w:val="0"/>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施工合同签订后，拨付合同总金额的50%作为首付款；工程竣工后，拨付不少于合同总金额的80%；竣工验收合格、竣工资料整理完成并移交后拨付合同总金额的97%，剩余款项待复检合格后支付。</w:t>
            </w:r>
          </w:p>
        </w:tc>
      </w:tr>
      <w:tr w14:paraId="184B8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4614B0D3">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33</w:t>
            </w:r>
          </w:p>
        </w:tc>
        <w:tc>
          <w:tcPr>
            <w:tcW w:w="2055" w:type="dxa"/>
            <w:tcBorders>
              <w:top w:val="single" w:color="auto" w:sz="4" w:space="0"/>
              <w:left w:val="single" w:color="auto" w:sz="4" w:space="0"/>
              <w:bottom w:val="single" w:color="auto" w:sz="4" w:space="0"/>
              <w:right w:val="single" w:color="auto" w:sz="4" w:space="0"/>
            </w:tcBorders>
            <w:vAlign w:val="center"/>
          </w:tcPr>
          <w:p w14:paraId="27B8BF10">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政采领域优化营商环境相关政策</w:t>
            </w:r>
          </w:p>
        </w:tc>
        <w:tc>
          <w:tcPr>
            <w:tcW w:w="6521" w:type="dxa"/>
            <w:tcBorders>
              <w:top w:val="single" w:color="auto" w:sz="4" w:space="0"/>
              <w:left w:val="single" w:color="auto" w:sz="4" w:space="0"/>
              <w:bottom w:val="single" w:color="auto" w:sz="4" w:space="0"/>
              <w:right w:val="single" w:color="auto" w:sz="4" w:space="0"/>
            </w:tcBorders>
            <w:vAlign w:val="center"/>
          </w:tcPr>
          <w:p w14:paraId="259ED8A0">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eastAsia="zh-CN"/>
              </w:rPr>
              <w:t>一</w:t>
            </w:r>
            <w:r>
              <w:rPr>
                <w:rFonts w:hint="eastAsia" w:cs="仿宋_GB2312" w:asciiTheme="minorEastAsia" w:hAnsiTheme="minorEastAsia" w:eastAsiaTheme="minorEastAsia"/>
                <w:kern w:val="0"/>
                <w:sz w:val="24"/>
              </w:rPr>
              <w:t>、维护企业在政府采购活动中的知情权</w:t>
            </w:r>
          </w:p>
          <w:p w14:paraId="57EF2A25">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7DF40423">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eastAsia="zh-CN"/>
              </w:rPr>
              <w:t>二</w:t>
            </w:r>
            <w:r>
              <w:rPr>
                <w:rFonts w:hint="eastAsia" w:cs="仿宋_GB2312" w:asciiTheme="minorEastAsia" w:hAnsiTheme="minorEastAsia" w:eastAsiaTheme="minorEastAsia"/>
                <w:kern w:val="0"/>
                <w:sz w:val="24"/>
              </w:rPr>
              <w:t>、提供中小企业声明函格式</w:t>
            </w:r>
          </w:p>
          <w:p w14:paraId="6151AB8D">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在采购文件中，采购代理机构应按照财政部、工信部印发的《政府采购促进中小企业发展管理办法》的通知精神（财库〔2020〕46号）提供中小企业声明函格式。</w:t>
            </w:r>
          </w:p>
          <w:p w14:paraId="7D38B55E">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根据《政府采购促进中小企业发展管理办法》（财库〔2020〕46号）第四条：在政府采购活动中，供应商提供的货物、工程或者服务符合下列情形的，享受本办法规定的中小企业扶持政策：</w:t>
            </w:r>
          </w:p>
          <w:p w14:paraId="6FE3DC8D">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（一）在货物采购项目中，货物由中小企业制造，即货物由中小企业生产且使用该中小企业商号或者注册商标；</w:t>
            </w:r>
          </w:p>
          <w:p w14:paraId="0AA7397A">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（二）在工程采购项目中，工程由中小企业承建，即工程施工单位为中小企业；</w:t>
            </w:r>
          </w:p>
          <w:p w14:paraId="1DA72809">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（三）在服务采购项目中，服务由中小企业承接，即提供服务的人员为中小企业依照《中华人民共和国劳动合同法》订立劳动合同的从业人员。</w:t>
            </w:r>
          </w:p>
          <w:p w14:paraId="5D0056B9">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在货物采购项目中，供应商提供的货物既有中小企业制</w:t>
            </w:r>
          </w:p>
          <w:p w14:paraId="233CA680">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造货物，也有大型企业制造货物的，不享受本办法规定的中小企业扶持政策。</w:t>
            </w:r>
          </w:p>
          <w:p w14:paraId="4000558A">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以联合体形式参加政府采购活动，联合体各方均为中小企业的，联合体视同中小企业。其中，联合体各方均为小微企业的，联合体视同小微企业。</w:t>
            </w:r>
          </w:p>
          <w:p w14:paraId="18474EAC">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eastAsia="zh-CN"/>
              </w:rPr>
              <w:t>三</w:t>
            </w:r>
            <w:r>
              <w:rPr>
                <w:rFonts w:hint="eastAsia" w:cs="仿宋_GB2312" w:asciiTheme="minorEastAsia" w:hAnsiTheme="minorEastAsia" w:eastAsiaTheme="minorEastAsia"/>
                <w:kern w:val="0"/>
                <w:sz w:val="24"/>
              </w:rPr>
              <w:t>、</w:t>
            </w:r>
            <w:r>
              <w:rPr>
                <w:rFonts w:cs="仿宋_GB2312" w:asciiTheme="minorEastAsia" w:hAnsiTheme="minorEastAsia" w:eastAsiaTheme="minorEastAsia"/>
                <w:kern w:val="0"/>
                <w:sz w:val="24"/>
              </w:rPr>
              <w:t>推广</w:t>
            </w:r>
            <w:r>
              <w:rPr>
                <w:rFonts w:hint="eastAsia" w:cs="仿宋_GB2312" w:asciiTheme="minorEastAsia" w:hAnsiTheme="minorEastAsia" w:eastAsiaTheme="minorEastAsia"/>
                <w:kern w:val="0"/>
                <w:sz w:val="24"/>
              </w:rPr>
              <w:t>政府采购合同融资</w:t>
            </w:r>
          </w:p>
          <w:p w14:paraId="6EE467DF">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要求采购人和代理机构将“政府采购合同融资告知函”写入招标文件，</w:t>
            </w:r>
            <w:r>
              <w:rPr>
                <w:rFonts w:cs="仿宋_GB2312" w:asciiTheme="minorEastAsia" w:hAnsiTheme="minorEastAsia" w:eastAsiaTheme="minorEastAsia"/>
                <w:kern w:val="0"/>
                <w:sz w:val="24"/>
              </w:rPr>
              <w:t>鼓励中标供应商凭借采购合同申请贷款，助力解决中小企业融资难、融资贵的问题。</w:t>
            </w:r>
          </w:p>
          <w:p w14:paraId="16753E3D">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eastAsia="zh-CN"/>
              </w:rPr>
              <w:t>四</w:t>
            </w:r>
            <w:r>
              <w:rPr>
                <w:rFonts w:hint="eastAsia" w:cs="仿宋_GB2312" w:asciiTheme="minorEastAsia" w:hAnsiTheme="minorEastAsia" w:eastAsiaTheme="minorEastAsia"/>
                <w:kern w:val="0"/>
                <w:sz w:val="24"/>
              </w:rPr>
              <w:t>、落实预留采购份额</w:t>
            </w:r>
          </w:p>
          <w:p w14:paraId="10872216">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14:paraId="3024B35F">
            <w:pPr>
              <w:autoSpaceDE w:val="0"/>
              <w:autoSpaceDN w:val="0"/>
              <w:adjustRightInd w:val="0"/>
              <w:spacing w:line="360" w:lineRule="auto"/>
              <w:jc w:val="left"/>
              <w:rPr>
                <w:rFonts w:cs="仿宋_GB2312" w:asciiTheme="minorEastAsia" w:hAnsiTheme="minorEastAsia" w:eastAsiaTheme="minorEastAsia"/>
                <w:b/>
                <w:kern w:val="0"/>
                <w:sz w:val="24"/>
              </w:rPr>
            </w:pPr>
            <w:r>
              <w:rPr>
                <w:rFonts w:hint="eastAsia" w:cs="仿宋_GB2312" w:asciiTheme="minorEastAsia" w:hAnsiTheme="minorEastAsia" w:eastAsiaTheme="minorEastAsia"/>
                <w:kern w:val="0"/>
                <w:sz w:val="24"/>
                <w:lang w:eastAsia="zh-CN"/>
              </w:rPr>
              <w:t>五</w:t>
            </w:r>
            <w:r>
              <w:rPr>
                <w:rFonts w:hint="eastAsia" w:cs="仿宋_GB2312" w:asciiTheme="minorEastAsia" w:hAnsiTheme="minorEastAsia" w:eastAsiaTheme="minorEastAsia"/>
                <w:kern w:val="0"/>
                <w:sz w:val="24"/>
              </w:rPr>
              <w:t>、落实价格评审优惠政策</w:t>
            </w:r>
            <w:r>
              <w:rPr>
                <w:rFonts w:hint="eastAsia" w:cs="仿宋_GB2312" w:asciiTheme="minorEastAsia" w:hAnsiTheme="minorEastAsia" w:eastAsiaTheme="minorEastAsia"/>
                <w:b/>
                <w:kern w:val="0"/>
                <w:sz w:val="24"/>
              </w:rPr>
              <w:t>（本项目专门面向小微企业不再执行价格评审优惠的扶持政策）</w:t>
            </w:r>
          </w:p>
          <w:p w14:paraId="2BFFAF25">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上述政策应当在评审办法中注明确定值。</w:t>
            </w:r>
          </w:p>
          <w:p w14:paraId="74588ADF">
            <w:pPr>
              <w:spacing w:line="360" w:lineRule="auto"/>
              <w:jc w:val="left"/>
              <w:rPr>
                <w:rFonts w:hint="eastAsia"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eastAsia="zh-CN"/>
              </w:rPr>
              <w:t>六</w:t>
            </w:r>
            <w:r>
              <w:rPr>
                <w:rFonts w:hint="eastAsia" w:cs="仿宋_GB2312" w:asciiTheme="minorEastAsia" w:hAnsiTheme="minorEastAsia" w:eastAsiaTheme="minorEastAsia"/>
                <w:kern w:val="0"/>
                <w:sz w:val="24"/>
              </w:rPr>
              <w:t>、四方信用评价</w:t>
            </w:r>
          </w:p>
          <w:p w14:paraId="45D1A7B0">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平顶山市政府采购项目已实行四方信用评价功能，各方主体请登录“平顶山市政府采购网”按照评价要求进行客观公正的评价。</w:t>
            </w:r>
          </w:p>
          <w:p w14:paraId="650B1196">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1.采购人评价指标</w:t>
            </w:r>
          </w:p>
          <w:p w14:paraId="2A4A146A">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评价主体:中标、成交供应商。</w:t>
            </w:r>
          </w:p>
          <w:p w14:paraId="4A7357CF">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评价节点:合同履约完成后。</w:t>
            </w:r>
          </w:p>
          <w:p w14:paraId="1EEECEEF">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2.对中标、成交供应商评价指标</w:t>
            </w:r>
          </w:p>
          <w:p w14:paraId="6D5CFD1D">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评价主体为:采购人。</w:t>
            </w:r>
          </w:p>
          <w:p w14:paraId="3B3190BC">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评价节点:合同履约完成后。</w:t>
            </w:r>
          </w:p>
          <w:p w14:paraId="67639670">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3.评审专家评价指标</w:t>
            </w:r>
          </w:p>
          <w:p w14:paraId="7790C231">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评价主体为:采购人、代理机构。</w:t>
            </w:r>
          </w:p>
          <w:p w14:paraId="3952C83F">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评价节点:项目评审结束后。</w:t>
            </w:r>
          </w:p>
          <w:p w14:paraId="1720D1ED">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4.代理机构评价指标</w:t>
            </w:r>
          </w:p>
          <w:p w14:paraId="4F014E45">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评价主体为:采购人、评审专家、供应商。</w:t>
            </w:r>
          </w:p>
          <w:p w14:paraId="691097F4">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评价节点:项目评审结束后。</w:t>
            </w:r>
          </w:p>
        </w:tc>
      </w:tr>
      <w:tr w14:paraId="088FF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251E8B76">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35</w:t>
            </w:r>
          </w:p>
        </w:tc>
        <w:tc>
          <w:tcPr>
            <w:tcW w:w="2055" w:type="dxa"/>
            <w:tcBorders>
              <w:top w:val="single" w:color="auto" w:sz="4" w:space="0"/>
              <w:left w:val="single" w:color="auto" w:sz="4" w:space="0"/>
              <w:bottom w:val="single" w:color="auto" w:sz="4" w:space="0"/>
              <w:right w:val="single" w:color="auto" w:sz="4" w:space="0"/>
            </w:tcBorders>
            <w:vAlign w:val="center"/>
          </w:tcPr>
          <w:p w14:paraId="62ED71F4">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本项目所属行业</w:t>
            </w:r>
          </w:p>
        </w:tc>
        <w:tc>
          <w:tcPr>
            <w:tcW w:w="6521" w:type="dxa"/>
            <w:tcBorders>
              <w:top w:val="single" w:color="auto" w:sz="4" w:space="0"/>
              <w:left w:val="single" w:color="auto" w:sz="4" w:space="0"/>
              <w:bottom w:val="single" w:color="auto" w:sz="4" w:space="0"/>
              <w:right w:val="single" w:color="auto" w:sz="4" w:space="0"/>
            </w:tcBorders>
            <w:vAlign w:val="center"/>
          </w:tcPr>
          <w:p w14:paraId="090A32A5">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建筑业（行业属性划分参照关于印发中小企业划型标准规定的通知(工信部联企业〔2011〕300号) ）</w:t>
            </w:r>
          </w:p>
        </w:tc>
      </w:tr>
      <w:tr w14:paraId="6FE61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594BA9E5">
            <w:pPr>
              <w:autoSpaceDE w:val="0"/>
              <w:autoSpaceDN w:val="0"/>
              <w:adjustRightInd w:val="0"/>
              <w:spacing w:line="360" w:lineRule="auto"/>
              <w:jc w:val="center"/>
              <w:rPr>
                <w:rFonts w:cs="仿宋_GB2312" w:asciiTheme="minorEastAsia" w:hAnsiTheme="minorEastAsia" w:eastAsiaTheme="minorEastAsia"/>
                <w:kern w:val="0"/>
                <w:sz w:val="24"/>
              </w:rPr>
            </w:pPr>
            <w:r>
              <w:rPr>
                <w:rFonts w:cs="仿宋_GB2312" w:asciiTheme="minorEastAsia" w:hAnsiTheme="minorEastAsia" w:eastAsiaTheme="minorEastAsia"/>
                <w:kern w:val="0"/>
                <w:sz w:val="24"/>
              </w:rPr>
              <w:t>3</w:t>
            </w:r>
            <w:r>
              <w:rPr>
                <w:rFonts w:hint="eastAsia" w:cs="仿宋_GB2312" w:asciiTheme="minorEastAsia" w:hAnsiTheme="minorEastAsia" w:eastAsiaTheme="minorEastAsia"/>
                <w:kern w:val="0"/>
                <w:sz w:val="24"/>
              </w:rPr>
              <w:t>6</w:t>
            </w:r>
          </w:p>
        </w:tc>
        <w:tc>
          <w:tcPr>
            <w:tcW w:w="2055" w:type="dxa"/>
            <w:tcBorders>
              <w:top w:val="single" w:color="auto" w:sz="4" w:space="0"/>
              <w:left w:val="single" w:color="auto" w:sz="4" w:space="0"/>
              <w:bottom w:val="single" w:color="auto" w:sz="4" w:space="0"/>
              <w:right w:val="single" w:color="auto" w:sz="4" w:space="0"/>
            </w:tcBorders>
            <w:vAlign w:val="center"/>
          </w:tcPr>
          <w:p w14:paraId="7A3FF776">
            <w:pPr>
              <w:spacing w:line="360" w:lineRule="auto"/>
              <w:jc w:val="center"/>
              <w:rPr>
                <w:rFonts w:ascii="宋体" w:hAnsi="宋体" w:cs="宋体"/>
                <w:b/>
                <w:sz w:val="24"/>
              </w:rPr>
            </w:pPr>
            <w:r>
              <w:rPr>
                <w:rFonts w:hint="eastAsia" w:ascii="宋体" w:hAnsi="宋体" w:cs="宋体"/>
                <w:b/>
                <w:sz w:val="24"/>
              </w:rPr>
              <w:t>防范供应商串通投标</w:t>
            </w:r>
          </w:p>
          <w:p w14:paraId="58FC6CAA">
            <w:pPr>
              <w:spacing w:line="360" w:lineRule="auto"/>
              <w:jc w:val="center"/>
              <w:rPr>
                <w:rFonts w:ascii="宋体" w:hAnsi="宋体" w:cs="宋体"/>
                <w:b/>
                <w:sz w:val="24"/>
              </w:rPr>
            </w:pPr>
            <w:r>
              <w:rPr>
                <w:rFonts w:hint="eastAsia" w:ascii="宋体" w:hAnsi="宋体" w:cs="宋体"/>
                <w:b/>
                <w:sz w:val="24"/>
              </w:rPr>
              <w:t>促进政府采购公平竞争</w:t>
            </w:r>
          </w:p>
        </w:tc>
        <w:tc>
          <w:tcPr>
            <w:tcW w:w="6521" w:type="dxa"/>
            <w:tcBorders>
              <w:top w:val="single" w:color="auto" w:sz="4" w:space="0"/>
              <w:left w:val="single" w:color="auto" w:sz="4" w:space="0"/>
              <w:bottom w:val="single" w:color="auto" w:sz="4" w:space="0"/>
              <w:right w:val="single" w:color="auto" w:sz="4" w:space="0"/>
            </w:tcBorders>
            <w:vAlign w:val="center"/>
          </w:tcPr>
          <w:p w14:paraId="7DCAC657">
            <w:pPr>
              <w:pStyle w:val="31"/>
              <w:adjustRightInd w:val="0"/>
              <w:snapToGrid w:val="0"/>
              <w:spacing w:after="0" w:line="360" w:lineRule="auto"/>
              <w:ind w:right="105" w:rightChars="50" w:firstLine="0" w:firstLineChars="0"/>
              <w:rPr>
                <w:rFonts w:cs="仿宋_GB2312" w:asciiTheme="minorEastAsia" w:hAnsiTheme="minorEastAsia"/>
                <w:kern w:val="0"/>
                <w:sz w:val="24"/>
                <w:szCs w:val="24"/>
              </w:rPr>
            </w:pPr>
            <w:r>
              <w:rPr>
                <w:rFonts w:hint="eastAsia" w:cs="仿宋_GB2312" w:asciiTheme="minorEastAsia" w:hAnsiTheme="minorEastAsia"/>
                <w:kern w:val="0"/>
                <w:sz w:val="24"/>
                <w:szCs w:val="24"/>
              </w:rPr>
              <w:t>1、有下列情形之一的，视为投标人相互串通投标：</w:t>
            </w:r>
          </w:p>
          <w:p w14:paraId="78DCC6BF">
            <w:pPr>
              <w:pStyle w:val="31"/>
              <w:adjustRightInd w:val="0"/>
              <w:snapToGrid w:val="0"/>
              <w:spacing w:after="0" w:line="360" w:lineRule="auto"/>
              <w:ind w:right="105" w:rightChars="50" w:firstLine="24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(1)不同投标人的投标文件由同一单位或者个人编制：</w:t>
            </w:r>
          </w:p>
          <w:p w14:paraId="317FAF81">
            <w:pPr>
              <w:pStyle w:val="31"/>
              <w:adjustRightInd w:val="0"/>
              <w:snapToGrid w:val="0"/>
              <w:spacing w:after="0" w:line="360" w:lineRule="auto"/>
              <w:ind w:right="105" w:rightChars="50" w:firstLine="24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(2)不同投标人委托同一单位或者个人办理投标事宜：</w:t>
            </w:r>
          </w:p>
          <w:p w14:paraId="351F7369">
            <w:pPr>
              <w:pStyle w:val="31"/>
              <w:adjustRightInd w:val="0"/>
              <w:snapToGrid w:val="0"/>
              <w:spacing w:after="0" w:line="360" w:lineRule="auto"/>
              <w:ind w:right="105" w:rightChars="50" w:firstLine="24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(3)不同投标人的投标文件载明的项目管理成员或者联系人员为同一人；</w:t>
            </w:r>
          </w:p>
          <w:p w14:paraId="025AAD03">
            <w:pPr>
              <w:pStyle w:val="31"/>
              <w:adjustRightInd w:val="0"/>
              <w:snapToGrid w:val="0"/>
              <w:spacing w:after="0" w:line="360" w:lineRule="auto"/>
              <w:ind w:right="105" w:rightChars="50" w:firstLine="24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(4)不同投标人的投标文件异常一致或者投标报价呈规律性差异；</w:t>
            </w:r>
          </w:p>
          <w:p w14:paraId="61D25112">
            <w:pPr>
              <w:pStyle w:val="31"/>
              <w:adjustRightInd w:val="0"/>
              <w:snapToGrid w:val="0"/>
              <w:spacing w:after="0" w:line="360" w:lineRule="auto"/>
              <w:ind w:right="105" w:rightChars="50" w:firstLine="24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(5)不同投标人的投标文件相互混装：</w:t>
            </w:r>
          </w:p>
          <w:p w14:paraId="67957B1B">
            <w:pPr>
              <w:pStyle w:val="31"/>
              <w:adjustRightInd w:val="0"/>
              <w:snapToGrid w:val="0"/>
              <w:spacing w:after="0" w:line="360" w:lineRule="auto"/>
              <w:ind w:right="105" w:rightChars="50" w:firstLine="24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(6)不同投标人的投标保证金从同一单位或者个人的账户转出。</w:t>
            </w:r>
          </w:p>
          <w:p w14:paraId="0EED2D12">
            <w:pPr>
              <w:pStyle w:val="31"/>
              <w:adjustRightInd w:val="0"/>
              <w:snapToGrid w:val="0"/>
              <w:spacing w:after="0" w:line="360" w:lineRule="auto"/>
              <w:ind w:right="105" w:rightChars="50" w:firstLine="0" w:firstLineChars="0"/>
              <w:rPr>
                <w:rFonts w:cs="仿宋_GB2312" w:asciiTheme="minorEastAsia" w:hAnsiTheme="minorEastAsia"/>
                <w:kern w:val="0"/>
                <w:sz w:val="24"/>
                <w:szCs w:val="24"/>
              </w:rPr>
            </w:pPr>
            <w:r>
              <w:rPr>
                <w:rFonts w:hint="eastAsia" w:cs="仿宋_GB2312" w:asciiTheme="minorEastAsia" w:hAnsiTheme="minorEastAsia"/>
                <w:kern w:val="0"/>
                <w:sz w:val="24"/>
                <w:szCs w:val="24"/>
              </w:rPr>
              <w:t>2、有下列情形之一的，属于提供虚假材料谋取中标的行为：</w:t>
            </w:r>
          </w:p>
          <w:p w14:paraId="1680633D">
            <w:pPr>
              <w:pStyle w:val="31"/>
              <w:adjustRightInd w:val="0"/>
              <w:snapToGrid w:val="0"/>
              <w:spacing w:after="0" w:line="360" w:lineRule="auto"/>
              <w:ind w:right="105" w:rightChars="50" w:firstLine="24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(1)使用伪造、变造的许可证件：</w:t>
            </w:r>
          </w:p>
          <w:p w14:paraId="588C67B5">
            <w:pPr>
              <w:pStyle w:val="31"/>
              <w:adjustRightInd w:val="0"/>
              <w:snapToGrid w:val="0"/>
              <w:spacing w:after="0" w:line="360" w:lineRule="auto"/>
              <w:ind w:right="105" w:rightChars="50" w:firstLine="24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(2)提供虚假的财务状况或者业绩；</w:t>
            </w:r>
          </w:p>
          <w:p w14:paraId="6F33FCE4">
            <w:pPr>
              <w:pStyle w:val="31"/>
              <w:adjustRightInd w:val="0"/>
              <w:snapToGrid w:val="0"/>
              <w:spacing w:after="0" w:line="360" w:lineRule="auto"/>
              <w:ind w:right="105" w:rightChars="50" w:firstLine="24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(3)提供虚假的项目负责人或者主要技术人员简历、劳动关系证明：</w:t>
            </w:r>
          </w:p>
          <w:p w14:paraId="17FCE7FF">
            <w:pPr>
              <w:pStyle w:val="31"/>
              <w:adjustRightInd w:val="0"/>
              <w:snapToGrid w:val="0"/>
              <w:spacing w:after="0" w:line="360" w:lineRule="auto"/>
              <w:ind w:right="105" w:rightChars="50" w:firstLine="24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(4)提供虚假的信用状况；</w:t>
            </w:r>
          </w:p>
          <w:p w14:paraId="6AE561E6">
            <w:pPr>
              <w:pStyle w:val="31"/>
              <w:adjustRightInd w:val="0"/>
              <w:snapToGrid w:val="0"/>
              <w:spacing w:after="0" w:line="360" w:lineRule="auto"/>
              <w:ind w:right="105" w:rightChars="50" w:firstLine="24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(5)其他弄虚作假的行为。</w:t>
            </w:r>
          </w:p>
          <w:p w14:paraId="54FDE019">
            <w:pPr>
              <w:pStyle w:val="31"/>
              <w:adjustRightInd w:val="0"/>
              <w:snapToGrid w:val="0"/>
              <w:spacing w:after="0" w:line="360" w:lineRule="auto"/>
              <w:ind w:right="105" w:rightChars="50" w:firstLine="0" w:firstLineChars="0"/>
              <w:rPr>
                <w:rFonts w:cs="仿宋_GB2312" w:asciiTheme="minorEastAsia" w:hAnsiTheme="minorEastAsia"/>
                <w:kern w:val="0"/>
                <w:sz w:val="24"/>
                <w:szCs w:val="24"/>
              </w:rPr>
            </w:pPr>
            <w:r>
              <w:rPr>
                <w:rFonts w:hint="eastAsia" w:cs="仿宋_GB2312" w:asciiTheme="minorEastAsia" w:hAnsiTheme="minorEastAsia"/>
                <w:kern w:val="0"/>
                <w:sz w:val="24"/>
                <w:szCs w:val="24"/>
              </w:rPr>
              <w:t>3、参与同一个标段（包）的供应商存在下列情形之一的，其投标（响应）文件无效：</w:t>
            </w:r>
          </w:p>
          <w:p w14:paraId="2F4B19CB">
            <w:pPr>
              <w:pStyle w:val="31"/>
              <w:adjustRightInd w:val="0"/>
              <w:snapToGrid w:val="0"/>
              <w:spacing w:after="0" w:line="360" w:lineRule="auto"/>
              <w:ind w:right="105" w:rightChars="50" w:firstLine="240"/>
              <w:rPr>
                <w:rFonts w:cs="仿宋_GB2312" w:asciiTheme="minorEastAsia" w:hAnsiTheme="minorEastAsia"/>
                <w:kern w:val="0"/>
                <w:sz w:val="24"/>
                <w:szCs w:val="24"/>
              </w:rPr>
            </w:pPr>
            <w:r>
              <w:rPr>
                <w:rFonts w:hint="eastAsia" w:cs="仿宋_GB2312" w:asciiTheme="minorEastAsia" w:hAnsiTheme="minorEastAsia"/>
                <w:kern w:val="0"/>
                <w:sz w:val="24"/>
                <w:szCs w:val="24"/>
              </w:rPr>
              <w:t>(1)不同供应商的电子投标（响应）文件上传计算机的网卡MC地址、CPU序列号和硬盘序列号等硬件信息相同的：</w:t>
            </w:r>
          </w:p>
          <w:p w14:paraId="3E698477">
            <w:pPr>
              <w:pStyle w:val="31"/>
              <w:adjustRightInd w:val="0"/>
              <w:snapToGrid w:val="0"/>
              <w:spacing w:after="0" w:line="360" w:lineRule="auto"/>
              <w:ind w:right="105" w:rightChars="50" w:firstLine="240"/>
              <w:rPr>
                <w:rFonts w:cs="仿宋_GB2312" w:asciiTheme="minorEastAsia" w:hAnsiTheme="minorEastAsia"/>
                <w:kern w:val="0"/>
                <w:sz w:val="24"/>
                <w:szCs w:val="24"/>
              </w:rPr>
            </w:pPr>
            <w:r>
              <w:rPr>
                <w:rFonts w:hint="eastAsia" w:cs="仿宋_GB2312" w:asciiTheme="minorEastAsia" w:hAnsiTheme="minorEastAsia"/>
                <w:kern w:val="0"/>
                <w:sz w:val="24"/>
                <w:szCs w:val="24"/>
              </w:rPr>
              <w:t>(2)不同供应商的投标（响应）文件由同一电子设备编制、打印加密或者上传：</w:t>
            </w:r>
          </w:p>
          <w:p w14:paraId="08D1109A">
            <w:pPr>
              <w:pStyle w:val="31"/>
              <w:adjustRightInd w:val="0"/>
              <w:snapToGrid w:val="0"/>
              <w:spacing w:after="0" w:line="360" w:lineRule="auto"/>
              <w:ind w:right="105" w:rightChars="50" w:firstLine="240"/>
              <w:rPr>
                <w:rFonts w:cs="仿宋_GB2312" w:asciiTheme="minorEastAsia" w:hAnsiTheme="minorEastAsia"/>
                <w:kern w:val="0"/>
                <w:sz w:val="24"/>
                <w:szCs w:val="24"/>
              </w:rPr>
            </w:pPr>
            <w:r>
              <w:rPr>
                <w:rFonts w:hint="eastAsia" w:cs="仿宋_GB2312" w:asciiTheme="minorEastAsia" w:hAnsiTheme="minorEastAsia"/>
                <w:kern w:val="0"/>
                <w:sz w:val="24"/>
                <w:szCs w:val="24"/>
              </w:rPr>
              <w:t>(3)不同供应商的投标（响应）文件由同一电子设备打印、复印；</w:t>
            </w:r>
          </w:p>
          <w:p w14:paraId="75308E1C">
            <w:pPr>
              <w:pStyle w:val="31"/>
              <w:adjustRightInd w:val="0"/>
              <w:snapToGrid w:val="0"/>
              <w:spacing w:after="0" w:line="360" w:lineRule="auto"/>
              <w:ind w:right="105" w:rightChars="50" w:firstLine="240"/>
              <w:rPr>
                <w:rFonts w:cs="仿宋_GB2312" w:asciiTheme="minorEastAsia" w:hAnsiTheme="minorEastAsia"/>
                <w:kern w:val="0"/>
                <w:sz w:val="24"/>
                <w:szCs w:val="24"/>
              </w:rPr>
            </w:pPr>
            <w:r>
              <w:rPr>
                <w:rFonts w:hint="eastAsia" w:cs="仿宋_GB2312" w:asciiTheme="minorEastAsia" w:hAnsiTheme="minorEastAsia"/>
                <w:kern w:val="0"/>
                <w:sz w:val="24"/>
                <w:szCs w:val="24"/>
              </w:rPr>
              <w:t>(4)不同供应商的投标（响应）文件由同一人送达或者分发，或者不同供应商联系人为同一人或不同联系人的联系电话一致的：</w:t>
            </w:r>
          </w:p>
          <w:p w14:paraId="4E96E1B8">
            <w:pPr>
              <w:pStyle w:val="31"/>
              <w:adjustRightInd w:val="0"/>
              <w:snapToGrid w:val="0"/>
              <w:spacing w:after="0" w:line="360" w:lineRule="auto"/>
              <w:ind w:right="105" w:rightChars="50" w:firstLine="240"/>
              <w:rPr>
                <w:rFonts w:cs="仿宋_GB2312" w:asciiTheme="minorEastAsia" w:hAnsiTheme="minorEastAsia"/>
                <w:kern w:val="0"/>
                <w:sz w:val="24"/>
                <w:szCs w:val="24"/>
              </w:rPr>
            </w:pPr>
            <w:r>
              <w:rPr>
                <w:rFonts w:hint="eastAsia" w:cs="仿宋_GB2312" w:asciiTheme="minorEastAsia" w:hAnsiTheme="minorEastAsia"/>
                <w:kern w:val="0"/>
                <w:sz w:val="24"/>
                <w:szCs w:val="24"/>
              </w:rPr>
              <w:t>(5)不同供应商的投标（响应）文件的内容存在两处以上细节错误一致；</w:t>
            </w:r>
          </w:p>
          <w:p w14:paraId="0E735506">
            <w:pPr>
              <w:pStyle w:val="31"/>
              <w:adjustRightInd w:val="0"/>
              <w:snapToGrid w:val="0"/>
              <w:spacing w:after="0" w:line="360" w:lineRule="auto"/>
              <w:ind w:right="105" w:rightChars="50" w:firstLine="240"/>
              <w:rPr>
                <w:rFonts w:cs="仿宋_GB2312" w:asciiTheme="minorEastAsia" w:hAnsiTheme="minorEastAsia"/>
                <w:kern w:val="0"/>
                <w:sz w:val="24"/>
                <w:szCs w:val="24"/>
              </w:rPr>
            </w:pPr>
            <w:r>
              <w:rPr>
                <w:rFonts w:hint="eastAsia" w:cs="仿宋_GB2312" w:asciiTheme="minorEastAsia" w:hAnsiTheme="minorEastAsia"/>
                <w:kern w:val="0"/>
                <w:sz w:val="24"/>
                <w:szCs w:val="24"/>
              </w:rPr>
              <w:t>(6)不同供应商的法定代表人、委托代理人、项目经理、项目负责人等由同一个单位缴纳社会保险或者领取报酬的：</w:t>
            </w:r>
          </w:p>
          <w:p w14:paraId="1A00BF5A">
            <w:pPr>
              <w:pStyle w:val="31"/>
              <w:adjustRightInd w:val="0"/>
              <w:snapToGrid w:val="0"/>
              <w:spacing w:after="0" w:line="360" w:lineRule="auto"/>
              <w:ind w:right="105" w:rightChars="50" w:firstLine="240"/>
              <w:rPr>
                <w:rFonts w:cs="仿宋_GB2312" w:asciiTheme="minorEastAsia" w:hAnsiTheme="minorEastAsia"/>
                <w:kern w:val="0"/>
                <w:sz w:val="24"/>
                <w:szCs w:val="24"/>
              </w:rPr>
            </w:pPr>
            <w:r>
              <w:rPr>
                <w:rFonts w:hint="eastAsia" w:cs="仿宋_GB2312" w:asciiTheme="minorEastAsia" w:hAnsiTheme="minorEastAsia"/>
                <w:kern w:val="0"/>
                <w:sz w:val="24"/>
                <w:szCs w:val="24"/>
              </w:rPr>
              <w:t>(7)不同供应商投标（响应）文件中法定代表人或者负责人签字出自同一人之手：</w:t>
            </w:r>
          </w:p>
          <w:p w14:paraId="7ADACA91">
            <w:pPr>
              <w:pStyle w:val="31"/>
              <w:adjustRightInd w:val="0"/>
              <w:snapToGrid w:val="0"/>
              <w:spacing w:after="0" w:line="360" w:lineRule="auto"/>
              <w:ind w:right="105" w:rightChars="50" w:firstLine="240"/>
              <w:rPr>
                <w:rFonts w:cs="宋体"/>
                <w:szCs w:val="24"/>
              </w:rPr>
            </w:pPr>
            <w:r>
              <w:rPr>
                <w:rFonts w:hint="eastAsia" w:cs="仿宋_GB2312" w:asciiTheme="minorEastAsia" w:hAnsiTheme="minorEastAsia"/>
                <w:kern w:val="0"/>
                <w:sz w:val="24"/>
                <w:szCs w:val="24"/>
              </w:rPr>
              <w:t>(8)其他涉嫌串通的情形</w:t>
            </w:r>
          </w:p>
        </w:tc>
      </w:tr>
      <w:tr w14:paraId="3B1B9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638C9DFB">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37</w:t>
            </w:r>
          </w:p>
        </w:tc>
        <w:tc>
          <w:tcPr>
            <w:tcW w:w="2055" w:type="dxa"/>
            <w:tcBorders>
              <w:top w:val="single" w:color="auto" w:sz="4" w:space="0"/>
              <w:left w:val="single" w:color="auto" w:sz="4" w:space="0"/>
              <w:bottom w:val="single" w:color="auto" w:sz="4" w:space="0"/>
              <w:right w:val="single" w:color="auto" w:sz="4" w:space="0"/>
            </w:tcBorders>
            <w:vAlign w:val="center"/>
          </w:tcPr>
          <w:p w14:paraId="66675E70">
            <w:pPr>
              <w:autoSpaceDE w:val="0"/>
              <w:autoSpaceDN w:val="0"/>
              <w:adjustRightInd w:val="0"/>
              <w:spacing w:line="360" w:lineRule="auto"/>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实质性条款</w:t>
            </w:r>
          </w:p>
        </w:tc>
        <w:tc>
          <w:tcPr>
            <w:tcW w:w="6521" w:type="dxa"/>
            <w:tcBorders>
              <w:top w:val="single" w:color="auto" w:sz="4" w:space="0"/>
              <w:left w:val="single" w:color="auto" w:sz="4" w:space="0"/>
              <w:bottom w:val="single" w:color="auto" w:sz="4" w:space="0"/>
              <w:right w:val="single" w:color="auto" w:sz="4" w:space="0"/>
            </w:tcBorders>
            <w:vAlign w:val="center"/>
          </w:tcPr>
          <w:p w14:paraId="5931CC91">
            <w:pPr>
              <w:numPr>
                <w:ilvl w:val="0"/>
                <w:numId w:val="1"/>
              </w:numPr>
              <w:spacing w:line="360" w:lineRule="auto"/>
              <w:ind w:left="390" w:hanging="390"/>
              <w:rPr>
                <w:rFonts w:ascii="宋体" w:hAnsi="宋体"/>
                <w:b/>
                <w:sz w:val="24"/>
                <w:highlight w:val="none"/>
              </w:rPr>
            </w:pPr>
            <w:r>
              <w:rPr>
                <w:rFonts w:hint="eastAsia" w:ascii="宋体" w:hAnsi="宋体"/>
                <w:b/>
                <w:sz w:val="24"/>
                <w:highlight w:val="none"/>
              </w:rPr>
              <w:t>招标控制价、投标报价编制依据：</w:t>
            </w:r>
          </w:p>
          <w:p w14:paraId="04CA6D2B">
            <w:pPr>
              <w:pStyle w:val="31"/>
              <w:numPr>
                <w:ilvl w:val="0"/>
                <w:numId w:val="2"/>
              </w:numPr>
              <w:adjustRightInd w:val="0"/>
              <w:snapToGrid w:val="0"/>
              <w:spacing w:after="0" w:line="360" w:lineRule="auto"/>
              <w:ind w:right="105" w:rightChars="50" w:firstLine="480" w:firstLineChars="20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依据《河南省建设工程工程量清单计价规范 GB50500-2013</w:t>
            </w:r>
            <w:r>
              <w:rPr>
                <w:rFonts w:hint="eastAsia" w:ascii="宋体" w:hAnsi="宋体" w:eastAsia="宋体" w:cs="宋体"/>
                <w:b w:val="0"/>
                <w:bCs w:val="0"/>
                <w:sz w:val="24"/>
                <w:highlight w:val="none"/>
                <w:lang w:eastAsia="zh-CN"/>
              </w:rPr>
              <w:t>》</w:t>
            </w:r>
            <w:r>
              <w:rPr>
                <w:rFonts w:hint="eastAsia" w:ascii="宋体" w:hAnsi="宋体" w:eastAsia="宋体" w:cs="宋体"/>
                <w:b w:val="0"/>
                <w:bCs w:val="0"/>
                <w:sz w:val="24"/>
                <w:highlight w:val="none"/>
              </w:rPr>
              <w:t>，定额套用《河南省房屋建筑与装饰工程预算定额》(2016)，《河南省市政工程预算定额》(2016)，《河南省通用安装工程预算定额》(2016)及配套的相关文件等；</w:t>
            </w:r>
          </w:p>
          <w:p w14:paraId="5E1B64B9">
            <w:pPr>
              <w:pStyle w:val="31"/>
              <w:numPr>
                <w:ilvl w:val="0"/>
                <w:numId w:val="2"/>
              </w:numPr>
              <w:adjustRightInd w:val="0"/>
              <w:snapToGrid w:val="0"/>
              <w:spacing w:after="0" w:line="360" w:lineRule="auto"/>
              <w:ind w:right="105" w:rightChars="50" w:firstLine="480" w:firstLineChars="20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建设单位提供的施工图纸，招标控制价及问题回复</w:t>
            </w:r>
            <w:r>
              <w:rPr>
                <w:rFonts w:hint="eastAsia" w:ascii="宋体" w:hAnsi="宋体" w:eastAsia="宋体" w:cs="宋体"/>
                <w:b w:val="0"/>
                <w:bCs w:val="0"/>
                <w:sz w:val="24"/>
                <w:highlight w:val="none"/>
                <w:lang w:eastAsia="zh-CN"/>
              </w:rPr>
              <w:t>；</w:t>
            </w:r>
          </w:p>
          <w:p w14:paraId="75C2AEC3">
            <w:pPr>
              <w:pStyle w:val="31"/>
              <w:numPr>
                <w:ilvl w:val="0"/>
                <w:numId w:val="2"/>
              </w:numPr>
              <w:adjustRightInd w:val="0"/>
              <w:snapToGrid w:val="0"/>
              <w:spacing w:after="0" w:line="360" w:lineRule="auto"/>
              <w:ind w:right="105" w:rightChars="50" w:firstLine="480" w:firstLineChars="200"/>
              <w:rPr>
                <w:rFonts w:hint="eastAsia" w:ascii="宋体" w:hAnsi="宋体"/>
                <w:b/>
                <w:sz w:val="24"/>
              </w:rPr>
            </w:pPr>
            <w:r>
              <w:rPr>
                <w:rFonts w:hint="eastAsia" w:ascii="宋体" w:hAnsi="宋体" w:eastAsia="宋体" w:cs="宋体"/>
                <w:b w:val="0"/>
                <w:bCs w:val="0"/>
                <w:sz w:val="24"/>
                <w:highlight w:val="none"/>
              </w:rPr>
              <w:t>材料价格按平顶山市定额站发布的2025年《平顶山工程造价》第四期中的材料价格并参照当地市场价调整计入。</w:t>
            </w:r>
          </w:p>
          <w:p w14:paraId="7DBEFDAE">
            <w:pPr>
              <w:spacing w:line="360" w:lineRule="auto"/>
              <w:rPr>
                <w:rFonts w:ascii="宋体" w:hAnsi="宋体"/>
                <w:b/>
                <w:sz w:val="24"/>
              </w:rPr>
            </w:pPr>
            <w:r>
              <w:rPr>
                <w:rFonts w:hint="eastAsia" w:ascii="宋体" w:hAnsi="宋体"/>
                <w:b/>
                <w:sz w:val="24"/>
              </w:rPr>
              <w:t>二、材料供应</w:t>
            </w:r>
          </w:p>
          <w:p w14:paraId="25554977">
            <w:pPr>
              <w:spacing w:line="360" w:lineRule="auto"/>
              <w:ind w:firstLine="480" w:firstLineChars="200"/>
              <w:rPr>
                <w:rFonts w:ascii="宋体" w:hAnsi="宋体"/>
                <w:sz w:val="24"/>
              </w:rPr>
            </w:pPr>
            <w:r>
              <w:rPr>
                <w:rFonts w:hint="eastAsia" w:ascii="宋体" w:hAnsi="宋体"/>
                <w:sz w:val="24"/>
              </w:rPr>
              <w:t>1、本工程所需的材料均由成交商采购，采购前需经过甲方代表认可，否则不得进场使用。</w:t>
            </w:r>
          </w:p>
          <w:p w14:paraId="5CDE9051">
            <w:pPr>
              <w:spacing w:line="360" w:lineRule="auto"/>
              <w:ind w:firstLine="480" w:firstLineChars="200"/>
              <w:rPr>
                <w:rFonts w:ascii="宋体" w:hAnsi="宋体"/>
                <w:sz w:val="24"/>
              </w:rPr>
            </w:pPr>
            <w:r>
              <w:rPr>
                <w:rFonts w:hint="eastAsia" w:ascii="宋体" w:hAnsi="宋体"/>
                <w:sz w:val="24"/>
              </w:rPr>
              <w:t>2、所有材料必须符合设计要求及国家有关标准规定，并且具备有关的出厂合格证、材质单及复试报告，出现质量问题，由责任方承担。</w:t>
            </w:r>
          </w:p>
          <w:p w14:paraId="7D6E5C0A">
            <w:pPr>
              <w:spacing w:line="360" w:lineRule="auto"/>
              <w:ind w:firstLine="480" w:firstLineChars="200"/>
              <w:rPr>
                <w:rFonts w:ascii="宋体" w:hAnsi="宋体"/>
                <w:sz w:val="24"/>
              </w:rPr>
            </w:pPr>
            <w:r>
              <w:rPr>
                <w:rFonts w:hint="eastAsia" w:ascii="宋体" w:hAnsi="宋体"/>
                <w:sz w:val="24"/>
              </w:rPr>
              <w:t>3、所有材料试验及测试费用由投标人承担。</w:t>
            </w:r>
          </w:p>
          <w:p w14:paraId="43849892">
            <w:pPr>
              <w:spacing w:line="360" w:lineRule="auto"/>
              <w:rPr>
                <w:rFonts w:ascii="宋体" w:hAnsi="宋体"/>
                <w:b/>
                <w:sz w:val="24"/>
              </w:rPr>
            </w:pPr>
            <w:r>
              <w:rPr>
                <w:rFonts w:hint="eastAsia" w:ascii="宋体" w:hAnsi="宋体"/>
                <w:b/>
                <w:sz w:val="24"/>
              </w:rPr>
              <w:t>三、其他</w:t>
            </w:r>
          </w:p>
          <w:p w14:paraId="0754E136">
            <w:pPr>
              <w:spacing w:line="360" w:lineRule="auto"/>
              <w:ind w:firstLine="480" w:firstLineChars="200"/>
              <w:rPr>
                <w:rFonts w:ascii="宋体" w:hAnsi="宋体"/>
                <w:sz w:val="24"/>
              </w:rPr>
            </w:pPr>
            <w:r>
              <w:rPr>
                <w:rFonts w:hint="eastAsia" w:ascii="宋体" w:hAnsi="宋体"/>
                <w:sz w:val="24"/>
              </w:rPr>
              <w:t>1、</w:t>
            </w:r>
            <w:r>
              <w:rPr>
                <w:rFonts w:ascii="宋体" w:hAnsi="宋体"/>
                <w:sz w:val="24"/>
              </w:rPr>
              <w:t>工程质量达到响应文件所报的质量</w:t>
            </w:r>
            <w:r>
              <w:rPr>
                <w:rFonts w:hint="eastAsia" w:ascii="宋体" w:hAnsi="宋体"/>
                <w:sz w:val="24"/>
              </w:rPr>
              <w:t>等级</w:t>
            </w:r>
            <w:r>
              <w:rPr>
                <w:rFonts w:ascii="宋体" w:hAnsi="宋体"/>
                <w:sz w:val="24"/>
              </w:rPr>
              <w:t>。</w:t>
            </w:r>
            <w:r>
              <w:rPr>
                <w:rFonts w:hint="eastAsia" w:ascii="宋体" w:hAnsi="宋体"/>
                <w:sz w:val="24"/>
              </w:rPr>
              <w:t>施工中，</w:t>
            </w:r>
            <w:r>
              <w:rPr>
                <w:rFonts w:ascii="宋体" w:hAnsi="宋体"/>
                <w:sz w:val="24"/>
              </w:rPr>
              <w:t>若因成交商原因造成工程质量</w:t>
            </w:r>
            <w:r>
              <w:rPr>
                <w:rFonts w:hint="eastAsia" w:ascii="宋体" w:hAnsi="宋体"/>
                <w:sz w:val="24"/>
              </w:rPr>
              <w:t>未达到</w:t>
            </w:r>
            <w:r>
              <w:rPr>
                <w:rFonts w:ascii="宋体" w:hAnsi="宋体"/>
                <w:sz w:val="24"/>
              </w:rPr>
              <w:t>响应文件</w:t>
            </w:r>
            <w:r>
              <w:rPr>
                <w:rFonts w:hint="eastAsia" w:ascii="宋体" w:hAnsi="宋体"/>
                <w:sz w:val="24"/>
              </w:rPr>
              <w:t>中</w:t>
            </w:r>
            <w:r>
              <w:rPr>
                <w:rFonts w:ascii="宋体" w:hAnsi="宋体"/>
                <w:sz w:val="24"/>
              </w:rPr>
              <w:t>所报质量等级，成交商应无条件返修并承担由此</w:t>
            </w:r>
            <w:r>
              <w:rPr>
                <w:rFonts w:hint="eastAsia" w:ascii="宋体" w:hAnsi="宋体"/>
                <w:sz w:val="24"/>
              </w:rPr>
              <w:t>给采购人</w:t>
            </w:r>
            <w:r>
              <w:rPr>
                <w:rFonts w:ascii="宋体" w:hAnsi="宋体"/>
                <w:sz w:val="24"/>
              </w:rPr>
              <w:t>造成的一切损失及赔偿费用。在采购人所限定的时间内，成交商不能按要求整改的，采购人有权终止承包合同，并追究由此引起的一切责任。</w:t>
            </w:r>
          </w:p>
          <w:p w14:paraId="1395176C">
            <w:pPr>
              <w:spacing w:line="360" w:lineRule="auto"/>
              <w:ind w:firstLine="480" w:firstLineChars="200"/>
              <w:rPr>
                <w:rFonts w:ascii="宋体" w:hAnsi="宋体"/>
                <w:sz w:val="24"/>
              </w:rPr>
            </w:pPr>
            <w:r>
              <w:rPr>
                <w:rFonts w:hint="eastAsia" w:ascii="宋体" w:hAnsi="宋体"/>
                <w:sz w:val="24"/>
              </w:rPr>
              <w:t>2、投标人一旦中标，应保证按采购人的要求，迅速进场组织施工，且必须服从采购人的统一指挥与协调管理。</w:t>
            </w:r>
          </w:p>
          <w:p w14:paraId="4751C782">
            <w:pPr>
              <w:spacing w:line="360" w:lineRule="auto"/>
              <w:ind w:firstLine="480" w:firstLineChars="200"/>
              <w:rPr>
                <w:rFonts w:ascii="宋体" w:hAnsi="宋体"/>
                <w:sz w:val="24"/>
              </w:rPr>
            </w:pPr>
            <w:r>
              <w:rPr>
                <w:rFonts w:hint="eastAsia" w:ascii="宋体" w:hAnsi="宋体"/>
                <w:sz w:val="24"/>
              </w:rPr>
              <w:t>3、施工过程中，成交商如不按合同、响应文件中承诺和磋商文件规定的条件履行，采购人有权按违约处理。</w:t>
            </w:r>
          </w:p>
          <w:p w14:paraId="3BD21380">
            <w:pPr>
              <w:spacing w:line="360" w:lineRule="auto"/>
              <w:ind w:firstLine="480" w:firstLineChars="200"/>
              <w:rPr>
                <w:rFonts w:ascii="宋体" w:hAnsi="宋体"/>
                <w:sz w:val="24"/>
              </w:rPr>
            </w:pPr>
            <w:r>
              <w:rPr>
                <w:rFonts w:hint="eastAsia" w:ascii="宋体" w:hAnsi="宋体"/>
                <w:sz w:val="24"/>
              </w:rPr>
              <w:t>4、成交商负责在工程建设中涉及的地方及工农关系等方面的协调，并承担由此产生的费用。</w:t>
            </w:r>
          </w:p>
          <w:p w14:paraId="7F86D234">
            <w:pPr>
              <w:spacing w:line="360" w:lineRule="auto"/>
              <w:ind w:firstLine="480" w:firstLineChars="200"/>
              <w:rPr>
                <w:rFonts w:ascii="宋体" w:hAnsi="宋体"/>
                <w:sz w:val="24"/>
              </w:rPr>
            </w:pPr>
            <w:r>
              <w:rPr>
                <w:rFonts w:hint="eastAsia" w:ascii="宋体" w:hAnsi="宋体"/>
                <w:sz w:val="24"/>
              </w:rPr>
              <w:t>5、本磋商文件中未规定的项目，由采购人与成交商在签订施工承包合同进行约定或按发生时的实际情况由采购人代表签字认可。</w:t>
            </w:r>
          </w:p>
          <w:p w14:paraId="0C60D52A">
            <w:pPr>
              <w:spacing w:line="360" w:lineRule="auto"/>
              <w:ind w:firstLine="480" w:firstLineChars="200"/>
              <w:rPr>
                <w:rFonts w:ascii="宋体" w:hAnsi="宋体"/>
                <w:sz w:val="24"/>
              </w:rPr>
            </w:pPr>
            <w:r>
              <w:rPr>
                <w:rFonts w:hint="eastAsia" w:ascii="宋体" w:hAnsi="宋体"/>
                <w:sz w:val="24"/>
              </w:rPr>
              <w:t>6、成交商在投标阶段或施工过程中出现安全、质量事故，拖欠农民工工资现象或有不良行为记录，采购人有权取消其中标资格、解除施工合同，成交商赔偿由此给采购人造成的损失。</w:t>
            </w:r>
          </w:p>
          <w:p w14:paraId="20E36BF5">
            <w:pPr>
              <w:spacing w:line="360" w:lineRule="auto"/>
              <w:ind w:firstLine="480" w:firstLineChars="200"/>
              <w:rPr>
                <w:rFonts w:ascii="宋体" w:hAnsi="宋体"/>
                <w:sz w:val="24"/>
              </w:rPr>
            </w:pPr>
            <w:r>
              <w:rPr>
                <w:rFonts w:hint="eastAsia" w:ascii="宋体" w:hAnsi="宋体"/>
                <w:sz w:val="24"/>
              </w:rPr>
              <w:t>7、工程质保期一年，自工程竣工验收合格之日起计算。</w:t>
            </w:r>
          </w:p>
          <w:p w14:paraId="63EDDF6F">
            <w:pPr>
              <w:spacing w:line="360" w:lineRule="auto"/>
              <w:ind w:firstLine="480" w:firstLineChars="200"/>
              <w:rPr>
                <w:sz w:val="24"/>
              </w:rPr>
            </w:pPr>
            <w:r>
              <w:rPr>
                <w:rFonts w:hint="eastAsia" w:ascii="宋体" w:hAnsi="宋体"/>
                <w:sz w:val="24"/>
              </w:rPr>
              <w:t>8、本磋商文件其他未尽事宜，按照国家有关法律法规执行。</w:t>
            </w:r>
          </w:p>
          <w:p w14:paraId="6F9106BE">
            <w:pPr>
              <w:autoSpaceDE w:val="0"/>
              <w:autoSpaceDN w:val="0"/>
              <w:adjustRightInd w:val="0"/>
              <w:spacing w:line="360" w:lineRule="auto"/>
              <w:jc w:val="left"/>
              <w:rPr>
                <w:rFonts w:cs="仿宋_GB2312" w:asciiTheme="minorEastAsia" w:hAnsiTheme="minorEastAsia" w:eastAsiaTheme="minorEastAsia"/>
                <w:kern w:val="0"/>
                <w:sz w:val="24"/>
              </w:rPr>
            </w:pPr>
            <w:r>
              <w:rPr>
                <w:rFonts w:hint="eastAsia"/>
                <w:b/>
                <w:sz w:val="24"/>
                <w:szCs w:val="32"/>
              </w:rPr>
              <w:t>投标人应对上述二、三条内容作出响应，未响应或响应内容不完整的视为默认完全响应。</w:t>
            </w:r>
          </w:p>
        </w:tc>
      </w:tr>
      <w:bookmarkEnd w:id="7"/>
    </w:tbl>
    <w:p w14:paraId="25230333">
      <w:pPr>
        <w:widowControl/>
        <w:spacing w:line="360" w:lineRule="auto"/>
        <w:jc w:val="left"/>
        <w:rPr>
          <w:rFonts w:hint="eastAsia"/>
          <w:b/>
          <w:bCs/>
          <w:sz w:val="24"/>
          <w:lang w:eastAsia="zh-CN"/>
        </w:rPr>
      </w:pPr>
      <w:bookmarkStart w:id="8" w:name="_Toc283381928"/>
      <w:r>
        <w:rPr>
          <w:rFonts w:hint="eastAsia"/>
          <w:b/>
          <w:bCs/>
          <w:sz w:val="24"/>
        </w:rPr>
        <w:t>注：本磋商文件的内容前后有不一致地方</w:t>
      </w:r>
      <w:r>
        <w:rPr>
          <w:rFonts w:hint="eastAsia"/>
          <w:b/>
          <w:bCs/>
          <w:sz w:val="24"/>
          <w:lang w:eastAsia="zh-CN"/>
        </w:rPr>
        <w:t>，</w:t>
      </w:r>
      <w:r>
        <w:rPr>
          <w:rFonts w:hint="eastAsia"/>
          <w:b/>
          <w:bCs/>
          <w:sz w:val="24"/>
        </w:rPr>
        <w:t>以供应商须知前附表为准</w:t>
      </w:r>
      <w:r>
        <w:rPr>
          <w:rFonts w:hint="eastAsia"/>
          <w:b/>
          <w:bCs/>
          <w:sz w:val="24"/>
          <w:lang w:eastAsia="zh-CN"/>
        </w:rPr>
        <w:t>。</w:t>
      </w:r>
    </w:p>
    <w:p w14:paraId="3031A6FD">
      <w:pPr>
        <w:pStyle w:val="6"/>
        <w:spacing w:before="0" w:after="0" w:line="360" w:lineRule="auto"/>
        <w:rPr>
          <w:rFonts w:ascii="宋体" w:hAnsi="宋体" w:eastAsia="宋体"/>
          <w:sz w:val="24"/>
          <w:szCs w:val="21"/>
        </w:rPr>
      </w:pPr>
      <w:bookmarkStart w:id="9" w:name="_Toc140496528"/>
      <w:r>
        <w:rPr>
          <w:rFonts w:hint="eastAsia" w:ascii="宋体" w:hAnsi="宋体" w:eastAsia="宋体"/>
          <w:sz w:val="24"/>
          <w:szCs w:val="21"/>
        </w:rPr>
        <w:t>一、总则</w:t>
      </w:r>
      <w:bookmarkEnd w:id="8"/>
      <w:bookmarkEnd w:id="9"/>
    </w:p>
    <w:p w14:paraId="26E11FCC">
      <w:pPr>
        <w:spacing w:line="360" w:lineRule="auto"/>
        <w:rPr>
          <w:rFonts w:ascii="宋体" w:hAnsi="宋体"/>
          <w:b/>
          <w:sz w:val="24"/>
          <w:szCs w:val="21"/>
        </w:rPr>
      </w:pPr>
      <w:bookmarkStart w:id="10" w:name="_Toc283381929"/>
      <w:r>
        <w:rPr>
          <w:rFonts w:hint="eastAsia" w:ascii="宋体" w:hAnsi="宋体"/>
          <w:b/>
          <w:sz w:val="24"/>
          <w:szCs w:val="21"/>
        </w:rPr>
        <w:t>1.综合说明</w:t>
      </w:r>
      <w:bookmarkEnd w:id="10"/>
    </w:p>
    <w:p w14:paraId="56CCD540">
      <w:pPr>
        <w:spacing w:line="360" w:lineRule="auto"/>
        <w:ind w:firstLine="480" w:firstLineChars="200"/>
        <w:rPr>
          <w:rFonts w:ascii="宋体" w:hAnsi="宋体"/>
          <w:b/>
          <w:sz w:val="24"/>
          <w:szCs w:val="21"/>
        </w:rPr>
      </w:pPr>
      <w:r>
        <w:rPr>
          <w:rFonts w:hint="eastAsia" w:ascii="宋体" w:hAnsi="宋体"/>
          <w:sz w:val="24"/>
          <w:szCs w:val="21"/>
        </w:rPr>
        <w:t>根据《中华人民共和国政府采购法》等有关法律、法规和规章的规定，本招标项目已具备招标条件，现对本项目进行竞争性磋商。</w:t>
      </w:r>
    </w:p>
    <w:p w14:paraId="41D69408">
      <w:pPr>
        <w:spacing w:line="360" w:lineRule="auto"/>
        <w:ind w:firstLine="480" w:firstLineChars="200"/>
        <w:rPr>
          <w:rFonts w:ascii="宋体" w:hAnsi="宋体"/>
          <w:sz w:val="24"/>
          <w:szCs w:val="21"/>
        </w:rPr>
      </w:pPr>
      <w:bookmarkStart w:id="11" w:name="_Toc283381930"/>
      <w:r>
        <w:rPr>
          <w:rFonts w:hint="eastAsia" w:ascii="宋体" w:hAnsi="宋体"/>
          <w:sz w:val="24"/>
          <w:szCs w:val="21"/>
        </w:rPr>
        <w:t>1.1 采购人：见供应商须知前附表；</w:t>
      </w:r>
    </w:p>
    <w:p w14:paraId="3C39C782">
      <w:pPr>
        <w:spacing w:line="360" w:lineRule="auto"/>
        <w:ind w:firstLine="480" w:firstLineChars="200"/>
        <w:rPr>
          <w:rFonts w:ascii="宋体" w:hAnsi="宋体"/>
          <w:sz w:val="24"/>
          <w:szCs w:val="21"/>
        </w:rPr>
      </w:pPr>
      <w:r>
        <w:rPr>
          <w:rFonts w:hint="eastAsia" w:ascii="宋体" w:hAnsi="宋体"/>
          <w:sz w:val="24"/>
          <w:szCs w:val="21"/>
        </w:rPr>
        <w:t>1.2 采购代理机构：见供应商须知前附表；</w:t>
      </w:r>
    </w:p>
    <w:p w14:paraId="07145CBE">
      <w:pPr>
        <w:spacing w:line="360" w:lineRule="auto"/>
        <w:ind w:firstLine="480" w:firstLineChars="200"/>
        <w:rPr>
          <w:rFonts w:ascii="宋体" w:hAnsi="宋体"/>
          <w:sz w:val="24"/>
          <w:szCs w:val="21"/>
        </w:rPr>
      </w:pPr>
      <w:r>
        <w:rPr>
          <w:rFonts w:hint="eastAsia" w:ascii="宋体" w:hAnsi="宋体"/>
          <w:sz w:val="24"/>
          <w:szCs w:val="21"/>
        </w:rPr>
        <w:t xml:space="preserve">1.3 </w:t>
      </w:r>
      <w:r>
        <w:rPr>
          <w:rFonts w:ascii="宋体" w:hAnsi="宋体"/>
          <w:sz w:val="24"/>
          <w:szCs w:val="21"/>
        </w:rPr>
        <w:t>项目名称：</w:t>
      </w:r>
      <w:r>
        <w:rPr>
          <w:rFonts w:hint="eastAsia" w:ascii="宋体" w:hAnsi="宋体"/>
          <w:sz w:val="24"/>
          <w:szCs w:val="21"/>
        </w:rPr>
        <w:t>见供应商须知前附表；</w:t>
      </w:r>
    </w:p>
    <w:p w14:paraId="2D82C752">
      <w:pPr>
        <w:spacing w:line="360" w:lineRule="auto"/>
        <w:ind w:firstLine="480" w:firstLineChars="200"/>
        <w:rPr>
          <w:rFonts w:ascii="宋体" w:hAnsi="宋体"/>
          <w:sz w:val="24"/>
          <w:szCs w:val="21"/>
        </w:rPr>
      </w:pPr>
      <w:r>
        <w:rPr>
          <w:rFonts w:hint="eastAsia" w:ascii="宋体" w:hAnsi="宋体"/>
          <w:sz w:val="24"/>
          <w:szCs w:val="21"/>
        </w:rPr>
        <w:t xml:space="preserve">1.4 </w:t>
      </w:r>
      <w:r>
        <w:rPr>
          <w:rFonts w:ascii="宋体" w:hAnsi="宋体"/>
          <w:sz w:val="24"/>
          <w:szCs w:val="21"/>
        </w:rPr>
        <w:t>资金来源：</w:t>
      </w:r>
      <w:r>
        <w:rPr>
          <w:rFonts w:hint="eastAsia" w:ascii="宋体" w:hAnsi="宋体"/>
          <w:sz w:val="24"/>
          <w:szCs w:val="21"/>
        </w:rPr>
        <w:t>见供应商须知前附表；</w:t>
      </w:r>
    </w:p>
    <w:p w14:paraId="27A3470E">
      <w:pPr>
        <w:spacing w:line="360" w:lineRule="auto"/>
        <w:ind w:firstLine="480" w:firstLineChars="200"/>
        <w:rPr>
          <w:rFonts w:ascii="宋体" w:hAnsi="宋体"/>
          <w:sz w:val="24"/>
          <w:szCs w:val="21"/>
        </w:rPr>
      </w:pPr>
      <w:r>
        <w:rPr>
          <w:rFonts w:hint="eastAsia" w:ascii="宋体" w:hAnsi="宋体"/>
          <w:sz w:val="24"/>
          <w:szCs w:val="21"/>
        </w:rPr>
        <w:t>1.5 资金落实情况：见供应商须知前附表；</w:t>
      </w:r>
    </w:p>
    <w:p w14:paraId="154397D0">
      <w:pPr>
        <w:spacing w:line="360" w:lineRule="auto"/>
        <w:rPr>
          <w:rFonts w:ascii="宋体" w:hAnsi="宋体"/>
          <w:b/>
          <w:sz w:val="24"/>
          <w:szCs w:val="21"/>
        </w:rPr>
      </w:pPr>
      <w:r>
        <w:rPr>
          <w:rFonts w:hint="eastAsia" w:ascii="宋体" w:hAnsi="宋体"/>
          <w:b/>
          <w:sz w:val="24"/>
          <w:szCs w:val="21"/>
        </w:rPr>
        <w:t>2.</w:t>
      </w:r>
      <w:bookmarkEnd w:id="11"/>
      <w:r>
        <w:rPr>
          <w:rFonts w:hint="eastAsia" w:ascii="宋体" w:hAnsi="宋体"/>
          <w:b/>
          <w:sz w:val="24"/>
          <w:szCs w:val="21"/>
        </w:rPr>
        <w:t>项目概况</w:t>
      </w:r>
    </w:p>
    <w:p w14:paraId="54384C13">
      <w:pPr>
        <w:spacing w:line="360" w:lineRule="auto"/>
        <w:ind w:firstLine="480" w:firstLineChars="200"/>
        <w:rPr>
          <w:rFonts w:ascii="宋体" w:hAnsi="宋体"/>
          <w:sz w:val="24"/>
          <w:szCs w:val="21"/>
        </w:rPr>
      </w:pPr>
      <w:r>
        <w:rPr>
          <w:rFonts w:hint="eastAsia" w:ascii="宋体" w:hAnsi="宋体"/>
          <w:sz w:val="24"/>
          <w:szCs w:val="21"/>
        </w:rPr>
        <w:t>见供应商须知前附表</w:t>
      </w:r>
    </w:p>
    <w:p w14:paraId="56CF231A">
      <w:pPr>
        <w:spacing w:line="360" w:lineRule="auto"/>
        <w:rPr>
          <w:rFonts w:ascii="宋体" w:hAnsi="宋体"/>
          <w:b/>
          <w:sz w:val="24"/>
          <w:szCs w:val="21"/>
        </w:rPr>
      </w:pPr>
      <w:bookmarkStart w:id="12" w:name="_Toc283381931"/>
      <w:r>
        <w:rPr>
          <w:rFonts w:hint="eastAsia" w:ascii="宋体" w:hAnsi="宋体"/>
          <w:b/>
          <w:sz w:val="24"/>
          <w:szCs w:val="21"/>
        </w:rPr>
        <w:t>3.</w:t>
      </w:r>
      <w:bookmarkEnd w:id="12"/>
      <w:r>
        <w:rPr>
          <w:rFonts w:hint="eastAsia"/>
          <w:sz w:val="24"/>
        </w:rPr>
        <w:t xml:space="preserve"> </w:t>
      </w:r>
      <w:r>
        <w:rPr>
          <w:rFonts w:hint="eastAsia" w:ascii="宋体" w:hAnsi="宋体"/>
          <w:b/>
          <w:sz w:val="24"/>
          <w:szCs w:val="21"/>
        </w:rPr>
        <w:t>质量标准</w:t>
      </w:r>
    </w:p>
    <w:p w14:paraId="1D574227">
      <w:pPr>
        <w:spacing w:line="360" w:lineRule="auto"/>
        <w:ind w:firstLine="480" w:firstLineChars="200"/>
        <w:rPr>
          <w:rFonts w:ascii="宋体" w:hAnsi="宋体"/>
          <w:sz w:val="24"/>
          <w:szCs w:val="21"/>
        </w:rPr>
      </w:pPr>
      <w:r>
        <w:rPr>
          <w:rFonts w:hint="eastAsia" w:ascii="宋体" w:hAnsi="宋体"/>
          <w:sz w:val="24"/>
          <w:szCs w:val="21"/>
        </w:rPr>
        <w:t>见供应商须知前附表。</w:t>
      </w:r>
    </w:p>
    <w:p w14:paraId="3ECD2A6F">
      <w:pPr>
        <w:spacing w:line="360" w:lineRule="auto"/>
        <w:rPr>
          <w:rFonts w:ascii="宋体" w:hAnsi="宋体"/>
          <w:b/>
          <w:sz w:val="24"/>
          <w:szCs w:val="21"/>
        </w:rPr>
      </w:pPr>
      <w:bookmarkStart w:id="13" w:name="_Toc283381932"/>
      <w:r>
        <w:rPr>
          <w:rFonts w:hint="eastAsia" w:ascii="宋体" w:hAnsi="宋体"/>
          <w:b/>
          <w:sz w:val="24"/>
          <w:szCs w:val="21"/>
        </w:rPr>
        <w:t>4.</w:t>
      </w:r>
      <w:bookmarkEnd w:id="13"/>
      <w:r>
        <w:rPr>
          <w:rFonts w:hint="eastAsia" w:ascii="宋体" w:hAnsi="宋体"/>
          <w:b/>
          <w:sz w:val="24"/>
          <w:szCs w:val="21"/>
        </w:rPr>
        <w:t>供应商资格要求</w:t>
      </w:r>
    </w:p>
    <w:p w14:paraId="2838B3C5">
      <w:pPr>
        <w:spacing w:line="360" w:lineRule="auto"/>
        <w:ind w:firstLine="480" w:firstLineChars="200"/>
        <w:rPr>
          <w:rFonts w:ascii="宋体" w:hAnsi="宋体"/>
          <w:sz w:val="24"/>
          <w:szCs w:val="21"/>
        </w:rPr>
      </w:pPr>
      <w:r>
        <w:rPr>
          <w:rFonts w:hint="eastAsia" w:ascii="宋体" w:hAnsi="宋体"/>
          <w:sz w:val="24"/>
          <w:szCs w:val="21"/>
        </w:rPr>
        <w:t>1.4.1供应商应具备承担本项目的资格条件：同竞争性磋商公告第三条“供应商资格要求”；</w:t>
      </w:r>
    </w:p>
    <w:p w14:paraId="166BD682">
      <w:pPr>
        <w:spacing w:line="360" w:lineRule="auto"/>
        <w:ind w:firstLine="480" w:firstLineChars="200"/>
        <w:rPr>
          <w:rFonts w:ascii="宋体" w:hAnsi="宋体"/>
          <w:sz w:val="24"/>
          <w:szCs w:val="21"/>
        </w:rPr>
      </w:pPr>
      <w:r>
        <w:rPr>
          <w:rFonts w:hint="eastAsia" w:ascii="宋体" w:hAnsi="宋体"/>
          <w:sz w:val="24"/>
          <w:szCs w:val="21"/>
        </w:rPr>
        <w:t>1.4.2供应商不得存在下列情形：</w:t>
      </w:r>
    </w:p>
    <w:p w14:paraId="525933D8">
      <w:pPr>
        <w:spacing w:line="360" w:lineRule="auto"/>
        <w:ind w:firstLine="480" w:firstLineChars="200"/>
        <w:rPr>
          <w:rFonts w:ascii="宋体" w:hAnsi="宋体"/>
          <w:sz w:val="24"/>
          <w:szCs w:val="21"/>
        </w:rPr>
      </w:pPr>
      <w:r>
        <w:rPr>
          <w:rFonts w:hint="eastAsia" w:ascii="宋体" w:hAnsi="宋体"/>
          <w:sz w:val="24"/>
          <w:szCs w:val="21"/>
        </w:rPr>
        <w:t xml:space="preserve">（1）为采购人不具有独立法人资格的附属机构（单位）； </w:t>
      </w:r>
    </w:p>
    <w:p w14:paraId="6A2A412F">
      <w:pPr>
        <w:spacing w:line="360" w:lineRule="auto"/>
        <w:ind w:firstLine="480" w:firstLineChars="200"/>
        <w:rPr>
          <w:rFonts w:ascii="宋体" w:hAnsi="宋体"/>
          <w:sz w:val="24"/>
          <w:szCs w:val="21"/>
        </w:rPr>
      </w:pPr>
      <w:r>
        <w:rPr>
          <w:rFonts w:hint="eastAsia" w:ascii="宋体" w:hAnsi="宋体"/>
          <w:sz w:val="24"/>
          <w:szCs w:val="21"/>
        </w:rPr>
        <w:t>（2）为本项目提供招标代理服务的；</w:t>
      </w:r>
    </w:p>
    <w:p w14:paraId="2DC8417C">
      <w:pPr>
        <w:spacing w:line="360" w:lineRule="auto"/>
        <w:ind w:firstLine="480" w:firstLineChars="200"/>
        <w:rPr>
          <w:rFonts w:ascii="宋体" w:hAnsi="宋体"/>
          <w:sz w:val="24"/>
          <w:szCs w:val="21"/>
        </w:rPr>
      </w:pPr>
      <w:r>
        <w:rPr>
          <w:rFonts w:hint="eastAsia" w:ascii="宋体" w:hAnsi="宋体"/>
          <w:sz w:val="24"/>
          <w:szCs w:val="21"/>
        </w:rPr>
        <w:t>（3）与本项目的采购代理机构同为一个法定代表人的；</w:t>
      </w:r>
    </w:p>
    <w:p w14:paraId="57F7C6B4">
      <w:pPr>
        <w:spacing w:line="360" w:lineRule="auto"/>
        <w:ind w:firstLine="480" w:firstLineChars="200"/>
        <w:rPr>
          <w:rFonts w:ascii="宋体" w:hAnsi="宋体"/>
          <w:sz w:val="24"/>
          <w:szCs w:val="21"/>
        </w:rPr>
      </w:pPr>
      <w:r>
        <w:rPr>
          <w:rFonts w:hint="eastAsia" w:ascii="宋体" w:hAnsi="宋体"/>
          <w:sz w:val="24"/>
          <w:szCs w:val="21"/>
        </w:rPr>
        <w:t>（4）与本项目的采购代理机构相互控股或参股的；</w:t>
      </w:r>
    </w:p>
    <w:p w14:paraId="6D78FB5F">
      <w:pPr>
        <w:spacing w:line="360" w:lineRule="auto"/>
        <w:ind w:firstLine="480" w:firstLineChars="200"/>
        <w:rPr>
          <w:rFonts w:ascii="宋体" w:hAnsi="宋体"/>
          <w:sz w:val="24"/>
          <w:szCs w:val="21"/>
        </w:rPr>
      </w:pPr>
      <w:r>
        <w:rPr>
          <w:rFonts w:hint="eastAsia" w:ascii="宋体" w:hAnsi="宋体"/>
          <w:sz w:val="24"/>
          <w:szCs w:val="21"/>
        </w:rPr>
        <w:t>（5）与本项目的采购代理机构相互任职或工作的；</w:t>
      </w:r>
    </w:p>
    <w:p w14:paraId="4340A7C1">
      <w:pPr>
        <w:spacing w:line="360" w:lineRule="auto"/>
        <w:ind w:firstLine="480" w:firstLineChars="200"/>
        <w:rPr>
          <w:rFonts w:ascii="宋体" w:hAnsi="宋体"/>
          <w:sz w:val="24"/>
          <w:szCs w:val="21"/>
        </w:rPr>
      </w:pPr>
      <w:r>
        <w:rPr>
          <w:rFonts w:hint="eastAsia" w:ascii="宋体" w:hAnsi="宋体"/>
          <w:sz w:val="24"/>
          <w:szCs w:val="21"/>
        </w:rPr>
        <w:t>（6）被责令停业的；</w:t>
      </w:r>
    </w:p>
    <w:p w14:paraId="18835FDE">
      <w:pPr>
        <w:spacing w:line="360" w:lineRule="auto"/>
        <w:ind w:firstLine="480" w:firstLineChars="200"/>
        <w:rPr>
          <w:rFonts w:ascii="宋体" w:hAnsi="宋体"/>
          <w:sz w:val="24"/>
          <w:szCs w:val="21"/>
        </w:rPr>
      </w:pPr>
      <w:r>
        <w:rPr>
          <w:rFonts w:hint="eastAsia" w:ascii="宋体" w:hAnsi="宋体"/>
          <w:sz w:val="24"/>
          <w:szCs w:val="21"/>
        </w:rPr>
        <w:t>（7）被暂停或取消投标资格的；</w:t>
      </w:r>
    </w:p>
    <w:p w14:paraId="1D624CD0">
      <w:pPr>
        <w:spacing w:line="360" w:lineRule="auto"/>
        <w:ind w:firstLine="480" w:firstLineChars="200"/>
        <w:rPr>
          <w:rFonts w:ascii="宋体" w:hAnsi="宋体"/>
          <w:sz w:val="24"/>
          <w:szCs w:val="21"/>
        </w:rPr>
      </w:pPr>
      <w:r>
        <w:rPr>
          <w:rFonts w:hint="eastAsia" w:ascii="宋体" w:hAnsi="宋体"/>
          <w:sz w:val="24"/>
          <w:szCs w:val="21"/>
        </w:rPr>
        <w:t>（8）财产被接管或冻结的；</w:t>
      </w:r>
    </w:p>
    <w:p w14:paraId="6D0D03CB">
      <w:pPr>
        <w:spacing w:line="360" w:lineRule="auto"/>
        <w:ind w:firstLine="480" w:firstLineChars="200"/>
        <w:rPr>
          <w:rFonts w:ascii="宋体" w:hAnsi="宋体"/>
          <w:sz w:val="24"/>
          <w:szCs w:val="21"/>
        </w:rPr>
      </w:pPr>
      <w:r>
        <w:rPr>
          <w:rFonts w:hint="eastAsia" w:ascii="宋体" w:hAnsi="宋体"/>
          <w:sz w:val="24"/>
          <w:szCs w:val="21"/>
        </w:rPr>
        <w:t>（9）在最近三年内有骗取中标或严重违约的。</w:t>
      </w:r>
    </w:p>
    <w:p w14:paraId="2239B3B5">
      <w:pPr>
        <w:spacing w:line="360" w:lineRule="auto"/>
        <w:rPr>
          <w:rFonts w:ascii="宋体" w:hAnsi="宋体"/>
          <w:b/>
          <w:sz w:val="24"/>
          <w:szCs w:val="21"/>
        </w:rPr>
      </w:pPr>
      <w:bookmarkStart w:id="14" w:name="_Toc283381933"/>
      <w:r>
        <w:rPr>
          <w:rFonts w:hint="eastAsia" w:ascii="宋体" w:hAnsi="宋体"/>
          <w:b/>
          <w:sz w:val="24"/>
          <w:szCs w:val="21"/>
        </w:rPr>
        <w:t>5.供应商投标要求</w:t>
      </w:r>
      <w:bookmarkEnd w:id="14"/>
    </w:p>
    <w:p w14:paraId="0AE56ED6">
      <w:pPr>
        <w:spacing w:line="360" w:lineRule="auto"/>
        <w:ind w:firstLine="480" w:firstLineChars="200"/>
        <w:rPr>
          <w:rFonts w:ascii="宋体" w:hAnsi="宋体"/>
          <w:sz w:val="24"/>
          <w:szCs w:val="21"/>
        </w:rPr>
      </w:pPr>
      <w:r>
        <w:rPr>
          <w:rFonts w:hint="eastAsia" w:ascii="宋体" w:hAnsi="宋体"/>
          <w:sz w:val="24"/>
          <w:szCs w:val="21"/>
        </w:rPr>
        <w:t>供应商必须对招标范围内的全部内容进行响应，只投其中部分内容者则其响应文件无效。</w:t>
      </w:r>
    </w:p>
    <w:p w14:paraId="2D10DC9C">
      <w:pPr>
        <w:spacing w:line="360" w:lineRule="auto"/>
        <w:rPr>
          <w:rFonts w:ascii="宋体" w:hAnsi="宋体"/>
          <w:b/>
          <w:sz w:val="24"/>
          <w:szCs w:val="21"/>
        </w:rPr>
      </w:pPr>
      <w:bookmarkStart w:id="15" w:name="_Toc283381934"/>
      <w:r>
        <w:rPr>
          <w:rFonts w:hint="eastAsia" w:ascii="宋体" w:hAnsi="宋体"/>
          <w:b/>
          <w:sz w:val="24"/>
          <w:szCs w:val="21"/>
        </w:rPr>
        <w:t>6.投标费用</w:t>
      </w:r>
      <w:bookmarkEnd w:id="15"/>
    </w:p>
    <w:p w14:paraId="3DDC01B8">
      <w:pPr>
        <w:spacing w:line="360" w:lineRule="auto"/>
        <w:ind w:firstLine="480" w:firstLineChars="200"/>
        <w:rPr>
          <w:rFonts w:ascii="宋体" w:hAnsi="宋体"/>
          <w:sz w:val="24"/>
          <w:szCs w:val="21"/>
        </w:rPr>
      </w:pPr>
      <w:r>
        <w:rPr>
          <w:rFonts w:hint="eastAsia" w:ascii="宋体" w:hAnsi="宋体"/>
          <w:sz w:val="24"/>
          <w:szCs w:val="21"/>
        </w:rPr>
        <w:t>供应商应承担其响应文件编制与递交所涉及的一切费用。在任何情况下采购人和采购代理机构对上述费用均不负担任何责任。</w:t>
      </w:r>
    </w:p>
    <w:p w14:paraId="4B406BC9">
      <w:pPr>
        <w:spacing w:line="360" w:lineRule="auto"/>
        <w:rPr>
          <w:rFonts w:ascii="宋体" w:hAnsi="宋体"/>
          <w:b/>
          <w:sz w:val="24"/>
          <w:szCs w:val="21"/>
        </w:rPr>
      </w:pPr>
      <w:bookmarkStart w:id="16" w:name="_Toc283381935"/>
      <w:r>
        <w:rPr>
          <w:rFonts w:hint="eastAsia" w:ascii="宋体" w:hAnsi="宋体"/>
          <w:b/>
          <w:sz w:val="24"/>
          <w:szCs w:val="21"/>
        </w:rPr>
        <w:t>7.踏勘现场</w:t>
      </w:r>
      <w:bookmarkEnd w:id="16"/>
    </w:p>
    <w:p w14:paraId="3CE220EA">
      <w:pPr>
        <w:spacing w:line="360" w:lineRule="auto"/>
        <w:ind w:firstLine="470" w:firstLineChars="196"/>
        <w:rPr>
          <w:rFonts w:ascii="宋体" w:hAnsi="宋体"/>
          <w:b/>
          <w:sz w:val="24"/>
          <w:szCs w:val="21"/>
        </w:rPr>
      </w:pPr>
      <w:r>
        <w:rPr>
          <w:rFonts w:hint="eastAsia" w:ascii="宋体" w:hAnsi="宋体"/>
          <w:sz w:val="24"/>
          <w:szCs w:val="21"/>
        </w:rPr>
        <w:t>7.1  踏勘现场：供应商自行踏勘现场。</w:t>
      </w:r>
    </w:p>
    <w:p w14:paraId="413648A4">
      <w:pPr>
        <w:spacing w:line="360" w:lineRule="auto"/>
        <w:ind w:firstLine="480" w:firstLineChars="200"/>
        <w:rPr>
          <w:rFonts w:ascii="宋体" w:hAnsi="宋体"/>
          <w:sz w:val="24"/>
          <w:szCs w:val="21"/>
        </w:rPr>
      </w:pPr>
      <w:r>
        <w:rPr>
          <w:rFonts w:hint="eastAsia" w:ascii="宋体" w:hAnsi="宋体"/>
          <w:sz w:val="24"/>
          <w:szCs w:val="21"/>
        </w:rPr>
        <w:t>7.2  在磋商文件和参考资料中采购人提供的资料和数据，是采购人现有的能使供应商利用的资料。采购人对供应商由此而作出的推论、理解和结论概不负责。</w:t>
      </w:r>
    </w:p>
    <w:p w14:paraId="049EACD8">
      <w:pPr>
        <w:spacing w:line="360" w:lineRule="auto"/>
        <w:rPr>
          <w:rFonts w:ascii="宋体" w:hAnsi="宋体"/>
          <w:b/>
          <w:sz w:val="24"/>
          <w:szCs w:val="21"/>
        </w:rPr>
      </w:pPr>
      <w:bookmarkStart w:id="17" w:name="_Toc283381936"/>
      <w:r>
        <w:rPr>
          <w:rFonts w:hint="eastAsia" w:ascii="宋体" w:hAnsi="宋体"/>
          <w:b/>
          <w:sz w:val="24"/>
          <w:szCs w:val="21"/>
        </w:rPr>
        <w:t>8.</w:t>
      </w:r>
      <w:bookmarkEnd w:id="17"/>
      <w:r>
        <w:rPr>
          <w:rFonts w:hint="eastAsia" w:ascii="宋体" w:hAnsi="宋体"/>
          <w:b/>
          <w:sz w:val="24"/>
          <w:szCs w:val="21"/>
        </w:rPr>
        <w:t>磋商报价</w:t>
      </w:r>
    </w:p>
    <w:p w14:paraId="179AACEB">
      <w:pPr>
        <w:spacing w:line="360" w:lineRule="auto"/>
        <w:ind w:firstLine="480" w:firstLineChars="200"/>
        <w:jc w:val="left"/>
        <w:rPr>
          <w:rFonts w:ascii="宋体" w:hAnsi="宋体"/>
          <w:sz w:val="24"/>
          <w:szCs w:val="21"/>
        </w:rPr>
      </w:pPr>
      <w:r>
        <w:rPr>
          <w:rFonts w:hint="eastAsia" w:ascii="宋体" w:hAnsi="宋体"/>
          <w:sz w:val="24"/>
          <w:szCs w:val="21"/>
        </w:rPr>
        <w:t>8.1  磋商报价为工程验收合格正式交付使用前所发生的一切费用，包括所投项目内容所需的工程成本、利润、税金、以及风险因素等全部费用。未列入或者没有填写的项目费用视为已包含在相关项目的价格中，不再另行补列。</w:t>
      </w:r>
    </w:p>
    <w:p w14:paraId="5F89494A">
      <w:pPr>
        <w:spacing w:line="360" w:lineRule="auto"/>
        <w:ind w:firstLine="480" w:firstLineChars="200"/>
        <w:rPr>
          <w:rFonts w:ascii="宋体" w:hAnsi="宋体"/>
          <w:sz w:val="24"/>
          <w:szCs w:val="21"/>
        </w:rPr>
      </w:pPr>
      <w:r>
        <w:rPr>
          <w:rFonts w:hint="eastAsia" w:ascii="宋体" w:hAnsi="宋体"/>
          <w:sz w:val="24"/>
          <w:szCs w:val="21"/>
        </w:rPr>
        <w:t>8.2  供应商应充分考虑施工期间的政策和价格风险，以及所有根据合同或其它原因应由供应商支付的税金和其它应交纳的费用一并计入总价。</w:t>
      </w:r>
    </w:p>
    <w:p w14:paraId="59873A98">
      <w:pPr>
        <w:spacing w:line="360" w:lineRule="auto"/>
        <w:rPr>
          <w:rFonts w:ascii="宋体" w:hAnsi="宋体"/>
          <w:b/>
          <w:sz w:val="24"/>
          <w:szCs w:val="21"/>
        </w:rPr>
      </w:pPr>
      <w:bookmarkStart w:id="18" w:name="_Toc283381938"/>
      <w:r>
        <w:rPr>
          <w:rFonts w:hint="eastAsia" w:ascii="宋体" w:hAnsi="宋体"/>
          <w:b/>
          <w:sz w:val="24"/>
          <w:szCs w:val="21"/>
        </w:rPr>
        <w:t>9.货币</w:t>
      </w:r>
      <w:bookmarkEnd w:id="18"/>
    </w:p>
    <w:p w14:paraId="13BF38FC">
      <w:pPr>
        <w:spacing w:line="360" w:lineRule="auto"/>
        <w:ind w:left="102" w:firstLine="480" w:firstLineChars="200"/>
        <w:rPr>
          <w:rFonts w:ascii="宋体" w:hAnsi="宋体"/>
          <w:sz w:val="24"/>
          <w:szCs w:val="21"/>
        </w:rPr>
      </w:pPr>
      <w:r>
        <w:rPr>
          <w:rFonts w:hint="eastAsia" w:ascii="宋体" w:hAnsi="宋体"/>
          <w:sz w:val="24"/>
          <w:szCs w:val="21"/>
        </w:rPr>
        <w:t>供应商以人民币填报磋商报价，合同实施时以转账方式支付。</w:t>
      </w:r>
    </w:p>
    <w:p w14:paraId="3675F1DE">
      <w:pPr>
        <w:spacing w:line="360" w:lineRule="auto"/>
        <w:rPr>
          <w:rFonts w:ascii="宋体" w:hAnsi="宋体"/>
          <w:b/>
          <w:sz w:val="24"/>
          <w:szCs w:val="21"/>
        </w:rPr>
      </w:pPr>
      <w:r>
        <w:rPr>
          <w:rFonts w:hint="eastAsia" w:ascii="宋体" w:hAnsi="宋体"/>
          <w:b/>
          <w:sz w:val="24"/>
          <w:szCs w:val="21"/>
        </w:rPr>
        <w:t>10.分包</w:t>
      </w:r>
    </w:p>
    <w:p w14:paraId="74175329">
      <w:pPr>
        <w:spacing w:line="360" w:lineRule="auto"/>
        <w:ind w:left="102" w:firstLine="480" w:firstLineChars="200"/>
        <w:rPr>
          <w:rFonts w:ascii="宋体" w:hAnsi="宋体"/>
          <w:sz w:val="24"/>
          <w:szCs w:val="21"/>
        </w:rPr>
      </w:pPr>
      <w:r>
        <w:rPr>
          <w:rFonts w:hint="eastAsia" w:ascii="宋体" w:hAnsi="宋体"/>
          <w:sz w:val="24"/>
          <w:szCs w:val="21"/>
        </w:rPr>
        <w:t>不接受。</w:t>
      </w:r>
    </w:p>
    <w:p w14:paraId="6722DABD">
      <w:pPr>
        <w:pStyle w:val="6"/>
        <w:spacing w:before="0" w:after="0" w:line="360" w:lineRule="auto"/>
        <w:rPr>
          <w:rFonts w:ascii="宋体" w:hAnsi="宋体" w:eastAsia="宋体"/>
          <w:sz w:val="24"/>
          <w:szCs w:val="21"/>
        </w:rPr>
      </w:pPr>
      <w:bookmarkStart w:id="19" w:name="_Toc140496529"/>
      <w:bookmarkStart w:id="20" w:name="_Toc283381940"/>
      <w:r>
        <w:rPr>
          <w:rFonts w:hint="eastAsia" w:ascii="宋体" w:hAnsi="宋体" w:eastAsia="宋体"/>
          <w:sz w:val="24"/>
          <w:szCs w:val="21"/>
        </w:rPr>
        <w:t>二、磋商文件</w:t>
      </w:r>
      <w:bookmarkEnd w:id="19"/>
      <w:bookmarkEnd w:id="20"/>
    </w:p>
    <w:p w14:paraId="3FB79E38">
      <w:pPr>
        <w:spacing w:line="360" w:lineRule="auto"/>
        <w:rPr>
          <w:rFonts w:ascii="宋体" w:hAnsi="宋体"/>
          <w:b/>
          <w:sz w:val="24"/>
          <w:szCs w:val="21"/>
        </w:rPr>
      </w:pPr>
      <w:bookmarkStart w:id="21" w:name="_Toc283381941"/>
      <w:r>
        <w:rPr>
          <w:rFonts w:hint="eastAsia" w:ascii="宋体" w:hAnsi="宋体"/>
          <w:b/>
          <w:sz w:val="24"/>
          <w:szCs w:val="21"/>
        </w:rPr>
        <w:t>11.磋商文件的组成</w:t>
      </w:r>
      <w:bookmarkEnd w:id="21"/>
    </w:p>
    <w:p w14:paraId="39B93E2D">
      <w:pPr>
        <w:spacing w:line="360" w:lineRule="auto"/>
        <w:ind w:firstLine="480" w:firstLineChars="200"/>
        <w:rPr>
          <w:rFonts w:ascii="宋体" w:hAnsi="宋体"/>
          <w:sz w:val="24"/>
          <w:szCs w:val="21"/>
        </w:rPr>
      </w:pPr>
      <w:r>
        <w:rPr>
          <w:rFonts w:hint="eastAsia" w:ascii="宋体" w:hAnsi="宋体"/>
          <w:sz w:val="24"/>
          <w:szCs w:val="21"/>
        </w:rPr>
        <w:t>本磋商文件包括：</w:t>
      </w:r>
    </w:p>
    <w:p w14:paraId="3AA54A7B">
      <w:pPr>
        <w:spacing w:line="360" w:lineRule="auto"/>
        <w:ind w:firstLine="480" w:firstLineChars="200"/>
        <w:rPr>
          <w:rFonts w:ascii="宋体" w:hAnsi="宋体"/>
          <w:sz w:val="24"/>
          <w:szCs w:val="21"/>
        </w:rPr>
      </w:pPr>
      <w:r>
        <w:rPr>
          <w:rFonts w:hint="eastAsia" w:ascii="宋体" w:hAnsi="宋体"/>
          <w:sz w:val="24"/>
          <w:szCs w:val="21"/>
        </w:rPr>
        <w:t>（1）竞争性磋商公告；</w:t>
      </w:r>
    </w:p>
    <w:p w14:paraId="78F04E0D">
      <w:pPr>
        <w:spacing w:line="360" w:lineRule="auto"/>
        <w:ind w:firstLine="480" w:firstLineChars="200"/>
        <w:rPr>
          <w:rFonts w:ascii="宋体" w:hAnsi="宋体"/>
          <w:sz w:val="24"/>
          <w:szCs w:val="21"/>
        </w:rPr>
      </w:pPr>
      <w:r>
        <w:rPr>
          <w:rFonts w:hint="eastAsia" w:ascii="宋体" w:hAnsi="宋体"/>
          <w:sz w:val="24"/>
          <w:szCs w:val="21"/>
        </w:rPr>
        <w:t>（2）供应商须知；</w:t>
      </w:r>
    </w:p>
    <w:p w14:paraId="6F9DD05F">
      <w:pPr>
        <w:spacing w:line="360" w:lineRule="auto"/>
        <w:ind w:firstLine="480" w:firstLineChars="200"/>
        <w:rPr>
          <w:rFonts w:ascii="宋体" w:hAnsi="宋体"/>
          <w:sz w:val="24"/>
          <w:szCs w:val="21"/>
        </w:rPr>
      </w:pPr>
      <w:r>
        <w:rPr>
          <w:rFonts w:hint="eastAsia" w:ascii="宋体" w:hAnsi="宋体"/>
          <w:sz w:val="24"/>
          <w:szCs w:val="21"/>
        </w:rPr>
        <w:t>（3）评审办法；</w:t>
      </w:r>
    </w:p>
    <w:p w14:paraId="332A9756">
      <w:pPr>
        <w:spacing w:line="360" w:lineRule="auto"/>
        <w:ind w:firstLine="480" w:firstLineChars="200"/>
        <w:rPr>
          <w:rFonts w:ascii="宋体" w:hAnsi="宋体"/>
          <w:sz w:val="24"/>
          <w:szCs w:val="21"/>
        </w:rPr>
      </w:pPr>
      <w:r>
        <w:rPr>
          <w:rFonts w:hint="eastAsia" w:ascii="宋体" w:hAnsi="宋体"/>
          <w:sz w:val="24"/>
          <w:szCs w:val="21"/>
        </w:rPr>
        <w:t>（4）合同条款及格式；</w:t>
      </w:r>
    </w:p>
    <w:p w14:paraId="4047A6DE">
      <w:pPr>
        <w:spacing w:line="360" w:lineRule="auto"/>
        <w:ind w:firstLine="480" w:firstLineChars="200"/>
        <w:rPr>
          <w:rFonts w:ascii="宋体" w:hAnsi="宋体"/>
          <w:sz w:val="24"/>
          <w:szCs w:val="21"/>
        </w:rPr>
      </w:pPr>
      <w:r>
        <w:rPr>
          <w:rFonts w:hint="eastAsia" w:ascii="宋体" w:hAnsi="宋体"/>
          <w:sz w:val="24"/>
          <w:szCs w:val="21"/>
        </w:rPr>
        <w:t>（5）工程量清单；</w:t>
      </w:r>
    </w:p>
    <w:p w14:paraId="20108921">
      <w:pPr>
        <w:spacing w:line="360" w:lineRule="auto"/>
        <w:ind w:firstLine="480" w:firstLineChars="200"/>
        <w:rPr>
          <w:rFonts w:ascii="宋体" w:hAnsi="宋体"/>
          <w:sz w:val="24"/>
          <w:szCs w:val="21"/>
        </w:rPr>
      </w:pPr>
      <w:r>
        <w:rPr>
          <w:rFonts w:hint="eastAsia" w:ascii="宋体" w:hAnsi="宋体"/>
          <w:sz w:val="24"/>
          <w:szCs w:val="21"/>
        </w:rPr>
        <w:t>（6）响应文件格式；</w:t>
      </w:r>
    </w:p>
    <w:p w14:paraId="1DB26F3E">
      <w:pPr>
        <w:spacing w:line="360" w:lineRule="auto"/>
        <w:ind w:firstLine="480" w:firstLineChars="200"/>
        <w:rPr>
          <w:rFonts w:ascii="宋体" w:hAnsi="宋体"/>
          <w:sz w:val="24"/>
          <w:szCs w:val="21"/>
        </w:rPr>
      </w:pPr>
      <w:r>
        <w:rPr>
          <w:rFonts w:hint="eastAsia" w:ascii="宋体" w:hAnsi="宋体"/>
          <w:sz w:val="24"/>
          <w:szCs w:val="21"/>
        </w:rPr>
        <w:t>对磋商文件所作的澄清、修改，构成磋商文件的组成部分。</w:t>
      </w:r>
    </w:p>
    <w:p w14:paraId="463F508A">
      <w:pPr>
        <w:spacing w:line="360" w:lineRule="auto"/>
        <w:rPr>
          <w:rFonts w:ascii="宋体" w:hAnsi="宋体"/>
          <w:b/>
          <w:sz w:val="24"/>
          <w:szCs w:val="21"/>
        </w:rPr>
      </w:pPr>
      <w:bookmarkStart w:id="22" w:name="_Toc283381942"/>
      <w:r>
        <w:rPr>
          <w:rFonts w:hint="eastAsia" w:ascii="宋体" w:hAnsi="宋体"/>
          <w:b/>
          <w:sz w:val="24"/>
          <w:szCs w:val="21"/>
        </w:rPr>
        <w:t>12.磋商文件的修正、澄清与投标答疑</w:t>
      </w:r>
      <w:bookmarkEnd w:id="22"/>
    </w:p>
    <w:p w14:paraId="06B0F898">
      <w:pPr>
        <w:spacing w:line="360" w:lineRule="auto"/>
        <w:ind w:firstLine="480" w:firstLineChars="200"/>
        <w:rPr>
          <w:rFonts w:ascii="宋体" w:hAnsi="宋体"/>
          <w:sz w:val="24"/>
          <w:szCs w:val="21"/>
        </w:rPr>
      </w:pPr>
      <w:r>
        <w:rPr>
          <w:rFonts w:hint="eastAsia" w:ascii="宋体" w:hAnsi="宋体"/>
          <w:sz w:val="24"/>
          <w:szCs w:val="21"/>
        </w:rPr>
        <w:t>12.1  供应商应仔细阅读和检查磋商文件的全部内容。如有疑问，应在提交首次响应文件截止时间5日前</w:t>
      </w:r>
      <w:r>
        <w:rPr>
          <w:rFonts w:hint="eastAsia" w:ascii="宋体" w:hAnsi="宋体" w:cs="宋体"/>
          <w:sz w:val="24"/>
        </w:rPr>
        <w:t>登陆</w:t>
      </w:r>
      <w:r>
        <w:rPr>
          <w:rFonts w:hint="eastAsia" w:ascii="宋体" w:hAnsi="宋体"/>
          <w:sz w:val="24"/>
          <w:szCs w:val="21"/>
        </w:rPr>
        <w:t>《全国公共资源交易平台</w:t>
      </w:r>
      <w:r>
        <w:rPr>
          <w:rFonts w:ascii="宋体" w:hAnsi="宋体"/>
          <w:sz w:val="24"/>
          <w:szCs w:val="21"/>
        </w:rPr>
        <w:t>(</w:t>
      </w:r>
      <w:r>
        <w:rPr>
          <w:rFonts w:hint="eastAsia" w:ascii="宋体" w:hAnsi="宋体"/>
          <w:sz w:val="24"/>
          <w:szCs w:val="21"/>
        </w:rPr>
        <w:t>河南省</w:t>
      </w:r>
      <w:r>
        <w:rPr>
          <w:rFonts w:hint="eastAsia" w:ascii="MS Mincho" w:hAnsi="MS Mincho" w:eastAsia="MS Mincho" w:cs="MS Mincho"/>
          <w:sz w:val="24"/>
          <w:szCs w:val="21"/>
        </w:rPr>
        <w:t>▪</w:t>
      </w:r>
      <w:r>
        <w:rPr>
          <w:rFonts w:hint="eastAsia" w:ascii="宋体" w:hAnsi="宋体"/>
          <w:sz w:val="24"/>
          <w:szCs w:val="21"/>
        </w:rPr>
        <w:t>平顶山市</w:t>
      </w:r>
      <w:r>
        <w:rPr>
          <w:rFonts w:ascii="宋体" w:hAnsi="宋体"/>
          <w:sz w:val="24"/>
          <w:szCs w:val="21"/>
        </w:rPr>
        <w:t>)</w:t>
      </w:r>
      <w:r>
        <w:rPr>
          <w:rFonts w:hint="eastAsia" w:ascii="宋体" w:hAnsi="宋体"/>
          <w:sz w:val="24"/>
          <w:szCs w:val="21"/>
        </w:rPr>
        <w:t>》公共资源交易系统</w:t>
      </w:r>
      <w:r>
        <w:rPr>
          <w:rFonts w:hint="eastAsia" w:ascii="宋体" w:hAnsi="宋体" w:cs="宋体"/>
          <w:sz w:val="24"/>
        </w:rPr>
        <w:t>向采购代理机构提出询问或质疑</w:t>
      </w:r>
      <w:r>
        <w:rPr>
          <w:rFonts w:hint="eastAsia" w:ascii="宋体" w:hAnsi="宋体"/>
          <w:sz w:val="24"/>
          <w:szCs w:val="21"/>
        </w:rPr>
        <w:t>。逾期视为接受磋商文件所有内容，采购人将不予答复。</w:t>
      </w:r>
    </w:p>
    <w:p w14:paraId="64C28CCA">
      <w:pPr>
        <w:spacing w:line="360" w:lineRule="auto"/>
        <w:ind w:firstLine="480" w:firstLineChars="200"/>
        <w:rPr>
          <w:rFonts w:ascii="宋体" w:hAnsi="宋体"/>
          <w:sz w:val="24"/>
          <w:szCs w:val="21"/>
        </w:rPr>
      </w:pPr>
      <w:r>
        <w:rPr>
          <w:rFonts w:hint="eastAsia" w:ascii="宋体" w:hAnsi="宋体"/>
          <w:sz w:val="24"/>
          <w:szCs w:val="21"/>
        </w:rPr>
        <w:t>12.2  采购人对已发出的磋商文件进行必要澄清或者修改的，将在提交首次响应文件截止时间5日前</w:t>
      </w:r>
      <w:r>
        <w:rPr>
          <w:rFonts w:hint="eastAsia" w:ascii="宋体" w:hAnsi="宋体" w:cs="宋体"/>
          <w:sz w:val="24"/>
        </w:rPr>
        <w:t>通过平顶山市公共资源交易中心网上平台向</w:t>
      </w:r>
      <w:r>
        <w:rPr>
          <w:rFonts w:hint="eastAsia" w:ascii="宋体" w:hAnsi="宋体"/>
          <w:sz w:val="24"/>
          <w:szCs w:val="21"/>
        </w:rPr>
        <w:t>公布。该澄清或者修改的内容为磋商文件的组成部分。</w:t>
      </w:r>
    </w:p>
    <w:p w14:paraId="5D74DE43">
      <w:pPr>
        <w:spacing w:line="360" w:lineRule="auto"/>
        <w:ind w:firstLine="480" w:firstLineChars="200"/>
        <w:rPr>
          <w:rFonts w:ascii="宋体" w:hAnsi="宋体"/>
          <w:sz w:val="24"/>
          <w:szCs w:val="21"/>
        </w:rPr>
      </w:pPr>
      <w:r>
        <w:rPr>
          <w:rFonts w:hint="eastAsia" w:ascii="宋体" w:hAnsi="宋体"/>
          <w:sz w:val="24"/>
          <w:szCs w:val="21"/>
        </w:rPr>
        <w:t>12.3  补充（答疑）文件是磋商文件的组成部分，与磋商文件具有同等效力。</w:t>
      </w:r>
    </w:p>
    <w:p w14:paraId="15E26615">
      <w:pPr>
        <w:spacing w:line="360" w:lineRule="auto"/>
        <w:ind w:firstLine="480" w:firstLineChars="200"/>
        <w:rPr>
          <w:rFonts w:ascii="宋体" w:hAnsi="宋体"/>
          <w:sz w:val="24"/>
          <w:szCs w:val="21"/>
        </w:rPr>
      </w:pPr>
      <w:r>
        <w:rPr>
          <w:rFonts w:hint="eastAsia" w:ascii="宋体" w:hAnsi="宋体"/>
          <w:sz w:val="24"/>
          <w:szCs w:val="21"/>
        </w:rPr>
        <w:t>12.4  当磋商文件、补充(答疑)文件内容相互矛盾时，以最后发出的文件为准。</w:t>
      </w:r>
    </w:p>
    <w:p w14:paraId="17E3FA89">
      <w:pPr>
        <w:pStyle w:val="6"/>
        <w:spacing w:before="0" w:after="0" w:line="360" w:lineRule="auto"/>
        <w:rPr>
          <w:rFonts w:ascii="宋体" w:hAnsi="宋体" w:eastAsia="宋体"/>
          <w:sz w:val="24"/>
          <w:szCs w:val="21"/>
        </w:rPr>
      </w:pPr>
      <w:bookmarkStart w:id="23" w:name="_Toc283381944"/>
      <w:bookmarkStart w:id="24" w:name="_Toc140496530"/>
      <w:r>
        <w:rPr>
          <w:rFonts w:hint="eastAsia" w:ascii="宋体" w:hAnsi="宋体" w:eastAsia="宋体"/>
          <w:sz w:val="24"/>
          <w:szCs w:val="21"/>
        </w:rPr>
        <w:t>三、响应文件</w:t>
      </w:r>
      <w:bookmarkEnd w:id="23"/>
      <w:bookmarkEnd w:id="24"/>
    </w:p>
    <w:p w14:paraId="09B16420">
      <w:pPr>
        <w:spacing w:line="360" w:lineRule="auto"/>
        <w:rPr>
          <w:rFonts w:ascii="宋体" w:hAnsi="宋体"/>
          <w:b/>
          <w:sz w:val="24"/>
          <w:szCs w:val="21"/>
        </w:rPr>
      </w:pPr>
      <w:bookmarkStart w:id="25" w:name="_Toc283381945"/>
      <w:r>
        <w:rPr>
          <w:rFonts w:hint="eastAsia" w:ascii="宋体" w:hAnsi="宋体"/>
          <w:b/>
          <w:sz w:val="24"/>
          <w:szCs w:val="21"/>
        </w:rPr>
        <w:t>13.响应文件的语言</w:t>
      </w:r>
      <w:bookmarkEnd w:id="25"/>
    </w:p>
    <w:p w14:paraId="3E2BC109">
      <w:pPr>
        <w:spacing w:line="360" w:lineRule="auto"/>
        <w:ind w:firstLine="480" w:firstLineChars="200"/>
        <w:rPr>
          <w:rFonts w:ascii="宋体" w:hAnsi="宋体"/>
          <w:sz w:val="24"/>
          <w:szCs w:val="21"/>
        </w:rPr>
      </w:pPr>
      <w:r>
        <w:rPr>
          <w:rFonts w:hint="eastAsia" w:ascii="宋体" w:hAnsi="宋体"/>
          <w:sz w:val="24"/>
          <w:szCs w:val="21"/>
        </w:rPr>
        <w:t>与投标有关的所有文件必须使用中文。</w:t>
      </w:r>
    </w:p>
    <w:p w14:paraId="0F6C1E0B">
      <w:pPr>
        <w:spacing w:line="360" w:lineRule="auto"/>
        <w:rPr>
          <w:rFonts w:ascii="宋体" w:hAnsi="宋体"/>
          <w:b/>
          <w:sz w:val="24"/>
          <w:szCs w:val="21"/>
        </w:rPr>
      </w:pPr>
      <w:bookmarkStart w:id="26" w:name="_Toc283381946"/>
      <w:r>
        <w:rPr>
          <w:rFonts w:hint="eastAsia" w:ascii="宋体" w:hAnsi="宋体"/>
          <w:b/>
          <w:sz w:val="24"/>
          <w:szCs w:val="21"/>
        </w:rPr>
        <w:t>14.响应文件的组成</w:t>
      </w:r>
      <w:bookmarkEnd w:id="26"/>
    </w:p>
    <w:p w14:paraId="431DEDA0">
      <w:pPr>
        <w:spacing w:line="360" w:lineRule="auto"/>
        <w:ind w:firstLine="480" w:firstLineChars="200"/>
        <w:rPr>
          <w:rFonts w:ascii="宋体" w:hAnsi="宋体"/>
          <w:sz w:val="24"/>
          <w:szCs w:val="21"/>
        </w:rPr>
      </w:pPr>
      <w:r>
        <w:rPr>
          <w:rFonts w:hint="eastAsia" w:ascii="宋体" w:hAnsi="宋体"/>
          <w:sz w:val="24"/>
          <w:szCs w:val="21"/>
        </w:rPr>
        <w:t>响应文件的组成：详见磋商文件第六章。</w:t>
      </w:r>
    </w:p>
    <w:p w14:paraId="34863395">
      <w:pPr>
        <w:spacing w:line="360" w:lineRule="auto"/>
        <w:rPr>
          <w:rFonts w:ascii="宋体" w:hAnsi="宋体"/>
          <w:b/>
          <w:sz w:val="24"/>
          <w:szCs w:val="21"/>
        </w:rPr>
      </w:pPr>
      <w:bookmarkStart w:id="27" w:name="_Toc283381947"/>
      <w:r>
        <w:rPr>
          <w:rFonts w:hint="eastAsia" w:ascii="宋体" w:hAnsi="宋体"/>
          <w:b/>
          <w:sz w:val="24"/>
          <w:szCs w:val="21"/>
        </w:rPr>
        <w:t>15.</w:t>
      </w:r>
      <w:r>
        <w:rPr>
          <w:rFonts w:hint="eastAsia" w:ascii="宋体" w:hAnsi="宋体"/>
          <w:sz w:val="24"/>
          <w:szCs w:val="21"/>
        </w:rPr>
        <w:t xml:space="preserve"> </w:t>
      </w:r>
      <w:r>
        <w:rPr>
          <w:rFonts w:hint="eastAsia" w:ascii="宋体" w:hAnsi="宋体"/>
          <w:b/>
          <w:sz w:val="24"/>
          <w:szCs w:val="21"/>
        </w:rPr>
        <w:t>磋商有效期</w:t>
      </w:r>
      <w:bookmarkEnd w:id="27"/>
    </w:p>
    <w:p w14:paraId="34BE8097">
      <w:pPr>
        <w:spacing w:line="360" w:lineRule="auto"/>
        <w:ind w:firstLine="480" w:firstLineChars="200"/>
        <w:rPr>
          <w:rFonts w:ascii="宋体" w:hAnsi="宋体"/>
          <w:sz w:val="24"/>
          <w:szCs w:val="21"/>
        </w:rPr>
      </w:pPr>
      <w:r>
        <w:rPr>
          <w:rFonts w:hint="eastAsia" w:ascii="宋体" w:hAnsi="宋体"/>
          <w:sz w:val="24"/>
          <w:szCs w:val="21"/>
        </w:rPr>
        <w:t>15.1  磋商有效期自开标之日起开始计算60日历天，采购人延长磋商有效期，应在磋商有效期截止前3天通知所有供应商。</w:t>
      </w:r>
    </w:p>
    <w:p w14:paraId="5897F3E0">
      <w:pPr>
        <w:spacing w:line="360" w:lineRule="auto"/>
        <w:ind w:firstLine="480" w:firstLineChars="200"/>
        <w:rPr>
          <w:rFonts w:ascii="宋体" w:hAnsi="宋体"/>
          <w:sz w:val="24"/>
          <w:szCs w:val="21"/>
        </w:rPr>
      </w:pPr>
      <w:r>
        <w:rPr>
          <w:rFonts w:hint="eastAsia" w:ascii="宋体" w:hAnsi="宋体"/>
          <w:sz w:val="24"/>
          <w:szCs w:val="21"/>
        </w:rPr>
        <w:t>15.2  如果出现特殊情况，采购人可征求供应商同意延长磋商有效期。供应商可以拒绝采购人的这种要求。同意延长磋商有效期的供应商，不需要也不允许修改其响应文件。</w:t>
      </w:r>
    </w:p>
    <w:p w14:paraId="111E3459">
      <w:pPr>
        <w:spacing w:line="360" w:lineRule="auto"/>
        <w:rPr>
          <w:rFonts w:ascii="宋体" w:hAnsi="宋体"/>
          <w:b/>
          <w:sz w:val="24"/>
          <w:szCs w:val="21"/>
        </w:rPr>
      </w:pPr>
      <w:bookmarkStart w:id="28" w:name="_Toc283381948"/>
      <w:r>
        <w:rPr>
          <w:rFonts w:hint="eastAsia" w:ascii="宋体" w:hAnsi="宋体"/>
          <w:b/>
          <w:sz w:val="24"/>
          <w:szCs w:val="21"/>
        </w:rPr>
        <w:t>16.投标保证金</w:t>
      </w:r>
      <w:bookmarkEnd w:id="28"/>
      <w:r>
        <w:rPr>
          <w:rFonts w:hint="eastAsia" w:ascii="宋体" w:hAnsi="宋体"/>
          <w:b/>
          <w:sz w:val="24"/>
          <w:szCs w:val="21"/>
        </w:rPr>
        <w:t xml:space="preserve"> （不收取）</w:t>
      </w:r>
    </w:p>
    <w:p w14:paraId="26B2F188">
      <w:pPr>
        <w:spacing w:line="360" w:lineRule="auto"/>
        <w:ind w:firstLine="480" w:firstLineChars="200"/>
        <w:rPr>
          <w:rFonts w:ascii="宋体" w:hAnsi="宋体"/>
          <w:sz w:val="24"/>
          <w:szCs w:val="21"/>
        </w:rPr>
      </w:pPr>
      <w:r>
        <w:rPr>
          <w:rFonts w:hint="eastAsia" w:ascii="宋体" w:hAnsi="宋体"/>
          <w:sz w:val="24"/>
          <w:szCs w:val="21"/>
        </w:rPr>
        <w:t>16.1根据豫财购〔2019〕4号“降低供应商参与政府采购活动交易成本(六)取消政府采购投标保证金。自2019年8月1日起,在全省政府采购货物和服务招标投标活动中,不再向供应商收取投标保证金。非招标采购方式采购货物、工程和服务的,也不再向供应商收取投标保证金。”的规定，该项目不再收取投标保证金。。</w:t>
      </w:r>
    </w:p>
    <w:p w14:paraId="523AA78B">
      <w:pPr>
        <w:spacing w:line="360" w:lineRule="auto"/>
        <w:rPr>
          <w:rFonts w:ascii="宋体" w:hAnsi="宋体"/>
          <w:b/>
          <w:sz w:val="24"/>
          <w:szCs w:val="21"/>
        </w:rPr>
      </w:pPr>
      <w:bookmarkStart w:id="29" w:name="_Toc283381949"/>
      <w:r>
        <w:rPr>
          <w:rFonts w:hint="eastAsia" w:ascii="宋体" w:hAnsi="宋体"/>
          <w:b/>
          <w:sz w:val="24"/>
          <w:szCs w:val="21"/>
        </w:rPr>
        <w:t>17.资格审查资料</w:t>
      </w:r>
      <w:bookmarkEnd w:id="29"/>
    </w:p>
    <w:p w14:paraId="1E707B4B">
      <w:pPr>
        <w:spacing w:line="360" w:lineRule="auto"/>
        <w:ind w:firstLine="480" w:firstLineChars="200"/>
        <w:rPr>
          <w:rFonts w:ascii="宋体" w:hAnsi="宋体"/>
          <w:sz w:val="24"/>
          <w:szCs w:val="21"/>
        </w:rPr>
      </w:pPr>
      <w:r>
        <w:rPr>
          <w:rFonts w:hint="eastAsia" w:ascii="宋体" w:hAnsi="宋体"/>
          <w:sz w:val="24"/>
          <w:szCs w:val="21"/>
        </w:rPr>
        <w:t>供应商在编制响应文件时，应提供有关资料，以证实其各项资格条件满足磋商文件的要求，具备承担本项目的资质条件、能力和信誉。具体内容详见磋商文件第三章。</w:t>
      </w:r>
    </w:p>
    <w:p w14:paraId="5977B5D3">
      <w:pPr>
        <w:spacing w:line="360" w:lineRule="auto"/>
        <w:rPr>
          <w:rFonts w:ascii="宋体" w:hAnsi="宋体"/>
          <w:b/>
          <w:sz w:val="24"/>
          <w:szCs w:val="21"/>
        </w:rPr>
      </w:pPr>
      <w:bookmarkStart w:id="30" w:name="_Toc283381950"/>
      <w:r>
        <w:rPr>
          <w:rFonts w:hint="eastAsia" w:ascii="宋体" w:hAnsi="宋体"/>
          <w:b/>
          <w:sz w:val="24"/>
          <w:szCs w:val="21"/>
        </w:rPr>
        <w:t>18.响应文件的编写</w:t>
      </w:r>
      <w:bookmarkEnd w:id="30"/>
    </w:p>
    <w:p w14:paraId="113C5E10">
      <w:pPr>
        <w:spacing w:line="360" w:lineRule="auto"/>
        <w:ind w:firstLine="480" w:firstLineChars="200"/>
        <w:rPr>
          <w:rFonts w:ascii="宋体" w:hAnsi="宋体"/>
          <w:sz w:val="24"/>
          <w:szCs w:val="21"/>
        </w:rPr>
      </w:pPr>
      <w:r>
        <w:rPr>
          <w:rFonts w:hint="eastAsia" w:ascii="宋体" w:hAnsi="宋体"/>
          <w:sz w:val="24"/>
          <w:szCs w:val="21"/>
        </w:rPr>
        <w:t xml:space="preserve">18.1  </w:t>
      </w:r>
      <w:bookmarkStart w:id="31" w:name="_Toc283381956"/>
      <w:r>
        <w:rPr>
          <w:rFonts w:hint="eastAsia" w:ascii="宋体" w:hAnsi="宋体"/>
          <w:sz w:val="24"/>
          <w:szCs w:val="21"/>
        </w:rPr>
        <w:t>投标人登录《全国公共资源交易平台</w:t>
      </w:r>
      <w:r>
        <w:rPr>
          <w:rFonts w:ascii="宋体" w:hAnsi="宋体"/>
          <w:sz w:val="24"/>
          <w:szCs w:val="21"/>
        </w:rPr>
        <w:t>(</w:t>
      </w:r>
      <w:r>
        <w:rPr>
          <w:rFonts w:hint="eastAsia" w:ascii="宋体" w:hAnsi="宋体"/>
          <w:sz w:val="24"/>
          <w:szCs w:val="21"/>
        </w:rPr>
        <w:t>河南省</w:t>
      </w:r>
      <w:r>
        <w:rPr>
          <w:rFonts w:hint="eastAsia" w:ascii="MS Mincho" w:hAnsi="MS Mincho" w:eastAsia="MS Mincho" w:cs="MS Mincho"/>
          <w:sz w:val="24"/>
          <w:szCs w:val="21"/>
        </w:rPr>
        <w:t>▪</w:t>
      </w:r>
      <w:r>
        <w:rPr>
          <w:rFonts w:hint="eastAsia" w:ascii="宋体" w:hAnsi="宋体"/>
          <w:sz w:val="24"/>
          <w:szCs w:val="21"/>
        </w:rPr>
        <w:t>平顶山市</w:t>
      </w:r>
      <w:r>
        <w:rPr>
          <w:rFonts w:ascii="宋体" w:hAnsi="宋体"/>
          <w:sz w:val="24"/>
          <w:szCs w:val="21"/>
        </w:rPr>
        <w:t>)</w:t>
      </w:r>
      <w:r>
        <w:rPr>
          <w:rFonts w:hint="eastAsia" w:ascii="宋体" w:hAnsi="宋体"/>
          <w:sz w:val="24"/>
          <w:szCs w:val="21"/>
        </w:rPr>
        <w:t>》公共资源交易系统下载“平顶山投标文件制作系统”，按招标文件要求制作电子投标文件。</w:t>
      </w:r>
    </w:p>
    <w:p w14:paraId="2206EBF6">
      <w:pPr>
        <w:spacing w:line="360" w:lineRule="auto"/>
        <w:ind w:firstLine="480" w:firstLineChars="200"/>
        <w:rPr>
          <w:rFonts w:ascii="宋体" w:hAnsi="宋体"/>
          <w:sz w:val="24"/>
          <w:szCs w:val="21"/>
        </w:rPr>
      </w:pPr>
      <w:r>
        <w:rPr>
          <w:rFonts w:hint="eastAsia" w:ascii="宋体" w:hAnsi="宋体"/>
          <w:sz w:val="24"/>
          <w:szCs w:val="21"/>
        </w:rPr>
        <w:t>18</w:t>
      </w:r>
      <w:r>
        <w:rPr>
          <w:rFonts w:ascii="宋体" w:hAnsi="宋体"/>
          <w:sz w:val="24"/>
          <w:szCs w:val="21"/>
        </w:rPr>
        <w:t>.2</w:t>
      </w:r>
      <w:r>
        <w:rPr>
          <w:rFonts w:hint="eastAsia" w:ascii="宋体" w:hAnsi="宋体"/>
          <w:sz w:val="24"/>
          <w:szCs w:val="21"/>
        </w:rPr>
        <w:t>电子投标文件的制作，参考《全国公共资源交易平台</w:t>
      </w:r>
      <w:r>
        <w:rPr>
          <w:rFonts w:ascii="宋体" w:hAnsi="宋体"/>
          <w:sz w:val="24"/>
          <w:szCs w:val="21"/>
        </w:rPr>
        <w:t>(</w:t>
      </w:r>
      <w:r>
        <w:rPr>
          <w:rFonts w:hint="eastAsia" w:ascii="宋体" w:hAnsi="宋体"/>
          <w:sz w:val="24"/>
          <w:szCs w:val="21"/>
        </w:rPr>
        <w:t>河南省</w:t>
      </w:r>
      <w:r>
        <w:rPr>
          <w:rFonts w:hint="eastAsia" w:ascii="MS Mincho" w:hAnsi="MS Mincho" w:eastAsia="MS Mincho" w:cs="MS Mincho"/>
          <w:sz w:val="24"/>
          <w:szCs w:val="21"/>
        </w:rPr>
        <w:t>▪</w:t>
      </w:r>
      <w:r>
        <w:rPr>
          <w:rFonts w:hint="eastAsia" w:ascii="宋体" w:hAnsi="宋体"/>
          <w:sz w:val="24"/>
          <w:szCs w:val="21"/>
        </w:rPr>
        <w:t>平顶山市</w:t>
      </w:r>
      <w:r>
        <w:rPr>
          <w:rFonts w:ascii="宋体" w:hAnsi="宋体"/>
          <w:sz w:val="24"/>
          <w:szCs w:val="21"/>
        </w:rPr>
        <w:t>)</w:t>
      </w:r>
      <w:r>
        <w:rPr>
          <w:rFonts w:hint="eastAsia" w:ascii="宋体" w:hAnsi="宋体"/>
          <w:sz w:val="24"/>
          <w:szCs w:val="21"/>
        </w:rPr>
        <w:t>》公共资源交易系统——组件下载——交易系统操作手册（投标人、投标人）。</w:t>
      </w:r>
    </w:p>
    <w:p w14:paraId="48E4FEA9">
      <w:pPr>
        <w:spacing w:line="360" w:lineRule="auto"/>
        <w:ind w:firstLine="480" w:firstLineChars="200"/>
        <w:rPr>
          <w:rFonts w:ascii="宋体" w:hAnsi="宋体"/>
          <w:sz w:val="24"/>
          <w:szCs w:val="21"/>
        </w:rPr>
      </w:pPr>
      <w:r>
        <w:rPr>
          <w:rFonts w:hint="eastAsia" w:ascii="宋体" w:hAnsi="宋体"/>
          <w:sz w:val="24"/>
          <w:szCs w:val="21"/>
        </w:rPr>
        <w:t>18.3投标人按磋商文件要求在相应位置加盖投标人电子印章和法人电子印章。签字或盖章的具体要求见投标人须知前附表。</w:t>
      </w:r>
    </w:p>
    <w:p w14:paraId="7F107CCB">
      <w:pPr>
        <w:pStyle w:val="6"/>
        <w:spacing w:before="0" w:after="0" w:line="360" w:lineRule="auto"/>
        <w:rPr>
          <w:rFonts w:ascii="宋体" w:hAnsi="宋体" w:eastAsia="宋体"/>
          <w:sz w:val="24"/>
          <w:szCs w:val="21"/>
        </w:rPr>
      </w:pPr>
      <w:bookmarkStart w:id="32" w:name="_Toc140496531"/>
      <w:r>
        <w:rPr>
          <w:rFonts w:hint="eastAsia" w:ascii="宋体" w:hAnsi="宋体" w:eastAsia="宋体"/>
          <w:sz w:val="24"/>
          <w:szCs w:val="21"/>
        </w:rPr>
        <w:t>四、开标</w:t>
      </w:r>
      <w:bookmarkEnd w:id="31"/>
      <w:bookmarkEnd w:id="32"/>
    </w:p>
    <w:p w14:paraId="7D998C75">
      <w:pPr>
        <w:spacing w:line="360" w:lineRule="auto"/>
        <w:rPr>
          <w:rFonts w:ascii="宋体" w:hAnsi="宋体"/>
          <w:b/>
          <w:sz w:val="24"/>
          <w:szCs w:val="21"/>
        </w:rPr>
      </w:pPr>
      <w:bookmarkStart w:id="33" w:name="_Toc283381957"/>
      <w:r>
        <w:rPr>
          <w:rFonts w:hint="eastAsia" w:ascii="宋体" w:hAnsi="宋体"/>
          <w:b/>
          <w:sz w:val="24"/>
          <w:szCs w:val="21"/>
        </w:rPr>
        <w:t>19.开标</w:t>
      </w:r>
      <w:bookmarkEnd w:id="33"/>
    </w:p>
    <w:p w14:paraId="16D69756">
      <w:pPr>
        <w:spacing w:line="360" w:lineRule="auto"/>
        <w:ind w:firstLine="480" w:firstLineChars="200"/>
        <w:rPr>
          <w:rFonts w:ascii="宋体" w:hAnsi="宋体"/>
          <w:sz w:val="24"/>
          <w:szCs w:val="21"/>
        </w:rPr>
      </w:pPr>
      <w:r>
        <w:rPr>
          <w:rFonts w:hint="eastAsia" w:ascii="宋体" w:hAnsi="宋体"/>
          <w:sz w:val="24"/>
          <w:szCs w:val="21"/>
        </w:rPr>
        <w:t>开标时间：见供应商须知前附表。</w:t>
      </w:r>
    </w:p>
    <w:p w14:paraId="5C60515B">
      <w:pPr>
        <w:spacing w:line="360" w:lineRule="auto"/>
        <w:ind w:firstLine="480" w:firstLineChars="200"/>
        <w:rPr>
          <w:rFonts w:ascii="宋体" w:hAnsi="宋体"/>
          <w:sz w:val="24"/>
          <w:szCs w:val="21"/>
        </w:rPr>
      </w:pPr>
      <w:r>
        <w:rPr>
          <w:rFonts w:hint="eastAsia" w:ascii="宋体" w:hAnsi="宋体"/>
          <w:sz w:val="24"/>
          <w:szCs w:val="21"/>
        </w:rPr>
        <w:t>开标地点：见供应商须知前附表。</w:t>
      </w:r>
    </w:p>
    <w:p w14:paraId="24754F69">
      <w:pPr>
        <w:spacing w:line="360" w:lineRule="auto"/>
        <w:rPr>
          <w:rFonts w:ascii="宋体" w:hAnsi="宋体"/>
          <w:b/>
          <w:sz w:val="24"/>
          <w:szCs w:val="21"/>
        </w:rPr>
      </w:pPr>
      <w:bookmarkStart w:id="34" w:name="_Toc283381958"/>
      <w:r>
        <w:rPr>
          <w:rFonts w:hint="eastAsia" w:ascii="宋体" w:hAnsi="宋体"/>
          <w:b/>
          <w:sz w:val="24"/>
          <w:szCs w:val="21"/>
        </w:rPr>
        <w:t>20.开标程序</w:t>
      </w:r>
      <w:bookmarkEnd w:id="34"/>
    </w:p>
    <w:p w14:paraId="79A9B230">
      <w:pPr>
        <w:numPr>
          <w:ilvl w:val="0"/>
          <w:numId w:val="3"/>
        </w:numPr>
        <w:spacing w:line="360" w:lineRule="auto"/>
        <w:rPr>
          <w:rFonts w:ascii="宋体" w:hAnsi="宋体"/>
          <w:sz w:val="24"/>
          <w:szCs w:val="21"/>
        </w:rPr>
      </w:pPr>
      <w:bookmarkStart w:id="35" w:name="_Toc283381959"/>
      <w:bookmarkStart w:id="36" w:name="_Toc184635076"/>
      <w:r>
        <w:rPr>
          <w:rFonts w:hint="eastAsia" w:ascii="宋体" w:hAnsi="宋体"/>
          <w:sz w:val="24"/>
          <w:szCs w:val="21"/>
        </w:rPr>
        <w:t>本项目实行在线“不见面”开标，投标人远程在线解密投标文件，不再到开标现场，投标人开标前应仔细阅读《“不见面”开标注意事项及操作流程》。</w:t>
      </w:r>
    </w:p>
    <w:p w14:paraId="00072B6F">
      <w:pPr>
        <w:numPr>
          <w:ilvl w:val="0"/>
          <w:numId w:val="3"/>
        </w:numPr>
        <w:spacing w:line="360" w:lineRule="auto"/>
        <w:rPr>
          <w:rFonts w:ascii="宋体" w:hAnsi="宋体"/>
          <w:sz w:val="24"/>
          <w:szCs w:val="21"/>
        </w:rPr>
      </w:pPr>
      <w:r>
        <w:rPr>
          <w:rFonts w:hint="eastAsia" w:ascii="宋体" w:hAnsi="宋体"/>
          <w:sz w:val="24"/>
          <w:szCs w:val="21"/>
        </w:rPr>
        <w:t>开标时，投标人采用网上远程异地解密时，请用CA证书登录平顶山市公共资源交易中心业务系统，进入本项目开标大厅点击解密来完成投标文件的解密工作。每位投标人的解密时间从开标时间起60分钟内完成，超过规定时间解密的投标文件不予接收。</w:t>
      </w:r>
    </w:p>
    <w:p w14:paraId="28255C1D">
      <w:pPr>
        <w:numPr>
          <w:ilvl w:val="0"/>
          <w:numId w:val="3"/>
        </w:numPr>
        <w:spacing w:line="360" w:lineRule="auto"/>
        <w:rPr>
          <w:rFonts w:ascii="宋体" w:hAnsi="宋体"/>
          <w:sz w:val="24"/>
          <w:szCs w:val="21"/>
        </w:rPr>
      </w:pPr>
      <w:r>
        <w:rPr>
          <w:rFonts w:hint="eastAsia" w:ascii="宋体" w:hAnsi="宋体"/>
          <w:sz w:val="24"/>
          <w:szCs w:val="21"/>
        </w:rPr>
        <w:t>因加密电子投标文件未能成功上传或误传而导致的解密失败，其投标将被拒绝。</w:t>
      </w:r>
    </w:p>
    <w:bookmarkEnd w:id="35"/>
    <w:bookmarkEnd w:id="36"/>
    <w:p w14:paraId="15149B43">
      <w:pPr>
        <w:spacing w:line="360" w:lineRule="auto"/>
        <w:rPr>
          <w:rFonts w:ascii="宋体" w:hAnsi="宋体"/>
          <w:b/>
          <w:sz w:val="24"/>
          <w:szCs w:val="21"/>
        </w:rPr>
      </w:pPr>
      <w:bookmarkStart w:id="37" w:name="_Toc283381960"/>
      <w:r>
        <w:rPr>
          <w:rFonts w:hint="eastAsia" w:ascii="宋体" w:hAnsi="宋体"/>
          <w:b/>
          <w:sz w:val="24"/>
          <w:szCs w:val="21"/>
        </w:rPr>
        <w:t>21.磋商小组</w:t>
      </w:r>
      <w:bookmarkEnd w:id="37"/>
    </w:p>
    <w:p w14:paraId="1F44CB6F">
      <w:pPr>
        <w:widowControl/>
        <w:spacing w:line="360" w:lineRule="auto"/>
        <w:ind w:firstLine="480" w:firstLineChars="200"/>
        <w:jc w:val="left"/>
        <w:rPr>
          <w:rFonts w:ascii="宋体" w:hAnsi="宋体"/>
          <w:sz w:val="24"/>
          <w:szCs w:val="21"/>
        </w:rPr>
      </w:pPr>
      <w:r>
        <w:rPr>
          <w:rFonts w:hint="eastAsia" w:ascii="宋体" w:hAnsi="宋体"/>
          <w:sz w:val="24"/>
          <w:szCs w:val="21"/>
        </w:rPr>
        <w:t>21.1评标由采购人依法组建的磋商小组负责。磋商小组由</w:t>
      </w:r>
      <w:r>
        <w:rPr>
          <w:rFonts w:hint="eastAsia" w:ascii="宋体" w:hAnsi="宋体" w:cs="仿宋_GB2312"/>
          <w:kern w:val="0"/>
          <w:sz w:val="24"/>
          <w:szCs w:val="21"/>
        </w:rPr>
        <w:t>采购人代表（委托评审专家）和抽取评审专家构成</w:t>
      </w:r>
      <w:r>
        <w:rPr>
          <w:rFonts w:ascii="宋体" w:hAnsi="宋体"/>
          <w:sz w:val="24"/>
          <w:szCs w:val="21"/>
        </w:rPr>
        <w:t>。</w:t>
      </w:r>
    </w:p>
    <w:p w14:paraId="1B93C34C">
      <w:pPr>
        <w:spacing w:line="360" w:lineRule="auto"/>
        <w:ind w:firstLine="480" w:firstLineChars="200"/>
        <w:rPr>
          <w:rFonts w:ascii="宋体" w:hAnsi="宋体"/>
          <w:sz w:val="24"/>
          <w:szCs w:val="21"/>
        </w:rPr>
      </w:pPr>
      <w:r>
        <w:rPr>
          <w:rFonts w:hint="eastAsia" w:ascii="宋体" w:hAnsi="宋体"/>
          <w:sz w:val="24"/>
          <w:szCs w:val="21"/>
        </w:rPr>
        <w:t>21.2  磋商小组成员有下列情形之一的，应当回避：</w:t>
      </w:r>
    </w:p>
    <w:p w14:paraId="0F2FDB16">
      <w:pPr>
        <w:spacing w:line="360" w:lineRule="auto"/>
        <w:ind w:firstLine="480" w:firstLineChars="200"/>
        <w:rPr>
          <w:rFonts w:ascii="宋体" w:hAnsi="宋体"/>
          <w:sz w:val="24"/>
          <w:szCs w:val="21"/>
        </w:rPr>
      </w:pPr>
      <w:r>
        <w:rPr>
          <w:rFonts w:hint="eastAsia" w:ascii="宋体" w:hAnsi="宋体"/>
          <w:sz w:val="24"/>
          <w:szCs w:val="21"/>
        </w:rPr>
        <w:t>（1）采购人或供应商的主要负责人的近亲属；</w:t>
      </w:r>
    </w:p>
    <w:p w14:paraId="789B0D29">
      <w:pPr>
        <w:spacing w:line="360" w:lineRule="auto"/>
        <w:ind w:firstLine="480" w:firstLineChars="200"/>
        <w:rPr>
          <w:rFonts w:ascii="宋体" w:hAnsi="宋体"/>
          <w:sz w:val="24"/>
          <w:szCs w:val="21"/>
        </w:rPr>
      </w:pPr>
      <w:r>
        <w:rPr>
          <w:rFonts w:hint="eastAsia" w:ascii="宋体" w:hAnsi="宋体"/>
          <w:sz w:val="24"/>
          <w:szCs w:val="21"/>
        </w:rPr>
        <w:t>（2）项目主管部门或者行政监督部门的人员；</w:t>
      </w:r>
    </w:p>
    <w:p w14:paraId="402C5DCB">
      <w:pPr>
        <w:spacing w:line="360" w:lineRule="auto"/>
        <w:ind w:firstLine="480" w:firstLineChars="200"/>
        <w:rPr>
          <w:rFonts w:ascii="宋体" w:hAnsi="宋体"/>
          <w:sz w:val="24"/>
          <w:szCs w:val="21"/>
        </w:rPr>
      </w:pPr>
      <w:r>
        <w:rPr>
          <w:rFonts w:hint="eastAsia" w:ascii="宋体" w:hAnsi="宋体"/>
          <w:sz w:val="24"/>
          <w:szCs w:val="21"/>
        </w:rPr>
        <w:t>（3）与供应商有经济利益关系，可能影响对投标公正评审的；</w:t>
      </w:r>
    </w:p>
    <w:p w14:paraId="441C4836">
      <w:pPr>
        <w:spacing w:line="360" w:lineRule="auto"/>
        <w:ind w:firstLine="480" w:firstLineChars="200"/>
        <w:rPr>
          <w:rFonts w:ascii="宋体" w:hAnsi="宋体"/>
          <w:sz w:val="24"/>
          <w:szCs w:val="21"/>
        </w:rPr>
      </w:pPr>
      <w:r>
        <w:rPr>
          <w:rFonts w:hint="eastAsia" w:ascii="宋体" w:hAnsi="宋体"/>
          <w:sz w:val="24"/>
          <w:szCs w:val="21"/>
        </w:rPr>
        <w:t>（4）曾因在招标、评标以及其他与招标投标有关活动中从事违法行为而受过行政处罚或刑事处罚的。</w:t>
      </w:r>
    </w:p>
    <w:p w14:paraId="52E3FB71">
      <w:pPr>
        <w:spacing w:line="360" w:lineRule="auto"/>
        <w:rPr>
          <w:rFonts w:ascii="宋体" w:hAnsi="宋体"/>
          <w:b/>
          <w:sz w:val="24"/>
          <w:szCs w:val="21"/>
        </w:rPr>
      </w:pPr>
      <w:bookmarkStart w:id="38" w:name="_Toc283381961"/>
      <w:r>
        <w:rPr>
          <w:rFonts w:hint="eastAsia" w:ascii="宋体" w:hAnsi="宋体"/>
          <w:b/>
          <w:sz w:val="24"/>
          <w:szCs w:val="21"/>
        </w:rPr>
        <w:t>22.评标原则</w:t>
      </w:r>
      <w:bookmarkEnd w:id="38"/>
    </w:p>
    <w:p w14:paraId="1BE21D3A">
      <w:pPr>
        <w:spacing w:line="360" w:lineRule="auto"/>
        <w:ind w:firstLine="480" w:firstLineChars="200"/>
        <w:rPr>
          <w:rFonts w:ascii="宋体" w:hAnsi="宋体"/>
          <w:sz w:val="24"/>
          <w:szCs w:val="21"/>
        </w:rPr>
      </w:pPr>
      <w:r>
        <w:rPr>
          <w:rFonts w:hint="eastAsia" w:ascii="宋体" w:hAnsi="宋体"/>
          <w:sz w:val="24"/>
          <w:szCs w:val="21"/>
        </w:rPr>
        <w:t>22.1评标活动遵循公平、公正、科学和择优的原则。</w:t>
      </w:r>
    </w:p>
    <w:p w14:paraId="44B80AB7">
      <w:pPr>
        <w:spacing w:line="360" w:lineRule="auto"/>
        <w:ind w:firstLine="480" w:firstLineChars="200"/>
        <w:rPr>
          <w:rFonts w:ascii="宋体" w:hAnsi="宋体"/>
          <w:sz w:val="24"/>
          <w:szCs w:val="21"/>
        </w:rPr>
      </w:pPr>
      <w:r>
        <w:rPr>
          <w:rFonts w:hint="eastAsia" w:ascii="宋体" w:hAnsi="宋体"/>
          <w:sz w:val="24"/>
          <w:szCs w:val="21"/>
        </w:rPr>
        <w:t>22.2本次采购的政府采购政策要求：详见供应商须知前附表第20条。</w:t>
      </w:r>
    </w:p>
    <w:p w14:paraId="758CB631">
      <w:pPr>
        <w:spacing w:line="360" w:lineRule="auto"/>
        <w:rPr>
          <w:rFonts w:ascii="宋体" w:hAnsi="宋体"/>
          <w:b/>
          <w:sz w:val="24"/>
          <w:szCs w:val="21"/>
        </w:rPr>
      </w:pPr>
      <w:bookmarkStart w:id="39" w:name="_Toc283381962"/>
      <w:r>
        <w:rPr>
          <w:rFonts w:hint="eastAsia" w:ascii="宋体" w:hAnsi="宋体"/>
          <w:b/>
          <w:sz w:val="24"/>
          <w:szCs w:val="21"/>
        </w:rPr>
        <w:t>23.评标</w:t>
      </w:r>
      <w:bookmarkEnd w:id="39"/>
    </w:p>
    <w:p w14:paraId="41388558">
      <w:pPr>
        <w:spacing w:line="360" w:lineRule="auto"/>
        <w:ind w:firstLine="480" w:firstLineChars="200"/>
        <w:rPr>
          <w:rFonts w:ascii="宋体" w:hAnsi="宋体"/>
          <w:sz w:val="24"/>
          <w:szCs w:val="21"/>
        </w:rPr>
      </w:pPr>
      <w:r>
        <w:rPr>
          <w:rFonts w:hint="eastAsia" w:ascii="宋体" w:hAnsi="宋体"/>
          <w:sz w:val="24"/>
          <w:szCs w:val="21"/>
        </w:rPr>
        <w:t>磋商小组按照第三章“评标办法”规定的方法、评审因素、标准和程序对响应文件进行评审。第三章“评标办法”没有规定的方法、评审因素和标准，不作为评标依据。</w:t>
      </w:r>
    </w:p>
    <w:p w14:paraId="45AC869A">
      <w:pPr>
        <w:pStyle w:val="6"/>
        <w:spacing w:before="0" w:after="0" w:line="360" w:lineRule="auto"/>
        <w:rPr>
          <w:rFonts w:ascii="宋体" w:hAnsi="宋体" w:eastAsia="宋体"/>
          <w:sz w:val="24"/>
          <w:szCs w:val="21"/>
        </w:rPr>
      </w:pPr>
      <w:bookmarkStart w:id="40" w:name="_Toc283381963"/>
      <w:bookmarkStart w:id="41" w:name="_Toc140496532"/>
      <w:bookmarkStart w:id="42" w:name="_Toc184635077"/>
      <w:r>
        <w:rPr>
          <w:rFonts w:hint="eastAsia" w:ascii="宋体" w:hAnsi="宋体" w:eastAsia="宋体"/>
          <w:sz w:val="24"/>
          <w:szCs w:val="21"/>
        </w:rPr>
        <w:t>六、合同授予</w:t>
      </w:r>
      <w:bookmarkEnd w:id="40"/>
      <w:bookmarkEnd w:id="41"/>
      <w:bookmarkEnd w:id="42"/>
    </w:p>
    <w:p w14:paraId="673D187A">
      <w:pPr>
        <w:spacing w:line="360" w:lineRule="auto"/>
        <w:rPr>
          <w:rFonts w:ascii="宋体" w:hAnsi="宋体"/>
          <w:b/>
          <w:sz w:val="24"/>
          <w:szCs w:val="21"/>
        </w:rPr>
      </w:pPr>
      <w:bookmarkStart w:id="43" w:name="_Toc283381964"/>
      <w:r>
        <w:rPr>
          <w:rFonts w:hint="eastAsia" w:ascii="宋体" w:hAnsi="宋体"/>
          <w:b/>
          <w:sz w:val="24"/>
          <w:szCs w:val="21"/>
        </w:rPr>
        <w:t>24.定标方式</w:t>
      </w:r>
      <w:bookmarkEnd w:id="43"/>
    </w:p>
    <w:p w14:paraId="3BD65DD6">
      <w:pPr>
        <w:spacing w:line="360" w:lineRule="auto"/>
        <w:ind w:firstLine="480" w:firstLineChars="200"/>
        <w:rPr>
          <w:rFonts w:ascii="宋体" w:hAnsi="宋体"/>
          <w:sz w:val="24"/>
          <w:szCs w:val="21"/>
        </w:rPr>
      </w:pPr>
      <w:bookmarkStart w:id="44" w:name="_Toc283381965"/>
      <w:r>
        <w:rPr>
          <w:rFonts w:hint="eastAsia" w:ascii="宋体" w:hAnsi="宋体"/>
          <w:sz w:val="24"/>
          <w:szCs w:val="21"/>
        </w:rPr>
        <w:t>除供应商须知前附表规定磋商小组直接确定成交供应商外，磋商小组根据评标情况，按综合得分由高至低对供应商进行排序，并向采购人推荐前三名中标候选人，磋商小组写出评标报告，报送采购人。</w:t>
      </w:r>
    </w:p>
    <w:p w14:paraId="05F63A46">
      <w:pPr>
        <w:spacing w:line="360" w:lineRule="auto"/>
        <w:ind w:firstLine="480" w:firstLineChars="200"/>
        <w:rPr>
          <w:rFonts w:ascii="宋体" w:hAnsi="宋体"/>
          <w:sz w:val="24"/>
          <w:szCs w:val="21"/>
        </w:rPr>
      </w:pPr>
      <w:r>
        <w:rPr>
          <w:rFonts w:hint="eastAsia" w:ascii="宋体" w:hAnsi="宋体"/>
          <w:sz w:val="24"/>
          <w:szCs w:val="21"/>
        </w:rPr>
        <w:t>采购人自成交供应商确定之日起2个工作日内，发出中标通知书，并同时在本项目磋商公告发布媒介上公告中标结果。</w:t>
      </w:r>
    </w:p>
    <w:p w14:paraId="40531483">
      <w:pPr>
        <w:spacing w:line="360" w:lineRule="auto"/>
        <w:rPr>
          <w:rFonts w:ascii="宋体" w:hAnsi="宋体"/>
          <w:b/>
          <w:sz w:val="24"/>
          <w:szCs w:val="21"/>
        </w:rPr>
      </w:pPr>
      <w:r>
        <w:rPr>
          <w:rFonts w:hint="eastAsia" w:ascii="宋体" w:hAnsi="宋体"/>
          <w:b/>
          <w:sz w:val="24"/>
          <w:szCs w:val="21"/>
        </w:rPr>
        <w:t>25.中标通知</w:t>
      </w:r>
      <w:bookmarkEnd w:id="44"/>
    </w:p>
    <w:p w14:paraId="26375354">
      <w:pPr>
        <w:spacing w:line="360" w:lineRule="auto"/>
        <w:ind w:firstLine="480" w:firstLineChars="200"/>
        <w:rPr>
          <w:rFonts w:ascii="宋体" w:hAnsi="宋体"/>
          <w:sz w:val="24"/>
          <w:szCs w:val="21"/>
        </w:rPr>
      </w:pPr>
      <w:r>
        <w:rPr>
          <w:rFonts w:hint="eastAsia" w:ascii="宋体" w:hAnsi="宋体"/>
          <w:sz w:val="24"/>
          <w:szCs w:val="21"/>
        </w:rPr>
        <w:t>采购人自成交供应商确定之日起2个工作日内，发出中标通知书，并在</w:t>
      </w:r>
      <w:r>
        <w:rPr>
          <w:rFonts w:hint="eastAsia"/>
          <w:sz w:val="24"/>
          <w:szCs w:val="21"/>
        </w:rPr>
        <w:t>磋商公告发布同媒介</w:t>
      </w:r>
      <w:r>
        <w:rPr>
          <w:rFonts w:hint="eastAsia" w:ascii="宋体" w:hAnsi="宋体"/>
          <w:sz w:val="24"/>
          <w:szCs w:val="21"/>
        </w:rPr>
        <w:t>同时公告中标结果。</w:t>
      </w:r>
    </w:p>
    <w:p w14:paraId="10A490AE">
      <w:pPr>
        <w:spacing w:line="360" w:lineRule="auto"/>
        <w:rPr>
          <w:rFonts w:ascii="宋体" w:hAnsi="宋体"/>
          <w:b/>
          <w:sz w:val="24"/>
          <w:szCs w:val="21"/>
        </w:rPr>
      </w:pPr>
      <w:bookmarkStart w:id="45" w:name="_Toc283381967"/>
      <w:r>
        <w:rPr>
          <w:rFonts w:hint="eastAsia" w:ascii="宋体" w:hAnsi="宋体"/>
          <w:b/>
          <w:sz w:val="24"/>
          <w:szCs w:val="21"/>
        </w:rPr>
        <w:t>26.签订合同</w:t>
      </w:r>
      <w:bookmarkEnd w:id="45"/>
    </w:p>
    <w:p w14:paraId="53AC0586">
      <w:pPr>
        <w:spacing w:line="360" w:lineRule="auto"/>
        <w:ind w:firstLine="480" w:firstLineChars="200"/>
        <w:rPr>
          <w:rFonts w:ascii="宋体" w:hAnsi="宋体"/>
          <w:sz w:val="24"/>
          <w:szCs w:val="21"/>
        </w:rPr>
      </w:pPr>
      <w:bookmarkStart w:id="46" w:name="_Toc184635078"/>
      <w:bookmarkStart w:id="47" w:name="_Toc283381968"/>
      <w:r>
        <w:rPr>
          <w:rFonts w:hint="eastAsia" w:ascii="宋体" w:hAnsi="宋体"/>
          <w:sz w:val="24"/>
          <w:szCs w:val="21"/>
        </w:rPr>
        <w:t>26.1成交供应商的磋商报价为中标价，中标价即为合同价。</w:t>
      </w:r>
    </w:p>
    <w:p w14:paraId="3DB5063C">
      <w:pPr>
        <w:spacing w:line="360" w:lineRule="auto"/>
        <w:ind w:firstLine="480" w:firstLineChars="200"/>
        <w:rPr>
          <w:rFonts w:ascii="宋体" w:hAnsi="宋体"/>
          <w:sz w:val="24"/>
          <w:szCs w:val="21"/>
        </w:rPr>
      </w:pPr>
      <w:r>
        <w:rPr>
          <w:rFonts w:hint="eastAsia" w:ascii="宋体" w:hAnsi="宋体"/>
          <w:sz w:val="24"/>
          <w:szCs w:val="21"/>
        </w:rPr>
        <w:t>26.2采购人和成交供应商应当自中标通知书发出之日起15日内，根据磋商文件和成交供应商的响应文件订立书面合同。成交供应商无正当理由拒签合同的，采购人取消其中标资格，给采购人造成的，成交供应商还应当作出赔偿。</w:t>
      </w:r>
    </w:p>
    <w:p w14:paraId="7783DDC2">
      <w:pPr>
        <w:spacing w:line="360" w:lineRule="auto"/>
        <w:ind w:firstLine="480" w:firstLineChars="200"/>
        <w:rPr>
          <w:rFonts w:ascii="宋体" w:hAnsi="宋体"/>
          <w:sz w:val="24"/>
          <w:szCs w:val="21"/>
        </w:rPr>
      </w:pPr>
      <w:r>
        <w:rPr>
          <w:rFonts w:hint="eastAsia" w:ascii="宋体" w:hAnsi="宋体"/>
          <w:sz w:val="24"/>
          <w:szCs w:val="21"/>
        </w:rPr>
        <w:t>26.3发出中标通知书后，采购人无正当理由拒签合同的，给成交供应商造成损失的，还应当赔偿损失。</w:t>
      </w:r>
    </w:p>
    <w:p w14:paraId="6FD8288E">
      <w:pPr>
        <w:pStyle w:val="6"/>
        <w:spacing w:before="0" w:after="0" w:line="360" w:lineRule="auto"/>
        <w:rPr>
          <w:rFonts w:ascii="宋体" w:hAnsi="宋体" w:eastAsia="宋体"/>
          <w:sz w:val="24"/>
          <w:szCs w:val="21"/>
        </w:rPr>
      </w:pPr>
      <w:bookmarkStart w:id="48" w:name="_Toc140496533"/>
      <w:r>
        <w:rPr>
          <w:rFonts w:hint="eastAsia" w:ascii="宋体" w:hAnsi="宋体" w:eastAsia="宋体"/>
          <w:sz w:val="24"/>
          <w:szCs w:val="21"/>
        </w:rPr>
        <w:t>七、重新招标</w:t>
      </w:r>
      <w:bookmarkEnd w:id="46"/>
      <w:bookmarkEnd w:id="47"/>
      <w:bookmarkEnd w:id="48"/>
    </w:p>
    <w:p w14:paraId="414E31F9">
      <w:pPr>
        <w:spacing w:line="360" w:lineRule="auto"/>
        <w:rPr>
          <w:rFonts w:ascii="宋体" w:hAnsi="宋体"/>
          <w:b/>
          <w:sz w:val="24"/>
          <w:szCs w:val="21"/>
        </w:rPr>
      </w:pPr>
      <w:bookmarkStart w:id="49" w:name="_Toc283381969"/>
      <w:r>
        <w:rPr>
          <w:rFonts w:hint="eastAsia" w:ascii="宋体" w:hAnsi="宋体"/>
          <w:b/>
          <w:sz w:val="24"/>
          <w:szCs w:val="21"/>
        </w:rPr>
        <w:t>27.重新招标</w:t>
      </w:r>
      <w:bookmarkEnd w:id="49"/>
    </w:p>
    <w:p w14:paraId="6152D404">
      <w:pPr>
        <w:spacing w:line="360" w:lineRule="auto"/>
        <w:ind w:firstLine="480" w:firstLineChars="200"/>
        <w:rPr>
          <w:rFonts w:ascii="宋体" w:hAnsi="宋体"/>
          <w:sz w:val="24"/>
          <w:szCs w:val="21"/>
        </w:rPr>
      </w:pPr>
      <w:r>
        <w:rPr>
          <w:rFonts w:hint="eastAsia" w:ascii="宋体" w:hAnsi="宋体"/>
          <w:sz w:val="24"/>
          <w:szCs w:val="21"/>
        </w:rPr>
        <w:t>有下列情形之一的，采购人将重新招标：</w:t>
      </w:r>
    </w:p>
    <w:p w14:paraId="610B7EB1">
      <w:pPr>
        <w:spacing w:line="360" w:lineRule="auto"/>
        <w:ind w:firstLine="480" w:firstLineChars="200"/>
        <w:rPr>
          <w:rFonts w:ascii="宋体" w:hAnsi="宋体"/>
          <w:color w:val="FF0000"/>
          <w:sz w:val="24"/>
          <w:szCs w:val="21"/>
        </w:rPr>
      </w:pPr>
      <w:r>
        <w:rPr>
          <w:rFonts w:hint="eastAsia" w:ascii="宋体" w:hAnsi="宋体" w:cs="宋体"/>
          <w:color w:val="000000"/>
          <w:sz w:val="24"/>
          <w:szCs w:val="21"/>
        </w:rPr>
        <w:t>（1）投标截止时间止，投标人少于 3 个的；</w:t>
      </w:r>
    </w:p>
    <w:p w14:paraId="64DE5153">
      <w:pPr>
        <w:spacing w:line="360" w:lineRule="auto"/>
        <w:ind w:firstLine="480" w:firstLineChars="200"/>
        <w:rPr>
          <w:rFonts w:ascii="宋体" w:hAnsi="宋体"/>
          <w:sz w:val="24"/>
          <w:szCs w:val="21"/>
        </w:rPr>
      </w:pPr>
      <w:r>
        <w:rPr>
          <w:rFonts w:hint="eastAsia" w:ascii="宋体" w:hAnsi="宋体"/>
          <w:sz w:val="24"/>
          <w:szCs w:val="21"/>
        </w:rPr>
        <w:t>（2）经磋商小组评审后否决所有投标的；</w:t>
      </w:r>
    </w:p>
    <w:p w14:paraId="2D488AA7">
      <w:pPr>
        <w:pStyle w:val="6"/>
        <w:spacing w:before="0" w:after="0" w:line="360" w:lineRule="auto"/>
        <w:rPr>
          <w:rFonts w:ascii="宋体" w:hAnsi="宋体" w:eastAsia="宋体"/>
          <w:sz w:val="24"/>
          <w:szCs w:val="21"/>
        </w:rPr>
      </w:pPr>
      <w:bookmarkStart w:id="50" w:name="_Toc283381970"/>
      <w:bookmarkStart w:id="51" w:name="_Toc140496534"/>
      <w:r>
        <w:rPr>
          <w:rFonts w:hint="eastAsia" w:ascii="宋体" w:hAnsi="宋体" w:eastAsia="宋体"/>
          <w:sz w:val="24"/>
          <w:szCs w:val="21"/>
        </w:rPr>
        <w:t>八、纪律和监督</w:t>
      </w:r>
      <w:bookmarkEnd w:id="50"/>
      <w:bookmarkEnd w:id="51"/>
    </w:p>
    <w:p w14:paraId="5573CC9D">
      <w:pPr>
        <w:spacing w:line="360" w:lineRule="auto"/>
        <w:rPr>
          <w:rFonts w:ascii="宋体" w:hAnsi="宋体"/>
          <w:b/>
          <w:sz w:val="24"/>
          <w:szCs w:val="21"/>
        </w:rPr>
      </w:pPr>
      <w:bookmarkStart w:id="52" w:name="_Toc283381971"/>
      <w:r>
        <w:rPr>
          <w:rFonts w:hint="eastAsia" w:ascii="宋体" w:hAnsi="宋体"/>
          <w:b/>
          <w:sz w:val="24"/>
          <w:szCs w:val="21"/>
        </w:rPr>
        <w:t>28.纪律和监督</w:t>
      </w:r>
      <w:bookmarkEnd w:id="52"/>
    </w:p>
    <w:p w14:paraId="2E092280">
      <w:pPr>
        <w:spacing w:line="360" w:lineRule="auto"/>
        <w:ind w:firstLine="480" w:firstLineChars="200"/>
        <w:rPr>
          <w:rFonts w:ascii="宋体" w:hAnsi="宋体"/>
          <w:sz w:val="24"/>
          <w:szCs w:val="21"/>
        </w:rPr>
      </w:pPr>
      <w:r>
        <w:rPr>
          <w:rFonts w:hint="eastAsia" w:ascii="宋体" w:hAnsi="宋体"/>
          <w:sz w:val="24"/>
          <w:szCs w:val="21"/>
        </w:rPr>
        <w:t>28.1  对采购人的纪律要求</w:t>
      </w:r>
    </w:p>
    <w:p w14:paraId="4C8B827A">
      <w:pPr>
        <w:spacing w:line="360" w:lineRule="auto"/>
        <w:ind w:firstLine="480" w:firstLineChars="200"/>
        <w:rPr>
          <w:rFonts w:ascii="宋体" w:hAnsi="宋体"/>
          <w:sz w:val="24"/>
          <w:szCs w:val="21"/>
        </w:rPr>
      </w:pPr>
      <w:r>
        <w:rPr>
          <w:rFonts w:hint="eastAsia" w:ascii="宋体" w:hAnsi="宋体"/>
          <w:sz w:val="24"/>
          <w:szCs w:val="21"/>
        </w:rPr>
        <w:t>采购人不得泄漏招标投标活动中应当保密的情况和资料，不得与供应商串通损害国家利益、社会公共利益或者他人合法权益。</w:t>
      </w:r>
    </w:p>
    <w:p w14:paraId="50AD1E10">
      <w:pPr>
        <w:spacing w:line="360" w:lineRule="auto"/>
        <w:ind w:firstLine="480" w:firstLineChars="200"/>
        <w:rPr>
          <w:rFonts w:ascii="宋体" w:hAnsi="宋体"/>
          <w:sz w:val="24"/>
          <w:szCs w:val="21"/>
        </w:rPr>
      </w:pPr>
      <w:r>
        <w:rPr>
          <w:rFonts w:hint="eastAsia" w:ascii="宋体" w:hAnsi="宋体"/>
          <w:sz w:val="24"/>
          <w:szCs w:val="21"/>
        </w:rPr>
        <w:t>28.2  对供应商的纪律要求</w:t>
      </w:r>
    </w:p>
    <w:p w14:paraId="64EEFB03">
      <w:pPr>
        <w:spacing w:line="360" w:lineRule="auto"/>
        <w:ind w:firstLine="480" w:firstLineChars="200"/>
        <w:rPr>
          <w:rFonts w:ascii="宋体" w:hAnsi="宋体"/>
          <w:sz w:val="24"/>
          <w:szCs w:val="21"/>
        </w:rPr>
      </w:pPr>
      <w:r>
        <w:rPr>
          <w:rFonts w:hint="eastAsia" w:ascii="宋体" w:hAnsi="宋体"/>
          <w:sz w:val="24"/>
          <w:szCs w:val="21"/>
        </w:rPr>
        <w:t>供应商不得相互串通投标或者与采购人串通投标，不得向采购人或者磋商小组成员行贿谋取中标，不得以他人名义投标或者以其他方式弄虚作假骗取中标；供应商不得以任何方式干扰、影响评标工作。</w:t>
      </w:r>
    </w:p>
    <w:p w14:paraId="64C017C3">
      <w:pPr>
        <w:spacing w:line="360" w:lineRule="auto"/>
        <w:ind w:firstLine="480" w:firstLineChars="200"/>
        <w:rPr>
          <w:rFonts w:ascii="宋体" w:hAnsi="宋体"/>
          <w:sz w:val="24"/>
          <w:szCs w:val="21"/>
        </w:rPr>
      </w:pPr>
      <w:r>
        <w:rPr>
          <w:rFonts w:hint="eastAsia" w:ascii="宋体" w:hAnsi="宋体"/>
          <w:sz w:val="24"/>
          <w:szCs w:val="21"/>
        </w:rPr>
        <w:t>28.3  对磋商小组成员的纪律要求</w:t>
      </w:r>
    </w:p>
    <w:p w14:paraId="4036236E">
      <w:pPr>
        <w:spacing w:line="360" w:lineRule="auto"/>
        <w:ind w:firstLine="480" w:firstLineChars="200"/>
        <w:rPr>
          <w:rFonts w:ascii="宋体" w:hAnsi="宋体"/>
          <w:sz w:val="24"/>
          <w:szCs w:val="21"/>
        </w:rPr>
      </w:pPr>
      <w:r>
        <w:rPr>
          <w:rFonts w:hint="eastAsia" w:ascii="宋体" w:hAnsi="宋体"/>
          <w:sz w:val="24"/>
          <w:szCs w:val="21"/>
        </w:rPr>
        <w:t>磋商小组成员不得收受他人的财物或者其他好处，不得向他人透漏对响应文件的评审和比较、中标候选人的推荐情况以及评标有关的其他情况。在评标活动中，磋商小组成员不得擅离职守，影响磋商程序正常进行，不得使用第三章“评标办法”没有规定的评审因素和标准进行评标。</w:t>
      </w:r>
    </w:p>
    <w:p w14:paraId="30E451DF">
      <w:pPr>
        <w:spacing w:line="360" w:lineRule="auto"/>
        <w:ind w:firstLine="480" w:firstLineChars="200"/>
        <w:rPr>
          <w:rFonts w:ascii="宋体" w:hAnsi="宋体"/>
          <w:sz w:val="24"/>
          <w:szCs w:val="21"/>
        </w:rPr>
      </w:pPr>
      <w:r>
        <w:rPr>
          <w:rFonts w:hint="eastAsia" w:ascii="宋体" w:hAnsi="宋体"/>
          <w:sz w:val="24"/>
          <w:szCs w:val="21"/>
        </w:rPr>
        <w:t>28.4  对与评标活动有关的工作人员的纪律要求</w:t>
      </w:r>
    </w:p>
    <w:p w14:paraId="0D942FD9">
      <w:pPr>
        <w:spacing w:line="360" w:lineRule="auto"/>
        <w:ind w:firstLine="480" w:firstLineChars="200"/>
        <w:rPr>
          <w:rFonts w:ascii="宋体" w:hAnsi="宋体"/>
          <w:sz w:val="24"/>
          <w:szCs w:val="21"/>
        </w:rPr>
      </w:pPr>
      <w:r>
        <w:rPr>
          <w:rFonts w:hint="eastAsia" w:ascii="宋体" w:hAnsi="宋体"/>
          <w:sz w:val="24"/>
          <w:szCs w:val="21"/>
        </w:rPr>
        <w:t>与评标活动有关的工作人员不得收受他人的财物或者其他好处，不得向他人透漏对响应文件的评审和比较、中标候选人的推荐情况以及评标有关的其他情况。在评标活动中，与评标活动有关的工作人员不得擅离职守，影响磋商程序正常进行。</w:t>
      </w:r>
    </w:p>
    <w:p w14:paraId="33178954">
      <w:pPr>
        <w:spacing w:line="360" w:lineRule="auto"/>
        <w:ind w:firstLine="480" w:firstLineChars="200"/>
        <w:rPr>
          <w:rFonts w:ascii="宋体" w:hAnsi="宋体"/>
          <w:sz w:val="24"/>
          <w:szCs w:val="21"/>
        </w:rPr>
      </w:pPr>
      <w:r>
        <w:rPr>
          <w:rFonts w:hint="eastAsia" w:ascii="宋体" w:hAnsi="宋体"/>
          <w:sz w:val="24"/>
          <w:szCs w:val="21"/>
        </w:rPr>
        <w:t>28.5  投诉</w:t>
      </w:r>
    </w:p>
    <w:p w14:paraId="6275673E">
      <w:pPr>
        <w:spacing w:line="360" w:lineRule="auto"/>
        <w:ind w:firstLine="480" w:firstLineChars="200"/>
        <w:rPr>
          <w:rFonts w:ascii="宋体" w:hAnsi="宋体"/>
          <w:sz w:val="24"/>
          <w:szCs w:val="21"/>
        </w:rPr>
      </w:pPr>
      <w:r>
        <w:rPr>
          <w:rFonts w:hint="eastAsia" w:ascii="宋体" w:hAnsi="宋体"/>
          <w:sz w:val="24"/>
          <w:szCs w:val="21"/>
        </w:rPr>
        <w:t>供应商和其他利害关系人认为本次招标活动违反法律、法规和规章规定的，有权向有关行政监督部门投诉。</w:t>
      </w:r>
    </w:p>
    <w:p w14:paraId="1E4107C4">
      <w:pPr>
        <w:pStyle w:val="6"/>
        <w:spacing w:before="0" w:after="0" w:line="360" w:lineRule="auto"/>
        <w:rPr>
          <w:rFonts w:ascii="宋体" w:hAnsi="宋体" w:eastAsia="宋体"/>
          <w:sz w:val="24"/>
          <w:szCs w:val="21"/>
        </w:rPr>
      </w:pPr>
      <w:bookmarkStart w:id="53" w:name="_Toc140496535"/>
      <w:bookmarkStart w:id="54" w:name="_Toc283381972"/>
      <w:r>
        <w:rPr>
          <w:rFonts w:hint="eastAsia" w:ascii="宋体" w:hAnsi="宋体" w:eastAsia="宋体"/>
          <w:sz w:val="24"/>
          <w:szCs w:val="21"/>
        </w:rPr>
        <w:t>九、需要补充的其他内容</w:t>
      </w:r>
      <w:bookmarkEnd w:id="53"/>
      <w:bookmarkEnd w:id="54"/>
    </w:p>
    <w:p w14:paraId="1E9039D7">
      <w:pPr>
        <w:spacing w:line="360" w:lineRule="auto"/>
        <w:ind w:firstLine="480" w:firstLineChars="200"/>
        <w:rPr>
          <w:rFonts w:ascii="宋体" w:hAnsi="宋体"/>
          <w:sz w:val="24"/>
          <w:szCs w:val="21"/>
        </w:rPr>
      </w:pPr>
      <w:r>
        <w:rPr>
          <w:rFonts w:hint="eastAsia" w:ascii="宋体" w:hAnsi="宋体"/>
          <w:sz w:val="24"/>
          <w:szCs w:val="21"/>
        </w:rPr>
        <w:t>见供应商须知前附表。</w:t>
      </w:r>
    </w:p>
    <w:p w14:paraId="49786B38">
      <w:pPr>
        <w:spacing w:line="360" w:lineRule="auto"/>
        <w:ind w:firstLine="420" w:firstLineChars="200"/>
        <w:rPr>
          <w:rFonts w:ascii="宋体" w:hAnsi="宋体"/>
          <w:szCs w:val="21"/>
        </w:rPr>
      </w:pPr>
    </w:p>
    <w:p w14:paraId="592AB5F8">
      <w:pPr>
        <w:widowControl/>
        <w:jc w:val="left"/>
        <w:rPr>
          <w:rFonts w:ascii="宋体" w:hAnsi="宋体"/>
          <w:szCs w:val="21"/>
        </w:rPr>
      </w:pPr>
      <w:r>
        <w:rPr>
          <w:rFonts w:ascii="宋体" w:hAnsi="宋体"/>
          <w:szCs w:val="21"/>
        </w:rPr>
        <w:br w:type="page"/>
      </w:r>
    </w:p>
    <w:p w14:paraId="58B1D0B1">
      <w:pPr>
        <w:pStyle w:val="4"/>
        <w:spacing w:line="360" w:lineRule="auto"/>
        <w:rPr>
          <w:b/>
          <w:color w:val="auto"/>
          <w:sz w:val="48"/>
          <w:szCs w:val="48"/>
        </w:rPr>
      </w:pPr>
      <w:bookmarkStart w:id="55" w:name="_Toc283381974"/>
      <w:bookmarkStart w:id="56" w:name="_Toc140496536"/>
      <w:r>
        <w:rPr>
          <w:rFonts w:hint="eastAsia"/>
          <w:b/>
          <w:color w:val="auto"/>
          <w:sz w:val="48"/>
          <w:szCs w:val="48"/>
        </w:rPr>
        <w:t>第三章  评审办法</w:t>
      </w:r>
      <w:bookmarkEnd w:id="55"/>
      <w:bookmarkEnd w:id="56"/>
    </w:p>
    <w:p w14:paraId="119F252F">
      <w:pPr>
        <w:pStyle w:val="4"/>
        <w:tabs>
          <w:tab w:val="left" w:pos="425"/>
        </w:tabs>
        <w:adjustRightInd w:val="0"/>
        <w:snapToGrid w:val="0"/>
        <w:rPr>
          <w:b/>
          <w:color w:val="auto"/>
          <w:sz w:val="28"/>
          <w:szCs w:val="28"/>
        </w:rPr>
      </w:pPr>
      <w:bookmarkStart w:id="57" w:name="_Toc140496537"/>
      <w:bookmarkStart w:id="58" w:name="_Toc456171613"/>
      <w:bookmarkStart w:id="59" w:name="_Toc413744067"/>
      <w:bookmarkStart w:id="60" w:name="_Toc283381982"/>
      <w:r>
        <w:rPr>
          <w:rFonts w:hint="eastAsia"/>
          <w:b/>
          <w:color w:val="auto"/>
          <w:sz w:val="28"/>
          <w:szCs w:val="28"/>
        </w:rPr>
        <w:t>评审办法前附表</w:t>
      </w:r>
      <w:bookmarkEnd w:id="57"/>
      <w:bookmarkEnd w:id="58"/>
      <w:bookmarkEnd w:id="59"/>
    </w:p>
    <w:tbl>
      <w:tblPr>
        <w:tblStyle w:val="33"/>
        <w:tblW w:w="9215" w:type="dxa"/>
        <w:tblInd w:w="-421" w:type="dxa"/>
        <w:tblLayout w:type="fixed"/>
        <w:tblCellMar>
          <w:top w:w="0" w:type="dxa"/>
          <w:left w:w="0" w:type="dxa"/>
          <w:bottom w:w="0" w:type="dxa"/>
          <w:right w:w="0" w:type="dxa"/>
        </w:tblCellMar>
      </w:tblPr>
      <w:tblGrid>
        <w:gridCol w:w="993"/>
        <w:gridCol w:w="1134"/>
        <w:gridCol w:w="2410"/>
        <w:gridCol w:w="4678"/>
      </w:tblGrid>
      <w:tr w14:paraId="6D32E7A8">
        <w:tblPrEx>
          <w:tblCellMar>
            <w:top w:w="0" w:type="dxa"/>
            <w:left w:w="0" w:type="dxa"/>
            <w:bottom w:w="0" w:type="dxa"/>
            <w:right w:w="0" w:type="dxa"/>
          </w:tblCellMar>
        </w:tblPrEx>
        <w:trPr>
          <w:trHeight w:val="543" w:hRule="exact"/>
        </w:trPr>
        <w:tc>
          <w:tcPr>
            <w:tcW w:w="2127" w:type="dxa"/>
            <w:gridSpan w:val="2"/>
            <w:tcBorders>
              <w:top w:val="single" w:color="000000" w:sz="4" w:space="0"/>
              <w:left w:val="single" w:color="000000" w:sz="4" w:space="0"/>
              <w:bottom w:val="single" w:color="000000" w:sz="4" w:space="0"/>
              <w:right w:val="single" w:color="000000" w:sz="4" w:space="0"/>
            </w:tcBorders>
            <w:vAlign w:val="center"/>
          </w:tcPr>
          <w:p w14:paraId="5F2B3C44">
            <w:pPr>
              <w:pStyle w:val="106"/>
              <w:kinsoku w:val="0"/>
              <w:overflowPunct w:val="0"/>
              <w:spacing w:before="96" w:line="360" w:lineRule="auto"/>
              <w:ind w:left="610"/>
              <w:jc w:val="both"/>
              <w:rPr>
                <w:rFonts w:asciiTheme="minorEastAsia" w:hAnsiTheme="minorEastAsia" w:eastAsiaTheme="minorEastAsia"/>
              </w:rPr>
            </w:pPr>
            <w:r>
              <w:rPr>
                <w:rFonts w:hint="eastAsia" w:cs="宋体" w:asciiTheme="minorEastAsia" w:hAnsiTheme="minorEastAsia" w:eastAsiaTheme="minorEastAsia"/>
              </w:rPr>
              <w:t>条款号</w:t>
            </w:r>
          </w:p>
        </w:tc>
        <w:tc>
          <w:tcPr>
            <w:tcW w:w="2410" w:type="dxa"/>
            <w:tcBorders>
              <w:top w:val="single" w:color="000000" w:sz="4" w:space="0"/>
              <w:left w:val="single" w:color="000000" w:sz="4" w:space="0"/>
              <w:bottom w:val="single" w:color="000000" w:sz="4" w:space="0"/>
              <w:right w:val="single" w:color="000000" w:sz="4" w:space="0"/>
            </w:tcBorders>
            <w:vAlign w:val="center"/>
          </w:tcPr>
          <w:p w14:paraId="2B2F6953">
            <w:pPr>
              <w:pStyle w:val="106"/>
              <w:kinsoku w:val="0"/>
              <w:overflowPunct w:val="0"/>
              <w:spacing w:before="96" w:line="360" w:lineRule="auto"/>
              <w:ind w:right="1"/>
              <w:jc w:val="center"/>
              <w:rPr>
                <w:rFonts w:asciiTheme="minorEastAsia" w:hAnsiTheme="minorEastAsia" w:eastAsiaTheme="minorEastAsia"/>
              </w:rPr>
            </w:pPr>
            <w:r>
              <w:rPr>
                <w:rFonts w:hint="eastAsia" w:cs="宋体" w:asciiTheme="minorEastAsia" w:hAnsiTheme="minorEastAsia" w:eastAsiaTheme="minorEastAsia"/>
              </w:rPr>
              <w:t>评审因素</w:t>
            </w:r>
          </w:p>
        </w:tc>
        <w:tc>
          <w:tcPr>
            <w:tcW w:w="4678" w:type="dxa"/>
            <w:tcBorders>
              <w:top w:val="single" w:color="000000" w:sz="4" w:space="0"/>
              <w:left w:val="single" w:color="000000" w:sz="4" w:space="0"/>
              <w:bottom w:val="single" w:color="000000" w:sz="4" w:space="0"/>
              <w:right w:val="single" w:color="000000" w:sz="4" w:space="0"/>
            </w:tcBorders>
            <w:vAlign w:val="center"/>
          </w:tcPr>
          <w:p w14:paraId="646F27E7">
            <w:pPr>
              <w:pStyle w:val="106"/>
              <w:kinsoku w:val="0"/>
              <w:overflowPunct w:val="0"/>
              <w:spacing w:before="96" w:line="360" w:lineRule="auto"/>
              <w:ind w:right="2"/>
              <w:jc w:val="both"/>
              <w:rPr>
                <w:rFonts w:asciiTheme="minorEastAsia" w:hAnsiTheme="minorEastAsia" w:eastAsiaTheme="minorEastAsia"/>
              </w:rPr>
            </w:pPr>
            <w:r>
              <w:rPr>
                <w:rFonts w:hint="eastAsia" w:cs="宋体" w:asciiTheme="minorEastAsia" w:hAnsiTheme="minorEastAsia" w:eastAsiaTheme="minorEastAsia"/>
              </w:rPr>
              <w:t>评审标准</w:t>
            </w:r>
          </w:p>
        </w:tc>
      </w:tr>
      <w:tr w14:paraId="2966BAEF">
        <w:tblPrEx>
          <w:tblCellMar>
            <w:top w:w="0" w:type="dxa"/>
            <w:left w:w="0" w:type="dxa"/>
            <w:bottom w:w="0" w:type="dxa"/>
            <w:right w:w="0" w:type="dxa"/>
          </w:tblCellMar>
        </w:tblPrEx>
        <w:trPr>
          <w:trHeight w:val="543" w:hRule="exact"/>
        </w:trPr>
        <w:tc>
          <w:tcPr>
            <w:tcW w:w="993" w:type="dxa"/>
            <w:vMerge w:val="restart"/>
            <w:tcBorders>
              <w:top w:val="single" w:color="000000" w:sz="4" w:space="0"/>
              <w:left w:val="single" w:color="000000" w:sz="4" w:space="0"/>
              <w:bottom w:val="single" w:color="000000" w:sz="4" w:space="0"/>
              <w:right w:val="single" w:color="000000" w:sz="4" w:space="0"/>
            </w:tcBorders>
            <w:vAlign w:val="center"/>
          </w:tcPr>
          <w:p w14:paraId="2853B35D">
            <w:pPr>
              <w:pStyle w:val="106"/>
              <w:kinsoku w:val="0"/>
              <w:overflowPunct w:val="0"/>
              <w:spacing w:line="360" w:lineRule="auto"/>
              <w:jc w:val="both"/>
              <w:rPr>
                <w:rFonts w:asciiTheme="minorEastAsia" w:hAnsiTheme="minorEastAsia" w:eastAsiaTheme="minorEastAsia"/>
              </w:rPr>
            </w:pPr>
            <w:r>
              <w:rPr>
                <w:rFonts w:cs="宋体" w:asciiTheme="minorEastAsia" w:hAnsiTheme="minorEastAsia" w:eastAsiaTheme="minorEastAsia"/>
              </w:rPr>
              <w:t>3.3.1</w:t>
            </w:r>
          </w:p>
        </w:tc>
        <w:tc>
          <w:tcPr>
            <w:tcW w:w="1134" w:type="dxa"/>
            <w:vMerge w:val="restart"/>
            <w:tcBorders>
              <w:top w:val="single" w:color="000000" w:sz="4" w:space="0"/>
              <w:left w:val="single" w:color="000000" w:sz="4" w:space="0"/>
              <w:bottom w:val="single" w:color="000000" w:sz="4" w:space="0"/>
              <w:right w:val="single" w:color="000000" w:sz="4" w:space="0"/>
            </w:tcBorders>
            <w:vAlign w:val="center"/>
          </w:tcPr>
          <w:p w14:paraId="7D5C0076">
            <w:pPr>
              <w:pStyle w:val="106"/>
              <w:kinsoku w:val="0"/>
              <w:overflowPunct w:val="0"/>
              <w:spacing w:line="360" w:lineRule="auto"/>
              <w:ind w:left="213" w:right="109" w:hanging="104"/>
              <w:jc w:val="center"/>
              <w:rPr>
                <w:rFonts w:hint="eastAsia" w:asciiTheme="minorEastAsia" w:hAnsiTheme="minorEastAsia" w:eastAsiaTheme="minorEastAsia"/>
                <w:lang w:val="en-US" w:eastAsia="zh-CN"/>
              </w:rPr>
            </w:pPr>
            <w:r>
              <w:rPr>
                <w:rFonts w:hint="eastAsia" w:asciiTheme="minorEastAsia" w:hAnsiTheme="minorEastAsia" w:eastAsiaTheme="minorEastAsia"/>
                <w:lang w:val="en-US" w:eastAsia="zh-CN"/>
              </w:rPr>
              <w:t>形式</w:t>
            </w:r>
          </w:p>
          <w:p w14:paraId="4C39DF6F">
            <w:pPr>
              <w:pStyle w:val="106"/>
              <w:kinsoku w:val="0"/>
              <w:overflowPunct w:val="0"/>
              <w:spacing w:line="360" w:lineRule="auto"/>
              <w:ind w:left="213" w:right="109" w:hanging="104"/>
              <w:jc w:val="center"/>
              <w:rPr>
                <w:rFonts w:hint="eastAsia" w:asciiTheme="minorEastAsia" w:hAnsiTheme="minorEastAsia" w:eastAsiaTheme="minorEastAsia"/>
                <w:lang w:val="en-US" w:eastAsia="zh-CN"/>
              </w:rPr>
            </w:pPr>
            <w:r>
              <w:rPr>
                <w:rFonts w:hint="eastAsia" w:asciiTheme="minorEastAsia" w:hAnsiTheme="minorEastAsia" w:eastAsiaTheme="minorEastAsia"/>
                <w:lang w:val="en-US" w:eastAsia="zh-CN"/>
              </w:rPr>
              <w:t>审查</w:t>
            </w:r>
          </w:p>
        </w:tc>
        <w:tc>
          <w:tcPr>
            <w:tcW w:w="2410" w:type="dxa"/>
            <w:tcBorders>
              <w:top w:val="single" w:color="000000" w:sz="4" w:space="0"/>
              <w:left w:val="single" w:color="000000" w:sz="4" w:space="0"/>
              <w:bottom w:val="single" w:color="000000" w:sz="4" w:space="0"/>
              <w:right w:val="single" w:color="000000" w:sz="4" w:space="0"/>
            </w:tcBorders>
            <w:vAlign w:val="center"/>
          </w:tcPr>
          <w:p w14:paraId="197D6CDD">
            <w:pPr>
              <w:pStyle w:val="106"/>
              <w:kinsoku w:val="0"/>
              <w:overflowPunct w:val="0"/>
              <w:spacing w:before="96" w:line="360" w:lineRule="auto"/>
              <w:jc w:val="center"/>
              <w:rPr>
                <w:rFonts w:asciiTheme="minorEastAsia" w:hAnsiTheme="minorEastAsia" w:eastAsiaTheme="minorEastAsia"/>
              </w:rPr>
            </w:pPr>
            <w:r>
              <w:rPr>
                <w:rFonts w:hint="eastAsia" w:cs="宋体" w:asciiTheme="minorEastAsia" w:hAnsiTheme="minorEastAsia" w:eastAsiaTheme="minorEastAsia"/>
              </w:rPr>
              <w:t>投标人名称</w:t>
            </w:r>
          </w:p>
        </w:tc>
        <w:tc>
          <w:tcPr>
            <w:tcW w:w="4678" w:type="dxa"/>
            <w:tcBorders>
              <w:top w:val="single" w:color="000000" w:sz="4" w:space="0"/>
              <w:left w:val="single" w:color="000000" w:sz="4" w:space="0"/>
              <w:bottom w:val="single" w:color="000000" w:sz="4" w:space="0"/>
              <w:right w:val="single" w:color="000000" w:sz="4" w:space="0"/>
            </w:tcBorders>
            <w:vAlign w:val="center"/>
          </w:tcPr>
          <w:p w14:paraId="5433D548">
            <w:pPr>
              <w:pStyle w:val="106"/>
              <w:kinsoku w:val="0"/>
              <w:overflowPunct w:val="0"/>
              <w:spacing w:before="96" w:line="360" w:lineRule="auto"/>
              <w:ind w:right="1"/>
              <w:jc w:val="both"/>
              <w:rPr>
                <w:rFonts w:asciiTheme="minorEastAsia" w:hAnsiTheme="minorEastAsia" w:eastAsiaTheme="minorEastAsia"/>
              </w:rPr>
            </w:pPr>
            <w:r>
              <w:rPr>
                <w:rFonts w:hint="eastAsia" w:cs="宋体" w:asciiTheme="minorEastAsia" w:hAnsiTheme="minorEastAsia" w:eastAsiaTheme="minorEastAsia"/>
              </w:rPr>
              <w:t>与营业执照一致</w:t>
            </w:r>
          </w:p>
        </w:tc>
      </w:tr>
      <w:tr w14:paraId="702F4F96">
        <w:tblPrEx>
          <w:tblCellMar>
            <w:top w:w="0" w:type="dxa"/>
            <w:left w:w="0" w:type="dxa"/>
            <w:bottom w:w="0" w:type="dxa"/>
            <w:right w:w="0" w:type="dxa"/>
          </w:tblCellMar>
        </w:tblPrEx>
        <w:trPr>
          <w:trHeight w:val="543" w:hRule="exact"/>
        </w:trPr>
        <w:tc>
          <w:tcPr>
            <w:tcW w:w="993" w:type="dxa"/>
            <w:vMerge w:val="continue"/>
            <w:tcBorders>
              <w:top w:val="single" w:color="000000" w:sz="4" w:space="0"/>
              <w:left w:val="single" w:color="000000" w:sz="4" w:space="0"/>
              <w:bottom w:val="single" w:color="000000" w:sz="4" w:space="0"/>
              <w:right w:val="single" w:color="000000" w:sz="4" w:space="0"/>
            </w:tcBorders>
            <w:vAlign w:val="center"/>
          </w:tcPr>
          <w:p w14:paraId="5E30284C">
            <w:pPr>
              <w:pStyle w:val="106"/>
              <w:kinsoku w:val="0"/>
              <w:overflowPunct w:val="0"/>
              <w:spacing w:before="96" w:line="360" w:lineRule="auto"/>
              <w:ind w:right="1"/>
              <w:jc w:val="both"/>
              <w:rPr>
                <w:rFonts w:asciiTheme="minorEastAsia" w:hAnsiTheme="minorEastAsia" w:eastAsiaTheme="minorEastAsia"/>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3B87C87E">
            <w:pPr>
              <w:pStyle w:val="106"/>
              <w:kinsoku w:val="0"/>
              <w:overflowPunct w:val="0"/>
              <w:spacing w:before="96" w:line="360" w:lineRule="auto"/>
              <w:ind w:right="1"/>
              <w:jc w:val="both"/>
              <w:rPr>
                <w:rFonts w:asciiTheme="minorEastAsia" w:hAnsiTheme="minorEastAsia" w:eastAsiaTheme="minorEastAsia"/>
              </w:rPr>
            </w:pPr>
          </w:p>
        </w:tc>
        <w:tc>
          <w:tcPr>
            <w:tcW w:w="2410" w:type="dxa"/>
            <w:tcBorders>
              <w:top w:val="single" w:color="000000" w:sz="4" w:space="0"/>
              <w:left w:val="single" w:color="000000" w:sz="4" w:space="0"/>
              <w:bottom w:val="single" w:color="000000" w:sz="4" w:space="0"/>
              <w:right w:val="single" w:color="000000" w:sz="4" w:space="0"/>
            </w:tcBorders>
            <w:vAlign w:val="center"/>
          </w:tcPr>
          <w:p w14:paraId="7D887335">
            <w:pPr>
              <w:pStyle w:val="106"/>
              <w:kinsoku w:val="0"/>
              <w:overflowPunct w:val="0"/>
              <w:spacing w:before="95" w:line="360" w:lineRule="auto"/>
              <w:jc w:val="center"/>
              <w:rPr>
                <w:rFonts w:asciiTheme="minorEastAsia" w:hAnsiTheme="minorEastAsia" w:eastAsiaTheme="minorEastAsia"/>
              </w:rPr>
            </w:pPr>
            <w:r>
              <w:rPr>
                <w:rFonts w:hint="eastAsia" w:cs="宋体" w:asciiTheme="minorEastAsia" w:hAnsiTheme="minorEastAsia" w:eastAsiaTheme="minorEastAsia"/>
              </w:rPr>
              <w:t>投标函格式</w:t>
            </w:r>
          </w:p>
        </w:tc>
        <w:tc>
          <w:tcPr>
            <w:tcW w:w="4678" w:type="dxa"/>
            <w:tcBorders>
              <w:top w:val="single" w:color="000000" w:sz="4" w:space="0"/>
              <w:left w:val="single" w:color="000000" w:sz="4" w:space="0"/>
              <w:bottom w:val="single" w:color="000000" w:sz="4" w:space="0"/>
              <w:right w:val="single" w:color="000000" w:sz="4" w:space="0"/>
            </w:tcBorders>
            <w:vAlign w:val="center"/>
          </w:tcPr>
          <w:p w14:paraId="20E333ED">
            <w:pPr>
              <w:pStyle w:val="106"/>
              <w:kinsoku w:val="0"/>
              <w:overflowPunct w:val="0"/>
              <w:spacing w:before="95" w:line="360" w:lineRule="auto"/>
              <w:jc w:val="both"/>
              <w:rPr>
                <w:rFonts w:asciiTheme="minorEastAsia" w:hAnsiTheme="minorEastAsia" w:eastAsiaTheme="minorEastAsia"/>
              </w:rPr>
            </w:pPr>
            <w:r>
              <w:rPr>
                <w:rFonts w:hint="eastAsia" w:cs="宋体" w:asciiTheme="minorEastAsia" w:hAnsiTheme="minorEastAsia" w:eastAsiaTheme="minorEastAsia"/>
              </w:rPr>
              <w:t>符合第六章竞争性磋商响应文件的格式要求</w:t>
            </w:r>
          </w:p>
        </w:tc>
      </w:tr>
      <w:tr w14:paraId="2E9397C9">
        <w:tblPrEx>
          <w:tblCellMar>
            <w:top w:w="0" w:type="dxa"/>
            <w:left w:w="0" w:type="dxa"/>
            <w:bottom w:w="0" w:type="dxa"/>
            <w:right w:w="0" w:type="dxa"/>
          </w:tblCellMar>
        </w:tblPrEx>
        <w:trPr>
          <w:trHeight w:val="543" w:hRule="exact"/>
        </w:trPr>
        <w:tc>
          <w:tcPr>
            <w:tcW w:w="993" w:type="dxa"/>
            <w:vMerge w:val="continue"/>
            <w:tcBorders>
              <w:top w:val="single" w:color="000000" w:sz="4" w:space="0"/>
              <w:left w:val="single" w:color="000000" w:sz="4" w:space="0"/>
              <w:bottom w:val="single" w:color="000000" w:sz="4" w:space="0"/>
              <w:right w:val="single" w:color="000000" w:sz="4" w:space="0"/>
            </w:tcBorders>
            <w:vAlign w:val="center"/>
          </w:tcPr>
          <w:p w14:paraId="278F4C19">
            <w:pPr>
              <w:pStyle w:val="106"/>
              <w:kinsoku w:val="0"/>
              <w:overflowPunct w:val="0"/>
              <w:spacing w:before="95" w:line="360" w:lineRule="auto"/>
              <w:ind w:left="393"/>
              <w:jc w:val="both"/>
              <w:rPr>
                <w:rFonts w:asciiTheme="minorEastAsia" w:hAnsiTheme="minorEastAsia" w:eastAsiaTheme="minorEastAsia"/>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5ABA2671">
            <w:pPr>
              <w:pStyle w:val="106"/>
              <w:kinsoku w:val="0"/>
              <w:overflowPunct w:val="0"/>
              <w:spacing w:before="95" w:line="360" w:lineRule="auto"/>
              <w:ind w:left="393"/>
              <w:jc w:val="both"/>
              <w:rPr>
                <w:rFonts w:asciiTheme="minorEastAsia" w:hAnsiTheme="minorEastAsia" w:eastAsiaTheme="minorEastAsia"/>
              </w:rPr>
            </w:pPr>
          </w:p>
        </w:tc>
        <w:tc>
          <w:tcPr>
            <w:tcW w:w="2410" w:type="dxa"/>
            <w:tcBorders>
              <w:top w:val="single" w:color="000000" w:sz="4" w:space="0"/>
              <w:left w:val="single" w:color="000000" w:sz="4" w:space="0"/>
              <w:bottom w:val="single" w:color="000000" w:sz="4" w:space="0"/>
              <w:right w:val="single" w:color="000000" w:sz="4" w:space="0"/>
            </w:tcBorders>
            <w:vAlign w:val="center"/>
          </w:tcPr>
          <w:p w14:paraId="38E2BE79">
            <w:pPr>
              <w:pStyle w:val="106"/>
              <w:kinsoku w:val="0"/>
              <w:overflowPunct w:val="0"/>
              <w:spacing w:before="97" w:line="360" w:lineRule="auto"/>
              <w:jc w:val="center"/>
              <w:rPr>
                <w:rFonts w:asciiTheme="minorEastAsia" w:hAnsiTheme="minorEastAsia" w:eastAsiaTheme="minorEastAsia"/>
              </w:rPr>
            </w:pPr>
            <w:r>
              <w:rPr>
                <w:rFonts w:hint="eastAsia" w:cs="宋体" w:asciiTheme="minorEastAsia" w:hAnsiTheme="minorEastAsia" w:eastAsiaTheme="minorEastAsia"/>
              </w:rPr>
              <w:t>磋商响应文件格式</w:t>
            </w:r>
          </w:p>
        </w:tc>
        <w:tc>
          <w:tcPr>
            <w:tcW w:w="4678" w:type="dxa"/>
            <w:tcBorders>
              <w:top w:val="single" w:color="000000" w:sz="4" w:space="0"/>
              <w:left w:val="single" w:color="000000" w:sz="4" w:space="0"/>
              <w:bottom w:val="single" w:color="000000" w:sz="4" w:space="0"/>
              <w:right w:val="single" w:color="000000" w:sz="4" w:space="0"/>
            </w:tcBorders>
            <w:vAlign w:val="center"/>
          </w:tcPr>
          <w:p w14:paraId="360CEA20">
            <w:pPr>
              <w:pStyle w:val="106"/>
              <w:kinsoku w:val="0"/>
              <w:overflowPunct w:val="0"/>
              <w:spacing w:before="97" w:line="360" w:lineRule="auto"/>
              <w:jc w:val="both"/>
              <w:rPr>
                <w:rFonts w:asciiTheme="minorEastAsia" w:hAnsiTheme="minorEastAsia" w:eastAsiaTheme="minorEastAsia"/>
              </w:rPr>
            </w:pPr>
            <w:r>
              <w:rPr>
                <w:rFonts w:hint="eastAsia" w:cs="宋体" w:asciiTheme="minorEastAsia" w:hAnsiTheme="minorEastAsia" w:eastAsiaTheme="minorEastAsia"/>
              </w:rPr>
              <w:t>符合第六章竞争性磋商响应文件的格式要求</w:t>
            </w:r>
          </w:p>
        </w:tc>
      </w:tr>
      <w:tr w14:paraId="19E65FB2">
        <w:tblPrEx>
          <w:tblCellMar>
            <w:top w:w="0" w:type="dxa"/>
            <w:left w:w="0" w:type="dxa"/>
            <w:bottom w:w="0" w:type="dxa"/>
            <w:right w:w="0" w:type="dxa"/>
          </w:tblCellMar>
        </w:tblPrEx>
        <w:trPr>
          <w:trHeight w:val="543" w:hRule="exact"/>
        </w:trPr>
        <w:tc>
          <w:tcPr>
            <w:tcW w:w="993" w:type="dxa"/>
            <w:vMerge w:val="continue"/>
            <w:tcBorders>
              <w:top w:val="single" w:color="000000" w:sz="4" w:space="0"/>
              <w:left w:val="single" w:color="000000" w:sz="4" w:space="0"/>
              <w:bottom w:val="single" w:color="000000" w:sz="4" w:space="0"/>
              <w:right w:val="single" w:color="000000" w:sz="4" w:space="0"/>
            </w:tcBorders>
            <w:vAlign w:val="center"/>
          </w:tcPr>
          <w:p w14:paraId="04E950F4">
            <w:pPr>
              <w:pStyle w:val="106"/>
              <w:kinsoku w:val="0"/>
              <w:overflowPunct w:val="0"/>
              <w:spacing w:before="97" w:line="360" w:lineRule="auto"/>
              <w:ind w:left="393"/>
              <w:jc w:val="both"/>
              <w:rPr>
                <w:rFonts w:asciiTheme="minorEastAsia" w:hAnsiTheme="minorEastAsia" w:eastAsiaTheme="minorEastAsia"/>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5DB8609E">
            <w:pPr>
              <w:pStyle w:val="106"/>
              <w:kinsoku w:val="0"/>
              <w:overflowPunct w:val="0"/>
              <w:spacing w:before="97" w:line="360" w:lineRule="auto"/>
              <w:ind w:left="393"/>
              <w:jc w:val="both"/>
              <w:rPr>
                <w:rFonts w:asciiTheme="minorEastAsia" w:hAnsiTheme="minorEastAsia" w:eastAsiaTheme="minorEastAsia"/>
              </w:rPr>
            </w:pPr>
          </w:p>
        </w:tc>
        <w:tc>
          <w:tcPr>
            <w:tcW w:w="2410" w:type="dxa"/>
            <w:tcBorders>
              <w:top w:val="single" w:color="000000" w:sz="4" w:space="0"/>
              <w:left w:val="single" w:color="000000" w:sz="4" w:space="0"/>
              <w:bottom w:val="single" w:color="000000" w:sz="4" w:space="0"/>
              <w:right w:val="single" w:color="000000" w:sz="4" w:space="0"/>
            </w:tcBorders>
            <w:vAlign w:val="center"/>
          </w:tcPr>
          <w:p w14:paraId="5A39CDB2">
            <w:pPr>
              <w:pStyle w:val="106"/>
              <w:kinsoku w:val="0"/>
              <w:overflowPunct w:val="0"/>
              <w:spacing w:before="96" w:line="360" w:lineRule="auto"/>
              <w:ind w:right="1"/>
              <w:jc w:val="center"/>
              <w:rPr>
                <w:rFonts w:asciiTheme="minorEastAsia" w:hAnsiTheme="minorEastAsia" w:eastAsiaTheme="minorEastAsia"/>
              </w:rPr>
            </w:pPr>
            <w:r>
              <w:rPr>
                <w:rFonts w:hint="eastAsia" w:cs="宋体" w:asciiTheme="minorEastAsia" w:hAnsiTheme="minorEastAsia" w:eastAsiaTheme="minorEastAsia"/>
              </w:rPr>
              <w:t>报价唯一</w:t>
            </w:r>
          </w:p>
        </w:tc>
        <w:tc>
          <w:tcPr>
            <w:tcW w:w="4678" w:type="dxa"/>
            <w:tcBorders>
              <w:top w:val="single" w:color="000000" w:sz="4" w:space="0"/>
              <w:left w:val="single" w:color="000000" w:sz="4" w:space="0"/>
              <w:bottom w:val="single" w:color="000000" w:sz="4" w:space="0"/>
              <w:right w:val="single" w:color="000000" w:sz="4" w:space="0"/>
            </w:tcBorders>
            <w:vAlign w:val="center"/>
          </w:tcPr>
          <w:p w14:paraId="4FF2DB9F">
            <w:pPr>
              <w:pStyle w:val="106"/>
              <w:kinsoku w:val="0"/>
              <w:overflowPunct w:val="0"/>
              <w:spacing w:before="96" w:line="360" w:lineRule="auto"/>
              <w:jc w:val="both"/>
              <w:rPr>
                <w:rFonts w:asciiTheme="minorEastAsia" w:hAnsiTheme="minorEastAsia" w:eastAsiaTheme="minorEastAsia"/>
              </w:rPr>
            </w:pPr>
            <w:r>
              <w:rPr>
                <w:rFonts w:hint="eastAsia" w:cs="宋体" w:asciiTheme="minorEastAsia" w:hAnsiTheme="minorEastAsia" w:eastAsiaTheme="minorEastAsia"/>
              </w:rPr>
              <w:t>只有一个有效报价且不超过最高限价</w:t>
            </w:r>
          </w:p>
        </w:tc>
      </w:tr>
      <w:tr w14:paraId="266CE893">
        <w:tblPrEx>
          <w:tblCellMar>
            <w:top w:w="0" w:type="dxa"/>
            <w:left w:w="0" w:type="dxa"/>
            <w:bottom w:w="0" w:type="dxa"/>
            <w:right w:w="0" w:type="dxa"/>
          </w:tblCellMar>
        </w:tblPrEx>
        <w:trPr>
          <w:trHeight w:val="543" w:hRule="exact"/>
        </w:trPr>
        <w:tc>
          <w:tcPr>
            <w:tcW w:w="993" w:type="dxa"/>
            <w:vMerge w:val="restart"/>
            <w:tcBorders>
              <w:top w:val="single" w:color="000000" w:sz="4" w:space="0"/>
              <w:left w:val="single" w:color="000000" w:sz="4" w:space="0"/>
              <w:bottom w:val="single" w:color="000000" w:sz="4" w:space="0"/>
              <w:right w:val="single" w:color="000000" w:sz="4" w:space="0"/>
            </w:tcBorders>
            <w:vAlign w:val="center"/>
          </w:tcPr>
          <w:p w14:paraId="098B5C73">
            <w:pPr>
              <w:pStyle w:val="106"/>
              <w:kinsoku w:val="0"/>
              <w:overflowPunct w:val="0"/>
              <w:spacing w:before="136" w:line="360" w:lineRule="auto"/>
              <w:ind w:left="128"/>
              <w:jc w:val="both"/>
              <w:rPr>
                <w:rFonts w:asciiTheme="minorEastAsia" w:hAnsiTheme="minorEastAsia" w:eastAsiaTheme="minorEastAsia"/>
              </w:rPr>
            </w:pPr>
            <w:r>
              <w:rPr>
                <w:rFonts w:cs="宋体" w:asciiTheme="minorEastAsia" w:hAnsiTheme="minorEastAsia" w:eastAsiaTheme="minorEastAsia"/>
              </w:rPr>
              <w:t>3.3.2</w:t>
            </w:r>
          </w:p>
        </w:tc>
        <w:tc>
          <w:tcPr>
            <w:tcW w:w="1134" w:type="dxa"/>
            <w:vMerge w:val="restart"/>
            <w:tcBorders>
              <w:top w:val="single" w:color="000000" w:sz="4" w:space="0"/>
              <w:left w:val="single" w:color="000000" w:sz="4" w:space="0"/>
              <w:bottom w:val="single" w:color="000000" w:sz="4" w:space="0"/>
              <w:right w:val="single" w:color="000000" w:sz="4" w:space="0"/>
            </w:tcBorders>
            <w:vAlign w:val="center"/>
          </w:tcPr>
          <w:p w14:paraId="7F1B6C84">
            <w:pPr>
              <w:pStyle w:val="106"/>
              <w:kinsoku w:val="0"/>
              <w:overflowPunct w:val="0"/>
              <w:spacing w:line="360" w:lineRule="auto"/>
              <w:ind w:left="318" w:right="109" w:hanging="209"/>
              <w:jc w:val="center"/>
              <w:rPr>
                <w:rFonts w:hint="eastAsia" w:cs="宋体" w:asciiTheme="minorEastAsia" w:hAnsiTheme="minorEastAsia" w:eastAsiaTheme="minorEastAsia"/>
                <w:lang w:eastAsia="zh-CN"/>
              </w:rPr>
            </w:pPr>
            <w:r>
              <w:rPr>
                <w:rFonts w:hint="eastAsia" w:cs="宋体" w:asciiTheme="minorEastAsia" w:hAnsiTheme="minorEastAsia" w:eastAsiaTheme="minorEastAsia"/>
                <w:lang w:eastAsia="zh-CN"/>
              </w:rPr>
              <w:t>资格</w:t>
            </w:r>
          </w:p>
          <w:p w14:paraId="6BD4266D">
            <w:pPr>
              <w:pStyle w:val="106"/>
              <w:kinsoku w:val="0"/>
              <w:overflowPunct w:val="0"/>
              <w:spacing w:line="360" w:lineRule="auto"/>
              <w:ind w:left="318" w:right="109" w:hanging="209"/>
              <w:jc w:val="center"/>
              <w:rPr>
                <w:rFonts w:hint="eastAsia" w:asciiTheme="minorEastAsia" w:hAnsiTheme="minorEastAsia" w:eastAsiaTheme="minorEastAsia"/>
                <w:lang w:eastAsia="zh-CN"/>
              </w:rPr>
            </w:pPr>
            <w:r>
              <w:rPr>
                <w:rFonts w:hint="eastAsia" w:cs="宋体" w:asciiTheme="minorEastAsia" w:hAnsiTheme="minorEastAsia" w:eastAsiaTheme="minorEastAsia"/>
                <w:lang w:eastAsia="zh-CN"/>
              </w:rPr>
              <w:t>审查</w:t>
            </w:r>
          </w:p>
        </w:tc>
        <w:tc>
          <w:tcPr>
            <w:tcW w:w="2410" w:type="dxa"/>
            <w:tcBorders>
              <w:top w:val="single" w:color="000000" w:sz="4" w:space="0"/>
              <w:left w:val="single" w:color="000000" w:sz="4" w:space="0"/>
              <w:bottom w:val="single" w:color="000000" w:sz="4" w:space="0"/>
              <w:right w:val="single" w:color="000000" w:sz="4" w:space="0"/>
            </w:tcBorders>
            <w:vAlign w:val="center"/>
          </w:tcPr>
          <w:p w14:paraId="7F3D05C7">
            <w:pPr>
              <w:pStyle w:val="106"/>
              <w:kinsoku w:val="0"/>
              <w:overflowPunct w:val="0"/>
              <w:spacing w:before="96" w:line="360" w:lineRule="auto"/>
              <w:ind w:right="1"/>
              <w:jc w:val="center"/>
              <w:rPr>
                <w:rFonts w:asciiTheme="minorEastAsia" w:hAnsiTheme="minorEastAsia" w:eastAsiaTheme="minorEastAsia"/>
              </w:rPr>
            </w:pPr>
            <w:r>
              <w:rPr>
                <w:rFonts w:hint="eastAsia" w:cs="宋体" w:asciiTheme="minorEastAsia" w:hAnsiTheme="minorEastAsia" w:eastAsiaTheme="minorEastAsia"/>
              </w:rPr>
              <w:t>营业执照</w:t>
            </w:r>
          </w:p>
        </w:tc>
        <w:tc>
          <w:tcPr>
            <w:tcW w:w="4678" w:type="dxa"/>
            <w:tcBorders>
              <w:top w:val="single" w:color="000000" w:sz="4" w:space="0"/>
              <w:left w:val="single" w:color="000000" w:sz="4" w:space="0"/>
              <w:bottom w:val="single" w:color="000000" w:sz="4" w:space="0"/>
              <w:right w:val="single" w:color="000000" w:sz="4" w:space="0"/>
            </w:tcBorders>
            <w:vAlign w:val="center"/>
          </w:tcPr>
          <w:p w14:paraId="6B447A0F">
            <w:pPr>
              <w:pStyle w:val="106"/>
              <w:kinsoku w:val="0"/>
              <w:overflowPunct w:val="0"/>
              <w:spacing w:before="96" w:line="360" w:lineRule="auto"/>
              <w:jc w:val="both"/>
              <w:rPr>
                <w:rFonts w:asciiTheme="minorEastAsia" w:hAnsiTheme="minorEastAsia" w:eastAsiaTheme="minorEastAsia"/>
              </w:rPr>
            </w:pPr>
            <w:r>
              <w:rPr>
                <w:rFonts w:hint="eastAsia" w:cs="宋体" w:asciiTheme="minorEastAsia" w:hAnsiTheme="minorEastAsia" w:eastAsiaTheme="minorEastAsia"/>
              </w:rPr>
              <w:t>符合竞争性磋商响应人须知前附表中要求</w:t>
            </w:r>
          </w:p>
        </w:tc>
      </w:tr>
      <w:tr w14:paraId="0BAE6E3B">
        <w:tblPrEx>
          <w:tblCellMar>
            <w:top w:w="0" w:type="dxa"/>
            <w:left w:w="0" w:type="dxa"/>
            <w:bottom w:w="0" w:type="dxa"/>
            <w:right w:w="0" w:type="dxa"/>
          </w:tblCellMar>
        </w:tblPrEx>
        <w:trPr>
          <w:trHeight w:val="588" w:hRule="exact"/>
        </w:trPr>
        <w:tc>
          <w:tcPr>
            <w:tcW w:w="993" w:type="dxa"/>
            <w:vMerge w:val="continue"/>
            <w:tcBorders>
              <w:top w:val="single" w:color="000000" w:sz="4" w:space="0"/>
              <w:left w:val="single" w:color="000000" w:sz="4" w:space="0"/>
              <w:bottom w:val="single" w:color="000000" w:sz="4" w:space="0"/>
              <w:right w:val="single" w:color="000000" w:sz="4" w:space="0"/>
            </w:tcBorders>
            <w:vAlign w:val="center"/>
          </w:tcPr>
          <w:p w14:paraId="6D94D72A">
            <w:pPr>
              <w:pStyle w:val="106"/>
              <w:kinsoku w:val="0"/>
              <w:overflowPunct w:val="0"/>
              <w:spacing w:before="96" w:line="360" w:lineRule="auto"/>
              <w:ind w:left="499"/>
              <w:jc w:val="both"/>
              <w:rPr>
                <w:rFonts w:asciiTheme="minorEastAsia" w:hAnsiTheme="minorEastAsia" w:eastAsiaTheme="minorEastAsia"/>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44328921">
            <w:pPr>
              <w:pStyle w:val="106"/>
              <w:kinsoku w:val="0"/>
              <w:overflowPunct w:val="0"/>
              <w:spacing w:before="96" w:line="360" w:lineRule="auto"/>
              <w:ind w:left="499"/>
              <w:jc w:val="both"/>
              <w:rPr>
                <w:rFonts w:asciiTheme="minorEastAsia" w:hAnsiTheme="minorEastAsia" w:eastAsiaTheme="minorEastAsia"/>
              </w:rPr>
            </w:pPr>
          </w:p>
        </w:tc>
        <w:tc>
          <w:tcPr>
            <w:tcW w:w="2410" w:type="dxa"/>
            <w:tcBorders>
              <w:top w:val="single" w:color="000000" w:sz="4" w:space="0"/>
              <w:left w:val="single" w:color="000000" w:sz="4" w:space="0"/>
              <w:bottom w:val="single" w:color="000000" w:sz="4" w:space="0"/>
              <w:right w:val="single" w:color="000000" w:sz="4" w:space="0"/>
            </w:tcBorders>
            <w:vAlign w:val="center"/>
          </w:tcPr>
          <w:p w14:paraId="0B0A4E7A">
            <w:pPr>
              <w:pStyle w:val="106"/>
              <w:kinsoku w:val="0"/>
              <w:overflowPunct w:val="0"/>
              <w:spacing w:before="95" w:line="360" w:lineRule="auto"/>
              <w:ind w:right="1"/>
              <w:jc w:val="center"/>
              <w:rPr>
                <w:rFonts w:asciiTheme="minorEastAsia" w:hAnsiTheme="minorEastAsia" w:eastAsiaTheme="minorEastAsia"/>
              </w:rPr>
            </w:pPr>
            <w:r>
              <w:rPr>
                <w:rFonts w:hint="eastAsia" w:cs="宋体" w:asciiTheme="minorEastAsia" w:hAnsiTheme="minorEastAsia" w:eastAsiaTheme="minorEastAsia"/>
              </w:rPr>
              <w:t>资格要求</w:t>
            </w:r>
          </w:p>
        </w:tc>
        <w:tc>
          <w:tcPr>
            <w:tcW w:w="4678" w:type="dxa"/>
            <w:tcBorders>
              <w:top w:val="single" w:color="000000" w:sz="4" w:space="0"/>
              <w:left w:val="single" w:color="000000" w:sz="4" w:space="0"/>
              <w:bottom w:val="single" w:color="000000" w:sz="4" w:space="0"/>
              <w:right w:val="single" w:color="000000" w:sz="4" w:space="0"/>
            </w:tcBorders>
            <w:vAlign w:val="center"/>
          </w:tcPr>
          <w:p w14:paraId="3E547BD8">
            <w:pPr>
              <w:pStyle w:val="106"/>
              <w:kinsoku w:val="0"/>
              <w:overflowPunct w:val="0"/>
              <w:spacing w:before="95" w:line="360" w:lineRule="auto"/>
              <w:jc w:val="both"/>
              <w:rPr>
                <w:rFonts w:asciiTheme="minorEastAsia" w:hAnsiTheme="minorEastAsia" w:eastAsiaTheme="minorEastAsia"/>
              </w:rPr>
            </w:pPr>
            <w:r>
              <w:rPr>
                <w:rFonts w:hint="eastAsia" w:cs="宋体" w:asciiTheme="minorEastAsia" w:hAnsiTheme="minorEastAsia" w:eastAsiaTheme="minorEastAsia"/>
              </w:rPr>
              <w:t>符合竞争性磋商响应人须知前附表中要求</w:t>
            </w:r>
          </w:p>
        </w:tc>
      </w:tr>
      <w:tr w14:paraId="72D183BD">
        <w:tblPrEx>
          <w:tblCellMar>
            <w:top w:w="0" w:type="dxa"/>
            <w:left w:w="0" w:type="dxa"/>
            <w:bottom w:w="0" w:type="dxa"/>
            <w:right w:w="0" w:type="dxa"/>
          </w:tblCellMar>
        </w:tblPrEx>
        <w:trPr>
          <w:trHeight w:val="543" w:hRule="exact"/>
        </w:trPr>
        <w:tc>
          <w:tcPr>
            <w:tcW w:w="993" w:type="dxa"/>
            <w:vMerge w:val="continue"/>
            <w:tcBorders>
              <w:top w:val="single" w:color="000000" w:sz="4" w:space="0"/>
              <w:left w:val="single" w:color="000000" w:sz="4" w:space="0"/>
              <w:bottom w:val="single" w:color="000000" w:sz="4" w:space="0"/>
              <w:right w:val="single" w:color="000000" w:sz="4" w:space="0"/>
            </w:tcBorders>
            <w:vAlign w:val="center"/>
          </w:tcPr>
          <w:p w14:paraId="1E400CFA">
            <w:pPr>
              <w:pStyle w:val="106"/>
              <w:kinsoku w:val="0"/>
              <w:overflowPunct w:val="0"/>
              <w:spacing w:before="95" w:line="360" w:lineRule="auto"/>
              <w:ind w:left="499"/>
              <w:jc w:val="both"/>
              <w:rPr>
                <w:rFonts w:asciiTheme="minorEastAsia" w:hAnsiTheme="minorEastAsia" w:eastAsiaTheme="minorEastAsia"/>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27D31561">
            <w:pPr>
              <w:pStyle w:val="106"/>
              <w:kinsoku w:val="0"/>
              <w:overflowPunct w:val="0"/>
              <w:spacing w:before="95" w:line="360" w:lineRule="auto"/>
              <w:ind w:left="499"/>
              <w:jc w:val="both"/>
              <w:rPr>
                <w:rFonts w:asciiTheme="minorEastAsia" w:hAnsiTheme="minorEastAsia" w:eastAsiaTheme="minorEastAsia"/>
              </w:rPr>
            </w:pPr>
          </w:p>
        </w:tc>
        <w:tc>
          <w:tcPr>
            <w:tcW w:w="2410" w:type="dxa"/>
            <w:tcBorders>
              <w:top w:val="single" w:color="000000" w:sz="4" w:space="0"/>
              <w:left w:val="single" w:color="000000" w:sz="4" w:space="0"/>
              <w:bottom w:val="single" w:color="000000" w:sz="4" w:space="0"/>
              <w:right w:val="single" w:color="000000" w:sz="4" w:space="0"/>
            </w:tcBorders>
            <w:vAlign w:val="center"/>
          </w:tcPr>
          <w:p w14:paraId="226EF473">
            <w:pPr>
              <w:pStyle w:val="106"/>
              <w:kinsoku w:val="0"/>
              <w:overflowPunct w:val="0"/>
              <w:spacing w:before="97" w:line="360" w:lineRule="auto"/>
              <w:ind w:right="1"/>
              <w:jc w:val="center"/>
              <w:rPr>
                <w:rFonts w:asciiTheme="minorEastAsia" w:hAnsiTheme="minorEastAsia" w:eastAsiaTheme="minorEastAsia"/>
              </w:rPr>
            </w:pPr>
            <w:r>
              <w:rPr>
                <w:rFonts w:hint="eastAsia" w:cs="宋体" w:asciiTheme="minorEastAsia" w:hAnsiTheme="minorEastAsia" w:eastAsiaTheme="minorEastAsia"/>
              </w:rPr>
              <w:t>信誉要求</w:t>
            </w:r>
          </w:p>
        </w:tc>
        <w:tc>
          <w:tcPr>
            <w:tcW w:w="4678" w:type="dxa"/>
            <w:tcBorders>
              <w:top w:val="single" w:color="000000" w:sz="4" w:space="0"/>
              <w:left w:val="single" w:color="000000" w:sz="4" w:space="0"/>
              <w:bottom w:val="single" w:color="000000" w:sz="4" w:space="0"/>
              <w:right w:val="single" w:color="000000" w:sz="4" w:space="0"/>
            </w:tcBorders>
            <w:vAlign w:val="center"/>
          </w:tcPr>
          <w:p w14:paraId="6A5311A1">
            <w:pPr>
              <w:pStyle w:val="106"/>
              <w:kinsoku w:val="0"/>
              <w:overflowPunct w:val="0"/>
              <w:spacing w:before="97" w:line="360" w:lineRule="auto"/>
              <w:jc w:val="both"/>
              <w:rPr>
                <w:rFonts w:asciiTheme="minorEastAsia" w:hAnsiTheme="minorEastAsia" w:eastAsiaTheme="minorEastAsia"/>
              </w:rPr>
            </w:pPr>
            <w:r>
              <w:rPr>
                <w:rFonts w:hint="eastAsia" w:cs="宋体" w:asciiTheme="minorEastAsia" w:hAnsiTheme="minorEastAsia" w:eastAsiaTheme="minorEastAsia"/>
              </w:rPr>
              <w:t>符合竞争性磋商响应人须知前附表中要求</w:t>
            </w:r>
          </w:p>
        </w:tc>
      </w:tr>
      <w:tr w14:paraId="18CAA2CF">
        <w:tblPrEx>
          <w:tblCellMar>
            <w:top w:w="0" w:type="dxa"/>
            <w:left w:w="0" w:type="dxa"/>
            <w:bottom w:w="0" w:type="dxa"/>
            <w:right w:w="0" w:type="dxa"/>
          </w:tblCellMar>
        </w:tblPrEx>
        <w:trPr>
          <w:trHeight w:val="543" w:hRule="exact"/>
        </w:trPr>
        <w:tc>
          <w:tcPr>
            <w:tcW w:w="993" w:type="dxa"/>
            <w:vMerge w:val="continue"/>
            <w:tcBorders>
              <w:top w:val="single" w:color="000000" w:sz="4" w:space="0"/>
              <w:left w:val="single" w:color="000000" w:sz="4" w:space="0"/>
              <w:bottom w:val="single" w:color="000000" w:sz="4" w:space="0"/>
              <w:right w:val="single" w:color="000000" w:sz="4" w:space="0"/>
            </w:tcBorders>
            <w:vAlign w:val="center"/>
          </w:tcPr>
          <w:p w14:paraId="59BD844C">
            <w:pPr>
              <w:pStyle w:val="106"/>
              <w:kinsoku w:val="0"/>
              <w:overflowPunct w:val="0"/>
              <w:spacing w:before="97" w:line="360" w:lineRule="auto"/>
              <w:ind w:left="499"/>
              <w:jc w:val="both"/>
              <w:rPr>
                <w:rFonts w:asciiTheme="minorEastAsia" w:hAnsiTheme="minorEastAsia" w:eastAsiaTheme="minorEastAsia"/>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5DCF8529">
            <w:pPr>
              <w:pStyle w:val="106"/>
              <w:kinsoku w:val="0"/>
              <w:overflowPunct w:val="0"/>
              <w:spacing w:before="97" w:line="360" w:lineRule="auto"/>
              <w:ind w:left="499"/>
              <w:jc w:val="both"/>
              <w:rPr>
                <w:rFonts w:asciiTheme="minorEastAsia" w:hAnsiTheme="minorEastAsia" w:eastAsiaTheme="minorEastAsia"/>
              </w:rPr>
            </w:pPr>
          </w:p>
        </w:tc>
        <w:tc>
          <w:tcPr>
            <w:tcW w:w="2410" w:type="dxa"/>
            <w:tcBorders>
              <w:top w:val="single" w:color="000000" w:sz="4" w:space="0"/>
              <w:left w:val="single" w:color="000000" w:sz="4" w:space="0"/>
              <w:bottom w:val="single" w:color="000000" w:sz="4" w:space="0"/>
              <w:right w:val="single" w:color="000000" w:sz="4" w:space="0"/>
            </w:tcBorders>
            <w:vAlign w:val="center"/>
          </w:tcPr>
          <w:p w14:paraId="3A81FB87">
            <w:pPr>
              <w:pStyle w:val="106"/>
              <w:kinsoku w:val="0"/>
              <w:overflowPunct w:val="0"/>
              <w:spacing w:before="96" w:line="360" w:lineRule="auto"/>
              <w:ind w:right="1"/>
              <w:jc w:val="center"/>
              <w:rPr>
                <w:rFonts w:asciiTheme="minorEastAsia" w:hAnsiTheme="minorEastAsia" w:eastAsiaTheme="minorEastAsia"/>
              </w:rPr>
            </w:pPr>
            <w:r>
              <w:rPr>
                <w:rFonts w:hint="eastAsia" w:cs="宋体" w:asciiTheme="minorEastAsia" w:hAnsiTheme="minorEastAsia" w:eastAsiaTheme="minorEastAsia"/>
              </w:rPr>
              <w:t>其他要求</w:t>
            </w:r>
          </w:p>
        </w:tc>
        <w:tc>
          <w:tcPr>
            <w:tcW w:w="4678" w:type="dxa"/>
            <w:tcBorders>
              <w:top w:val="single" w:color="000000" w:sz="4" w:space="0"/>
              <w:left w:val="single" w:color="000000" w:sz="4" w:space="0"/>
              <w:bottom w:val="single" w:color="000000" w:sz="4" w:space="0"/>
              <w:right w:val="single" w:color="000000" w:sz="4" w:space="0"/>
            </w:tcBorders>
            <w:vAlign w:val="center"/>
          </w:tcPr>
          <w:p w14:paraId="59879F30">
            <w:pPr>
              <w:pStyle w:val="106"/>
              <w:kinsoku w:val="0"/>
              <w:overflowPunct w:val="0"/>
              <w:spacing w:before="96" w:line="360" w:lineRule="auto"/>
              <w:jc w:val="both"/>
              <w:rPr>
                <w:rFonts w:asciiTheme="minorEastAsia" w:hAnsiTheme="minorEastAsia" w:eastAsiaTheme="minorEastAsia"/>
              </w:rPr>
            </w:pPr>
            <w:r>
              <w:rPr>
                <w:rFonts w:hint="eastAsia" w:cs="宋体" w:asciiTheme="minorEastAsia" w:hAnsiTheme="minorEastAsia" w:eastAsiaTheme="minorEastAsia"/>
              </w:rPr>
              <w:t>符合竞争性磋商响应人须知前附表中要求</w:t>
            </w:r>
          </w:p>
        </w:tc>
      </w:tr>
      <w:tr w14:paraId="164CAB9C">
        <w:tblPrEx>
          <w:tblCellMar>
            <w:top w:w="0" w:type="dxa"/>
            <w:left w:w="0" w:type="dxa"/>
            <w:bottom w:w="0" w:type="dxa"/>
            <w:right w:w="0" w:type="dxa"/>
          </w:tblCellMar>
        </w:tblPrEx>
        <w:trPr>
          <w:trHeight w:val="543" w:hRule="exact"/>
        </w:trPr>
        <w:tc>
          <w:tcPr>
            <w:tcW w:w="993" w:type="dxa"/>
            <w:vMerge w:val="restart"/>
            <w:tcBorders>
              <w:top w:val="single" w:color="000000" w:sz="4" w:space="0"/>
              <w:left w:val="single" w:color="000000" w:sz="4" w:space="0"/>
              <w:bottom w:val="single" w:color="000000" w:sz="4" w:space="0"/>
              <w:right w:val="single" w:color="000000" w:sz="4" w:space="0"/>
            </w:tcBorders>
            <w:vAlign w:val="center"/>
          </w:tcPr>
          <w:p w14:paraId="7C8F35A3">
            <w:pPr>
              <w:pStyle w:val="106"/>
              <w:kinsoku w:val="0"/>
              <w:overflowPunct w:val="0"/>
              <w:spacing w:line="360" w:lineRule="auto"/>
              <w:ind w:left="128"/>
              <w:jc w:val="both"/>
              <w:rPr>
                <w:rFonts w:asciiTheme="minorEastAsia" w:hAnsiTheme="minorEastAsia" w:eastAsiaTheme="minorEastAsia"/>
              </w:rPr>
            </w:pPr>
            <w:r>
              <w:rPr>
                <w:rFonts w:cs="宋体" w:asciiTheme="minorEastAsia" w:hAnsiTheme="minorEastAsia" w:eastAsiaTheme="minorEastAsia"/>
              </w:rPr>
              <w:t>3.3.3</w:t>
            </w:r>
          </w:p>
        </w:tc>
        <w:tc>
          <w:tcPr>
            <w:tcW w:w="1134" w:type="dxa"/>
            <w:vMerge w:val="restart"/>
            <w:tcBorders>
              <w:top w:val="single" w:color="000000" w:sz="4" w:space="0"/>
              <w:left w:val="single" w:color="000000" w:sz="4" w:space="0"/>
              <w:bottom w:val="single" w:color="000000" w:sz="4" w:space="0"/>
              <w:right w:val="single" w:color="000000" w:sz="4" w:space="0"/>
            </w:tcBorders>
            <w:vAlign w:val="center"/>
          </w:tcPr>
          <w:p w14:paraId="0ECE5647">
            <w:pPr>
              <w:pStyle w:val="106"/>
              <w:kinsoku w:val="0"/>
              <w:overflowPunct w:val="0"/>
              <w:spacing w:line="360" w:lineRule="auto"/>
              <w:ind w:left="109" w:right="109"/>
              <w:jc w:val="both"/>
              <w:rPr>
                <w:rFonts w:hint="eastAsia" w:asciiTheme="minorEastAsia" w:hAnsiTheme="minorEastAsia" w:eastAsiaTheme="minorEastAsia"/>
                <w:lang w:eastAsia="zh-CN"/>
              </w:rPr>
            </w:pPr>
            <w:r>
              <w:rPr>
                <w:rFonts w:hint="eastAsia" w:cs="宋体" w:asciiTheme="minorEastAsia" w:hAnsiTheme="minorEastAsia" w:eastAsiaTheme="minorEastAsia"/>
                <w:lang w:eastAsia="zh-CN"/>
              </w:rPr>
              <w:t>响应性审查</w:t>
            </w:r>
          </w:p>
        </w:tc>
        <w:tc>
          <w:tcPr>
            <w:tcW w:w="2410" w:type="dxa"/>
            <w:tcBorders>
              <w:top w:val="single" w:color="000000" w:sz="4" w:space="0"/>
              <w:left w:val="single" w:color="000000" w:sz="4" w:space="0"/>
              <w:bottom w:val="single" w:color="000000" w:sz="4" w:space="0"/>
              <w:right w:val="single" w:color="000000" w:sz="4" w:space="0"/>
            </w:tcBorders>
            <w:vAlign w:val="center"/>
          </w:tcPr>
          <w:p w14:paraId="15798E8B">
            <w:pPr>
              <w:pStyle w:val="106"/>
              <w:kinsoku w:val="0"/>
              <w:overflowPunct w:val="0"/>
              <w:spacing w:before="95" w:line="360" w:lineRule="auto"/>
              <w:ind w:right="1"/>
              <w:jc w:val="center"/>
              <w:rPr>
                <w:rFonts w:asciiTheme="minorEastAsia" w:hAnsiTheme="minorEastAsia" w:eastAsiaTheme="minorEastAsia"/>
              </w:rPr>
            </w:pPr>
            <w:r>
              <w:rPr>
                <w:rFonts w:hint="eastAsia" w:cs="宋体" w:asciiTheme="minorEastAsia" w:hAnsiTheme="minorEastAsia" w:eastAsiaTheme="minorEastAsia"/>
              </w:rPr>
              <w:t>投标内容</w:t>
            </w:r>
          </w:p>
        </w:tc>
        <w:tc>
          <w:tcPr>
            <w:tcW w:w="4678" w:type="dxa"/>
            <w:tcBorders>
              <w:top w:val="single" w:color="000000" w:sz="4" w:space="0"/>
              <w:left w:val="single" w:color="000000" w:sz="4" w:space="0"/>
              <w:bottom w:val="single" w:color="000000" w:sz="4" w:space="0"/>
              <w:right w:val="single" w:color="000000" w:sz="4" w:space="0"/>
            </w:tcBorders>
            <w:vAlign w:val="center"/>
          </w:tcPr>
          <w:p w14:paraId="33785AF4">
            <w:pPr>
              <w:pStyle w:val="106"/>
              <w:kinsoku w:val="0"/>
              <w:overflowPunct w:val="0"/>
              <w:spacing w:before="95" w:line="360" w:lineRule="auto"/>
              <w:jc w:val="both"/>
              <w:rPr>
                <w:rFonts w:asciiTheme="minorEastAsia" w:hAnsiTheme="minorEastAsia" w:eastAsiaTheme="minorEastAsia"/>
              </w:rPr>
            </w:pPr>
            <w:r>
              <w:rPr>
                <w:rFonts w:hint="eastAsia" w:cs="宋体" w:asciiTheme="minorEastAsia" w:hAnsiTheme="minorEastAsia" w:eastAsiaTheme="minorEastAsia"/>
              </w:rPr>
              <w:t>符合竞争性磋商响应人须知前附表中要求</w:t>
            </w:r>
          </w:p>
        </w:tc>
      </w:tr>
      <w:tr w14:paraId="6818E071">
        <w:tblPrEx>
          <w:tblCellMar>
            <w:top w:w="0" w:type="dxa"/>
            <w:left w:w="0" w:type="dxa"/>
            <w:bottom w:w="0" w:type="dxa"/>
            <w:right w:w="0" w:type="dxa"/>
          </w:tblCellMar>
        </w:tblPrEx>
        <w:trPr>
          <w:trHeight w:val="543" w:hRule="exact"/>
        </w:trPr>
        <w:tc>
          <w:tcPr>
            <w:tcW w:w="993" w:type="dxa"/>
            <w:vMerge w:val="continue"/>
            <w:tcBorders>
              <w:top w:val="single" w:color="000000" w:sz="4" w:space="0"/>
              <w:left w:val="single" w:color="000000" w:sz="4" w:space="0"/>
              <w:bottom w:val="single" w:color="000000" w:sz="4" w:space="0"/>
              <w:right w:val="single" w:color="000000" w:sz="4" w:space="0"/>
            </w:tcBorders>
            <w:vAlign w:val="center"/>
          </w:tcPr>
          <w:p w14:paraId="7046027F">
            <w:pPr>
              <w:pStyle w:val="106"/>
              <w:kinsoku w:val="0"/>
              <w:overflowPunct w:val="0"/>
              <w:spacing w:before="95" w:line="360" w:lineRule="auto"/>
              <w:ind w:left="499"/>
              <w:jc w:val="both"/>
              <w:rPr>
                <w:rFonts w:asciiTheme="minorEastAsia" w:hAnsiTheme="minorEastAsia" w:eastAsiaTheme="minorEastAsia"/>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25738596">
            <w:pPr>
              <w:pStyle w:val="106"/>
              <w:kinsoku w:val="0"/>
              <w:overflowPunct w:val="0"/>
              <w:spacing w:before="95" w:line="360" w:lineRule="auto"/>
              <w:ind w:left="499"/>
              <w:jc w:val="both"/>
              <w:rPr>
                <w:rFonts w:asciiTheme="minorEastAsia" w:hAnsiTheme="minorEastAsia" w:eastAsiaTheme="minorEastAsia"/>
              </w:rPr>
            </w:pPr>
          </w:p>
        </w:tc>
        <w:tc>
          <w:tcPr>
            <w:tcW w:w="2410" w:type="dxa"/>
            <w:tcBorders>
              <w:top w:val="single" w:color="000000" w:sz="4" w:space="0"/>
              <w:left w:val="single" w:color="000000" w:sz="4" w:space="0"/>
              <w:bottom w:val="single" w:color="000000" w:sz="4" w:space="0"/>
              <w:right w:val="single" w:color="000000" w:sz="4" w:space="0"/>
            </w:tcBorders>
            <w:vAlign w:val="center"/>
          </w:tcPr>
          <w:p w14:paraId="5FA9D287">
            <w:pPr>
              <w:pStyle w:val="106"/>
              <w:kinsoku w:val="0"/>
              <w:overflowPunct w:val="0"/>
              <w:spacing w:before="97" w:line="360" w:lineRule="auto"/>
              <w:ind w:right="1"/>
              <w:jc w:val="center"/>
              <w:rPr>
                <w:rFonts w:asciiTheme="minorEastAsia" w:hAnsiTheme="minorEastAsia" w:eastAsiaTheme="minorEastAsia"/>
              </w:rPr>
            </w:pPr>
            <w:r>
              <w:rPr>
                <w:rFonts w:hint="eastAsia" w:cs="宋体" w:asciiTheme="minorEastAsia" w:hAnsiTheme="minorEastAsia" w:eastAsiaTheme="minorEastAsia"/>
              </w:rPr>
              <w:t>工期</w:t>
            </w:r>
          </w:p>
        </w:tc>
        <w:tc>
          <w:tcPr>
            <w:tcW w:w="4678" w:type="dxa"/>
            <w:tcBorders>
              <w:top w:val="single" w:color="000000" w:sz="4" w:space="0"/>
              <w:left w:val="single" w:color="000000" w:sz="4" w:space="0"/>
              <w:bottom w:val="single" w:color="000000" w:sz="4" w:space="0"/>
              <w:right w:val="single" w:color="000000" w:sz="4" w:space="0"/>
            </w:tcBorders>
            <w:vAlign w:val="center"/>
          </w:tcPr>
          <w:p w14:paraId="6E66002C">
            <w:pPr>
              <w:pStyle w:val="106"/>
              <w:kinsoku w:val="0"/>
              <w:overflowPunct w:val="0"/>
              <w:spacing w:before="97" w:line="360" w:lineRule="auto"/>
              <w:jc w:val="both"/>
              <w:rPr>
                <w:rFonts w:asciiTheme="minorEastAsia" w:hAnsiTheme="minorEastAsia" w:eastAsiaTheme="minorEastAsia"/>
              </w:rPr>
            </w:pPr>
            <w:r>
              <w:rPr>
                <w:rFonts w:hint="eastAsia" w:cs="宋体" w:asciiTheme="minorEastAsia" w:hAnsiTheme="minorEastAsia" w:eastAsiaTheme="minorEastAsia"/>
              </w:rPr>
              <w:t>符合竞争性磋商响应人须知前附表中要求</w:t>
            </w:r>
          </w:p>
        </w:tc>
      </w:tr>
      <w:tr w14:paraId="47AB035F">
        <w:tblPrEx>
          <w:tblCellMar>
            <w:top w:w="0" w:type="dxa"/>
            <w:left w:w="0" w:type="dxa"/>
            <w:bottom w:w="0" w:type="dxa"/>
            <w:right w:w="0" w:type="dxa"/>
          </w:tblCellMar>
        </w:tblPrEx>
        <w:trPr>
          <w:trHeight w:val="543" w:hRule="exact"/>
        </w:trPr>
        <w:tc>
          <w:tcPr>
            <w:tcW w:w="993" w:type="dxa"/>
            <w:vMerge w:val="continue"/>
            <w:tcBorders>
              <w:top w:val="single" w:color="000000" w:sz="4" w:space="0"/>
              <w:left w:val="single" w:color="000000" w:sz="4" w:space="0"/>
              <w:bottom w:val="single" w:color="000000" w:sz="4" w:space="0"/>
              <w:right w:val="single" w:color="000000" w:sz="4" w:space="0"/>
            </w:tcBorders>
            <w:vAlign w:val="center"/>
          </w:tcPr>
          <w:p w14:paraId="2FE14792">
            <w:pPr>
              <w:pStyle w:val="106"/>
              <w:kinsoku w:val="0"/>
              <w:overflowPunct w:val="0"/>
              <w:spacing w:before="97" w:line="360" w:lineRule="auto"/>
              <w:ind w:left="499"/>
              <w:jc w:val="both"/>
              <w:rPr>
                <w:rFonts w:asciiTheme="minorEastAsia" w:hAnsiTheme="minorEastAsia" w:eastAsiaTheme="minorEastAsia"/>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15E94FA5">
            <w:pPr>
              <w:pStyle w:val="106"/>
              <w:kinsoku w:val="0"/>
              <w:overflowPunct w:val="0"/>
              <w:spacing w:before="97" w:line="360" w:lineRule="auto"/>
              <w:ind w:left="499"/>
              <w:jc w:val="both"/>
              <w:rPr>
                <w:rFonts w:asciiTheme="minorEastAsia" w:hAnsiTheme="minorEastAsia" w:eastAsiaTheme="minorEastAsia"/>
              </w:rPr>
            </w:pPr>
          </w:p>
        </w:tc>
        <w:tc>
          <w:tcPr>
            <w:tcW w:w="2410" w:type="dxa"/>
            <w:tcBorders>
              <w:top w:val="single" w:color="000000" w:sz="4" w:space="0"/>
              <w:left w:val="single" w:color="000000" w:sz="4" w:space="0"/>
              <w:bottom w:val="single" w:color="000000" w:sz="4" w:space="0"/>
              <w:right w:val="single" w:color="000000" w:sz="4" w:space="0"/>
            </w:tcBorders>
            <w:vAlign w:val="center"/>
          </w:tcPr>
          <w:p w14:paraId="2FCABE12">
            <w:pPr>
              <w:pStyle w:val="106"/>
              <w:kinsoku w:val="0"/>
              <w:overflowPunct w:val="0"/>
              <w:spacing w:before="96" w:line="360" w:lineRule="auto"/>
              <w:ind w:right="1"/>
              <w:jc w:val="center"/>
              <w:rPr>
                <w:rFonts w:asciiTheme="minorEastAsia" w:hAnsiTheme="minorEastAsia" w:eastAsiaTheme="minorEastAsia"/>
              </w:rPr>
            </w:pPr>
            <w:r>
              <w:rPr>
                <w:rFonts w:hint="eastAsia" w:cs="宋体" w:asciiTheme="minorEastAsia" w:hAnsiTheme="minorEastAsia" w:eastAsiaTheme="minorEastAsia"/>
              </w:rPr>
              <w:t>质量要求及质保期</w:t>
            </w:r>
          </w:p>
        </w:tc>
        <w:tc>
          <w:tcPr>
            <w:tcW w:w="4678" w:type="dxa"/>
            <w:tcBorders>
              <w:top w:val="single" w:color="000000" w:sz="4" w:space="0"/>
              <w:left w:val="single" w:color="000000" w:sz="4" w:space="0"/>
              <w:bottom w:val="single" w:color="000000" w:sz="4" w:space="0"/>
              <w:right w:val="single" w:color="000000" w:sz="4" w:space="0"/>
            </w:tcBorders>
            <w:vAlign w:val="center"/>
          </w:tcPr>
          <w:p w14:paraId="39CA9B89">
            <w:pPr>
              <w:pStyle w:val="106"/>
              <w:kinsoku w:val="0"/>
              <w:overflowPunct w:val="0"/>
              <w:spacing w:before="96" w:line="360" w:lineRule="auto"/>
              <w:jc w:val="both"/>
              <w:rPr>
                <w:rFonts w:asciiTheme="minorEastAsia" w:hAnsiTheme="minorEastAsia" w:eastAsiaTheme="minorEastAsia"/>
              </w:rPr>
            </w:pPr>
            <w:r>
              <w:rPr>
                <w:rFonts w:hint="eastAsia" w:cs="宋体" w:asciiTheme="minorEastAsia" w:hAnsiTheme="minorEastAsia" w:eastAsiaTheme="minorEastAsia"/>
              </w:rPr>
              <w:t>符合竞争性磋商响应人须知前附表中要求</w:t>
            </w:r>
          </w:p>
        </w:tc>
      </w:tr>
      <w:tr w14:paraId="4B7D3AD8">
        <w:tblPrEx>
          <w:tblCellMar>
            <w:top w:w="0" w:type="dxa"/>
            <w:left w:w="0" w:type="dxa"/>
            <w:bottom w:w="0" w:type="dxa"/>
            <w:right w:w="0" w:type="dxa"/>
          </w:tblCellMar>
        </w:tblPrEx>
        <w:trPr>
          <w:trHeight w:val="552" w:hRule="exact"/>
        </w:trPr>
        <w:tc>
          <w:tcPr>
            <w:tcW w:w="993" w:type="dxa"/>
            <w:vMerge w:val="continue"/>
            <w:tcBorders>
              <w:top w:val="single" w:color="000000" w:sz="4" w:space="0"/>
              <w:left w:val="single" w:color="000000" w:sz="4" w:space="0"/>
              <w:bottom w:val="single" w:color="000000" w:sz="4" w:space="0"/>
              <w:right w:val="single" w:color="000000" w:sz="4" w:space="0"/>
            </w:tcBorders>
            <w:vAlign w:val="center"/>
          </w:tcPr>
          <w:p w14:paraId="7B1987BA">
            <w:pPr>
              <w:pStyle w:val="106"/>
              <w:kinsoku w:val="0"/>
              <w:overflowPunct w:val="0"/>
              <w:spacing w:before="96" w:line="360" w:lineRule="auto"/>
              <w:ind w:left="499"/>
              <w:jc w:val="both"/>
              <w:rPr>
                <w:rFonts w:asciiTheme="minorEastAsia" w:hAnsiTheme="minorEastAsia" w:eastAsiaTheme="minorEastAsia"/>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33989840">
            <w:pPr>
              <w:pStyle w:val="106"/>
              <w:kinsoku w:val="0"/>
              <w:overflowPunct w:val="0"/>
              <w:spacing w:before="96" w:line="360" w:lineRule="auto"/>
              <w:ind w:left="499"/>
              <w:jc w:val="both"/>
              <w:rPr>
                <w:rFonts w:asciiTheme="minorEastAsia" w:hAnsiTheme="minorEastAsia" w:eastAsiaTheme="minorEastAsia"/>
              </w:rPr>
            </w:pPr>
          </w:p>
        </w:tc>
        <w:tc>
          <w:tcPr>
            <w:tcW w:w="2410" w:type="dxa"/>
            <w:tcBorders>
              <w:top w:val="single" w:color="000000" w:sz="4" w:space="0"/>
              <w:left w:val="single" w:color="000000" w:sz="4" w:space="0"/>
              <w:bottom w:val="single" w:color="000000" w:sz="4" w:space="0"/>
              <w:right w:val="single" w:color="000000" w:sz="4" w:space="0"/>
            </w:tcBorders>
            <w:vAlign w:val="center"/>
          </w:tcPr>
          <w:p w14:paraId="1E4697B9">
            <w:pPr>
              <w:pStyle w:val="106"/>
              <w:kinsoku w:val="0"/>
              <w:overflowPunct w:val="0"/>
              <w:spacing w:before="100" w:line="360" w:lineRule="auto"/>
              <w:jc w:val="center"/>
              <w:rPr>
                <w:rFonts w:asciiTheme="minorEastAsia" w:hAnsiTheme="minorEastAsia" w:eastAsiaTheme="minorEastAsia"/>
              </w:rPr>
            </w:pPr>
            <w:r>
              <w:rPr>
                <w:rFonts w:hint="eastAsia" w:cs="宋体" w:asciiTheme="minorEastAsia" w:hAnsiTheme="minorEastAsia" w:eastAsiaTheme="minorEastAsia"/>
              </w:rPr>
              <w:t>竞争性磋商有效期</w:t>
            </w:r>
          </w:p>
        </w:tc>
        <w:tc>
          <w:tcPr>
            <w:tcW w:w="4678" w:type="dxa"/>
            <w:tcBorders>
              <w:top w:val="single" w:color="000000" w:sz="4" w:space="0"/>
              <w:left w:val="single" w:color="000000" w:sz="4" w:space="0"/>
              <w:bottom w:val="single" w:color="000000" w:sz="4" w:space="0"/>
              <w:right w:val="single" w:color="000000" w:sz="4" w:space="0"/>
            </w:tcBorders>
            <w:vAlign w:val="center"/>
          </w:tcPr>
          <w:p w14:paraId="77FDFC59">
            <w:pPr>
              <w:pStyle w:val="106"/>
              <w:kinsoku w:val="0"/>
              <w:overflowPunct w:val="0"/>
              <w:spacing w:before="100" w:line="360" w:lineRule="auto"/>
              <w:jc w:val="both"/>
              <w:rPr>
                <w:rFonts w:asciiTheme="minorEastAsia" w:hAnsiTheme="minorEastAsia" w:eastAsiaTheme="minorEastAsia"/>
              </w:rPr>
            </w:pPr>
            <w:r>
              <w:rPr>
                <w:rFonts w:hint="eastAsia" w:cs="宋体" w:asciiTheme="minorEastAsia" w:hAnsiTheme="minorEastAsia" w:eastAsiaTheme="minorEastAsia"/>
              </w:rPr>
              <w:t>符合竞争性磋商响应人须知前附表中要求</w:t>
            </w:r>
          </w:p>
        </w:tc>
      </w:tr>
      <w:tr w14:paraId="2B130BD8">
        <w:tblPrEx>
          <w:tblCellMar>
            <w:top w:w="0" w:type="dxa"/>
            <w:left w:w="0" w:type="dxa"/>
            <w:bottom w:w="0" w:type="dxa"/>
            <w:right w:w="0" w:type="dxa"/>
          </w:tblCellMar>
        </w:tblPrEx>
        <w:trPr>
          <w:trHeight w:val="1637" w:hRule="exact"/>
        </w:trPr>
        <w:tc>
          <w:tcPr>
            <w:tcW w:w="993" w:type="dxa"/>
            <w:vMerge w:val="continue"/>
            <w:tcBorders>
              <w:top w:val="single" w:color="000000" w:sz="4" w:space="0"/>
              <w:left w:val="single" w:color="000000" w:sz="4" w:space="0"/>
              <w:bottom w:val="single" w:color="000000" w:sz="4" w:space="0"/>
              <w:right w:val="single" w:color="000000" w:sz="4" w:space="0"/>
            </w:tcBorders>
            <w:vAlign w:val="center"/>
          </w:tcPr>
          <w:p w14:paraId="0F91CF5E">
            <w:pPr>
              <w:pStyle w:val="106"/>
              <w:kinsoku w:val="0"/>
              <w:overflowPunct w:val="0"/>
              <w:spacing w:before="100" w:line="360" w:lineRule="auto"/>
              <w:ind w:left="499"/>
              <w:jc w:val="both"/>
              <w:rPr>
                <w:rFonts w:asciiTheme="minorEastAsia" w:hAnsiTheme="minorEastAsia" w:eastAsiaTheme="minorEastAsia"/>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02D7AA1B">
            <w:pPr>
              <w:pStyle w:val="106"/>
              <w:kinsoku w:val="0"/>
              <w:overflowPunct w:val="0"/>
              <w:spacing w:before="100" w:line="360" w:lineRule="auto"/>
              <w:ind w:left="499"/>
              <w:jc w:val="both"/>
              <w:rPr>
                <w:rFonts w:asciiTheme="minorEastAsia" w:hAnsiTheme="minorEastAsia" w:eastAsiaTheme="minorEastAsia"/>
              </w:rPr>
            </w:pPr>
          </w:p>
        </w:tc>
        <w:tc>
          <w:tcPr>
            <w:tcW w:w="2410" w:type="dxa"/>
            <w:tcBorders>
              <w:top w:val="single" w:color="000000" w:sz="4" w:space="0"/>
              <w:left w:val="single" w:color="000000" w:sz="4" w:space="0"/>
              <w:bottom w:val="single" w:color="000000" w:sz="4" w:space="0"/>
              <w:right w:val="single" w:color="000000" w:sz="4" w:space="0"/>
            </w:tcBorders>
            <w:vAlign w:val="center"/>
          </w:tcPr>
          <w:p w14:paraId="0882C5E3">
            <w:pPr>
              <w:pStyle w:val="106"/>
              <w:kinsoku w:val="0"/>
              <w:overflowPunct w:val="0"/>
              <w:spacing w:line="360" w:lineRule="auto"/>
              <w:jc w:val="center"/>
              <w:rPr>
                <w:rFonts w:asciiTheme="minorEastAsia" w:hAnsiTheme="minorEastAsia" w:eastAsiaTheme="minorEastAsia"/>
              </w:rPr>
            </w:pPr>
            <w:r>
              <w:rPr>
                <w:rFonts w:hint="eastAsia" w:cs="宋体" w:asciiTheme="minorEastAsia" w:hAnsiTheme="minorEastAsia" w:eastAsiaTheme="minorEastAsia"/>
              </w:rPr>
              <w:t>已标价工程量清单</w:t>
            </w:r>
          </w:p>
        </w:tc>
        <w:tc>
          <w:tcPr>
            <w:tcW w:w="4678" w:type="dxa"/>
            <w:tcBorders>
              <w:top w:val="single" w:color="000000" w:sz="4" w:space="0"/>
              <w:left w:val="single" w:color="000000" w:sz="4" w:space="0"/>
              <w:bottom w:val="single" w:color="000000" w:sz="4" w:space="0"/>
              <w:right w:val="single" w:color="000000" w:sz="4" w:space="0"/>
            </w:tcBorders>
            <w:vAlign w:val="center"/>
          </w:tcPr>
          <w:p w14:paraId="3311C76B">
            <w:pPr>
              <w:pStyle w:val="106"/>
              <w:kinsoku w:val="0"/>
              <w:overflowPunct w:val="0"/>
              <w:spacing w:line="360" w:lineRule="auto"/>
              <w:ind w:right="-1"/>
              <w:jc w:val="both"/>
              <w:rPr>
                <w:rFonts w:cs="宋体" w:asciiTheme="minorEastAsia" w:hAnsiTheme="minorEastAsia" w:eastAsiaTheme="minorEastAsia"/>
                <w:spacing w:val="-7"/>
              </w:rPr>
            </w:pPr>
            <w:r>
              <w:rPr>
                <w:rFonts w:hint="eastAsia" w:cs="宋体" w:asciiTheme="minorEastAsia" w:hAnsiTheme="minorEastAsia" w:eastAsiaTheme="minorEastAsia"/>
                <w:spacing w:val="-7"/>
              </w:rPr>
              <w:t>符合“图纸和工程量清单”给出的子目编码、</w:t>
            </w:r>
            <w:r>
              <w:rPr>
                <w:rFonts w:hint="eastAsia" w:cs="宋体" w:asciiTheme="minorEastAsia" w:hAnsiTheme="minorEastAsia" w:eastAsiaTheme="minorEastAsia"/>
              </w:rPr>
              <w:t>子目名称、子目特征、计量单位和工程量，不得擅自修改工程量清单的顺序、格式、内容。</w:t>
            </w:r>
          </w:p>
        </w:tc>
      </w:tr>
    </w:tbl>
    <w:p w14:paraId="38546D2C"/>
    <w:p w14:paraId="3D42AEB3">
      <w:pPr>
        <w:pStyle w:val="4"/>
        <w:tabs>
          <w:tab w:val="left" w:pos="425"/>
        </w:tabs>
        <w:adjustRightInd w:val="0"/>
        <w:snapToGrid w:val="0"/>
        <w:rPr>
          <w:b/>
          <w:color w:val="auto"/>
          <w:sz w:val="28"/>
          <w:szCs w:val="28"/>
        </w:rPr>
      </w:pPr>
      <w:bookmarkStart w:id="61" w:name="_Toc140496538"/>
      <w:r>
        <w:rPr>
          <w:rFonts w:hint="eastAsia"/>
          <w:b/>
          <w:color w:val="auto"/>
          <w:sz w:val="28"/>
          <w:szCs w:val="28"/>
        </w:rPr>
        <w:t>详细评审</w:t>
      </w:r>
      <w:bookmarkEnd w:id="61"/>
    </w:p>
    <w:tbl>
      <w:tblPr>
        <w:tblStyle w:val="33"/>
        <w:tblW w:w="964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850"/>
        <w:gridCol w:w="1843"/>
        <w:gridCol w:w="6237"/>
      </w:tblGrid>
      <w:tr w14:paraId="4957D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710" w:type="dxa"/>
            <w:vAlign w:val="center"/>
          </w:tcPr>
          <w:p w14:paraId="53DCA356">
            <w:pPr>
              <w:adjustRightInd w:val="0"/>
              <w:snapToGrid w:val="0"/>
              <w:spacing w:line="360" w:lineRule="auto"/>
              <w:jc w:val="center"/>
              <w:rPr>
                <w:rFonts w:ascii="宋体" w:hAnsi="宋体"/>
                <w:sz w:val="24"/>
              </w:rPr>
            </w:pPr>
            <w:bookmarkStart w:id="62" w:name="OLE_LINK33"/>
            <w:bookmarkStart w:id="63" w:name="OLE_LINK32"/>
            <w:r>
              <w:rPr>
                <w:rFonts w:hint="eastAsia" w:ascii="宋体" w:hAnsi="宋体"/>
                <w:sz w:val="24"/>
              </w:rPr>
              <w:t>1</w:t>
            </w:r>
          </w:p>
        </w:tc>
        <w:tc>
          <w:tcPr>
            <w:tcW w:w="2693" w:type="dxa"/>
            <w:gridSpan w:val="2"/>
            <w:vAlign w:val="center"/>
          </w:tcPr>
          <w:p w14:paraId="65C13311">
            <w:pPr>
              <w:adjustRightInd w:val="0"/>
              <w:snapToGrid w:val="0"/>
              <w:spacing w:line="360" w:lineRule="auto"/>
              <w:jc w:val="center"/>
              <w:rPr>
                <w:rFonts w:ascii="宋体" w:hAnsi="宋体"/>
                <w:sz w:val="24"/>
              </w:rPr>
            </w:pPr>
            <w:r>
              <w:rPr>
                <w:rFonts w:hint="eastAsia" w:ascii="宋体" w:hAnsi="宋体"/>
                <w:sz w:val="24"/>
              </w:rPr>
              <w:t>分值构成</w:t>
            </w:r>
          </w:p>
          <w:p w14:paraId="721A0726">
            <w:pPr>
              <w:adjustRightInd w:val="0"/>
              <w:snapToGrid w:val="0"/>
              <w:spacing w:line="360" w:lineRule="auto"/>
              <w:jc w:val="center"/>
              <w:rPr>
                <w:rFonts w:ascii="宋体" w:hAnsi="宋体"/>
                <w:sz w:val="24"/>
              </w:rPr>
            </w:pPr>
            <w:r>
              <w:rPr>
                <w:rFonts w:hint="eastAsia" w:ascii="宋体" w:hAnsi="宋体"/>
                <w:sz w:val="24"/>
              </w:rPr>
              <w:t>（总分100分）</w:t>
            </w:r>
          </w:p>
        </w:tc>
        <w:tc>
          <w:tcPr>
            <w:tcW w:w="6237" w:type="dxa"/>
            <w:vAlign w:val="center"/>
          </w:tcPr>
          <w:p w14:paraId="38EA91A7">
            <w:pPr>
              <w:adjustRightInd w:val="0"/>
              <w:snapToGrid w:val="0"/>
              <w:spacing w:line="360" w:lineRule="auto"/>
              <w:rPr>
                <w:rFonts w:ascii="宋体" w:hAnsi="宋体"/>
                <w:sz w:val="24"/>
              </w:rPr>
            </w:pPr>
            <w:r>
              <w:rPr>
                <w:rFonts w:hint="eastAsia" w:ascii="宋体" w:hAnsi="宋体"/>
                <w:sz w:val="24"/>
              </w:rPr>
              <w:t xml:space="preserve">磋商报价：30分            </w:t>
            </w:r>
          </w:p>
          <w:p w14:paraId="54819796">
            <w:pPr>
              <w:adjustRightInd w:val="0"/>
              <w:snapToGrid w:val="0"/>
              <w:spacing w:line="360" w:lineRule="auto"/>
              <w:rPr>
                <w:rFonts w:ascii="宋体" w:hAnsi="宋体"/>
                <w:sz w:val="24"/>
              </w:rPr>
            </w:pPr>
            <w:r>
              <w:rPr>
                <w:rFonts w:hint="eastAsia" w:ascii="宋体" w:hAnsi="宋体"/>
                <w:sz w:val="24"/>
              </w:rPr>
              <w:t>综合部分：10分</w:t>
            </w:r>
          </w:p>
          <w:p w14:paraId="2789B4DD">
            <w:pPr>
              <w:adjustRightInd w:val="0"/>
              <w:snapToGrid w:val="0"/>
              <w:spacing w:line="360" w:lineRule="auto"/>
              <w:rPr>
                <w:rFonts w:ascii="宋体" w:hAnsi="宋体"/>
                <w:sz w:val="24"/>
              </w:rPr>
            </w:pPr>
            <w:r>
              <w:rPr>
                <w:rFonts w:hint="eastAsia" w:ascii="宋体" w:hAnsi="宋体"/>
                <w:sz w:val="24"/>
              </w:rPr>
              <w:t>技术部分：60分</w:t>
            </w:r>
          </w:p>
        </w:tc>
      </w:tr>
      <w:tr w14:paraId="7C4FB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trPr>
        <w:tc>
          <w:tcPr>
            <w:tcW w:w="710" w:type="dxa"/>
            <w:vAlign w:val="center"/>
          </w:tcPr>
          <w:p w14:paraId="38801B74">
            <w:pPr>
              <w:adjustRightInd w:val="0"/>
              <w:snapToGrid w:val="0"/>
              <w:spacing w:line="360" w:lineRule="auto"/>
              <w:jc w:val="center"/>
              <w:rPr>
                <w:rFonts w:ascii="宋体" w:hAnsi="宋体"/>
                <w:sz w:val="24"/>
              </w:rPr>
            </w:pPr>
            <w:r>
              <w:rPr>
                <w:rFonts w:hint="eastAsia" w:ascii="宋体" w:hAnsi="宋体"/>
                <w:sz w:val="24"/>
              </w:rPr>
              <w:t>2</w:t>
            </w:r>
          </w:p>
          <w:p w14:paraId="5D9BA216">
            <w:pPr>
              <w:adjustRightInd w:val="0"/>
              <w:snapToGrid w:val="0"/>
              <w:spacing w:line="360" w:lineRule="auto"/>
              <w:jc w:val="center"/>
              <w:rPr>
                <w:rFonts w:ascii="宋体" w:hAnsi="宋体"/>
                <w:sz w:val="24"/>
              </w:rPr>
            </w:pPr>
            <w:r>
              <w:rPr>
                <w:rFonts w:hint="eastAsia" w:ascii="宋体" w:hAnsi="宋体"/>
                <w:sz w:val="24"/>
              </w:rPr>
              <w:t>(1)</w:t>
            </w:r>
          </w:p>
        </w:tc>
        <w:tc>
          <w:tcPr>
            <w:tcW w:w="2693" w:type="dxa"/>
            <w:gridSpan w:val="2"/>
            <w:vAlign w:val="center"/>
          </w:tcPr>
          <w:p w14:paraId="65145CD7">
            <w:pPr>
              <w:adjustRightInd w:val="0"/>
              <w:snapToGrid w:val="0"/>
              <w:spacing w:line="360" w:lineRule="auto"/>
              <w:jc w:val="center"/>
              <w:rPr>
                <w:rFonts w:ascii="宋体" w:hAnsi="宋体"/>
                <w:color w:val="FF0000"/>
                <w:sz w:val="24"/>
              </w:rPr>
            </w:pPr>
            <w:r>
              <w:rPr>
                <w:rFonts w:hint="eastAsia" w:ascii="宋体" w:hAnsi="宋体"/>
                <w:sz w:val="24"/>
              </w:rPr>
              <w:t>磋商报价</w:t>
            </w:r>
            <w:r>
              <w:rPr>
                <w:rFonts w:hint="eastAsia" w:ascii="宋体" w:hAnsi="宋体"/>
                <w:color w:val="FF0000"/>
                <w:sz w:val="24"/>
              </w:rPr>
              <w:t xml:space="preserve">               </w:t>
            </w:r>
          </w:p>
          <w:p w14:paraId="236CE538">
            <w:pPr>
              <w:adjustRightInd w:val="0"/>
              <w:snapToGrid w:val="0"/>
              <w:spacing w:line="360" w:lineRule="auto"/>
              <w:jc w:val="center"/>
              <w:rPr>
                <w:rFonts w:ascii="宋体" w:hAnsi="宋体"/>
                <w:sz w:val="24"/>
              </w:rPr>
            </w:pPr>
            <w:r>
              <w:rPr>
                <w:rFonts w:hint="eastAsia" w:ascii="宋体" w:hAnsi="宋体"/>
                <w:sz w:val="24"/>
              </w:rPr>
              <w:t>（30分）</w:t>
            </w:r>
          </w:p>
        </w:tc>
        <w:tc>
          <w:tcPr>
            <w:tcW w:w="6237" w:type="dxa"/>
            <w:vAlign w:val="center"/>
          </w:tcPr>
          <w:p w14:paraId="6D825276">
            <w:pPr>
              <w:adjustRightInd w:val="0"/>
              <w:snapToGrid w:val="0"/>
              <w:spacing w:line="360" w:lineRule="auto"/>
              <w:rPr>
                <w:rFonts w:ascii="宋体" w:hAnsi="宋体" w:cs="宋体"/>
                <w:sz w:val="24"/>
                <w:lang w:val="zh-CN"/>
              </w:rPr>
            </w:pPr>
            <w:r>
              <w:rPr>
                <w:rFonts w:hint="eastAsia" w:ascii="宋体" w:hAnsi="宋体" w:cs="宋体"/>
                <w:sz w:val="24"/>
                <w:lang w:val="zh-CN"/>
              </w:rPr>
              <w:t>供应商的价格分统一按下列公式计算：</w:t>
            </w:r>
          </w:p>
          <w:p w14:paraId="037175B3">
            <w:pPr>
              <w:adjustRightInd w:val="0"/>
              <w:snapToGrid w:val="0"/>
              <w:spacing w:line="360" w:lineRule="auto"/>
              <w:rPr>
                <w:rFonts w:ascii="宋体" w:hAnsi="宋体" w:cs="宋体"/>
                <w:sz w:val="24"/>
                <w:lang w:val="zh-CN"/>
              </w:rPr>
            </w:pPr>
            <w:r>
              <w:rPr>
                <w:rFonts w:hint="eastAsia" w:ascii="宋体" w:hAnsi="宋体" w:cs="宋体"/>
                <w:sz w:val="24"/>
                <w:lang w:val="zh-CN"/>
              </w:rPr>
              <w:t>磋商报价得分＝（磋商基准价/最终磋商报价）×30。</w:t>
            </w:r>
          </w:p>
          <w:p w14:paraId="4ABADD42">
            <w:pPr>
              <w:adjustRightInd w:val="0"/>
              <w:snapToGrid w:val="0"/>
              <w:spacing w:line="360" w:lineRule="auto"/>
              <w:rPr>
                <w:rFonts w:ascii="宋体" w:hAnsi="宋体" w:cs="宋体"/>
                <w:sz w:val="24"/>
                <w:lang w:val="zh-CN"/>
              </w:rPr>
            </w:pPr>
            <w:r>
              <w:rPr>
                <w:rFonts w:hint="eastAsia" w:ascii="宋体" w:hAnsi="宋体" w:cs="宋体"/>
                <w:sz w:val="24"/>
                <w:lang w:val="zh-CN"/>
              </w:rPr>
              <w:t>磋商基准价是指满足磋商文件要求且价格最低的磋商报价。除低于成本价的磋商报价被拒绝外，最低报价得30分。得分结果由高分到低分依次排列为各自最终得分。</w:t>
            </w:r>
          </w:p>
          <w:p w14:paraId="4278842B">
            <w:pPr>
              <w:adjustRightInd w:val="0"/>
              <w:snapToGrid w:val="0"/>
              <w:spacing w:line="360" w:lineRule="auto"/>
              <w:rPr>
                <w:rFonts w:ascii="宋体" w:hAnsi="宋体" w:cs="宋体"/>
                <w:sz w:val="24"/>
                <w:lang w:val="zh-CN"/>
              </w:rPr>
            </w:pPr>
            <w:r>
              <w:rPr>
                <w:rFonts w:hint="eastAsia" w:ascii="宋体" w:hAnsi="宋体" w:cs="宋体"/>
                <w:sz w:val="24"/>
                <w:lang w:val="zh-CN"/>
              </w:rPr>
              <w:t>注：</w:t>
            </w:r>
          </w:p>
          <w:p w14:paraId="2B450221">
            <w:pPr>
              <w:pStyle w:val="105"/>
              <w:numPr>
                <w:ilvl w:val="0"/>
                <w:numId w:val="4"/>
              </w:numPr>
              <w:adjustRightInd w:val="0"/>
              <w:snapToGrid w:val="0"/>
              <w:spacing w:line="360" w:lineRule="auto"/>
              <w:ind w:firstLineChars="0"/>
              <w:jc w:val="left"/>
              <w:rPr>
                <w:rFonts w:ascii="宋体" w:hAnsi="宋体" w:cs="宋体"/>
                <w:sz w:val="24"/>
                <w:lang w:val="zh-CN"/>
              </w:rPr>
            </w:pPr>
            <w:r>
              <w:rPr>
                <w:rFonts w:hint="eastAsia" w:ascii="宋体" w:hAnsi="宋体" w:cs="宋体"/>
                <w:sz w:val="24"/>
                <w:lang w:val="zh-CN"/>
              </w:rPr>
              <w:t>评标委员会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评标委员会认定该供应商以低于成本报价竞标，否决其投标。</w:t>
            </w:r>
          </w:p>
          <w:p w14:paraId="0E547B23">
            <w:pPr>
              <w:pStyle w:val="105"/>
              <w:numPr>
                <w:ilvl w:val="0"/>
                <w:numId w:val="4"/>
              </w:numPr>
              <w:adjustRightInd w:val="0"/>
              <w:snapToGrid w:val="0"/>
              <w:spacing w:line="360" w:lineRule="auto"/>
              <w:ind w:firstLineChars="0"/>
              <w:jc w:val="left"/>
              <w:rPr>
                <w:rFonts w:ascii="宋体" w:hAnsi="宋体" w:cs="宋体"/>
                <w:sz w:val="24"/>
                <w:lang w:val="zh-CN"/>
              </w:rPr>
            </w:pPr>
            <w:r>
              <w:rPr>
                <w:rFonts w:hint="eastAsia" w:ascii="宋体" w:hAnsi="宋体" w:cs="宋体"/>
                <w:sz w:val="24"/>
                <w:lang w:val="zh-CN"/>
              </w:rPr>
              <w:t>本项目专门面向中小企业采购，不再执行价格评审优惠的扶持政策。</w:t>
            </w:r>
          </w:p>
          <w:p w14:paraId="77C11243">
            <w:pPr>
              <w:adjustRightInd w:val="0"/>
              <w:snapToGrid w:val="0"/>
              <w:spacing w:line="360" w:lineRule="auto"/>
              <w:jc w:val="left"/>
              <w:rPr>
                <w:rFonts w:ascii="宋体" w:hAnsi="宋体" w:cs="宋体"/>
                <w:b/>
                <w:sz w:val="24"/>
                <w:lang w:val="zh-CN"/>
              </w:rPr>
            </w:pPr>
            <w:r>
              <w:rPr>
                <w:rFonts w:hint="eastAsia" w:ascii="宋体" w:hAnsi="宋体" w:cs="宋体"/>
                <w:b/>
                <w:sz w:val="24"/>
                <w:lang w:val="zh-CN"/>
              </w:rPr>
              <w:t>3、报价次数：2次。</w:t>
            </w:r>
          </w:p>
        </w:tc>
      </w:tr>
      <w:tr w14:paraId="2DC04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710" w:type="dxa"/>
            <w:vMerge w:val="restart"/>
            <w:vAlign w:val="center"/>
          </w:tcPr>
          <w:p w14:paraId="3095507C">
            <w:pPr>
              <w:adjustRightInd w:val="0"/>
              <w:snapToGrid w:val="0"/>
              <w:spacing w:line="360" w:lineRule="auto"/>
              <w:jc w:val="center"/>
              <w:rPr>
                <w:rFonts w:ascii="宋体" w:hAnsi="宋体"/>
                <w:sz w:val="24"/>
              </w:rPr>
            </w:pPr>
            <w:r>
              <w:rPr>
                <w:rFonts w:hint="eastAsia" w:ascii="宋体" w:hAnsi="宋体"/>
                <w:sz w:val="24"/>
              </w:rPr>
              <w:t>2</w:t>
            </w:r>
          </w:p>
          <w:p w14:paraId="71B2B82C">
            <w:pPr>
              <w:adjustRightInd w:val="0"/>
              <w:snapToGrid w:val="0"/>
              <w:spacing w:line="360" w:lineRule="auto"/>
              <w:jc w:val="center"/>
              <w:rPr>
                <w:rFonts w:ascii="宋体" w:hAnsi="宋体"/>
                <w:sz w:val="24"/>
              </w:rPr>
            </w:pPr>
            <w:r>
              <w:rPr>
                <w:rFonts w:hint="eastAsia" w:ascii="宋体" w:hAnsi="宋体"/>
                <w:sz w:val="24"/>
              </w:rPr>
              <w:t>(2)</w:t>
            </w:r>
          </w:p>
        </w:tc>
        <w:tc>
          <w:tcPr>
            <w:tcW w:w="850" w:type="dxa"/>
            <w:vMerge w:val="restart"/>
            <w:vAlign w:val="center"/>
          </w:tcPr>
          <w:p w14:paraId="312C2282">
            <w:pPr>
              <w:adjustRightInd w:val="0"/>
              <w:snapToGrid w:val="0"/>
              <w:spacing w:line="360" w:lineRule="auto"/>
              <w:jc w:val="center"/>
              <w:rPr>
                <w:rFonts w:ascii="宋体" w:hAnsi="宋体"/>
                <w:sz w:val="24"/>
              </w:rPr>
            </w:pPr>
            <w:r>
              <w:rPr>
                <w:rFonts w:hint="eastAsia" w:ascii="宋体" w:hAnsi="宋体"/>
                <w:sz w:val="24"/>
              </w:rPr>
              <w:t>技术部分（60分）</w:t>
            </w:r>
          </w:p>
        </w:tc>
        <w:tc>
          <w:tcPr>
            <w:tcW w:w="1843" w:type="dxa"/>
            <w:vAlign w:val="center"/>
          </w:tcPr>
          <w:p w14:paraId="30726CAF">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施工方案与技术措施（0-8分）</w:t>
            </w:r>
          </w:p>
        </w:tc>
        <w:tc>
          <w:tcPr>
            <w:tcW w:w="6237" w:type="dxa"/>
            <w:vAlign w:val="center"/>
          </w:tcPr>
          <w:p w14:paraId="1F7E362A">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施工方案（含工程特点、施工重点与难点及绿色施工）总体安排合理，运用先进、合理的施工工艺、施工机械；对施工难点有相应建议，得8分；</w:t>
            </w:r>
          </w:p>
          <w:p w14:paraId="4143B098">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施工方案（含工程特点、施工重点与难点及绿色施工）总体安排合理，施工工艺、施工机械合理，得6分；</w:t>
            </w:r>
          </w:p>
          <w:p w14:paraId="7FA9FECB">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施工工艺、机械不够合理得4分；</w:t>
            </w:r>
          </w:p>
          <w:p w14:paraId="6D341267">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施工方案内容简单，不合理的得2分；</w:t>
            </w:r>
          </w:p>
          <w:p w14:paraId="1992B649">
            <w:pPr>
              <w:adjustRightInd w:val="0"/>
              <w:snapToGrid w:val="0"/>
              <w:spacing w:line="360" w:lineRule="auto"/>
              <w:ind w:left="1"/>
              <w:textAlignment w:val="bottom"/>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rPr>
              <w:t>缺项得0分。</w:t>
            </w:r>
          </w:p>
        </w:tc>
      </w:tr>
      <w:tr w14:paraId="60094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710" w:type="dxa"/>
            <w:vMerge w:val="continue"/>
            <w:vAlign w:val="center"/>
          </w:tcPr>
          <w:p w14:paraId="297557C2">
            <w:pPr>
              <w:adjustRightInd w:val="0"/>
              <w:snapToGrid w:val="0"/>
              <w:spacing w:line="360" w:lineRule="auto"/>
              <w:jc w:val="center"/>
              <w:rPr>
                <w:rFonts w:ascii="宋体" w:hAnsi="宋体"/>
                <w:sz w:val="24"/>
              </w:rPr>
            </w:pPr>
          </w:p>
        </w:tc>
        <w:tc>
          <w:tcPr>
            <w:tcW w:w="850" w:type="dxa"/>
            <w:vMerge w:val="continue"/>
            <w:vAlign w:val="center"/>
          </w:tcPr>
          <w:p w14:paraId="6CA69B7F">
            <w:pPr>
              <w:adjustRightInd w:val="0"/>
              <w:snapToGrid w:val="0"/>
              <w:spacing w:line="360" w:lineRule="auto"/>
              <w:jc w:val="center"/>
              <w:rPr>
                <w:rFonts w:ascii="宋体" w:hAnsi="宋体"/>
                <w:sz w:val="24"/>
              </w:rPr>
            </w:pPr>
          </w:p>
        </w:tc>
        <w:tc>
          <w:tcPr>
            <w:tcW w:w="1843" w:type="dxa"/>
            <w:vAlign w:val="center"/>
          </w:tcPr>
          <w:p w14:paraId="7C68C3F2">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质量管理体系与措施（0-</w:t>
            </w:r>
            <w:r>
              <w:rPr>
                <w:rFonts w:hint="eastAsia" w:cs="宋体" w:asciiTheme="minorEastAsia" w:hAnsiTheme="minorEastAsia" w:eastAsiaTheme="minorEastAsia"/>
                <w:sz w:val="24"/>
                <w:lang w:val="en-US" w:eastAsia="zh-CN"/>
              </w:rPr>
              <w:t>8</w:t>
            </w:r>
            <w:r>
              <w:rPr>
                <w:rFonts w:hint="eastAsia" w:cs="宋体" w:asciiTheme="minorEastAsia" w:hAnsiTheme="minorEastAsia" w:eastAsiaTheme="minorEastAsia"/>
                <w:sz w:val="24"/>
              </w:rPr>
              <w:t>分）</w:t>
            </w:r>
          </w:p>
        </w:tc>
        <w:tc>
          <w:tcPr>
            <w:tcW w:w="6237" w:type="dxa"/>
            <w:vAlign w:val="center"/>
          </w:tcPr>
          <w:p w14:paraId="25F0FD5A">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组织机构形式合理，有完善的指挥系统、质量监控系统、联络协调系统，对项目提出先进、可行、具体的保证措施。主体结构质量保证措施完整得力、经济、安全，按照工程建设强制性标准和其他技术标准施工，不得偷工减料，得</w:t>
            </w:r>
            <w:r>
              <w:rPr>
                <w:rFonts w:hint="eastAsia" w:cs="宋体" w:asciiTheme="minorEastAsia" w:hAnsiTheme="minorEastAsia" w:eastAsiaTheme="minorEastAsia"/>
                <w:sz w:val="24"/>
                <w:lang w:val="en-US" w:eastAsia="zh-CN"/>
              </w:rPr>
              <w:t>8</w:t>
            </w:r>
            <w:r>
              <w:rPr>
                <w:rFonts w:hint="eastAsia" w:cs="宋体" w:asciiTheme="minorEastAsia" w:hAnsiTheme="minorEastAsia" w:eastAsiaTheme="minorEastAsia"/>
                <w:sz w:val="24"/>
              </w:rPr>
              <w:t>分；</w:t>
            </w:r>
          </w:p>
          <w:p w14:paraId="3189701E">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组织机构形式基本合理，指挥系统、质量监控系统、联络协调系统，具体措施可行。主体结构质量保证措施经济、安全。主体结构、装饰装修符合工程建设强制性标准，不得偷工减料，得</w:t>
            </w:r>
            <w:r>
              <w:rPr>
                <w:rFonts w:hint="eastAsia" w:cs="宋体" w:asciiTheme="minorEastAsia" w:hAnsiTheme="minorEastAsia" w:eastAsiaTheme="minorEastAsia"/>
                <w:sz w:val="24"/>
                <w:lang w:val="en-US" w:eastAsia="zh-CN"/>
              </w:rPr>
              <w:t>6</w:t>
            </w:r>
            <w:r>
              <w:rPr>
                <w:rFonts w:hint="eastAsia" w:cs="宋体" w:asciiTheme="minorEastAsia" w:hAnsiTheme="minorEastAsia" w:eastAsiaTheme="minorEastAsia"/>
                <w:sz w:val="24"/>
              </w:rPr>
              <w:t>分；</w:t>
            </w:r>
          </w:p>
          <w:p w14:paraId="6BC8AE35">
            <w:pPr>
              <w:adjustRightInd w:val="0"/>
              <w:snapToGrid w:val="0"/>
              <w:spacing w:line="360" w:lineRule="auto"/>
              <w:ind w:left="1"/>
              <w:textAlignment w:val="bottom"/>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rPr>
              <w:t>组织机构形式</w:t>
            </w:r>
            <w:r>
              <w:rPr>
                <w:rFonts w:hint="eastAsia" w:cs="宋体" w:asciiTheme="minorEastAsia" w:hAnsiTheme="minorEastAsia" w:eastAsiaTheme="minorEastAsia"/>
                <w:sz w:val="24"/>
                <w:lang w:val="zh-CN"/>
              </w:rPr>
              <w:t>一般，</w:t>
            </w:r>
            <w:r>
              <w:rPr>
                <w:rFonts w:hint="eastAsia" w:cs="宋体" w:asciiTheme="minorEastAsia" w:hAnsiTheme="minorEastAsia" w:eastAsiaTheme="minorEastAsia"/>
                <w:sz w:val="24"/>
              </w:rPr>
              <w:t>指挥系统、质量监控系统、联络协调系统不健全</w:t>
            </w:r>
            <w:r>
              <w:rPr>
                <w:rFonts w:hint="eastAsia" w:cs="宋体" w:asciiTheme="minorEastAsia" w:hAnsiTheme="minorEastAsia" w:eastAsiaTheme="minorEastAsia"/>
                <w:sz w:val="24"/>
                <w:lang w:val="zh-CN"/>
              </w:rPr>
              <w:t>的，得</w:t>
            </w:r>
            <w:r>
              <w:rPr>
                <w:rFonts w:hint="eastAsia" w:cs="宋体" w:asciiTheme="minorEastAsia" w:hAnsiTheme="minorEastAsia" w:eastAsiaTheme="minorEastAsia"/>
                <w:sz w:val="24"/>
                <w:lang w:val="en-US" w:eastAsia="zh-CN"/>
              </w:rPr>
              <w:t>4</w:t>
            </w:r>
            <w:r>
              <w:rPr>
                <w:rFonts w:hint="eastAsia" w:cs="宋体" w:asciiTheme="minorEastAsia" w:hAnsiTheme="minorEastAsia" w:eastAsiaTheme="minorEastAsia"/>
                <w:sz w:val="24"/>
                <w:lang w:val="zh-CN"/>
              </w:rPr>
              <w:t>分；</w:t>
            </w:r>
          </w:p>
          <w:p w14:paraId="18C6F24B">
            <w:pPr>
              <w:adjustRightInd w:val="0"/>
              <w:snapToGrid w:val="0"/>
              <w:spacing w:line="360" w:lineRule="auto"/>
              <w:ind w:left="1"/>
              <w:textAlignment w:val="bottom"/>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rPr>
              <w:t>质量管理体系与措施内容简单的得</w:t>
            </w:r>
            <w:r>
              <w:rPr>
                <w:rFonts w:hint="eastAsia" w:cs="宋体" w:asciiTheme="minorEastAsia" w:hAnsiTheme="minorEastAsia" w:eastAsiaTheme="minorEastAsia"/>
                <w:sz w:val="24"/>
                <w:lang w:val="en-US" w:eastAsia="zh-CN"/>
              </w:rPr>
              <w:t>2</w:t>
            </w:r>
            <w:r>
              <w:rPr>
                <w:rFonts w:hint="eastAsia" w:cs="宋体" w:asciiTheme="minorEastAsia" w:hAnsiTheme="minorEastAsia" w:eastAsiaTheme="minorEastAsia"/>
                <w:sz w:val="24"/>
              </w:rPr>
              <w:t>分；</w:t>
            </w:r>
          </w:p>
          <w:p w14:paraId="0DD96C03">
            <w:pPr>
              <w:adjustRightInd w:val="0"/>
              <w:snapToGrid w:val="0"/>
              <w:spacing w:line="360" w:lineRule="auto"/>
              <w:ind w:left="1"/>
              <w:textAlignment w:val="bottom"/>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rPr>
              <w:t>缺项得0分。</w:t>
            </w:r>
          </w:p>
        </w:tc>
      </w:tr>
      <w:tr w14:paraId="67FF9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10" w:type="dxa"/>
            <w:vMerge w:val="continue"/>
            <w:vAlign w:val="center"/>
          </w:tcPr>
          <w:p w14:paraId="48A629C5">
            <w:pPr>
              <w:adjustRightInd w:val="0"/>
              <w:snapToGrid w:val="0"/>
              <w:spacing w:line="360" w:lineRule="auto"/>
              <w:jc w:val="center"/>
              <w:rPr>
                <w:rFonts w:ascii="宋体" w:hAnsi="宋体"/>
                <w:sz w:val="24"/>
              </w:rPr>
            </w:pPr>
          </w:p>
        </w:tc>
        <w:tc>
          <w:tcPr>
            <w:tcW w:w="850" w:type="dxa"/>
            <w:vMerge w:val="continue"/>
            <w:vAlign w:val="center"/>
          </w:tcPr>
          <w:p w14:paraId="1F07936F">
            <w:pPr>
              <w:adjustRightInd w:val="0"/>
              <w:snapToGrid w:val="0"/>
              <w:spacing w:line="360" w:lineRule="auto"/>
              <w:jc w:val="center"/>
              <w:rPr>
                <w:rFonts w:ascii="宋体" w:hAnsi="宋体"/>
                <w:sz w:val="24"/>
              </w:rPr>
            </w:pPr>
          </w:p>
        </w:tc>
        <w:tc>
          <w:tcPr>
            <w:tcW w:w="1843" w:type="dxa"/>
            <w:vAlign w:val="center"/>
          </w:tcPr>
          <w:p w14:paraId="26DB01D2">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安全管理体系与措施（0-</w:t>
            </w:r>
            <w:r>
              <w:rPr>
                <w:rFonts w:hint="eastAsia" w:cs="宋体" w:asciiTheme="minorEastAsia" w:hAnsiTheme="minorEastAsia" w:eastAsiaTheme="minorEastAsia"/>
                <w:sz w:val="24"/>
                <w:lang w:val="en-US" w:eastAsia="zh-CN"/>
              </w:rPr>
              <w:t>8</w:t>
            </w:r>
            <w:r>
              <w:rPr>
                <w:rFonts w:hint="eastAsia" w:cs="宋体" w:asciiTheme="minorEastAsia" w:hAnsiTheme="minorEastAsia" w:eastAsiaTheme="minorEastAsia"/>
                <w:sz w:val="24"/>
              </w:rPr>
              <w:t>分）</w:t>
            </w:r>
          </w:p>
        </w:tc>
        <w:tc>
          <w:tcPr>
            <w:tcW w:w="6237" w:type="dxa"/>
            <w:vAlign w:val="center"/>
          </w:tcPr>
          <w:p w14:paraId="356CE442">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施工安全生产保障体系健全，安全管理制度完善，安全管理目标具体，全员安全责任制明确，现场安全管理组织机构、人员配备满足国家规定要求，安全技术方案措施科学合理。正确识别现场重大危险源并有相应的安全防护管理措施，得</w:t>
            </w:r>
            <w:r>
              <w:rPr>
                <w:rFonts w:hint="eastAsia" w:cs="宋体" w:asciiTheme="minorEastAsia" w:hAnsiTheme="minorEastAsia" w:eastAsiaTheme="minorEastAsia"/>
                <w:sz w:val="24"/>
                <w:lang w:val="en-US" w:eastAsia="zh-CN"/>
              </w:rPr>
              <w:t>8</w:t>
            </w:r>
            <w:r>
              <w:rPr>
                <w:rFonts w:hint="eastAsia" w:cs="宋体" w:asciiTheme="minorEastAsia" w:hAnsiTheme="minorEastAsia" w:eastAsiaTheme="minorEastAsia"/>
                <w:sz w:val="24"/>
              </w:rPr>
              <w:t>分；</w:t>
            </w:r>
          </w:p>
          <w:p w14:paraId="352C16B0">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有施工安全生产保障体系、安全责任制和安全管理制度，现场安全管理机构、人员配备满足国家规定。根据工程特点、周边环境和施工工艺，得</w:t>
            </w:r>
            <w:r>
              <w:rPr>
                <w:rFonts w:hint="eastAsia" w:cs="宋体" w:asciiTheme="minorEastAsia" w:hAnsiTheme="minorEastAsia" w:eastAsiaTheme="minorEastAsia"/>
                <w:sz w:val="24"/>
                <w:lang w:val="en-US" w:eastAsia="zh-CN"/>
              </w:rPr>
              <w:t>6</w:t>
            </w:r>
            <w:r>
              <w:rPr>
                <w:rFonts w:hint="eastAsia" w:cs="宋体" w:asciiTheme="minorEastAsia" w:hAnsiTheme="minorEastAsia" w:eastAsiaTheme="minorEastAsia"/>
                <w:sz w:val="24"/>
              </w:rPr>
              <w:t>分；</w:t>
            </w:r>
          </w:p>
          <w:p w14:paraId="21C638E3">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安全生产保障体系</w:t>
            </w:r>
            <w:r>
              <w:rPr>
                <w:rFonts w:hint="eastAsia" w:cs="宋体" w:asciiTheme="minorEastAsia" w:hAnsiTheme="minorEastAsia" w:eastAsiaTheme="minorEastAsia"/>
                <w:sz w:val="24"/>
                <w:lang w:val="zh-CN"/>
              </w:rPr>
              <w:t>一般，</w:t>
            </w:r>
            <w:r>
              <w:rPr>
                <w:rFonts w:hint="eastAsia" w:cs="宋体" w:asciiTheme="minorEastAsia" w:hAnsiTheme="minorEastAsia" w:eastAsiaTheme="minorEastAsia"/>
                <w:sz w:val="24"/>
              </w:rPr>
              <w:t>管理制度不健全，得</w:t>
            </w:r>
            <w:r>
              <w:rPr>
                <w:rFonts w:hint="eastAsia" w:cs="宋体" w:asciiTheme="minorEastAsia" w:hAnsiTheme="minorEastAsia" w:eastAsiaTheme="minorEastAsia"/>
                <w:sz w:val="24"/>
                <w:lang w:val="en-US" w:eastAsia="zh-CN"/>
              </w:rPr>
              <w:t>4</w:t>
            </w:r>
            <w:r>
              <w:rPr>
                <w:rFonts w:hint="eastAsia" w:cs="宋体" w:asciiTheme="minorEastAsia" w:hAnsiTheme="minorEastAsia" w:eastAsiaTheme="minorEastAsia"/>
                <w:sz w:val="24"/>
              </w:rPr>
              <w:t>分；</w:t>
            </w:r>
          </w:p>
          <w:p w14:paraId="0462DBC6">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安全管理体系与措施内容简单的得</w:t>
            </w:r>
            <w:r>
              <w:rPr>
                <w:rFonts w:hint="eastAsia" w:cs="宋体" w:asciiTheme="minorEastAsia" w:hAnsiTheme="minorEastAsia" w:eastAsiaTheme="minorEastAsia"/>
                <w:sz w:val="24"/>
                <w:lang w:val="en-US" w:eastAsia="zh-CN"/>
              </w:rPr>
              <w:t>2</w:t>
            </w:r>
            <w:r>
              <w:rPr>
                <w:rFonts w:hint="eastAsia" w:cs="宋体" w:asciiTheme="minorEastAsia" w:hAnsiTheme="minorEastAsia" w:eastAsiaTheme="minorEastAsia"/>
                <w:sz w:val="24"/>
              </w:rPr>
              <w:t>分；</w:t>
            </w:r>
          </w:p>
          <w:p w14:paraId="4646AB91">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缺项得0分。</w:t>
            </w:r>
          </w:p>
        </w:tc>
      </w:tr>
      <w:tr w14:paraId="1675F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710" w:type="dxa"/>
            <w:vMerge w:val="continue"/>
            <w:vAlign w:val="center"/>
          </w:tcPr>
          <w:p w14:paraId="77AADA3C">
            <w:pPr>
              <w:adjustRightInd w:val="0"/>
              <w:snapToGrid w:val="0"/>
              <w:spacing w:line="360" w:lineRule="auto"/>
              <w:jc w:val="center"/>
              <w:rPr>
                <w:rFonts w:ascii="宋体" w:hAnsi="宋体"/>
                <w:sz w:val="24"/>
              </w:rPr>
            </w:pPr>
          </w:p>
        </w:tc>
        <w:tc>
          <w:tcPr>
            <w:tcW w:w="850" w:type="dxa"/>
            <w:vMerge w:val="continue"/>
            <w:vAlign w:val="center"/>
          </w:tcPr>
          <w:p w14:paraId="43CE8EC0">
            <w:pPr>
              <w:adjustRightInd w:val="0"/>
              <w:snapToGrid w:val="0"/>
              <w:spacing w:line="360" w:lineRule="auto"/>
              <w:jc w:val="center"/>
              <w:rPr>
                <w:rFonts w:ascii="宋体" w:hAnsi="宋体"/>
                <w:sz w:val="24"/>
              </w:rPr>
            </w:pPr>
          </w:p>
        </w:tc>
        <w:tc>
          <w:tcPr>
            <w:tcW w:w="1843" w:type="dxa"/>
            <w:vAlign w:val="center"/>
          </w:tcPr>
          <w:p w14:paraId="5CECA7E8">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文明施工、环境保护管理体系（0-</w:t>
            </w:r>
            <w:r>
              <w:rPr>
                <w:rFonts w:hint="eastAsia" w:cs="宋体" w:asciiTheme="minorEastAsia" w:hAnsiTheme="minorEastAsia" w:eastAsiaTheme="minorEastAsia"/>
                <w:sz w:val="24"/>
                <w:lang w:val="en-US" w:eastAsia="zh-CN"/>
              </w:rPr>
              <w:t>7</w:t>
            </w:r>
            <w:r>
              <w:rPr>
                <w:rFonts w:hint="eastAsia" w:cs="宋体" w:asciiTheme="minorEastAsia" w:hAnsiTheme="minorEastAsia" w:eastAsiaTheme="minorEastAsia"/>
                <w:sz w:val="24"/>
              </w:rPr>
              <w:t>分）</w:t>
            </w:r>
          </w:p>
        </w:tc>
        <w:tc>
          <w:tcPr>
            <w:tcW w:w="6237" w:type="dxa"/>
            <w:vAlign w:val="center"/>
          </w:tcPr>
          <w:p w14:paraId="100896C7">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创安全文明标准化工地目标明确，有针对项目实际情况，科学可行的创建计划和符合相关标准、规范、规程的创建保证措施和安全文明措施费用投入使用计划，现场施工区、生活区、办公区等设置科学规范，符合有关文明施工、健康卫生的规定，得7分；</w:t>
            </w:r>
          </w:p>
          <w:p w14:paraId="7B0E4FC6">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有安全文明标准化工地创建目标计划和创建措施，有安全文明措施费用投入使用计划，现场施工区、生活区、办公区等设置符合有关文明施工、健康卫生的规定，得5分；</w:t>
            </w:r>
          </w:p>
          <w:p w14:paraId="62F7EFF7">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安全文明标准化工地创建目标计划和创建措施</w:t>
            </w:r>
            <w:r>
              <w:rPr>
                <w:rFonts w:hint="eastAsia" w:cs="宋体" w:asciiTheme="minorEastAsia" w:hAnsiTheme="minorEastAsia" w:eastAsiaTheme="minorEastAsia"/>
                <w:sz w:val="24"/>
                <w:lang w:val="zh-CN"/>
              </w:rPr>
              <w:t>一般，</w:t>
            </w:r>
            <w:r>
              <w:rPr>
                <w:rFonts w:hint="eastAsia" w:cs="宋体" w:asciiTheme="minorEastAsia" w:hAnsiTheme="minorEastAsia" w:eastAsiaTheme="minorEastAsia"/>
                <w:sz w:val="24"/>
              </w:rPr>
              <w:t>管理制度不健全</w:t>
            </w:r>
            <w:r>
              <w:rPr>
                <w:rFonts w:hint="eastAsia" w:cs="宋体" w:asciiTheme="minorEastAsia" w:hAnsiTheme="minorEastAsia" w:eastAsiaTheme="minorEastAsia"/>
                <w:sz w:val="24"/>
                <w:lang w:val="zh-CN"/>
              </w:rPr>
              <w:t>的</w:t>
            </w:r>
            <w:r>
              <w:rPr>
                <w:rFonts w:hint="eastAsia" w:cs="宋体" w:asciiTheme="minorEastAsia" w:hAnsiTheme="minorEastAsia" w:eastAsiaTheme="minorEastAsia"/>
                <w:sz w:val="24"/>
              </w:rPr>
              <w:t>得3分；</w:t>
            </w:r>
          </w:p>
          <w:p w14:paraId="52AC43B4">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文明施工、环境保护管理体系内容简单的得1分；</w:t>
            </w:r>
          </w:p>
          <w:p w14:paraId="6275FD94">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缺项得0分。</w:t>
            </w:r>
          </w:p>
        </w:tc>
      </w:tr>
      <w:tr w14:paraId="7F240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10" w:type="dxa"/>
            <w:vMerge w:val="continue"/>
            <w:vAlign w:val="center"/>
          </w:tcPr>
          <w:p w14:paraId="03C8E0A0">
            <w:pPr>
              <w:adjustRightInd w:val="0"/>
              <w:snapToGrid w:val="0"/>
              <w:spacing w:line="360" w:lineRule="auto"/>
              <w:jc w:val="center"/>
              <w:rPr>
                <w:rFonts w:ascii="宋体" w:hAnsi="宋体"/>
                <w:sz w:val="24"/>
              </w:rPr>
            </w:pPr>
          </w:p>
        </w:tc>
        <w:tc>
          <w:tcPr>
            <w:tcW w:w="850" w:type="dxa"/>
            <w:vMerge w:val="continue"/>
            <w:vAlign w:val="center"/>
          </w:tcPr>
          <w:p w14:paraId="19F6456F">
            <w:pPr>
              <w:adjustRightInd w:val="0"/>
              <w:snapToGrid w:val="0"/>
              <w:spacing w:line="360" w:lineRule="auto"/>
              <w:jc w:val="center"/>
              <w:rPr>
                <w:rFonts w:ascii="宋体" w:hAnsi="宋体"/>
                <w:sz w:val="24"/>
              </w:rPr>
            </w:pPr>
          </w:p>
        </w:tc>
        <w:tc>
          <w:tcPr>
            <w:tcW w:w="1843" w:type="dxa"/>
            <w:vAlign w:val="center"/>
          </w:tcPr>
          <w:p w14:paraId="57488F12">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工期保证措施（0-7分）</w:t>
            </w:r>
          </w:p>
        </w:tc>
        <w:tc>
          <w:tcPr>
            <w:tcW w:w="6237" w:type="dxa"/>
            <w:vAlign w:val="center"/>
          </w:tcPr>
          <w:p w14:paraId="4D7761D0">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工期承诺满足招标文件要求，工期保证措施合理且有针对，有具体的违约责任承诺，得7分；</w:t>
            </w:r>
          </w:p>
          <w:p w14:paraId="7B5C56E1">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工期承诺满足招标文件要求，工期保证措施合理，得5分；</w:t>
            </w:r>
          </w:p>
          <w:p w14:paraId="6AEC62B9">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工期保证措施</w:t>
            </w:r>
            <w:r>
              <w:rPr>
                <w:rFonts w:hint="eastAsia" w:cs="宋体" w:asciiTheme="minorEastAsia" w:hAnsiTheme="minorEastAsia" w:eastAsiaTheme="minorEastAsia"/>
                <w:sz w:val="24"/>
                <w:lang w:val="zh-CN"/>
              </w:rPr>
              <w:t>一般，</w:t>
            </w:r>
            <w:r>
              <w:rPr>
                <w:rFonts w:hint="eastAsia" w:cs="宋体" w:asciiTheme="minorEastAsia" w:hAnsiTheme="minorEastAsia" w:eastAsiaTheme="minorEastAsia"/>
                <w:sz w:val="24"/>
              </w:rPr>
              <w:t>内容简单</w:t>
            </w:r>
            <w:r>
              <w:rPr>
                <w:rFonts w:hint="eastAsia" w:cs="宋体" w:asciiTheme="minorEastAsia" w:hAnsiTheme="minorEastAsia" w:eastAsiaTheme="minorEastAsia"/>
                <w:sz w:val="24"/>
                <w:lang w:val="zh-CN"/>
              </w:rPr>
              <w:t>的</w:t>
            </w:r>
            <w:r>
              <w:rPr>
                <w:rFonts w:hint="eastAsia" w:cs="宋体" w:asciiTheme="minorEastAsia" w:hAnsiTheme="minorEastAsia" w:eastAsiaTheme="minorEastAsia"/>
                <w:sz w:val="24"/>
              </w:rPr>
              <w:t>得3分；</w:t>
            </w:r>
          </w:p>
          <w:p w14:paraId="6DEDCA30">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工期保证措施内容简单的得1分；</w:t>
            </w:r>
          </w:p>
          <w:p w14:paraId="14520CFE">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缺项得0分。</w:t>
            </w:r>
          </w:p>
        </w:tc>
      </w:tr>
      <w:tr w14:paraId="49CA0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10" w:type="dxa"/>
            <w:vMerge w:val="continue"/>
            <w:vAlign w:val="center"/>
          </w:tcPr>
          <w:p w14:paraId="23C9042C">
            <w:pPr>
              <w:adjustRightInd w:val="0"/>
              <w:snapToGrid w:val="0"/>
              <w:spacing w:line="360" w:lineRule="auto"/>
              <w:jc w:val="center"/>
              <w:rPr>
                <w:rFonts w:ascii="宋体" w:hAnsi="宋体"/>
                <w:sz w:val="24"/>
              </w:rPr>
            </w:pPr>
          </w:p>
        </w:tc>
        <w:tc>
          <w:tcPr>
            <w:tcW w:w="850" w:type="dxa"/>
            <w:vMerge w:val="continue"/>
            <w:vAlign w:val="center"/>
          </w:tcPr>
          <w:p w14:paraId="6C5D434C">
            <w:pPr>
              <w:adjustRightInd w:val="0"/>
              <w:snapToGrid w:val="0"/>
              <w:spacing w:line="360" w:lineRule="auto"/>
              <w:jc w:val="center"/>
              <w:rPr>
                <w:rFonts w:ascii="宋体" w:hAnsi="宋体"/>
                <w:sz w:val="24"/>
              </w:rPr>
            </w:pPr>
          </w:p>
        </w:tc>
        <w:tc>
          <w:tcPr>
            <w:tcW w:w="1843" w:type="dxa"/>
            <w:shd w:val="clear" w:color="auto" w:fill="auto"/>
            <w:vAlign w:val="center"/>
          </w:tcPr>
          <w:p w14:paraId="03055568">
            <w:pPr>
              <w:adjustRightInd w:val="0"/>
              <w:snapToGrid w:val="0"/>
              <w:spacing w:line="360" w:lineRule="auto"/>
              <w:ind w:left="1"/>
              <w:textAlignment w:val="bottom"/>
              <w:rPr>
                <w:rFonts w:hint="eastAsia" w:cs="宋体" w:asciiTheme="minorEastAsia" w:hAnsiTheme="minorEastAsia" w:eastAsiaTheme="minorEastAsia"/>
                <w:sz w:val="24"/>
                <w:lang w:val="en-US" w:eastAsia="zh-CN"/>
              </w:rPr>
            </w:pPr>
            <w:r>
              <w:rPr>
                <w:rFonts w:hint="eastAsia" w:cs="宋体" w:asciiTheme="minorEastAsia" w:hAnsiTheme="minorEastAsia" w:eastAsiaTheme="minorEastAsia"/>
                <w:sz w:val="24"/>
              </w:rPr>
              <w:t>确保扬尘治理措施（0-5分）</w:t>
            </w:r>
          </w:p>
        </w:tc>
        <w:tc>
          <w:tcPr>
            <w:tcW w:w="6237" w:type="dxa"/>
            <w:shd w:val="clear" w:color="auto" w:fill="auto"/>
            <w:vAlign w:val="top"/>
          </w:tcPr>
          <w:p w14:paraId="1A1A2843">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施工现场扬尘治理措施符合规定，防治方案科学、先进，内容全面、可行性强，得5分；</w:t>
            </w:r>
          </w:p>
          <w:p w14:paraId="3BEDDE61">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施工现场扬尘治理措施基本符合规定，内容较全面，可行性一般，得3分；</w:t>
            </w:r>
          </w:p>
          <w:p w14:paraId="795870FC">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施工现场扬尘治理措施</w:t>
            </w:r>
            <w:r>
              <w:rPr>
                <w:rFonts w:hint="eastAsia" w:cs="宋体" w:asciiTheme="minorEastAsia" w:hAnsiTheme="minorEastAsia" w:eastAsiaTheme="minorEastAsia"/>
                <w:sz w:val="24"/>
                <w:lang w:val="zh-CN"/>
              </w:rPr>
              <w:t>一般、</w:t>
            </w:r>
            <w:r>
              <w:rPr>
                <w:rFonts w:hint="eastAsia" w:cs="宋体" w:asciiTheme="minorEastAsia" w:hAnsiTheme="minorEastAsia" w:eastAsiaTheme="minorEastAsia"/>
                <w:sz w:val="24"/>
              </w:rPr>
              <w:t>内容简单，得1分；</w:t>
            </w:r>
          </w:p>
          <w:p w14:paraId="3A11420B">
            <w:pPr>
              <w:adjustRightInd w:val="0"/>
              <w:snapToGrid w:val="0"/>
              <w:spacing w:line="360" w:lineRule="auto"/>
              <w:ind w:left="1"/>
              <w:textAlignment w:val="bottom"/>
              <w:rPr>
                <w:rFonts w:hint="eastAsia" w:cs="宋体" w:asciiTheme="minorEastAsia" w:hAnsiTheme="minorEastAsia" w:eastAsiaTheme="minorEastAsia"/>
                <w:sz w:val="24"/>
                <w:lang w:val="en-US" w:eastAsia="zh-CN"/>
              </w:rPr>
            </w:pPr>
            <w:r>
              <w:rPr>
                <w:rFonts w:hint="eastAsia" w:cs="宋体" w:asciiTheme="minorEastAsia" w:hAnsiTheme="minorEastAsia" w:eastAsiaTheme="minorEastAsia"/>
                <w:sz w:val="24"/>
              </w:rPr>
              <w:t>缺项得0分。</w:t>
            </w:r>
          </w:p>
        </w:tc>
      </w:tr>
      <w:tr w14:paraId="4F9F9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10" w:type="dxa"/>
            <w:vMerge w:val="continue"/>
            <w:vAlign w:val="center"/>
          </w:tcPr>
          <w:p w14:paraId="7187BD1F">
            <w:pPr>
              <w:adjustRightInd w:val="0"/>
              <w:snapToGrid w:val="0"/>
              <w:spacing w:line="360" w:lineRule="auto"/>
              <w:jc w:val="center"/>
              <w:rPr>
                <w:rFonts w:ascii="宋体" w:hAnsi="宋体"/>
                <w:sz w:val="24"/>
              </w:rPr>
            </w:pPr>
          </w:p>
        </w:tc>
        <w:tc>
          <w:tcPr>
            <w:tcW w:w="850" w:type="dxa"/>
            <w:vMerge w:val="continue"/>
            <w:vAlign w:val="center"/>
          </w:tcPr>
          <w:p w14:paraId="3DAEEE93">
            <w:pPr>
              <w:adjustRightInd w:val="0"/>
              <w:snapToGrid w:val="0"/>
              <w:spacing w:line="360" w:lineRule="auto"/>
              <w:jc w:val="center"/>
              <w:rPr>
                <w:rFonts w:ascii="宋体" w:hAnsi="宋体"/>
                <w:sz w:val="24"/>
              </w:rPr>
            </w:pPr>
          </w:p>
        </w:tc>
        <w:tc>
          <w:tcPr>
            <w:tcW w:w="1843" w:type="dxa"/>
            <w:shd w:val="clear" w:color="auto" w:fill="auto"/>
            <w:vAlign w:val="center"/>
          </w:tcPr>
          <w:p w14:paraId="36F810CC">
            <w:pPr>
              <w:adjustRightInd w:val="0"/>
              <w:snapToGrid w:val="0"/>
              <w:spacing w:line="360" w:lineRule="auto"/>
              <w:ind w:left="1" w:leftChars="0"/>
              <w:textAlignment w:val="bottom"/>
              <w:rPr>
                <w:rFonts w:hint="eastAsia" w:cs="宋体" w:asciiTheme="minorEastAsia" w:hAnsiTheme="minorEastAsia" w:eastAsiaTheme="minorEastAsia"/>
                <w:kern w:val="2"/>
                <w:sz w:val="24"/>
                <w:szCs w:val="24"/>
                <w:lang w:val="en-US" w:eastAsia="zh-CN" w:bidi="ar-SA"/>
              </w:rPr>
            </w:pPr>
            <w:r>
              <w:rPr>
                <w:rFonts w:hint="eastAsia" w:cs="宋体" w:asciiTheme="minorEastAsia" w:hAnsiTheme="minorEastAsia" w:eastAsiaTheme="minorEastAsia"/>
                <w:sz w:val="24"/>
              </w:rPr>
              <w:t>拟投入资源配备计划（0-5分）</w:t>
            </w:r>
          </w:p>
        </w:tc>
        <w:tc>
          <w:tcPr>
            <w:tcW w:w="6237" w:type="dxa"/>
            <w:shd w:val="clear" w:color="auto" w:fill="auto"/>
            <w:vAlign w:val="top"/>
          </w:tcPr>
          <w:p w14:paraId="2F1B72FF">
            <w:pPr>
              <w:adjustRightInd w:val="0"/>
              <w:snapToGrid w:val="0"/>
              <w:spacing w:line="360" w:lineRule="auto"/>
              <w:ind w:left="1"/>
              <w:textAlignment w:val="bottom"/>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机械投入计划与工期进度计划呼应，机械设备配置合理、先进，劳动力与物资调配投入计划合理、准确，很好满足施工需要的得</w:t>
            </w:r>
            <w:r>
              <w:rPr>
                <w:rFonts w:hint="eastAsia" w:cs="宋体" w:asciiTheme="minorEastAsia" w:hAnsiTheme="minorEastAsia" w:eastAsiaTheme="minorEastAsia"/>
                <w:sz w:val="24"/>
              </w:rPr>
              <w:t>5</w:t>
            </w:r>
            <w:r>
              <w:rPr>
                <w:rFonts w:hint="eastAsia" w:cs="宋体" w:asciiTheme="minorEastAsia" w:hAnsiTheme="minorEastAsia" w:eastAsiaTheme="minorEastAsia"/>
                <w:sz w:val="24"/>
                <w:lang w:val="zh-CN"/>
              </w:rPr>
              <w:t>分；</w:t>
            </w:r>
          </w:p>
          <w:p w14:paraId="0C36DD5D">
            <w:pPr>
              <w:adjustRightInd w:val="0"/>
              <w:snapToGrid w:val="0"/>
              <w:spacing w:line="360" w:lineRule="auto"/>
              <w:ind w:left="1"/>
              <w:textAlignment w:val="bottom"/>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械投入计划与工期进度计划呼应，机械设备配置基本合理，劳动力与物资调配计划基本合理，较好满足施工需要的得</w:t>
            </w:r>
            <w:r>
              <w:rPr>
                <w:rFonts w:hint="eastAsia" w:cs="宋体" w:asciiTheme="minorEastAsia" w:hAnsiTheme="minorEastAsia" w:eastAsiaTheme="minorEastAsia"/>
                <w:sz w:val="24"/>
              </w:rPr>
              <w:t>3</w:t>
            </w:r>
            <w:r>
              <w:rPr>
                <w:rFonts w:hint="eastAsia" w:cs="宋体" w:asciiTheme="minorEastAsia" w:hAnsiTheme="minorEastAsia" w:eastAsiaTheme="minorEastAsia"/>
                <w:sz w:val="24"/>
                <w:lang w:val="zh-CN"/>
              </w:rPr>
              <w:t>分；</w:t>
            </w:r>
          </w:p>
          <w:p w14:paraId="4F37C1F3">
            <w:pPr>
              <w:adjustRightInd w:val="0"/>
              <w:snapToGrid w:val="0"/>
              <w:spacing w:line="360" w:lineRule="auto"/>
              <w:ind w:left="1"/>
              <w:textAlignment w:val="bottom"/>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机械设备配置一般，劳动力与物资调配投入计划基本满足施工需要的得</w:t>
            </w:r>
            <w:r>
              <w:rPr>
                <w:rFonts w:hint="eastAsia" w:cs="宋体" w:asciiTheme="minorEastAsia" w:hAnsiTheme="minorEastAsia" w:eastAsiaTheme="minorEastAsia"/>
                <w:sz w:val="24"/>
              </w:rPr>
              <w:t>1</w:t>
            </w:r>
            <w:r>
              <w:rPr>
                <w:rFonts w:hint="eastAsia" w:cs="宋体" w:asciiTheme="minorEastAsia" w:hAnsiTheme="minorEastAsia" w:eastAsiaTheme="minorEastAsia"/>
                <w:sz w:val="24"/>
                <w:lang w:val="zh-CN"/>
              </w:rPr>
              <w:t>分；</w:t>
            </w:r>
          </w:p>
          <w:p w14:paraId="61A3044D">
            <w:pPr>
              <w:adjustRightInd w:val="0"/>
              <w:snapToGrid w:val="0"/>
              <w:spacing w:line="360" w:lineRule="auto"/>
              <w:ind w:left="1" w:leftChars="0"/>
              <w:textAlignment w:val="bottom"/>
              <w:rPr>
                <w:rFonts w:hint="eastAsia" w:cs="宋体" w:asciiTheme="minorEastAsia" w:hAnsiTheme="minorEastAsia" w:eastAsiaTheme="minorEastAsia"/>
                <w:kern w:val="2"/>
                <w:sz w:val="24"/>
                <w:szCs w:val="24"/>
                <w:lang w:val="en-US" w:eastAsia="zh-CN" w:bidi="ar-SA"/>
              </w:rPr>
            </w:pPr>
            <w:r>
              <w:rPr>
                <w:rFonts w:hint="eastAsia" w:cs="宋体" w:asciiTheme="minorEastAsia" w:hAnsiTheme="minorEastAsia" w:eastAsiaTheme="minorEastAsia"/>
                <w:sz w:val="24"/>
              </w:rPr>
              <w:t>缺项得0分。</w:t>
            </w:r>
          </w:p>
        </w:tc>
      </w:tr>
      <w:tr w14:paraId="0F26B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10" w:type="dxa"/>
            <w:vMerge w:val="continue"/>
            <w:vAlign w:val="center"/>
          </w:tcPr>
          <w:p w14:paraId="3E949FC6">
            <w:pPr>
              <w:adjustRightInd w:val="0"/>
              <w:snapToGrid w:val="0"/>
              <w:spacing w:line="360" w:lineRule="auto"/>
              <w:jc w:val="center"/>
              <w:rPr>
                <w:rFonts w:ascii="宋体" w:hAnsi="宋体"/>
                <w:sz w:val="24"/>
              </w:rPr>
            </w:pPr>
          </w:p>
        </w:tc>
        <w:tc>
          <w:tcPr>
            <w:tcW w:w="850" w:type="dxa"/>
            <w:vMerge w:val="continue"/>
            <w:vAlign w:val="center"/>
          </w:tcPr>
          <w:p w14:paraId="2CC0ED4C">
            <w:pPr>
              <w:adjustRightInd w:val="0"/>
              <w:snapToGrid w:val="0"/>
              <w:spacing w:line="360" w:lineRule="auto"/>
              <w:jc w:val="center"/>
              <w:rPr>
                <w:rFonts w:ascii="宋体" w:hAnsi="宋体"/>
                <w:sz w:val="24"/>
              </w:rPr>
            </w:pPr>
          </w:p>
        </w:tc>
        <w:tc>
          <w:tcPr>
            <w:tcW w:w="1843" w:type="dxa"/>
            <w:shd w:val="clear" w:color="auto" w:fill="auto"/>
            <w:vAlign w:val="center"/>
          </w:tcPr>
          <w:p w14:paraId="08F3C30D">
            <w:pPr>
              <w:adjustRightInd w:val="0"/>
              <w:snapToGrid w:val="0"/>
              <w:spacing w:line="360" w:lineRule="auto"/>
              <w:ind w:left="1"/>
              <w:textAlignment w:val="bottom"/>
              <w:rPr>
                <w:rFonts w:hint="eastAsia" w:cs="宋体" w:asciiTheme="minorEastAsia" w:hAnsiTheme="minorEastAsia" w:eastAsiaTheme="minorEastAsia"/>
                <w:sz w:val="24"/>
                <w:lang w:val="en-US" w:eastAsia="zh-CN"/>
              </w:rPr>
            </w:pPr>
            <w:r>
              <w:rPr>
                <w:rFonts w:hint="eastAsia" w:cs="宋体" w:asciiTheme="minorEastAsia" w:hAnsiTheme="minorEastAsia" w:eastAsiaTheme="minorEastAsia"/>
                <w:sz w:val="24"/>
              </w:rPr>
              <w:t>施工总平面图布置（0-</w:t>
            </w:r>
            <w:r>
              <w:rPr>
                <w:rFonts w:hint="eastAsia" w:cs="宋体" w:asciiTheme="minorEastAsia" w:hAnsiTheme="minorEastAsia" w:eastAsiaTheme="minorEastAsia"/>
                <w:sz w:val="24"/>
                <w:lang w:val="en-US" w:eastAsia="zh-CN"/>
              </w:rPr>
              <w:t>4</w:t>
            </w:r>
            <w:r>
              <w:rPr>
                <w:rFonts w:hint="eastAsia" w:cs="宋体" w:asciiTheme="minorEastAsia" w:hAnsiTheme="minorEastAsia" w:eastAsiaTheme="minorEastAsia"/>
                <w:sz w:val="24"/>
              </w:rPr>
              <w:t>分）</w:t>
            </w:r>
          </w:p>
        </w:tc>
        <w:tc>
          <w:tcPr>
            <w:tcW w:w="6237" w:type="dxa"/>
            <w:shd w:val="clear" w:color="auto" w:fill="auto"/>
            <w:vAlign w:val="center"/>
          </w:tcPr>
          <w:p w14:paraId="0A7FF298">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总体布置有针对性、合理、能较好满足施工需要，符合安全、文明施工要求；材料堆放有序，得</w:t>
            </w:r>
            <w:r>
              <w:rPr>
                <w:rFonts w:hint="eastAsia" w:cs="宋体" w:asciiTheme="minorEastAsia" w:hAnsiTheme="minorEastAsia" w:eastAsiaTheme="minorEastAsia"/>
                <w:sz w:val="24"/>
                <w:lang w:val="en-US" w:eastAsia="zh-CN"/>
              </w:rPr>
              <w:t>4</w:t>
            </w:r>
            <w:r>
              <w:rPr>
                <w:rFonts w:hint="eastAsia" w:cs="宋体" w:asciiTheme="minorEastAsia" w:hAnsiTheme="minorEastAsia" w:eastAsiaTheme="minorEastAsia"/>
                <w:sz w:val="24"/>
              </w:rPr>
              <w:t>分；</w:t>
            </w:r>
          </w:p>
          <w:p w14:paraId="401764AD">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总体布置基本合理、满足施工需要，得</w:t>
            </w:r>
            <w:r>
              <w:rPr>
                <w:rFonts w:hint="eastAsia" w:cs="宋体" w:asciiTheme="minorEastAsia" w:hAnsiTheme="minorEastAsia" w:eastAsiaTheme="minorEastAsia"/>
                <w:sz w:val="24"/>
                <w:lang w:val="en-US" w:eastAsia="zh-CN"/>
              </w:rPr>
              <w:t>2</w:t>
            </w:r>
            <w:r>
              <w:rPr>
                <w:rFonts w:hint="eastAsia" w:cs="宋体" w:asciiTheme="minorEastAsia" w:hAnsiTheme="minorEastAsia" w:eastAsiaTheme="minorEastAsia"/>
                <w:sz w:val="24"/>
              </w:rPr>
              <w:t>分；</w:t>
            </w:r>
          </w:p>
          <w:p w14:paraId="7677D575">
            <w:pPr>
              <w:adjustRightInd w:val="0"/>
              <w:snapToGrid w:val="0"/>
              <w:spacing w:line="360" w:lineRule="auto"/>
              <w:ind w:left="1"/>
              <w:textAlignment w:val="bottom"/>
              <w:rPr>
                <w:rFonts w:hint="eastAsia" w:cs="宋体" w:asciiTheme="minorEastAsia" w:hAnsiTheme="minorEastAsia" w:eastAsiaTheme="minorEastAsia"/>
                <w:sz w:val="24"/>
                <w:lang w:val="en-US" w:eastAsia="zh-CN"/>
              </w:rPr>
            </w:pPr>
            <w:r>
              <w:rPr>
                <w:rFonts w:hint="eastAsia" w:cs="宋体" w:asciiTheme="minorEastAsia" w:hAnsiTheme="minorEastAsia" w:eastAsiaTheme="minorEastAsia"/>
                <w:sz w:val="24"/>
              </w:rPr>
              <w:t>缺项得0分。</w:t>
            </w:r>
          </w:p>
        </w:tc>
      </w:tr>
      <w:tr w14:paraId="3401F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10" w:type="dxa"/>
            <w:vMerge w:val="continue"/>
            <w:vAlign w:val="center"/>
          </w:tcPr>
          <w:p w14:paraId="6E6930C6">
            <w:pPr>
              <w:adjustRightInd w:val="0"/>
              <w:snapToGrid w:val="0"/>
              <w:spacing w:line="360" w:lineRule="auto"/>
              <w:jc w:val="center"/>
              <w:rPr>
                <w:rFonts w:ascii="宋体" w:hAnsi="宋体"/>
                <w:sz w:val="24"/>
              </w:rPr>
            </w:pPr>
          </w:p>
        </w:tc>
        <w:tc>
          <w:tcPr>
            <w:tcW w:w="850" w:type="dxa"/>
            <w:vMerge w:val="continue"/>
            <w:vAlign w:val="center"/>
          </w:tcPr>
          <w:p w14:paraId="0F9AD146">
            <w:pPr>
              <w:adjustRightInd w:val="0"/>
              <w:snapToGrid w:val="0"/>
              <w:spacing w:line="360" w:lineRule="auto"/>
              <w:jc w:val="center"/>
              <w:rPr>
                <w:rFonts w:ascii="宋体" w:hAnsi="宋体"/>
                <w:sz w:val="24"/>
              </w:rPr>
            </w:pPr>
          </w:p>
        </w:tc>
        <w:tc>
          <w:tcPr>
            <w:tcW w:w="1843" w:type="dxa"/>
            <w:shd w:val="clear" w:color="auto" w:fill="auto"/>
            <w:vAlign w:val="center"/>
          </w:tcPr>
          <w:p w14:paraId="6CC664AE">
            <w:pPr>
              <w:adjustRightInd w:val="0"/>
              <w:snapToGrid w:val="0"/>
              <w:spacing w:line="360" w:lineRule="auto"/>
              <w:ind w:left="1"/>
              <w:textAlignment w:val="bottom"/>
              <w:rPr>
                <w:rFonts w:hint="eastAsia" w:cs="宋体" w:asciiTheme="minorEastAsia" w:hAnsiTheme="minorEastAsia" w:eastAsiaTheme="minorEastAsia"/>
                <w:sz w:val="24"/>
                <w:lang w:val="en-US" w:eastAsia="zh-CN"/>
              </w:rPr>
            </w:pPr>
            <w:r>
              <w:rPr>
                <w:rFonts w:hint="eastAsia" w:cs="宋体" w:asciiTheme="minorEastAsia" w:hAnsiTheme="minorEastAsia" w:eastAsiaTheme="minorEastAsia"/>
                <w:sz w:val="24"/>
              </w:rPr>
              <w:t>新工艺、新设备、新材料的采用（0-</w:t>
            </w:r>
            <w:r>
              <w:rPr>
                <w:rFonts w:hint="eastAsia" w:cs="宋体" w:asciiTheme="minorEastAsia" w:hAnsiTheme="minorEastAsia" w:eastAsiaTheme="minorEastAsia"/>
                <w:sz w:val="24"/>
                <w:lang w:val="en-US" w:eastAsia="zh-CN"/>
              </w:rPr>
              <w:t>4</w:t>
            </w:r>
            <w:r>
              <w:rPr>
                <w:rFonts w:hint="eastAsia" w:cs="宋体" w:asciiTheme="minorEastAsia" w:hAnsiTheme="minorEastAsia" w:eastAsiaTheme="minorEastAsia"/>
                <w:sz w:val="24"/>
              </w:rPr>
              <w:t>分）</w:t>
            </w:r>
          </w:p>
        </w:tc>
        <w:tc>
          <w:tcPr>
            <w:tcW w:w="6237" w:type="dxa"/>
            <w:shd w:val="clear" w:color="auto" w:fill="auto"/>
            <w:vAlign w:val="top"/>
          </w:tcPr>
          <w:p w14:paraId="3E2C4A5F">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采用新工艺、新技术、新设备、新材料等的程度满足设计要求，符合施工需要和相应技术标准等规定，经济适用，得</w:t>
            </w:r>
            <w:r>
              <w:rPr>
                <w:rFonts w:hint="eastAsia" w:cs="宋体" w:asciiTheme="minorEastAsia" w:hAnsiTheme="minorEastAsia" w:eastAsiaTheme="minorEastAsia"/>
                <w:sz w:val="24"/>
                <w:lang w:val="en-US" w:eastAsia="zh-CN"/>
              </w:rPr>
              <w:t>4</w:t>
            </w:r>
            <w:r>
              <w:rPr>
                <w:rFonts w:hint="eastAsia" w:cs="宋体" w:asciiTheme="minorEastAsia" w:hAnsiTheme="minorEastAsia" w:eastAsiaTheme="minorEastAsia"/>
                <w:sz w:val="24"/>
              </w:rPr>
              <w:t>分；</w:t>
            </w:r>
          </w:p>
          <w:p w14:paraId="08153C0A">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采用新工艺、新技术、新设备、新材料等的程度满足设计要求， 基本符合施工要求和相应技术标准等规定，得</w:t>
            </w:r>
            <w:r>
              <w:rPr>
                <w:rFonts w:hint="eastAsia" w:cs="宋体" w:asciiTheme="minorEastAsia" w:hAnsiTheme="minorEastAsia" w:eastAsiaTheme="minorEastAsia"/>
                <w:sz w:val="24"/>
                <w:lang w:val="en-US" w:eastAsia="zh-CN"/>
              </w:rPr>
              <w:t>2</w:t>
            </w:r>
            <w:r>
              <w:rPr>
                <w:rFonts w:hint="eastAsia" w:cs="宋体" w:asciiTheme="minorEastAsia" w:hAnsiTheme="minorEastAsia" w:eastAsiaTheme="minorEastAsia"/>
                <w:sz w:val="24"/>
              </w:rPr>
              <w:t>分；</w:t>
            </w:r>
          </w:p>
          <w:p w14:paraId="70778448">
            <w:pPr>
              <w:adjustRightInd w:val="0"/>
              <w:snapToGrid w:val="0"/>
              <w:spacing w:line="360" w:lineRule="auto"/>
              <w:ind w:left="1"/>
              <w:textAlignment w:val="bottom"/>
              <w:rPr>
                <w:rFonts w:hint="eastAsia" w:cs="宋体" w:asciiTheme="minorEastAsia" w:hAnsiTheme="minorEastAsia" w:eastAsiaTheme="minorEastAsia"/>
                <w:sz w:val="24"/>
                <w:lang w:val="en-US" w:eastAsia="zh-CN"/>
              </w:rPr>
            </w:pPr>
            <w:r>
              <w:rPr>
                <w:rFonts w:hint="eastAsia" w:cs="宋体" w:asciiTheme="minorEastAsia" w:hAnsiTheme="minorEastAsia" w:eastAsiaTheme="minorEastAsia"/>
                <w:sz w:val="24"/>
              </w:rPr>
              <w:t>缺项得0分。</w:t>
            </w:r>
          </w:p>
        </w:tc>
      </w:tr>
      <w:tr w14:paraId="2FBBB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10" w:type="dxa"/>
            <w:vMerge w:val="continue"/>
            <w:vAlign w:val="center"/>
          </w:tcPr>
          <w:p w14:paraId="3C9628FF">
            <w:pPr>
              <w:adjustRightInd w:val="0"/>
              <w:snapToGrid w:val="0"/>
              <w:spacing w:line="360" w:lineRule="auto"/>
              <w:jc w:val="center"/>
              <w:rPr>
                <w:rFonts w:ascii="宋体" w:hAnsi="宋体"/>
                <w:sz w:val="24"/>
              </w:rPr>
            </w:pPr>
          </w:p>
        </w:tc>
        <w:tc>
          <w:tcPr>
            <w:tcW w:w="850" w:type="dxa"/>
            <w:vMerge w:val="continue"/>
            <w:vAlign w:val="center"/>
          </w:tcPr>
          <w:p w14:paraId="4A0F6AA6">
            <w:pPr>
              <w:adjustRightInd w:val="0"/>
              <w:snapToGrid w:val="0"/>
              <w:spacing w:line="360" w:lineRule="auto"/>
              <w:jc w:val="center"/>
              <w:rPr>
                <w:rFonts w:ascii="宋体" w:hAnsi="宋体"/>
                <w:sz w:val="24"/>
              </w:rPr>
            </w:pPr>
          </w:p>
        </w:tc>
        <w:tc>
          <w:tcPr>
            <w:tcW w:w="1843" w:type="dxa"/>
            <w:shd w:val="clear" w:color="auto" w:fill="auto"/>
            <w:vAlign w:val="center"/>
          </w:tcPr>
          <w:p w14:paraId="7AFE114D">
            <w:pPr>
              <w:adjustRightInd w:val="0"/>
              <w:snapToGrid w:val="0"/>
              <w:spacing w:line="360" w:lineRule="auto"/>
              <w:ind w:left="1"/>
              <w:textAlignment w:val="bottom"/>
              <w:rPr>
                <w:rFonts w:hint="eastAsia" w:cs="宋体" w:asciiTheme="minorEastAsia" w:hAnsiTheme="minorEastAsia" w:eastAsiaTheme="minorEastAsia"/>
                <w:sz w:val="24"/>
                <w:lang w:val="en-US" w:eastAsia="zh-CN"/>
              </w:rPr>
            </w:pPr>
            <w:r>
              <w:rPr>
                <w:rFonts w:hint="eastAsia" w:cs="宋体" w:asciiTheme="minorEastAsia" w:hAnsiTheme="minorEastAsia" w:eastAsiaTheme="minorEastAsia"/>
                <w:sz w:val="24"/>
              </w:rPr>
              <w:t>风险管理措施（0-</w:t>
            </w:r>
            <w:r>
              <w:rPr>
                <w:rFonts w:hint="eastAsia" w:cs="宋体" w:asciiTheme="minorEastAsia" w:hAnsiTheme="minorEastAsia" w:eastAsiaTheme="minorEastAsia"/>
                <w:sz w:val="24"/>
                <w:lang w:val="en-US" w:eastAsia="zh-CN"/>
              </w:rPr>
              <w:t>4</w:t>
            </w:r>
            <w:r>
              <w:rPr>
                <w:rFonts w:hint="eastAsia" w:cs="宋体" w:asciiTheme="minorEastAsia" w:hAnsiTheme="minorEastAsia" w:eastAsiaTheme="minorEastAsia"/>
                <w:sz w:val="24"/>
              </w:rPr>
              <w:t>分）</w:t>
            </w:r>
          </w:p>
        </w:tc>
        <w:tc>
          <w:tcPr>
            <w:tcW w:w="6237" w:type="dxa"/>
            <w:shd w:val="clear" w:color="auto" w:fill="auto"/>
            <w:vAlign w:val="top"/>
          </w:tcPr>
          <w:p w14:paraId="15216D4C">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风险防控管理措施齐全，风险预控符合规范要求，风险控制要点定位准确，各阶段风险控制及应急措施得力，得</w:t>
            </w:r>
            <w:r>
              <w:rPr>
                <w:rFonts w:hint="eastAsia" w:cs="宋体" w:asciiTheme="minorEastAsia" w:hAnsiTheme="minorEastAsia" w:eastAsiaTheme="minorEastAsia"/>
                <w:sz w:val="24"/>
                <w:lang w:val="en-US" w:eastAsia="zh-CN"/>
              </w:rPr>
              <w:t>4</w:t>
            </w:r>
            <w:r>
              <w:rPr>
                <w:rFonts w:hint="eastAsia" w:cs="宋体" w:asciiTheme="minorEastAsia" w:hAnsiTheme="minorEastAsia" w:eastAsiaTheme="minorEastAsia"/>
                <w:sz w:val="24"/>
              </w:rPr>
              <w:t>分；</w:t>
            </w:r>
          </w:p>
          <w:p w14:paraId="3756866B">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风险防控管理措施基本齐全，风险预控符合规范要求，风险控制要点定位基本准确，得</w:t>
            </w:r>
            <w:r>
              <w:rPr>
                <w:rFonts w:hint="eastAsia" w:cs="宋体" w:asciiTheme="minorEastAsia" w:hAnsiTheme="minorEastAsia" w:eastAsiaTheme="minorEastAsia"/>
                <w:sz w:val="24"/>
                <w:lang w:val="en-US" w:eastAsia="zh-CN"/>
              </w:rPr>
              <w:t>2</w:t>
            </w:r>
            <w:r>
              <w:rPr>
                <w:rFonts w:hint="eastAsia" w:cs="宋体" w:asciiTheme="minorEastAsia" w:hAnsiTheme="minorEastAsia" w:eastAsiaTheme="minorEastAsia"/>
                <w:sz w:val="24"/>
              </w:rPr>
              <w:t>分；</w:t>
            </w:r>
          </w:p>
          <w:p w14:paraId="23C99A79">
            <w:pPr>
              <w:adjustRightInd w:val="0"/>
              <w:snapToGrid w:val="0"/>
              <w:spacing w:line="360" w:lineRule="auto"/>
              <w:ind w:left="1"/>
              <w:textAlignment w:val="bottom"/>
              <w:rPr>
                <w:rFonts w:hint="eastAsia" w:cs="宋体" w:asciiTheme="minorEastAsia" w:hAnsiTheme="minorEastAsia" w:eastAsiaTheme="minorEastAsia"/>
                <w:sz w:val="24"/>
                <w:lang w:val="en-US" w:eastAsia="zh-CN"/>
              </w:rPr>
            </w:pPr>
            <w:r>
              <w:rPr>
                <w:rFonts w:hint="eastAsia" w:cs="宋体" w:asciiTheme="minorEastAsia" w:hAnsiTheme="minorEastAsia" w:eastAsiaTheme="minorEastAsia"/>
                <w:sz w:val="24"/>
              </w:rPr>
              <w:t>缺项得0分。</w:t>
            </w:r>
          </w:p>
        </w:tc>
      </w:tr>
      <w:tr w14:paraId="0D389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8" w:hRule="atLeast"/>
        </w:trPr>
        <w:tc>
          <w:tcPr>
            <w:tcW w:w="710" w:type="dxa"/>
            <w:vMerge w:val="restart"/>
            <w:vAlign w:val="center"/>
          </w:tcPr>
          <w:p w14:paraId="6F35BCD7">
            <w:pPr>
              <w:adjustRightInd w:val="0"/>
              <w:snapToGrid w:val="0"/>
              <w:spacing w:line="360" w:lineRule="auto"/>
              <w:jc w:val="center"/>
              <w:rPr>
                <w:rFonts w:ascii="宋体" w:hAnsi="宋体"/>
                <w:sz w:val="24"/>
              </w:rPr>
            </w:pPr>
            <w:r>
              <w:rPr>
                <w:rFonts w:hint="eastAsia" w:ascii="宋体" w:hAnsi="宋体"/>
                <w:sz w:val="24"/>
              </w:rPr>
              <w:t>2</w:t>
            </w:r>
          </w:p>
          <w:p w14:paraId="45201890">
            <w:pPr>
              <w:adjustRightInd w:val="0"/>
              <w:snapToGrid w:val="0"/>
              <w:spacing w:line="360" w:lineRule="auto"/>
              <w:jc w:val="center"/>
              <w:rPr>
                <w:rFonts w:ascii="宋体" w:hAnsi="宋体"/>
                <w:sz w:val="24"/>
              </w:rPr>
            </w:pPr>
            <w:r>
              <w:rPr>
                <w:rFonts w:hint="eastAsia" w:ascii="宋体" w:hAnsi="宋体"/>
                <w:sz w:val="24"/>
              </w:rPr>
              <w:t>(3)</w:t>
            </w:r>
          </w:p>
        </w:tc>
        <w:tc>
          <w:tcPr>
            <w:tcW w:w="850" w:type="dxa"/>
            <w:vMerge w:val="restart"/>
            <w:vAlign w:val="center"/>
          </w:tcPr>
          <w:p w14:paraId="60C9C3B7">
            <w:pPr>
              <w:adjustRightInd w:val="0"/>
              <w:snapToGrid w:val="0"/>
              <w:spacing w:line="360" w:lineRule="auto"/>
              <w:jc w:val="center"/>
              <w:rPr>
                <w:rFonts w:ascii="宋体" w:hAnsi="宋体"/>
                <w:sz w:val="24"/>
              </w:rPr>
            </w:pPr>
            <w:r>
              <w:rPr>
                <w:rFonts w:hint="eastAsia" w:ascii="宋体" w:hAnsi="宋体"/>
                <w:sz w:val="24"/>
              </w:rPr>
              <w:t>综合部分</w:t>
            </w:r>
          </w:p>
          <w:p w14:paraId="508455DF">
            <w:pPr>
              <w:adjustRightInd w:val="0"/>
              <w:snapToGrid w:val="0"/>
              <w:spacing w:line="360" w:lineRule="auto"/>
              <w:jc w:val="center"/>
              <w:rPr>
                <w:rFonts w:ascii="宋体" w:hAnsi="宋体"/>
                <w:sz w:val="24"/>
              </w:rPr>
            </w:pPr>
            <w:r>
              <w:rPr>
                <w:rFonts w:hint="eastAsia" w:ascii="宋体" w:hAnsi="宋体"/>
                <w:sz w:val="24"/>
              </w:rPr>
              <w:t>（10分）</w:t>
            </w:r>
          </w:p>
        </w:tc>
        <w:tc>
          <w:tcPr>
            <w:tcW w:w="1843" w:type="dxa"/>
            <w:vAlign w:val="center"/>
          </w:tcPr>
          <w:p w14:paraId="7A04D43F">
            <w:pPr>
              <w:autoSpaceDE w:val="0"/>
              <w:autoSpaceDN w:val="0"/>
              <w:adjustRightInd w:val="0"/>
              <w:snapToGrid w:val="0"/>
              <w:spacing w:line="360" w:lineRule="auto"/>
              <w:ind w:right="-25"/>
              <w:rPr>
                <w:rFonts w:asciiTheme="minorEastAsia" w:hAnsiTheme="minorEastAsia" w:eastAsiaTheme="minorEastAsia"/>
                <w:sz w:val="24"/>
              </w:rPr>
            </w:pPr>
            <w:r>
              <w:rPr>
                <w:rFonts w:hint="eastAsia" w:asciiTheme="minorEastAsia" w:hAnsiTheme="minorEastAsia" w:eastAsiaTheme="minorEastAsia"/>
                <w:sz w:val="24"/>
              </w:rPr>
              <w:t>服务承诺（6分）</w:t>
            </w:r>
          </w:p>
        </w:tc>
        <w:tc>
          <w:tcPr>
            <w:tcW w:w="6237" w:type="dxa"/>
            <w:vAlign w:val="center"/>
          </w:tcPr>
          <w:p w14:paraId="65ACB8BF">
            <w:pPr>
              <w:adjustRightInd w:val="0"/>
              <w:snapToGrid w:val="0"/>
              <w:spacing w:line="360" w:lineRule="auto"/>
              <w:ind w:left="1"/>
              <w:textAlignment w:val="bottom"/>
              <w:rPr>
                <w:rFonts w:cs="宋体" w:asciiTheme="minorEastAsia" w:hAnsiTheme="minorEastAsia" w:eastAsiaTheme="minorEastAsia"/>
                <w:sz w:val="24"/>
              </w:rPr>
            </w:pPr>
            <w:r>
              <w:rPr>
                <w:rFonts w:hint="eastAsia" w:cs="宋体" w:asciiTheme="minorEastAsia" w:hAnsiTheme="minorEastAsia" w:eastAsiaTheme="minorEastAsia"/>
                <w:sz w:val="24"/>
              </w:rPr>
              <w:t>1.根据供应商对工程质量保修期内、质量保修期外的优惠承诺、服务承诺及技术措施等进行打分。</w:t>
            </w:r>
          </w:p>
          <w:p w14:paraId="1917726E">
            <w:pPr>
              <w:adjustRightInd w:val="0"/>
              <w:snapToGrid w:val="0"/>
              <w:spacing w:line="360" w:lineRule="auto"/>
              <w:ind w:left="1"/>
              <w:textAlignment w:val="bottom"/>
              <w:rPr>
                <w:rFonts w:cs="宋体" w:asciiTheme="minorEastAsia" w:hAnsiTheme="minorEastAsia" w:eastAsiaTheme="minorEastAsia"/>
                <w:sz w:val="24"/>
              </w:rPr>
            </w:pPr>
            <w:r>
              <w:rPr>
                <w:rFonts w:hint="eastAsia" w:cs="宋体" w:asciiTheme="minorEastAsia" w:hAnsiTheme="minorEastAsia" w:eastAsiaTheme="minorEastAsia"/>
                <w:sz w:val="24"/>
              </w:rPr>
              <w:t>优惠及服务承诺内容、技术措施有针对性、合理可行的，得6分；</w:t>
            </w:r>
          </w:p>
          <w:p w14:paraId="649CE643">
            <w:pPr>
              <w:adjustRightInd w:val="0"/>
              <w:snapToGrid w:val="0"/>
              <w:spacing w:line="360" w:lineRule="auto"/>
              <w:ind w:left="1"/>
              <w:textAlignment w:val="bottom"/>
              <w:rPr>
                <w:rFonts w:cs="宋体" w:asciiTheme="minorEastAsia" w:hAnsiTheme="minorEastAsia" w:eastAsiaTheme="minorEastAsia"/>
                <w:sz w:val="24"/>
              </w:rPr>
            </w:pPr>
            <w:r>
              <w:rPr>
                <w:rFonts w:hint="eastAsia" w:cs="宋体" w:asciiTheme="minorEastAsia" w:hAnsiTheme="minorEastAsia" w:eastAsiaTheme="minorEastAsia"/>
                <w:sz w:val="24"/>
              </w:rPr>
              <w:t>2.有优惠及服务承诺内容、技术措施基本可行的，得4分；</w:t>
            </w:r>
          </w:p>
          <w:p w14:paraId="3C105B66">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cs="宋体" w:asciiTheme="minorEastAsia" w:hAnsiTheme="minorEastAsia" w:eastAsiaTheme="minorEastAsia"/>
                <w:sz w:val="24"/>
              </w:rPr>
              <w:t>3.优惠及服务承诺内容一般的、技术措施可行性较差的，得2分；</w:t>
            </w:r>
          </w:p>
          <w:p w14:paraId="3BD8AE77">
            <w:pPr>
              <w:adjustRightInd w:val="0"/>
              <w:snapToGrid w:val="0"/>
              <w:spacing w:line="360" w:lineRule="auto"/>
              <w:ind w:left="1"/>
              <w:textAlignment w:val="bottom"/>
              <w:rPr>
                <w:rFonts w:hint="eastAsia" w:cs="宋体" w:asciiTheme="minorEastAsia" w:hAnsiTheme="minorEastAsia" w:eastAsiaTheme="minorEastAsia"/>
                <w:sz w:val="24"/>
              </w:rPr>
            </w:pPr>
            <w:r>
              <w:rPr>
                <w:rFonts w:hint="eastAsia" w:ascii="宋体" w:hAnsi="宋体" w:cs="宋体"/>
                <w:sz w:val="24"/>
                <w:lang w:val="zh-CN"/>
              </w:rPr>
              <w:t>缺项不得分。</w:t>
            </w:r>
          </w:p>
        </w:tc>
      </w:tr>
      <w:tr w14:paraId="73595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10" w:type="dxa"/>
            <w:vMerge w:val="continue"/>
            <w:vAlign w:val="center"/>
          </w:tcPr>
          <w:p w14:paraId="70A90EEA">
            <w:pPr>
              <w:adjustRightInd w:val="0"/>
              <w:snapToGrid w:val="0"/>
              <w:spacing w:line="360" w:lineRule="auto"/>
              <w:jc w:val="center"/>
              <w:rPr>
                <w:rFonts w:ascii="宋体" w:hAnsi="宋体"/>
                <w:sz w:val="24"/>
              </w:rPr>
            </w:pPr>
          </w:p>
        </w:tc>
        <w:tc>
          <w:tcPr>
            <w:tcW w:w="850" w:type="dxa"/>
            <w:vMerge w:val="continue"/>
            <w:vAlign w:val="center"/>
          </w:tcPr>
          <w:p w14:paraId="7A6992DB">
            <w:pPr>
              <w:adjustRightInd w:val="0"/>
              <w:snapToGrid w:val="0"/>
              <w:spacing w:line="360" w:lineRule="auto"/>
              <w:jc w:val="center"/>
              <w:rPr>
                <w:rFonts w:ascii="宋体" w:hAnsi="宋体"/>
                <w:sz w:val="24"/>
              </w:rPr>
            </w:pPr>
          </w:p>
        </w:tc>
        <w:tc>
          <w:tcPr>
            <w:tcW w:w="1843" w:type="dxa"/>
            <w:vAlign w:val="center"/>
          </w:tcPr>
          <w:p w14:paraId="1732D4D3">
            <w:pPr>
              <w:autoSpaceDE w:val="0"/>
              <w:autoSpaceDN w:val="0"/>
              <w:adjustRightInd w:val="0"/>
              <w:snapToGrid w:val="0"/>
              <w:spacing w:line="360" w:lineRule="auto"/>
              <w:ind w:right="-25"/>
              <w:rPr>
                <w:rFonts w:asciiTheme="minorEastAsia" w:hAnsiTheme="minorEastAsia" w:eastAsiaTheme="minorEastAsia"/>
                <w:kern w:val="0"/>
                <w:sz w:val="24"/>
              </w:rPr>
            </w:pPr>
            <w:r>
              <w:rPr>
                <w:rFonts w:hint="eastAsia" w:asciiTheme="minorEastAsia" w:hAnsiTheme="minorEastAsia" w:eastAsiaTheme="minorEastAsia"/>
                <w:sz w:val="24"/>
              </w:rPr>
              <w:t>企业业绩（4分）</w:t>
            </w:r>
          </w:p>
        </w:tc>
        <w:tc>
          <w:tcPr>
            <w:tcW w:w="6237" w:type="dxa"/>
            <w:vAlign w:val="center"/>
          </w:tcPr>
          <w:p w14:paraId="624C5EFA">
            <w:pPr>
              <w:adjustRightInd w:val="0"/>
              <w:snapToGrid w:val="0"/>
              <w:spacing w:line="360" w:lineRule="auto"/>
              <w:ind w:left="1"/>
              <w:textAlignment w:val="bottom"/>
              <w:rPr>
                <w:rFonts w:asciiTheme="minorEastAsia" w:hAnsiTheme="minorEastAsia" w:eastAsiaTheme="minorEastAsia"/>
                <w:kern w:val="0"/>
                <w:sz w:val="24"/>
              </w:rPr>
            </w:pPr>
            <w:r>
              <w:rPr>
                <w:rFonts w:hint="eastAsia" w:asciiTheme="minorEastAsia" w:hAnsiTheme="minorEastAsia" w:eastAsiaTheme="minorEastAsia"/>
                <w:bCs/>
                <w:sz w:val="24"/>
              </w:rPr>
              <w:t>供应商自2021年1月以来承担过类似项目业绩的，每有一份得2分，最多得4分（需提供中标通知书、合同，日期以合同签订时间为准）</w:t>
            </w:r>
          </w:p>
        </w:tc>
      </w:tr>
      <w:bookmarkEnd w:id="62"/>
      <w:bookmarkEnd w:id="63"/>
    </w:tbl>
    <w:p w14:paraId="1D211DF7"/>
    <w:p w14:paraId="1BB57036">
      <w:pPr>
        <w:pStyle w:val="4"/>
        <w:keepLines/>
        <w:tabs>
          <w:tab w:val="left" w:pos="425"/>
        </w:tabs>
        <w:autoSpaceDE/>
        <w:autoSpaceDN/>
        <w:adjustRightInd w:val="0"/>
        <w:snapToGrid w:val="0"/>
        <w:spacing w:line="360" w:lineRule="auto"/>
        <w:jc w:val="both"/>
        <w:rPr>
          <w:b/>
          <w:color w:val="auto"/>
          <w:sz w:val="24"/>
          <w:szCs w:val="24"/>
        </w:rPr>
      </w:pPr>
      <w:bookmarkStart w:id="64" w:name="_Toc140496539"/>
      <w:bookmarkStart w:id="65" w:name="_Toc456171614"/>
      <w:bookmarkStart w:id="66" w:name="_Toc413744068"/>
      <w:r>
        <w:rPr>
          <w:rFonts w:hint="eastAsia"/>
          <w:b/>
          <w:color w:val="auto"/>
          <w:sz w:val="24"/>
          <w:szCs w:val="24"/>
        </w:rPr>
        <w:t>1.评标方法</w:t>
      </w:r>
      <w:bookmarkEnd w:id="64"/>
      <w:bookmarkEnd w:id="65"/>
      <w:bookmarkEnd w:id="66"/>
    </w:p>
    <w:p w14:paraId="2BA564EF">
      <w:pPr>
        <w:adjustRightInd w:val="0"/>
        <w:snapToGrid w:val="0"/>
        <w:spacing w:line="360" w:lineRule="auto"/>
        <w:ind w:firstLine="480" w:firstLineChars="200"/>
        <w:rPr>
          <w:rFonts w:ascii="宋体" w:hAnsi="宋体"/>
          <w:sz w:val="24"/>
        </w:rPr>
      </w:pPr>
      <w:r>
        <w:rPr>
          <w:rFonts w:hint="eastAsia" w:ascii="宋体" w:hAnsi="宋体"/>
          <w:sz w:val="24"/>
        </w:rPr>
        <w:t>本次评标采用综合评分法。磋商小组对满足磋商文件实质性要求的响应文件，按照本章第 2.2 款规定的评分标准进行打分，并按得分由高到低顺序推荐三名</w:t>
      </w:r>
      <w:r>
        <w:rPr>
          <w:rFonts w:hint="eastAsia"/>
          <w:sz w:val="24"/>
        </w:rPr>
        <w:t>成交候选供应商</w:t>
      </w:r>
      <w:r>
        <w:rPr>
          <w:rFonts w:hint="eastAsia" w:ascii="宋体" w:hAnsi="宋体"/>
          <w:sz w:val="24"/>
        </w:rPr>
        <w:t>。如出现得分并列的情况，磋商报价低的优先，如磋商报价也一致，由磋商小组根据</w:t>
      </w:r>
      <w:r>
        <w:rPr>
          <w:rFonts w:hint="eastAsia" w:ascii="宋体" w:hAnsi="宋体"/>
          <w:color w:val="000000"/>
          <w:sz w:val="24"/>
        </w:rPr>
        <w:t>技术标</w:t>
      </w:r>
      <w:r>
        <w:rPr>
          <w:rFonts w:hint="eastAsia" w:ascii="宋体" w:hAnsi="宋体"/>
          <w:sz w:val="24"/>
        </w:rPr>
        <w:t>得分确定推荐顺序。</w:t>
      </w:r>
    </w:p>
    <w:p w14:paraId="57457633">
      <w:pPr>
        <w:pStyle w:val="4"/>
        <w:keepLines/>
        <w:autoSpaceDE/>
        <w:autoSpaceDN/>
        <w:adjustRightInd w:val="0"/>
        <w:snapToGrid w:val="0"/>
        <w:spacing w:line="360" w:lineRule="auto"/>
        <w:jc w:val="both"/>
        <w:rPr>
          <w:b/>
          <w:color w:val="auto"/>
          <w:sz w:val="24"/>
          <w:szCs w:val="24"/>
        </w:rPr>
      </w:pPr>
      <w:bookmarkStart w:id="67" w:name="_Toc413744069"/>
      <w:bookmarkStart w:id="68" w:name="_Toc456171615"/>
      <w:bookmarkStart w:id="69" w:name="_Toc140496540"/>
      <w:r>
        <w:rPr>
          <w:rFonts w:hint="eastAsia"/>
          <w:b/>
          <w:color w:val="auto"/>
          <w:sz w:val="24"/>
          <w:szCs w:val="24"/>
        </w:rPr>
        <w:t>2.评审标准</w:t>
      </w:r>
      <w:bookmarkEnd w:id="67"/>
      <w:bookmarkEnd w:id="68"/>
      <w:bookmarkEnd w:id="69"/>
    </w:p>
    <w:p w14:paraId="274533BA">
      <w:pPr>
        <w:adjustRightInd w:val="0"/>
        <w:snapToGrid w:val="0"/>
        <w:spacing w:line="360" w:lineRule="auto"/>
        <w:ind w:left="170"/>
        <w:rPr>
          <w:rFonts w:ascii="宋体" w:hAnsi="宋体"/>
          <w:b/>
          <w:sz w:val="24"/>
        </w:rPr>
      </w:pPr>
      <w:r>
        <w:rPr>
          <w:rFonts w:hint="eastAsia" w:ascii="宋体" w:hAnsi="宋体"/>
          <w:b/>
          <w:sz w:val="24"/>
        </w:rPr>
        <w:t>2.1初步评审标准</w:t>
      </w:r>
    </w:p>
    <w:p w14:paraId="0DDF1A69">
      <w:pPr>
        <w:adjustRightInd w:val="0"/>
        <w:snapToGrid w:val="0"/>
        <w:spacing w:line="360" w:lineRule="auto"/>
        <w:ind w:left="350"/>
        <w:rPr>
          <w:rFonts w:ascii="宋体" w:hAnsi="宋体"/>
          <w:sz w:val="24"/>
        </w:rPr>
      </w:pPr>
      <w:r>
        <w:rPr>
          <w:rFonts w:hint="eastAsia" w:ascii="宋体" w:hAnsi="宋体"/>
          <w:sz w:val="24"/>
        </w:rPr>
        <w:t>2.1.1资格审查、符合性审查：见评标办法前附表。</w:t>
      </w:r>
    </w:p>
    <w:p w14:paraId="71162FA8">
      <w:pPr>
        <w:adjustRightInd w:val="0"/>
        <w:snapToGrid w:val="0"/>
        <w:spacing w:line="360" w:lineRule="auto"/>
        <w:ind w:left="350"/>
        <w:rPr>
          <w:rFonts w:ascii="宋体" w:hAnsi="宋体"/>
          <w:sz w:val="24"/>
        </w:rPr>
      </w:pPr>
      <w:r>
        <w:rPr>
          <w:rFonts w:hint="eastAsia" w:ascii="宋体" w:hAnsi="宋体"/>
          <w:sz w:val="24"/>
        </w:rPr>
        <w:t>2.1.2磋商程序：见评标办法前附表。</w:t>
      </w:r>
    </w:p>
    <w:p w14:paraId="5E1583F8">
      <w:pPr>
        <w:adjustRightInd w:val="0"/>
        <w:snapToGrid w:val="0"/>
        <w:spacing w:line="360" w:lineRule="auto"/>
        <w:ind w:left="170"/>
        <w:rPr>
          <w:rFonts w:ascii="宋体" w:hAnsi="宋体"/>
          <w:b/>
          <w:sz w:val="24"/>
        </w:rPr>
      </w:pPr>
      <w:r>
        <w:rPr>
          <w:rFonts w:hint="eastAsia" w:ascii="宋体" w:hAnsi="宋体"/>
          <w:b/>
          <w:sz w:val="24"/>
        </w:rPr>
        <w:t>2.2分值构成与评分标准</w:t>
      </w:r>
    </w:p>
    <w:p w14:paraId="16F558AB">
      <w:pPr>
        <w:adjustRightInd w:val="0"/>
        <w:snapToGrid w:val="0"/>
        <w:spacing w:line="360" w:lineRule="auto"/>
        <w:ind w:firstLine="360" w:firstLineChars="150"/>
        <w:rPr>
          <w:rFonts w:ascii="宋体" w:hAnsi="宋体"/>
          <w:sz w:val="24"/>
        </w:rPr>
      </w:pPr>
      <w:r>
        <w:rPr>
          <w:rFonts w:hint="eastAsia" w:ascii="宋体" w:hAnsi="宋体"/>
          <w:sz w:val="24"/>
        </w:rPr>
        <w:t>2.2.1 分值构成：详见评分办法前附表</w:t>
      </w:r>
    </w:p>
    <w:p w14:paraId="66B2B56B">
      <w:pPr>
        <w:adjustRightInd w:val="0"/>
        <w:snapToGrid w:val="0"/>
        <w:spacing w:line="360" w:lineRule="auto"/>
        <w:ind w:firstLine="360" w:firstLineChars="150"/>
        <w:rPr>
          <w:rFonts w:ascii="宋体" w:hAnsi="宋体"/>
          <w:sz w:val="24"/>
        </w:rPr>
      </w:pPr>
      <w:r>
        <w:rPr>
          <w:rFonts w:hint="eastAsia" w:ascii="宋体" w:hAnsi="宋体"/>
          <w:sz w:val="24"/>
        </w:rPr>
        <w:t>2.2.2 评分标准：详见评标办法前附表</w:t>
      </w:r>
    </w:p>
    <w:p w14:paraId="3D575635">
      <w:pPr>
        <w:pStyle w:val="4"/>
        <w:tabs>
          <w:tab w:val="left" w:pos="425"/>
        </w:tabs>
        <w:adjustRightInd w:val="0"/>
        <w:snapToGrid w:val="0"/>
        <w:spacing w:line="360" w:lineRule="auto"/>
        <w:ind w:left="425" w:hanging="425"/>
        <w:jc w:val="both"/>
        <w:rPr>
          <w:b/>
          <w:color w:val="auto"/>
          <w:sz w:val="24"/>
          <w:szCs w:val="24"/>
        </w:rPr>
      </w:pPr>
      <w:bookmarkStart w:id="70" w:name="_Toc300314692"/>
      <w:bookmarkStart w:id="71" w:name="_Toc413744070"/>
      <w:bookmarkStart w:id="72" w:name="_Toc456171616"/>
      <w:bookmarkStart w:id="73" w:name="_Toc140496541"/>
      <w:r>
        <w:rPr>
          <w:rFonts w:hint="eastAsia"/>
          <w:b/>
          <w:color w:val="auto"/>
          <w:sz w:val="24"/>
          <w:szCs w:val="24"/>
        </w:rPr>
        <w:t>3. 磋商程序</w:t>
      </w:r>
      <w:bookmarkEnd w:id="70"/>
      <w:bookmarkEnd w:id="71"/>
      <w:bookmarkEnd w:id="72"/>
      <w:bookmarkEnd w:id="73"/>
    </w:p>
    <w:p w14:paraId="5B8BC75F">
      <w:pPr>
        <w:adjustRightInd w:val="0"/>
        <w:snapToGrid w:val="0"/>
        <w:spacing w:line="360" w:lineRule="auto"/>
        <w:rPr>
          <w:rFonts w:ascii="宋体" w:hAnsi="宋体"/>
          <w:b/>
          <w:sz w:val="24"/>
        </w:rPr>
      </w:pPr>
      <w:r>
        <w:rPr>
          <w:rFonts w:hint="eastAsia" w:ascii="宋体" w:hAnsi="宋体"/>
          <w:b/>
          <w:sz w:val="24"/>
        </w:rPr>
        <w:t>3.1 初步审查标准</w:t>
      </w:r>
    </w:p>
    <w:p w14:paraId="301A99EF">
      <w:pPr>
        <w:adjustRightInd w:val="0"/>
        <w:snapToGrid w:val="0"/>
        <w:spacing w:line="360" w:lineRule="auto"/>
        <w:ind w:firstLine="480" w:firstLineChars="200"/>
        <w:rPr>
          <w:sz w:val="24"/>
        </w:rPr>
      </w:pPr>
      <w:r>
        <w:rPr>
          <w:rFonts w:hint="eastAsia" w:ascii="宋体" w:hAnsi="宋体"/>
          <w:sz w:val="24"/>
        </w:rPr>
        <w:t>磋商小组按照评审办法前附表中资格审查、符合性审查的标准对各响应文件进行初步评审，</w:t>
      </w:r>
      <w:r>
        <w:rPr>
          <w:rFonts w:hint="eastAsia"/>
          <w:sz w:val="24"/>
        </w:rPr>
        <w:t>有一项不符合评审标准的，</w:t>
      </w:r>
      <w:r>
        <w:rPr>
          <w:rFonts w:hint="eastAsia" w:ascii="宋体" w:hAnsi="宋体"/>
          <w:sz w:val="24"/>
        </w:rPr>
        <w:t>否决其投标</w:t>
      </w:r>
      <w:r>
        <w:rPr>
          <w:rFonts w:hint="eastAsia"/>
          <w:sz w:val="24"/>
        </w:rPr>
        <w:t>。</w:t>
      </w:r>
    </w:p>
    <w:p w14:paraId="71ACF847">
      <w:pPr>
        <w:adjustRightInd w:val="0"/>
        <w:snapToGrid w:val="0"/>
        <w:spacing w:line="360" w:lineRule="auto"/>
        <w:ind w:firstLine="480" w:firstLineChars="200"/>
        <w:rPr>
          <w:rFonts w:ascii="宋体" w:hAnsi="宋体"/>
          <w:sz w:val="24"/>
        </w:rPr>
      </w:pPr>
      <w:r>
        <w:rPr>
          <w:rFonts w:hint="eastAsia" w:ascii="宋体" w:hAnsi="宋体"/>
          <w:sz w:val="24"/>
        </w:rPr>
        <w:t>最终报价：</w:t>
      </w:r>
      <w:r>
        <w:rPr>
          <w:sz w:val="24"/>
        </w:rPr>
        <w:t>磋商小组</w:t>
      </w:r>
      <w:r>
        <w:rPr>
          <w:rFonts w:hint="eastAsia"/>
          <w:sz w:val="24"/>
        </w:rPr>
        <w:t>对通过</w:t>
      </w:r>
      <w:r>
        <w:rPr>
          <w:rFonts w:hint="eastAsia" w:ascii="宋体" w:hAnsi="宋体"/>
          <w:sz w:val="24"/>
        </w:rPr>
        <w:t>初步评审的各供应</w:t>
      </w:r>
      <w:r>
        <w:rPr>
          <w:sz w:val="24"/>
        </w:rPr>
        <w:t>商</w:t>
      </w:r>
      <w:r>
        <w:rPr>
          <w:rFonts w:hint="eastAsia"/>
          <w:sz w:val="24"/>
        </w:rPr>
        <w:t>按照磋商顺序</w:t>
      </w:r>
      <w:r>
        <w:rPr>
          <w:sz w:val="24"/>
        </w:rPr>
        <w:t>分别进行磋商，并给予所有参加磋商的供应商平等的磋商机会。磋商结束后，磋商小组应当要求实质性响应的供应商在</w:t>
      </w:r>
      <w:r>
        <w:rPr>
          <w:rFonts w:hint="eastAsia"/>
          <w:sz w:val="24"/>
        </w:rPr>
        <w:t>磋商小组</w:t>
      </w:r>
      <w:r>
        <w:rPr>
          <w:sz w:val="24"/>
        </w:rPr>
        <w:t>规定时间内提交</w:t>
      </w:r>
      <w:r>
        <w:rPr>
          <w:rFonts w:hint="eastAsia"/>
          <w:sz w:val="24"/>
        </w:rPr>
        <w:t>最终</w:t>
      </w:r>
      <w:r>
        <w:rPr>
          <w:sz w:val="24"/>
        </w:rPr>
        <w:t>报价</w:t>
      </w:r>
      <w:r>
        <w:rPr>
          <w:rFonts w:hint="eastAsia"/>
          <w:sz w:val="24"/>
        </w:rPr>
        <w:t>。</w:t>
      </w:r>
    </w:p>
    <w:p w14:paraId="33AE58BE">
      <w:pPr>
        <w:adjustRightInd w:val="0"/>
        <w:snapToGrid w:val="0"/>
        <w:spacing w:line="360" w:lineRule="auto"/>
        <w:rPr>
          <w:rFonts w:ascii="宋体" w:hAnsi="宋体"/>
          <w:b/>
          <w:sz w:val="24"/>
        </w:rPr>
      </w:pPr>
      <w:r>
        <w:rPr>
          <w:rFonts w:hint="eastAsia" w:ascii="宋体" w:hAnsi="宋体"/>
          <w:b/>
          <w:sz w:val="24"/>
        </w:rPr>
        <w:t>3.2详细评审</w:t>
      </w:r>
    </w:p>
    <w:p w14:paraId="57BC0779">
      <w:pPr>
        <w:adjustRightInd w:val="0"/>
        <w:snapToGrid w:val="0"/>
        <w:spacing w:line="360" w:lineRule="auto"/>
        <w:ind w:firstLine="480" w:firstLineChars="200"/>
        <w:rPr>
          <w:rFonts w:ascii="宋体" w:hAnsi="宋体"/>
          <w:sz w:val="24"/>
        </w:rPr>
      </w:pPr>
      <w:r>
        <w:rPr>
          <w:rFonts w:hint="eastAsia" w:ascii="宋体" w:hAnsi="宋体"/>
          <w:sz w:val="24"/>
        </w:rPr>
        <w:t>3.2.1评审委员会按本章第2.2款规定的量化因素和分值进行打分，并计算出综合评分得分。</w:t>
      </w:r>
    </w:p>
    <w:p w14:paraId="7BBB5893">
      <w:pPr>
        <w:adjustRightInd w:val="0"/>
        <w:snapToGrid w:val="0"/>
        <w:spacing w:line="360" w:lineRule="auto"/>
        <w:ind w:firstLine="480" w:firstLineChars="200"/>
        <w:rPr>
          <w:rFonts w:ascii="宋体" w:hAnsi="宋体"/>
          <w:sz w:val="24"/>
        </w:rPr>
      </w:pPr>
      <w:r>
        <w:rPr>
          <w:rFonts w:hint="eastAsia" w:ascii="宋体" w:hAnsi="宋体"/>
          <w:sz w:val="24"/>
        </w:rPr>
        <w:t>3.2.2评分分值计算保留小数点后两位，小数点后第三位“四舍五入”。</w:t>
      </w:r>
    </w:p>
    <w:p w14:paraId="6E5CA16B">
      <w:pPr>
        <w:adjustRightInd w:val="0"/>
        <w:snapToGrid w:val="0"/>
        <w:spacing w:line="360" w:lineRule="auto"/>
        <w:ind w:firstLine="480" w:firstLineChars="200"/>
        <w:rPr>
          <w:rFonts w:ascii="宋体" w:hAnsi="宋体"/>
          <w:sz w:val="24"/>
        </w:rPr>
      </w:pPr>
      <w:r>
        <w:rPr>
          <w:rFonts w:hint="eastAsia" w:ascii="宋体" w:hAnsi="宋体"/>
          <w:sz w:val="24"/>
        </w:rPr>
        <w:t>3.2.3以各评标委员打分之和的算术平均值为各供应商最终得分。</w:t>
      </w:r>
    </w:p>
    <w:p w14:paraId="23C359CB">
      <w:pPr>
        <w:adjustRightInd w:val="0"/>
        <w:snapToGrid w:val="0"/>
        <w:spacing w:line="360" w:lineRule="auto"/>
        <w:rPr>
          <w:rFonts w:ascii="宋体" w:hAnsi="宋体"/>
          <w:b/>
          <w:sz w:val="24"/>
        </w:rPr>
      </w:pPr>
      <w:r>
        <w:rPr>
          <w:rFonts w:hint="eastAsia" w:ascii="宋体" w:hAnsi="宋体"/>
          <w:b/>
          <w:sz w:val="24"/>
        </w:rPr>
        <w:t>3.3 响应文件的澄清和补正</w:t>
      </w:r>
    </w:p>
    <w:p w14:paraId="207CFEEA">
      <w:pPr>
        <w:adjustRightInd w:val="0"/>
        <w:snapToGrid w:val="0"/>
        <w:spacing w:line="360" w:lineRule="auto"/>
        <w:ind w:firstLine="480" w:firstLineChars="200"/>
        <w:rPr>
          <w:rFonts w:ascii="宋体" w:hAnsi="宋体"/>
          <w:sz w:val="24"/>
        </w:rPr>
      </w:pPr>
      <w:r>
        <w:rPr>
          <w:rFonts w:hint="eastAsia" w:ascii="宋体" w:hAnsi="宋体"/>
          <w:sz w:val="24"/>
        </w:rPr>
        <w:t>3.3.1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不接受供应商主动提出的澄清、说明或补正。</w:t>
      </w:r>
    </w:p>
    <w:p w14:paraId="02B64AED">
      <w:pPr>
        <w:adjustRightInd w:val="0"/>
        <w:snapToGrid w:val="0"/>
        <w:spacing w:line="360" w:lineRule="auto"/>
        <w:ind w:firstLine="480" w:firstLineChars="200"/>
        <w:rPr>
          <w:rFonts w:ascii="宋体" w:hAnsi="宋体"/>
          <w:sz w:val="24"/>
        </w:rPr>
      </w:pPr>
      <w:r>
        <w:rPr>
          <w:rFonts w:hint="eastAsia" w:ascii="宋体" w:hAnsi="宋体"/>
          <w:sz w:val="24"/>
        </w:rPr>
        <w:t>磋商小组要求供应商澄清、说明或者更正响应文件应当以通过电子交易系统提出。供应商的澄清、说明或者更正应当通过通过电子交易系统作出回复。</w:t>
      </w:r>
    </w:p>
    <w:p w14:paraId="2BCF91FA">
      <w:pPr>
        <w:adjustRightInd w:val="0"/>
        <w:snapToGrid w:val="0"/>
        <w:spacing w:line="360" w:lineRule="auto"/>
        <w:ind w:firstLine="480" w:firstLineChars="200"/>
        <w:rPr>
          <w:rFonts w:cs="宋体"/>
          <w:sz w:val="24"/>
        </w:rPr>
      </w:pPr>
      <w:r>
        <w:rPr>
          <w:rFonts w:hint="eastAsia" w:ascii="宋体" w:hAnsi="宋体"/>
          <w:sz w:val="24"/>
        </w:rPr>
        <w:t>如磋商报价表中的大写金额和小写金额不一致的，以大写金额为准，总价金额与单价金额不一致的，以单价合计金额为准，但单价金额小数点有明显错误的除外。</w:t>
      </w:r>
    </w:p>
    <w:p w14:paraId="59FBD98D">
      <w:pPr>
        <w:adjustRightInd w:val="0"/>
        <w:snapToGrid w:val="0"/>
        <w:spacing w:line="360" w:lineRule="auto"/>
        <w:ind w:firstLine="480" w:firstLineChars="200"/>
        <w:rPr>
          <w:rFonts w:ascii="宋体" w:hAnsi="宋体"/>
          <w:sz w:val="24"/>
        </w:rPr>
      </w:pPr>
      <w:r>
        <w:rPr>
          <w:rFonts w:hint="eastAsia" w:ascii="宋体" w:hAnsi="宋体"/>
          <w:sz w:val="24"/>
        </w:rPr>
        <w:t>磋商小组认为供应商的报价明显低于其他供应商的报价，有可能影响服务质量或者不能诚信履约的，应当要求其在合理的时间内作出说明，必要时提交相关证明材料；供应商不能证明其报价合理性的，磋商小组应当将其作为无效投标处理。</w:t>
      </w:r>
    </w:p>
    <w:p w14:paraId="2B9A6598">
      <w:pPr>
        <w:adjustRightInd w:val="0"/>
        <w:snapToGrid w:val="0"/>
        <w:spacing w:line="360" w:lineRule="auto"/>
        <w:ind w:firstLine="480" w:firstLineChars="200"/>
        <w:rPr>
          <w:rFonts w:ascii="宋体" w:hAnsi="宋体"/>
          <w:sz w:val="24"/>
        </w:rPr>
      </w:pPr>
      <w:r>
        <w:rPr>
          <w:rFonts w:hint="eastAsia" w:ascii="宋体" w:hAnsi="宋体"/>
          <w:sz w:val="24"/>
        </w:rPr>
        <w:t>3.3.2 澄清、说明和补正不得改变响应文件的实质性内容（算术性错误修正的除外）。供应商的澄清、说明和补正属于响应文件的组成部分。</w:t>
      </w:r>
    </w:p>
    <w:p w14:paraId="2E693810">
      <w:pPr>
        <w:adjustRightInd w:val="0"/>
        <w:snapToGrid w:val="0"/>
        <w:spacing w:line="360" w:lineRule="auto"/>
        <w:ind w:firstLine="480" w:firstLineChars="200"/>
        <w:rPr>
          <w:rFonts w:ascii="宋体" w:hAnsi="宋体"/>
          <w:sz w:val="24"/>
        </w:rPr>
      </w:pPr>
      <w:r>
        <w:rPr>
          <w:rFonts w:hint="eastAsia" w:ascii="宋体" w:hAnsi="宋体"/>
          <w:sz w:val="24"/>
        </w:rPr>
        <w:t>3.3.3 磋商小组对供应商提交的澄清、说明或补正有疑问的，可以要求供应商进一步澄清、说明或补正，直至满足磋商小组的要求。</w:t>
      </w:r>
    </w:p>
    <w:p w14:paraId="289CB7F5">
      <w:pPr>
        <w:adjustRightInd w:val="0"/>
        <w:snapToGrid w:val="0"/>
        <w:spacing w:line="360" w:lineRule="auto"/>
        <w:rPr>
          <w:rFonts w:ascii="宋体" w:hAnsi="宋体"/>
          <w:b/>
          <w:sz w:val="24"/>
        </w:rPr>
      </w:pPr>
      <w:r>
        <w:rPr>
          <w:rFonts w:hint="eastAsia" w:ascii="宋体" w:hAnsi="宋体"/>
          <w:b/>
          <w:sz w:val="24"/>
        </w:rPr>
        <w:t>3.4细微偏差不影响响应文件的有效性</w:t>
      </w:r>
    </w:p>
    <w:p w14:paraId="607C410F">
      <w:pPr>
        <w:adjustRightInd w:val="0"/>
        <w:snapToGrid w:val="0"/>
        <w:spacing w:line="360" w:lineRule="auto"/>
        <w:ind w:firstLine="470" w:firstLineChars="196"/>
        <w:rPr>
          <w:rFonts w:ascii="宋体" w:hAnsi="宋体"/>
          <w:sz w:val="24"/>
        </w:rPr>
      </w:pPr>
      <w:r>
        <w:rPr>
          <w:rFonts w:hint="eastAsia" w:ascii="宋体" w:hAnsi="宋体"/>
          <w:sz w:val="24"/>
        </w:rPr>
        <w:t>细微偏差是指响应文件在实质上响应磋商文件要求，但个别地方存在漏项或者提供了不完整的技术信息和数据等情况，并且补正这些遗漏或者不完整不会对其他供应商造成不公平的结果。</w:t>
      </w:r>
    </w:p>
    <w:p w14:paraId="423D9E94">
      <w:pPr>
        <w:adjustRightInd w:val="0"/>
        <w:snapToGrid w:val="0"/>
        <w:spacing w:line="360" w:lineRule="auto"/>
        <w:ind w:firstLine="470" w:firstLineChars="196"/>
        <w:rPr>
          <w:rFonts w:ascii="宋体" w:hAnsi="宋体"/>
          <w:sz w:val="24"/>
        </w:rPr>
      </w:pPr>
      <w:r>
        <w:rPr>
          <w:rFonts w:hint="eastAsia" w:ascii="宋体" w:hAnsi="宋体"/>
          <w:sz w:val="24"/>
        </w:rPr>
        <w:t>对于实质上符合磋商文件要求的响应文件，采购人将对其响应文件的细微偏差进行校核。并对有算术上和累加运算上的差错给予修正，这种修正应取得供应商的同意并确认修正后的最终结果。如果供应商拒绝确认，则其响应文件将不予评审。</w:t>
      </w:r>
    </w:p>
    <w:p w14:paraId="4B5D3F47">
      <w:pPr>
        <w:adjustRightInd w:val="0"/>
        <w:snapToGrid w:val="0"/>
        <w:spacing w:line="360" w:lineRule="auto"/>
        <w:ind w:firstLine="470" w:firstLineChars="196"/>
        <w:rPr>
          <w:rFonts w:ascii="宋体" w:hAnsi="宋体"/>
          <w:sz w:val="24"/>
        </w:rPr>
      </w:pPr>
      <w:r>
        <w:rPr>
          <w:rFonts w:hint="eastAsia" w:ascii="宋体" w:hAnsi="宋体"/>
          <w:sz w:val="24"/>
        </w:rPr>
        <w:t>磋商小组不对无效标评审。磋商小组不接受供应商在响应文件递交截止时间之后主动进行的一切修正或撤消其不符合要求的偏差。</w:t>
      </w:r>
    </w:p>
    <w:p w14:paraId="5BC9A16E">
      <w:pPr>
        <w:spacing w:line="360" w:lineRule="auto"/>
        <w:ind w:firstLine="480" w:firstLineChars="200"/>
        <w:rPr>
          <w:rFonts w:ascii="宋体" w:hAnsi="宋体"/>
          <w:sz w:val="24"/>
        </w:rPr>
      </w:pPr>
      <w:r>
        <w:rPr>
          <w:rFonts w:hint="eastAsia" w:ascii="宋体" w:hAnsi="宋体"/>
          <w:sz w:val="24"/>
        </w:rPr>
        <w:t>响应文件存有偏差的，视为无效投标；</w:t>
      </w:r>
      <w:r>
        <w:rPr>
          <w:rFonts w:ascii="宋体" w:hAnsi="宋体"/>
          <w:sz w:val="24"/>
        </w:rPr>
        <w:t>下列情况属于重大偏差：</w:t>
      </w:r>
    </w:p>
    <w:p w14:paraId="57502A8A">
      <w:pPr>
        <w:spacing w:line="360" w:lineRule="auto"/>
        <w:ind w:firstLine="480" w:firstLineChars="200"/>
        <w:rPr>
          <w:rFonts w:ascii="宋体" w:hAnsi="宋体"/>
          <w:sz w:val="24"/>
        </w:rPr>
      </w:pPr>
      <w:r>
        <w:rPr>
          <w:rFonts w:hint="eastAsia" w:ascii="宋体" w:hAnsi="宋体"/>
          <w:sz w:val="24"/>
        </w:rPr>
        <w:t>（1）响应文件未按磋商文件规定的格式填写，字迹模糊，难以辨认的；</w:t>
      </w:r>
    </w:p>
    <w:p w14:paraId="11CAAE9C">
      <w:pPr>
        <w:spacing w:line="360" w:lineRule="auto"/>
        <w:ind w:firstLine="480" w:firstLineChars="200"/>
        <w:rPr>
          <w:rFonts w:ascii="宋体" w:hAnsi="宋体"/>
          <w:sz w:val="24"/>
        </w:rPr>
      </w:pPr>
      <w:r>
        <w:rPr>
          <w:rFonts w:hint="eastAsia" w:ascii="宋体" w:hAnsi="宋体"/>
          <w:sz w:val="24"/>
        </w:rPr>
        <w:t>（2）不符合磋商文件中规定的其他实质性要求的；</w:t>
      </w:r>
    </w:p>
    <w:p w14:paraId="5319C177">
      <w:pPr>
        <w:spacing w:line="360" w:lineRule="auto"/>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3</w:t>
      </w:r>
      <w:r>
        <w:rPr>
          <w:rFonts w:hint="eastAsia" w:ascii="宋体" w:hAnsi="宋体"/>
          <w:sz w:val="24"/>
        </w:rPr>
        <w:t>）</w:t>
      </w:r>
      <w:r>
        <w:rPr>
          <w:rFonts w:ascii="宋体" w:hAnsi="宋体"/>
          <w:sz w:val="24"/>
        </w:rPr>
        <w:t>供应商以他人的名义投标、串通投标、以行贿手段谋取中标或者以其他弄虚作假方式投标的</w:t>
      </w:r>
      <w:r>
        <w:rPr>
          <w:rFonts w:hint="eastAsia" w:ascii="宋体" w:hAnsi="宋体"/>
          <w:sz w:val="24"/>
        </w:rPr>
        <w:t>。</w:t>
      </w:r>
    </w:p>
    <w:p w14:paraId="17680D78">
      <w:pPr>
        <w:adjustRightInd w:val="0"/>
        <w:snapToGrid w:val="0"/>
        <w:spacing w:line="360" w:lineRule="auto"/>
        <w:rPr>
          <w:rFonts w:ascii="宋体" w:hAnsi="宋体"/>
          <w:b/>
          <w:sz w:val="24"/>
        </w:rPr>
      </w:pPr>
      <w:r>
        <w:rPr>
          <w:rFonts w:hint="eastAsia" w:ascii="宋体" w:hAnsi="宋体"/>
          <w:b/>
          <w:sz w:val="24"/>
        </w:rPr>
        <w:t>3.6评标保密</w:t>
      </w:r>
    </w:p>
    <w:p w14:paraId="0DD22FD4">
      <w:pPr>
        <w:adjustRightInd w:val="0"/>
        <w:snapToGrid w:val="0"/>
        <w:spacing w:line="360" w:lineRule="auto"/>
        <w:ind w:firstLine="470" w:firstLineChars="196"/>
        <w:rPr>
          <w:rFonts w:ascii="宋体" w:hAnsi="宋体"/>
          <w:sz w:val="24"/>
        </w:rPr>
      </w:pPr>
      <w:r>
        <w:rPr>
          <w:rFonts w:hint="eastAsia" w:ascii="宋体" w:hAnsi="宋体"/>
          <w:sz w:val="24"/>
        </w:rPr>
        <w:t>3.6.1开标后，直至授予成交供应商合同为止，凡属于对响应文件的审查、澄清、评价和比较的有关资料以及中标候选人的推荐情况，与评标有关的其他任何情况均严格保密。</w:t>
      </w:r>
    </w:p>
    <w:p w14:paraId="2F961E76">
      <w:pPr>
        <w:adjustRightInd w:val="0"/>
        <w:snapToGrid w:val="0"/>
        <w:spacing w:line="360" w:lineRule="auto"/>
        <w:ind w:firstLine="470" w:firstLineChars="196"/>
        <w:rPr>
          <w:rFonts w:ascii="宋体" w:hAnsi="宋体"/>
          <w:sz w:val="24"/>
        </w:rPr>
      </w:pPr>
      <w:r>
        <w:rPr>
          <w:rFonts w:hint="eastAsia" w:ascii="宋体" w:hAnsi="宋体"/>
          <w:sz w:val="24"/>
        </w:rPr>
        <w:t>3.6.2在响应文件的评审和比较、中标候选人推荐以及授予合同的过程中，供应商向采购人和磋商小组施加影响的任何行为，都将会导致其投标被拒绝。</w:t>
      </w:r>
    </w:p>
    <w:p w14:paraId="2C53FC32">
      <w:pPr>
        <w:adjustRightInd w:val="0"/>
        <w:snapToGrid w:val="0"/>
        <w:spacing w:line="360" w:lineRule="auto"/>
        <w:ind w:firstLine="470" w:firstLineChars="196"/>
        <w:rPr>
          <w:rFonts w:ascii="宋体" w:hAnsi="宋体"/>
          <w:sz w:val="24"/>
        </w:rPr>
      </w:pPr>
      <w:r>
        <w:rPr>
          <w:rFonts w:hint="eastAsia" w:ascii="宋体" w:hAnsi="宋体"/>
          <w:sz w:val="24"/>
        </w:rPr>
        <w:t>3.6.3成交供应商确定后，采购人不对未成交供应商就评标过程以及未能中标原因作出任何解释。未成交供应商不得向磋商小组组成人员或其他有关人员索问评标过程的情况和材料。</w:t>
      </w:r>
    </w:p>
    <w:p w14:paraId="586C55A2">
      <w:pPr>
        <w:adjustRightInd w:val="0"/>
        <w:snapToGrid w:val="0"/>
        <w:spacing w:line="360" w:lineRule="auto"/>
        <w:ind w:firstLine="470" w:firstLineChars="196"/>
        <w:rPr>
          <w:rFonts w:ascii="宋体" w:hAnsi="宋体"/>
          <w:sz w:val="24"/>
        </w:rPr>
      </w:pPr>
      <w:r>
        <w:rPr>
          <w:rFonts w:hint="eastAsia" w:ascii="宋体" w:hAnsi="宋体"/>
          <w:sz w:val="24"/>
        </w:rPr>
        <w:t>3.6.4凡参加评标的所有人员都不得向供应商或与该过程无公务关系的其他人泄露。</w:t>
      </w:r>
    </w:p>
    <w:p w14:paraId="663A3041">
      <w:pPr>
        <w:adjustRightInd w:val="0"/>
        <w:snapToGrid w:val="0"/>
        <w:spacing w:line="360" w:lineRule="auto"/>
        <w:rPr>
          <w:rFonts w:ascii="宋体" w:hAnsi="宋体"/>
          <w:b/>
          <w:sz w:val="24"/>
        </w:rPr>
      </w:pPr>
      <w:r>
        <w:rPr>
          <w:rFonts w:hint="eastAsia" w:ascii="宋体" w:hAnsi="宋体"/>
          <w:b/>
          <w:sz w:val="24"/>
        </w:rPr>
        <w:t>3.7评标结果</w:t>
      </w:r>
    </w:p>
    <w:p w14:paraId="199CF0E4">
      <w:pPr>
        <w:adjustRightInd w:val="0"/>
        <w:snapToGrid w:val="0"/>
        <w:spacing w:line="360" w:lineRule="auto"/>
        <w:ind w:firstLine="480" w:firstLineChars="200"/>
        <w:rPr>
          <w:rFonts w:ascii="宋体" w:hAnsi="宋体"/>
          <w:sz w:val="24"/>
        </w:rPr>
      </w:pPr>
      <w:r>
        <w:rPr>
          <w:rFonts w:hint="eastAsia" w:ascii="宋体" w:hAnsi="宋体"/>
          <w:sz w:val="24"/>
        </w:rPr>
        <w:t>3.7.1磋商小组按照得分高到低的顺序推荐前3名为中标候选人。</w:t>
      </w:r>
    </w:p>
    <w:p w14:paraId="46289C0A">
      <w:pPr>
        <w:adjustRightInd w:val="0"/>
        <w:snapToGrid w:val="0"/>
        <w:spacing w:line="360" w:lineRule="auto"/>
        <w:ind w:firstLine="480" w:firstLineChars="200"/>
        <w:rPr>
          <w:rFonts w:ascii="宋体" w:hAnsi="宋体"/>
          <w:sz w:val="24"/>
        </w:rPr>
      </w:pPr>
      <w:r>
        <w:rPr>
          <w:rFonts w:hint="eastAsia" w:ascii="宋体" w:hAnsi="宋体"/>
          <w:sz w:val="24"/>
        </w:rPr>
        <w:t>3.7.2 磋商小组完成评标工作后向采购人提交磋商报告。</w:t>
      </w:r>
    </w:p>
    <w:p w14:paraId="12452075">
      <w:pPr>
        <w:spacing w:line="360" w:lineRule="auto"/>
        <w:ind w:firstLine="422" w:firstLineChars="200"/>
        <w:rPr>
          <w:rFonts w:ascii="宋体" w:hAnsi="宋体"/>
          <w:b/>
          <w:bCs/>
          <w:szCs w:val="21"/>
        </w:rPr>
      </w:pPr>
    </w:p>
    <w:p w14:paraId="54167D99">
      <w:pPr>
        <w:pStyle w:val="4"/>
        <w:spacing w:line="360" w:lineRule="auto"/>
        <w:rPr>
          <w:b/>
          <w:color w:val="auto"/>
          <w:sz w:val="48"/>
          <w:szCs w:val="48"/>
        </w:rPr>
      </w:pPr>
      <w:bookmarkStart w:id="74" w:name="_Toc140496542"/>
      <w:r>
        <w:rPr>
          <w:rFonts w:hint="eastAsia"/>
          <w:b/>
          <w:color w:val="auto"/>
          <w:sz w:val="48"/>
          <w:szCs w:val="48"/>
        </w:rPr>
        <w:t>第四章  合同条款</w:t>
      </w:r>
      <w:bookmarkEnd w:id="60"/>
      <w:bookmarkEnd w:id="74"/>
    </w:p>
    <w:p w14:paraId="7898DB52">
      <w:pPr>
        <w:spacing w:line="360" w:lineRule="auto"/>
        <w:jc w:val="center"/>
        <w:rPr>
          <w:sz w:val="24"/>
        </w:rPr>
      </w:pPr>
      <w:r>
        <w:rPr>
          <w:rFonts w:hint="eastAsia"/>
          <w:sz w:val="24"/>
        </w:rPr>
        <w:t xml:space="preserve"> </w:t>
      </w:r>
    </w:p>
    <w:p w14:paraId="5DE5A7D4">
      <w:pPr>
        <w:spacing w:line="360" w:lineRule="auto"/>
        <w:ind w:firstLine="360" w:firstLineChars="150"/>
        <w:rPr>
          <w:rFonts w:ascii="宋体" w:hAnsi="宋体" w:cs="宋体"/>
          <w:sz w:val="24"/>
        </w:rPr>
      </w:pPr>
      <w:r>
        <w:rPr>
          <w:rFonts w:hint="eastAsia" w:ascii="宋体" w:hAnsi="宋体" w:cs="宋体"/>
          <w:sz w:val="24"/>
        </w:rPr>
        <w:t>本合同通用条款参照国家建设部、工商行政管理局制定的《建设工程施工合同》（GF-2013-0201），专用条款在合同中另行约定。</w:t>
      </w:r>
    </w:p>
    <w:p w14:paraId="58CFC700">
      <w:pPr>
        <w:spacing w:line="360" w:lineRule="auto"/>
        <w:ind w:firstLine="360" w:firstLineChars="150"/>
        <w:rPr>
          <w:rFonts w:ascii="宋体" w:hAnsi="宋体" w:cs="宋体"/>
          <w:sz w:val="24"/>
        </w:rPr>
      </w:pPr>
      <w:bookmarkStart w:id="75" w:name="_Toc363126440"/>
      <w:bookmarkStart w:id="76" w:name="_Toc4587"/>
      <w:bookmarkStart w:id="77" w:name="_Toc426462176"/>
      <w:bookmarkStart w:id="78" w:name="_Toc374731477"/>
      <w:bookmarkStart w:id="79" w:name="_Toc369702836"/>
      <w:bookmarkStart w:id="80" w:name="_Toc418278702"/>
      <w:bookmarkStart w:id="81" w:name="_Toc389632250"/>
      <w:bookmarkStart w:id="82" w:name="_Toc414613927"/>
      <w:bookmarkStart w:id="83" w:name="_Toc399756935"/>
      <w:r>
        <w:rPr>
          <w:rFonts w:hint="eastAsia" w:ascii="宋体" w:hAnsi="宋体" w:cs="宋体"/>
          <w:sz w:val="24"/>
        </w:rPr>
        <w:t xml:space="preserve">第一部分 </w:t>
      </w:r>
      <w:bookmarkEnd w:id="75"/>
      <w:bookmarkEnd w:id="76"/>
      <w:r>
        <w:rPr>
          <w:rFonts w:hint="eastAsia" w:ascii="宋体" w:hAnsi="宋体" w:cs="宋体"/>
          <w:sz w:val="24"/>
        </w:rPr>
        <w:t>合同协议书</w:t>
      </w:r>
      <w:bookmarkEnd w:id="77"/>
      <w:bookmarkEnd w:id="78"/>
      <w:bookmarkEnd w:id="79"/>
      <w:bookmarkEnd w:id="80"/>
      <w:bookmarkEnd w:id="81"/>
      <w:bookmarkEnd w:id="82"/>
      <w:bookmarkEnd w:id="83"/>
    </w:p>
    <w:p w14:paraId="3F241300">
      <w:pPr>
        <w:spacing w:line="360" w:lineRule="auto"/>
        <w:ind w:left="370" w:leftChars="176"/>
        <w:rPr>
          <w:rFonts w:ascii="宋体" w:hAnsi="宋体" w:cs="宋体"/>
          <w:sz w:val="24"/>
          <w:u w:val="single"/>
        </w:rPr>
      </w:pPr>
      <w:r>
        <w:rPr>
          <w:rFonts w:hint="eastAsia" w:ascii="宋体" w:hAnsi="宋体" w:cs="宋体"/>
          <w:sz w:val="24"/>
        </w:rPr>
        <w:t>发包人（全称）：</w:t>
      </w:r>
      <w:r>
        <w:rPr>
          <w:rFonts w:hint="eastAsia" w:ascii="宋体" w:hAnsi="宋体" w:cs="宋体"/>
          <w:sz w:val="24"/>
          <w:u w:val="single"/>
        </w:rPr>
        <w:t xml:space="preserve">　　　　                       </w:t>
      </w:r>
    </w:p>
    <w:p w14:paraId="2C4C1B80">
      <w:pPr>
        <w:spacing w:line="360" w:lineRule="auto"/>
        <w:ind w:left="370" w:leftChars="176"/>
        <w:rPr>
          <w:rFonts w:ascii="宋体" w:hAnsi="宋体" w:cs="宋体"/>
          <w:sz w:val="24"/>
        </w:rPr>
      </w:pPr>
      <w:r>
        <w:rPr>
          <w:rFonts w:hint="eastAsia" w:ascii="宋体" w:hAnsi="宋体" w:cs="宋体"/>
          <w:sz w:val="24"/>
        </w:rPr>
        <w:t>承包人（全称）：</w:t>
      </w:r>
      <w:r>
        <w:rPr>
          <w:rFonts w:hint="eastAsia" w:ascii="宋体" w:hAnsi="宋体" w:cs="宋体"/>
          <w:sz w:val="24"/>
          <w:u w:val="single"/>
        </w:rPr>
        <w:t xml:space="preserve">　　　　                       </w:t>
      </w:r>
    </w:p>
    <w:p w14:paraId="180A5CB6">
      <w:pPr>
        <w:spacing w:line="360" w:lineRule="auto"/>
        <w:ind w:firstLine="560"/>
        <w:rPr>
          <w:rFonts w:ascii="宋体" w:hAnsi="宋体" w:cs="宋体"/>
          <w:sz w:val="24"/>
        </w:rPr>
      </w:pPr>
      <w:r>
        <w:rPr>
          <w:rFonts w:hint="eastAsia" w:ascii="宋体" w:hAnsi="宋体" w:cs="宋体"/>
          <w:sz w:val="24"/>
        </w:rPr>
        <w:t>根据</w:t>
      </w:r>
      <w:r>
        <w:rPr>
          <w:rFonts w:hint="eastAsia" w:ascii="宋体" w:hAnsi="宋体"/>
          <w:color w:val="000000"/>
          <w:sz w:val="24"/>
          <w:szCs w:val="24"/>
          <w:highlight w:val="none"/>
        </w:rPr>
        <w:t>《中华人民共和国民法典》、</w:t>
      </w:r>
      <w:r>
        <w:rPr>
          <w:rFonts w:hint="eastAsia" w:ascii="宋体" w:hAnsi="宋体" w:cs="宋体"/>
          <w:sz w:val="24"/>
        </w:rPr>
        <w:t>《中华人民共和国建筑法》及有关法律规定，遵循平等、自愿、公平和诚实信用的原则，双方就</w:t>
      </w:r>
      <w:r>
        <w:rPr>
          <w:rFonts w:hint="eastAsia" w:ascii="宋体" w:hAnsi="宋体" w:cs="宋体"/>
          <w:sz w:val="24"/>
          <w:u w:val="single"/>
        </w:rPr>
        <w:t xml:space="preserve">                   </w:t>
      </w:r>
      <w:r>
        <w:rPr>
          <w:rFonts w:hint="eastAsia" w:ascii="宋体" w:hAnsi="宋体" w:cs="宋体"/>
          <w:sz w:val="24"/>
        </w:rPr>
        <w:t>施工及有关事项协商一致，共同达成如下协议：</w:t>
      </w:r>
    </w:p>
    <w:p w14:paraId="7C942756">
      <w:pPr>
        <w:autoSpaceDN w:val="0"/>
        <w:spacing w:line="360" w:lineRule="auto"/>
        <w:ind w:firstLine="562"/>
        <w:rPr>
          <w:rFonts w:ascii="宋体" w:hAnsi="宋体" w:cs="宋体"/>
          <w:b/>
          <w:sz w:val="24"/>
        </w:rPr>
      </w:pPr>
      <w:r>
        <w:rPr>
          <w:rFonts w:hint="eastAsia" w:ascii="宋体" w:hAnsi="宋体" w:cs="宋体"/>
          <w:b/>
          <w:sz w:val="24"/>
        </w:rPr>
        <w:t>一、工程概况</w:t>
      </w:r>
    </w:p>
    <w:p w14:paraId="791A3689">
      <w:pPr>
        <w:spacing w:line="360" w:lineRule="auto"/>
        <w:ind w:firstLine="360" w:firstLineChars="150"/>
        <w:rPr>
          <w:rFonts w:ascii="宋体" w:hAnsi="宋体" w:cs="宋体"/>
          <w:sz w:val="24"/>
        </w:rPr>
      </w:pPr>
      <w:r>
        <w:rPr>
          <w:rFonts w:hint="eastAsia" w:ascii="宋体" w:hAnsi="宋体" w:cs="宋体"/>
          <w:sz w:val="24"/>
        </w:rPr>
        <w:t xml:space="preserve"> 1.工程名称：</w:t>
      </w:r>
      <w:r>
        <w:rPr>
          <w:rFonts w:hint="eastAsia" w:ascii="宋体" w:hAnsi="宋体" w:cs="宋体"/>
          <w:sz w:val="24"/>
          <w:u w:val="single"/>
        </w:rPr>
        <w:t xml:space="preserve">　　　　                       </w:t>
      </w:r>
      <w:r>
        <w:rPr>
          <w:rFonts w:hint="eastAsia" w:ascii="宋体" w:hAnsi="宋体" w:cs="宋体"/>
          <w:bCs/>
          <w:w w:val="90"/>
          <w:sz w:val="24"/>
          <w:u w:val="single"/>
        </w:rPr>
        <w:t xml:space="preserve"> </w:t>
      </w:r>
      <w:r>
        <w:rPr>
          <w:rFonts w:hint="eastAsia" w:ascii="宋体" w:hAnsi="宋体" w:cs="宋体"/>
          <w:w w:val="90"/>
          <w:sz w:val="24"/>
        </w:rPr>
        <w:t>。</w:t>
      </w:r>
    </w:p>
    <w:p w14:paraId="70C963DC">
      <w:pPr>
        <w:spacing w:line="360" w:lineRule="auto"/>
        <w:ind w:firstLine="360" w:firstLineChars="150"/>
        <w:rPr>
          <w:rFonts w:ascii="宋体" w:hAnsi="宋体" w:cs="宋体"/>
          <w:sz w:val="24"/>
          <w:u w:val="single"/>
        </w:rPr>
      </w:pPr>
      <w:r>
        <w:rPr>
          <w:rFonts w:hint="eastAsia" w:ascii="宋体" w:hAnsi="宋体" w:cs="宋体"/>
          <w:sz w:val="24"/>
        </w:rPr>
        <w:t>2.工程地点：</w:t>
      </w:r>
      <w:r>
        <w:rPr>
          <w:rFonts w:hint="eastAsia" w:ascii="宋体" w:hAnsi="宋体" w:cs="宋体"/>
          <w:sz w:val="24"/>
          <w:u w:val="single"/>
        </w:rPr>
        <w:t xml:space="preserve">　　　　                       </w:t>
      </w:r>
    </w:p>
    <w:p w14:paraId="7C93722E">
      <w:pPr>
        <w:spacing w:line="360" w:lineRule="auto"/>
        <w:ind w:firstLine="360" w:firstLineChars="150"/>
        <w:rPr>
          <w:rFonts w:ascii="宋体" w:hAnsi="宋体" w:cs="宋体"/>
          <w:sz w:val="24"/>
        </w:rPr>
      </w:pPr>
      <w:r>
        <w:rPr>
          <w:rFonts w:hint="eastAsia" w:ascii="宋体" w:hAnsi="宋体" w:cs="宋体"/>
          <w:sz w:val="24"/>
        </w:rPr>
        <w:t>3.工程立项批准文号：</w:t>
      </w:r>
      <w:r>
        <w:rPr>
          <w:rFonts w:hint="eastAsia" w:ascii="宋体" w:hAnsi="宋体" w:cs="宋体"/>
          <w:sz w:val="24"/>
          <w:u w:val="single"/>
        </w:rPr>
        <w:t xml:space="preserve">　　　　                       </w:t>
      </w:r>
      <w:r>
        <w:rPr>
          <w:rFonts w:hint="eastAsia" w:ascii="宋体" w:hAnsi="宋体" w:cs="宋体"/>
          <w:sz w:val="24"/>
        </w:rPr>
        <w:t>。</w:t>
      </w:r>
    </w:p>
    <w:p w14:paraId="4730AB80">
      <w:pPr>
        <w:spacing w:line="360" w:lineRule="auto"/>
        <w:ind w:firstLine="360" w:firstLineChars="150"/>
        <w:rPr>
          <w:rFonts w:ascii="宋体" w:hAnsi="宋体" w:cs="宋体"/>
          <w:sz w:val="24"/>
          <w:u w:val="single"/>
        </w:rPr>
      </w:pPr>
      <w:r>
        <w:rPr>
          <w:rFonts w:hint="eastAsia" w:ascii="宋体" w:hAnsi="宋体" w:cs="宋体"/>
          <w:sz w:val="24"/>
        </w:rPr>
        <w:t>4.资金来源：</w:t>
      </w:r>
      <w:r>
        <w:rPr>
          <w:rFonts w:hint="eastAsia" w:ascii="宋体" w:hAnsi="宋体" w:cs="宋体"/>
          <w:sz w:val="24"/>
          <w:u w:val="single"/>
        </w:rPr>
        <w:t xml:space="preserve">　　　　                       </w:t>
      </w:r>
    </w:p>
    <w:p w14:paraId="6ABBA625">
      <w:pPr>
        <w:spacing w:line="360" w:lineRule="auto"/>
        <w:ind w:firstLine="360" w:firstLineChars="150"/>
        <w:rPr>
          <w:rFonts w:ascii="宋体" w:hAnsi="宋体" w:cs="宋体"/>
          <w:sz w:val="24"/>
        </w:rPr>
      </w:pPr>
      <w:r>
        <w:rPr>
          <w:rFonts w:hint="eastAsia" w:ascii="宋体" w:hAnsi="宋体" w:cs="宋体"/>
          <w:sz w:val="24"/>
        </w:rPr>
        <w:t>5.工程内容：</w:t>
      </w:r>
      <w:r>
        <w:rPr>
          <w:rFonts w:hint="eastAsia" w:ascii="宋体" w:hAnsi="宋体" w:cs="宋体"/>
          <w:sz w:val="24"/>
          <w:u w:val="single"/>
        </w:rPr>
        <w:t xml:space="preserve">　　　　                       </w:t>
      </w:r>
      <w:r>
        <w:rPr>
          <w:rFonts w:hint="eastAsia" w:ascii="宋体" w:hAnsi="宋体" w:cs="宋体"/>
          <w:sz w:val="24"/>
        </w:rPr>
        <w:t>。</w:t>
      </w:r>
    </w:p>
    <w:p w14:paraId="61EBBF28">
      <w:pPr>
        <w:spacing w:line="360" w:lineRule="auto"/>
        <w:ind w:firstLine="360" w:firstLineChars="150"/>
        <w:rPr>
          <w:rFonts w:ascii="宋体" w:hAnsi="宋体" w:cs="宋体"/>
          <w:sz w:val="24"/>
          <w:u w:val="single"/>
        </w:rPr>
      </w:pPr>
      <w:r>
        <w:rPr>
          <w:rFonts w:hint="eastAsia" w:ascii="宋体" w:hAnsi="宋体" w:cs="宋体"/>
          <w:sz w:val="24"/>
        </w:rPr>
        <w:t>6.工程承包范围：</w:t>
      </w:r>
      <w:r>
        <w:rPr>
          <w:rFonts w:hint="eastAsia" w:ascii="宋体" w:hAnsi="宋体" w:cs="宋体"/>
          <w:sz w:val="24"/>
          <w:u w:val="single"/>
        </w:rPr>
        <w:t xml:space="preserve">　　　　                       </w:t>
      </w:r>
    </w:p>
    <w:p w14:paraId="28DF8242">
      <w:pPr>
        <w:spacing w:line="360" w:lineRule="auto"/>
        <w:ind w:firstLine="361" w:firstLineChars="150"/>
        <w:rPr>
          <w:rFonts w:ascii="宋体" w:hAnsi="宋体" w:cs="宋体"/>
          <w:b/>
          <w:sz w:val="24"/>
        </w:rPr>
      </w:pPr>
      <w:r>
        <w:rPr>
          <w:rFonts w:hint="eastAsia" w:ascii="宋体" w:hAnsi="宋体" w:cs="宋体"/>
          <w:b/>
          <w:sz w:val="24"/>
        </w:rPr>
        <w:t>二、合同工期</w:t>
      </w:r>
    </w:p>
    <w:p w14:paraId="73D6F40C">
      <w:pPr>
        <w:spacing w:line="360" w:lineRule="auto"/>
        <w:ind w:firstLine="480" w:firstLineChars="200"/>
        <w:rPr>
          <w:rFonts w:ascii="宋体" w:hAnsi="宋体" w:cs="宋体"/>
          <w:sz w:val="24"/>
        </w:rPr>
      </w:pPr>
      <w:r>
        <w:rPr>
          <w:rFonts w:hint="eastAsia" w:ascii="宋体" w:hAnsi="宋体" w:cs="宋体"/>
          <w:sz w:val="24"/>
        </w:rPr>
        <w:t>计划开工日期：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1A8E055">
      <w:pPr>
        <w:spacing w:line="360" w:lineRule="auto"/>
        <w:ind w:firstLine="480" w:firstLineChars="200"/>
        <w:rPr>
          <w:rFonts w:ascii="宋体" w:hAnsi="宋体" w:cs="宋体"/>
          <w:sz w:val="24"/>
        </w:rPr>
      </w:pPr>
      <w:r>
        <w:rPr>
          <w:rFonts w:hint="eastAsia" w:ascii="宋体" w:hAnsi="宋体" w:cs="宋体"/>
          <w:sz w:val="24"/>
        </w:rPr>
        <w:t>计划竣工日期：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B1A58DC">
      <w:pPr>
        <w:spacing w:line="360" w:lineRule="auto"/>
        <w:ind w:firstLine="480" w:firstLineChars="200"/>
        <w:rPr>
          <w:rFonts w:ascii="宋体" w:hAnsi="宋体" w:cs="宋体"/>
          <w:sz w:val="24"/>
        </w:rPr>
      </w:pPr>
      <w:r>
        <w:rPr>
          <w:rFonts w:hint="eastAsia" w:ascii="宋体" w:hAnsi="宋体" w:cs="宋体"/>
          <w:sz w:val="24"/>
        </w:rPr>
        <w:t>工期总日历天数：</w:t>
      </w:r>
      <w:r>
        <w:rPr>
          <w:rFonts w:hint="eastAsia" w:ascii="宋体" w:hAnsi="宋体" w:cs="宋体"/>
          <w:sz w:val="24"/>
          <w:u w:val="single"/>
        </w:rPr>
        <w:t xml:space="preserve">     </w:t>
      </w:r>
      <w:r>
        <w:rPr>
          <w:rFonts w:hint="eastAsia" w:ascii="宋体" w:hAnsi="宋体" w:cs="宋体"/>
          <w:sz w:val="24"/>
        </w:rPr>
        <w:t>日历天。工期总日历天数与根据前述计划开竣工日期计算的工期天数不一致的，以工期总日历天数为准。</w:t>
      </w:r>
    </w:p>
    <w:p w14:paraId="0B6DB8EE">
      <w:pPr>
        <w:autoSpaceDN w:val="0"/>
        <w:spacing w:line="360" w:lineRule="auto"/>
        <w:ind w:firstLine="426"/>
        <w:rPr>
          <w:rFonts w:ascii="宋体" w:hAnsi="宋体" w:cs="宋体"/>
          <w:b/>
          <w:sz w:val="24"/>
        </w:rPr>
      </w:pPr>
      <w:r>
        <w:rPr>
          <w:rFonts w:hint="eastAsia" w:ascii="宋体" w:hAnsi="宋体" w:cs="宋体"/>
          <w:b/>
          <w:sz w:val="24"/>
        </w:rPr>
        <w:t>三、付款方式</w:t>
      </w:r>
    </w:p>
    <w:p w14:paraId="6F12C3F0">
      <w:pPr>
        <w:autoSpaceDN w:val="0"/>
        <w:spacing w:line="360" w:lineRule="auto"/>
        <w:ind w:firstLine="426"/>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施工合同签订后，拨付合同总金额的50%作为首付款；工程竣工后，拨付不少于合同总金额的80%；竣工验收合格、竣工资料整理完成并移交后拨付合同总金额的97%，剩余款项待复检合格后支付。</w:t>
      </w:r>
    </w:p>
    <w:p w14:paraId="56BF99D4">
      <w:pPr>
        <w:autoSpaceDN w:val="0"/>
        <w:spacing w:line="360" w:lineRule="auto"/>
        <w:ind w:firstLine="426"/>
        <w:rPr>
          <w:rFonts w:ascii="宋体" w:hAnsi="宋体" w:cs="宋体"/>
          <w:b/>
          <w:sz w:val="24"/>
        </w:rPr>
      </w:pPr>
      <w:r>
        <w:rPr>
          <w:rFonts w:hint="eastAsia" w:ascii="宋体" w:hAnsi="宋体" w:cs="宋体"/>
          <w:b/>
          <w:sz w:val="24"/>
        </w:rPr>
        <w:t xml:space="preserve">四、签约合同价与合同价格形式 </w:t>
      </w:r>
    </w:p>
    <w:p w14:paraId="50CD5BFE">
      <w:pPr>
        <w:spacing w:line="360" w:lineRule="auto"/>
        <w:ind w:firstLine="560"/>
        <w:rPr>
          <w:rFonts w:ascii="宋体" w:hAnsi="宋体" w:cs="宋体"/>
          <w:sz w:val="24"/>
        </w:rPr>
      </w:pPr>
      <w:r>
        <w:rPr>
          <w:rFonts w:hint="eastAsia" w:ascii="宋体" w:hAnsi="宋体" w:cs="宋体"/>
          <w:sz w:val="24"/>
        </w:rPr>
        <w:t>1.签约合同价为： 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元)；</w:t>
      </w:r>
    </w:p>
    <w:p w14:paraId="00F88A48">
      <w:pPr>
        <w:spacing w:line="360" w:lineRule="auto"/>
        <w:ind w:firstLine="560"/>
        <w:rPr>
          <w:rFonts w:ascii="宋体" w:hAnsi="宋体" w:cs="宋体"/>
          <w:sz w:val="24"/>
        </w:rPr>
      </w:pPr>
      <w:r>
        <w:rPr>
          <w:rFonts w:hint="eastAsia" w:ascii="宋体" w:hAnsi="宋体" w:cs="宋体"/>
          <w:sz w:val="24"/>
        </w:rPr>
        <w:t>2.合同价格形式：</w:t>
      </w:r>
      <w:r>
        <w:rPr>
          <w:rFonts w:hint="eastAsia" w:ascii="宋体" w:hAnsi="宋体" w:cs="宋体"/>
          <w:sz w:val="24"/>
          <w:u w:val="single"/>
        </w:rPr>
        <w:t>　             　</w:t>
      </w:r>
      <w:r>
        <w:rPr>
          <w:rFonts w:hint="eastAsia" w:ascii="宋体" w:hAnsi="宋体" w:cs="宋体"/>
          <w:sz w:val="24"/>
        </w:rPr>
        <w:t>。</w:t>
      </w:r>
    </w:p>
    <w:p w14:paraId="041A93F7">
      <w:pPr>
        <w:autoSpaceDN w:val="0"/>
        <w:spacing w:line="360" w:lineRule="auto"/>
        <w:ind w:firstLine="426"/>
        <w:rPr>
          <w:rFonts w:ascii="宋体" w:hAnsi="宋体" w:cs="宋体"/>
          <w:b/>
          <w:sz w:val="24"/>
        </w:rPr>
      </w:pPr>
      <w:r>
        <w:rPr>
          <w:rFonts w:hint="eastAsia" w:ascii="宋体" w:hAnsi="宋体" w:cs="宋体"/>
          <w:b/>
          <w:sz w:val="24"/>
        </w:rPr>
        <w:t>五、项目经理</w:t>
      </w:r>
    </w:p>
    <w:p w14:paraId="31D26132">
      <w:pPr>
        <w:spacing w:line="360" w:lineRule="auto"/>
        <w:ind w:firstLine="560"/>
        <w:rPr>
          <w:rFonts w:ascii="宋体" w:hAnsi="宋体" w:cs="宋体"/>
          <w:sz w:val="24"/>
        </w:rPr>
      </w:pPr>
      <w:r>
        <w:rPr>
          <w:rFonts w:hint="eastAsia" w:ascii="宋体" w:hAnsi="宋体" w:cs="宋体"/>
          <w:sz w:val="24"/>
        </w:rPr>
        <w:t>承包人项目经理：</w:t>
      </w:r>
      <w:r>
        <w:rPr>
          <w:rFonts w:hint="eastAsia" w:ascii="宋体" w:hAnsi="宋体" w:cs="宋体"/>
          <w:sz w:val="24"/>
          <w:u w:val="single"/>
        </w:rPr>
        <w:t>　　　                 　    　</w:t>
      </w:r>
      <w:r>
        <w:rPr>
          <w:rFonts w:hint="eastAsia" w:ascii="宋体" w:hAnsi="宋体" w:cs="宋体"/>
          <w:sz w:val="24"/>
        </w:rPr>
        <w:t>。</w:t>
      </w:r>
    </w:p>
    <w:p w14:paraId="4E817429">
      <w:pPr>
        <w:autoSpaceDN w:val="0"/>
        <w:spacing w:line="360" w:lineRule="auto"/>
        <w:ind w:firstLine="426"/>
        <w:rPr>
          <w:rFonts w:ascii="宋体" w:hAnsi="宋体" w:cs="宋体"/>
          <w:b/>
          <w:sz w:val="24"/>
        </w:rPr>
      </w:pPr>
      <w:r>
        <w:rPr>
          <w:rFonts w:hint="eastAsia" w:ascii="宋体" w:hAnsi="宋体" w:cs="宋体"/>
          <w:b/>
          <w:sz w:val="24"/>
        </w:rPr>
        <w:t>六、合同文件构成</w:t>
      </w:r>
    </w:p>
    <w:p w14:paraId="4E1D70F1">
      <w:pPr>
        <w:spacing w:line="360" w:lineRule="auto"/>
        <w:ind w:firstLine="560"/>
        <w:rPr>
          <w:rFonts w:ascii="宋体" w:hAnsi="宋体" w:cs="宋体"/>
          <w:sz w:val="24"/>
        </w:rPr>
      </w:pPr>
      <w:r>
        <w:rPr>
          <w:rFonts w:hint="eastAsia" w:ascii="宋体" w:hAnsi="宋体" w:cs="宋体"/>
          <w:sz w:val="24"/>
        </w:rPr>
        <w:t>本协议书与下列文件一起构成合同文件：</w:t>
      </w:r>
    </w:p>
    <w:p w14:paraId="6F5F7189">
      <w:pPr>
        <w:spacing w:line="360" w:lineRule="auto"/>
        <w:ind w:firstLine="560"/>
        <w:rPr>
          <w:rFonts w:ascii="宋体" w:hAnsi="宋体" w:cs="宋体"/>
          <w:sz w:val="24"/>
        </w:rPr>
      </w:pPr>
      <w:r>
        <w:rPr>
          <w:rFonts w:hint="eastAsia" w:ascii="宋体" w:hAnsi="宋体" w:cs="宋体"/>
          <w:sz w:val="24"/>
        </w:rPr>
        <w:t>（1）中标通知书；</w:t>
      </w:r>
    </w:p>
    <w:p w14:paraId="7458814E">
      <w:pPr>
        <w:spacing w:line="360" w:lineRule="auto"/>
        <w:ind w:firstLine="560"/>
        <w:rPr>
          <w:rFonts w:ascii="宋体" w:hAnsi="宋体" w:cs="宋体"/>
          <w:sz w:val="24"/>
        </w:rPr>
      </w:pPr>
      <w:r>
        <w:rPr>
          <w:rFonts w:hint="eastAsia" w:ascii="宋体" w:hAnsi="宋体" w:cs="宋体"/>
          <w:sz w:val="24"/>
        </w:rPr>
        <w:t>（2）投标函及其附录；</w:t>
      </w:r>
    </w:p>
    <w:p w14:paraId="444FA736">
      <w:pPr>
        <w:spacing w:line="360" w:lineRule="auto"/>
        <w:ind w:firstLine="560"/>
        <w:rPr>
          <w:rFonts w:ascii="宋体" w:hAnsi="宋体" w:cs="宋体"/>
          <w:sz w:val="24"/>
        </w:rPr>
      </w:pPr>
      <w:r>
        <w:rPr>
          <w:rFonts w:hint="eastAsia" w:ascii="宋体" w:hAnsi="宋体" w:cs="宋体"/>
          <w:sz w:val="24"/>
        </w:rPr>
        <w:t>（3）专用合同条款及其附件；</w:t>
      </w:r>
    </w:p>
    <w:p w14:paraId="7AB48D9E">
      <w:pPr>
        <w:spacing w:line="360" w:lineRule="auto"/>
        <w:ind w:firstLine="560"/>
        <w:rPr>
          <w:rFonts w:ascii="宋体" w:hAnsi="宋体" w:cs="宋体"/>
          <w:sz w:val="24"/>
        </w:rPr>
      </w:pPr>
      <w:r>
        <w:rPr>
          <w:rFonts w:hint="eastAsia" w:ascii="宋体" w:hAnsi="宋体" w:cs="宋体"/>
          <w:sz w:val="24"/>
        </w:rPr>
        <w:t>（4）通用合同条款；</w:t>
      </w:r>
    </w:p>
    <w:p w14:paraId="0F6F1418">
      <w:pPr>
        <w:spacing w:line="360" w:lineRule="auto"/>
        <w:ind w:firstLine="560"/>
        <w:rPr>
          <w:rFonts w:ascii="宋体" w:hAnsi="宋体" w:cs="宋体"/>
          <w:sz w:val="24"/>
        </w:rPr>
      </w:pPr>
      <w:r>
        <w:rPr>
          <w:rFonts w:hint="eastAsia" w:ascii="宋体" w:hAnsi="宋体" w:cs="宋体"/>
          <w:sz w:val="24"/>
        </w:rPr>
        <w:t>（5）技术标准和要求；</w:t>
      </w:r>
    </w:p>
    <w:p w14:paraId="2FEB51F3">
      <w:pPr>
        <w:spacing w:line="360" w:lineRule="auto"/>
        <w:ind w:firstLine="560"/>
        <w:rPr>
          <w:rFonts w:ascii="宋体" w:hAnsi="宋体" w:cs="宋体"/>
          <w:sz w:val="24"/>
        </w:rPr>
      </w:pPr>
      <w:r>
        <w:rPr>
          <w:rFonts w:hint="eastAsia" w:ascii="宋体" w:hAnsi="宋体" w:cs="宋体"/>
          <w:sz w:val="24"/>
        </w:rPr>
        <w:t>（6）图纸；</w:t>
      </w:r>
    </w:p>
    <w:p w14:paraId="0170636C">
      <w:pPr>
        <w:spacing w:line="360" w:lineRule="auto"/>
        <w:ind w:firstLine="560"/>
        <w:rPr>
          <w:rFonts w:ascii="宋体" w:hAnsi="宋体" w:cs="宋体"/>
          <w:sz w:val="24"/>
        </w:rPr>
      </w:pPr>
      <w:r>
        <w:rPr>
          <w:rFonts w:hint="eastAsia" w:ascii="宋体" w:hAnsi="宋体" w:cs="宋体"/>
          <w:sz w:val="24"/>
        </w:rPr>
        <w:t>（7）已标价工程量清单或预算书；</w:t>
      </w:r>
    </w:p>
    <w:p w14:paraId="0821F152">
      <w:pPr>
        <w:spacing w:line="360" w:lineRule="auto"/>
        <w:ind w:firstLine="560"/>
        <w:rPr>
          <w:rFonts w:ascii="宋体" w:hAnsi="宋体" w:cs="宋体"/>
          <w:sz w:val="24"/>
        </w:rPr>
      </w:pPr>
      <w:r>
        <w:rPr>
          <w:rFonts w:hint="eastAsia" w:ascii="宋体" w:hAnsi="宋体" w:cs="宋体"/>
          <w:sz w:val="24"/>
        </w:rPr>
        <w:t>（8）其他合同文件。</w:t>
      </w:r>
    </w:p>
    <w:p w14:paraId="54C01725">
      <w:pPr>
        <w:spacing w:line="360" w:lineRule="auto"/>
        <w:ind w:firstLine="560"/>
        <w:rPr>
          <w:rFonts w:ascii="宋体" w:hAnsi="宋体" w:cs="宋体"/>
          <w:sz w:val="24"/>
        </w:rPr>
      </w:pPr>
      <w:r>
        <w:rPr>
          <w:rFonts w:hint="eastAsia" w:ascii="宋体" w:hAnsi="宋体" w:cs="宋体"/>
          <w:sz w:val="24"/>
        </w:rPr>
        <w:t>在合同订立及履行过程中形成的与合同有关的文件均构成合同文件组成部分。</w:t>
      </w:r>
    </w:p>
    <w:p w14:paraId="25A00D30">
      <w:pPr>
        <w:spacing w:line="360" w:lineRule="auto"/>
        <w:ind w:firstLine="560"/>
        <w:rPr>
          <w:rFonts w:ascii="宋体" w:hAnsi="宋体" w:cs="宋体"/>
          <w:sz w:val="24"/>
        </w:rPr>
      </w:pPr>
      <w:r>
        <w:rPr>
          <w:rFonts w:hint="eastAsia" w:ascii="宋体" w:hAnsi="宋体" w:cs="宋体"/>
          <w:sz w:val="24"/>
        </w:rPr>
        <w:t>上述各项合同文件包括合同当事人就该项合同文件所作出的补充和修改，属于同一类内容的文件，应以最新签署的为准。专用合同条款及其附件须经合同当事人签字或盖章。</w:t>
      </w:r>
    </w:p>
    <w:p w14:paraId="4279523F">
      <w:pPr>
        <w:autoSpaceDN w:val="0"/>
        <w:spacing w:line="360" w:lineRule="auto"/>
        <w:ind w:firstLine="562"/>
        <w:rPr>
          <w:rFonts w:ascii="宋体" w:hAnsi="宋体" w:cs="宋体"/>
          <w:b/>
          <w:sz w:val="24"/>
        </w:rPr>
      </w:pPr>
      <w:r>
        <w:rPr>
          <w:rFonts w:hint="eastAsia" w:ascii="宋体" w:hAnsi="宋体" w:cs="宋体"/>
          <w:b/>
          <w:sz w:val="24"/>
        </w:rPr>
        <w:t>七、承诺</w:t>
      </w:r>
    </w:p>
    <w:p w14:paraId="5C00F118">
      <w:pPr>
        <w:spacing w:line="360" w:lineRule="auto"/>
        <w:ind w:firstLine="560"/>
        <w:rPr>
          <w:rFonts w:ascii="宋体" w:hAnsi="宋体" w:cs="宋体"/>
          <w:sz w:val="24"/>
        </w:rPr>
      </w:pPr>
      <w:r>
        <w:rPr>
          <w:rFonts w:hint="eastAsia" w:ascii="宋体" w:hAnsi="宋体" w:cs="宋体"/>
          <w:sz w:val="24"/>
        </w:rPr>
        <w:t>1.发包人承诺按照法律规定履行项目审批手续、筹集工程建设资金并按照合同约定的期限和方式支付合同价款。</w:t>
      </w:r>
    </w:p>
    <w:p w14:paraId="5E25AD88">
      <w:pPr>
        <w:spacing w:line="360" w:lineRule="auto"/>
        <w:ind w:firstLine="560"/>
        <w:rPr>
          <w:rFonts w:ascii="宋体" w:hAnsi="宋体" w:cs="宋体"/>
          <w:sz w:val="24"/>
        </w:rPr>
      </w:pPr>
      <w:r>
        <w:rPr>
          <w:rFonts w:hint="eastAsia" w:ascii="宋体" w:hAnsi="宋体" w:cs="宋体"/>
          <w:sz w:val="24"/>
        </w:rPr>
        <w:t>2.承包人承诺按照法律规定及合同约定组织完成工程施工，确保工程质量和安全，不进行转包及违法分包，并在缺陷责任期及保修期内承担相应的工程维修责任。</w:t>
      </w:r>
    </w:p>
    <w:p w14:paraId="558482E2">
      <w:pPr>
        <w:spacing w:line="360" w:lineRule="auto"/>
        <w:ind w:firstLine="560"/>
        <w:rPr>
          <w:rFonts w:ascii="宋体" w:hAnsi="宋体" w:cs="宋体"/>
          <w:sz w:val="24"/>
        </w:rPr>
      </w:pPr>
      <w:r>
        <w:rPr>
          <w:rFonts w:hint="eastAsia" w:ascii="宋体" w:hAnsi="宋体" w:cs="宋体"/>
          <w:sz w:val="24"/>
        </w:rPr>
        <w:t>3.发包人和承包人通过招投标形式签订合同的，双方理解并承诺不再就同一工程另行签订与合同实质性内容相背离的协议。</w:t>
      </w:r>
    </w:p>
    <w:p w14:paraId="3AF42499">
      <w:pPr>
        <w:spacing w:line="360" w:lineRule="auto"/>
        <w:ind w:firstLine="560"/>
        <w:rPr>
          <w:rFonts w:ascii="宋体" w:hAnsi="宋体" w:cs="宋体"/>
          <w:b/>
          <w:sz w:val="24"/>
        </w:rPr>
      </w:pPr>
      <w:r>
        <w:rPr>
          <w:rFonts w:hint="eastAsia" w:ascii="宋体" w:hAnsi="宋体" w:cs="宋体"/>
          <w:b/>
          <w:sz w:val="24"/>
        </w:rPr>
        <w:t>八、词语含义</w:t>
      </w:r>
    </w:p>
    <w:p w14:paraId="525E3D7A">
      <w:pPr>
        <w:spacing w:line="360" w:lineRule="auto"/>
        <w:ind w:firstLine="560"/>
        <w:rPr>
          <w:rFonts w:ascii="宋体" w:hAnsi="宋体" w:cs="宋体"/>
          <w:sz w:val="24"/>
        </w:rPr>
      </w:pPr>
      <w:r>
        <w:rPr>
          <w:rFonts w:hint="eastAsia" w:ascii="宋体" w:hAnsi="宋体" w:cs="宋体"/>
          <w:sz w:val="24"/>
        </w:rPr>
        <w:t>本协议书中词语含义与第二部分通用合同条款中赋予的含义相同。</w:t>
      </w:r>
    </w:p>
    <w:p w14:paraId="6E057E8F">
      <w:pPr>
        <w:autoSpaceDN w:val="0"/>
        <w:spacing w:line="360" w:lineRule="auto"/>
        <w:ind w:firstLine="463" w:firstLineChars="192"/>
        <w:rPr>
          <w:rFonts w:ascii="宋体" w:hAnsi="宋体" w:cs="宋体"/>
          <w:b/>
          <w:sz w:val="24"/>
        </w:rPr>
      </w:pPr>
      <w:r>
        <w:rPr>
          <w:rFonts w:hint="eastAsia" w:ascii="宋体" w:hAnsi="宋体" w:cs="宋体"/>
          <w:b/>
          <w:sz w:val="24"/>
        </w:rPr>
        <w:t xml:space="preserve"> 九、签订时间</w:t>
      </w:r>
    </w:p>
    <w:p w14:paraId="54B46C5F">
      <w:pPr>
        <w:spacing w:line="360" w:lineRule="auto"/>
        <w:ind w:firstLine="878" w:firstLineChars="366"/>
        <w:rPr>
          <w:rFonts w:ascii="宋体" w:hAnsi="宋体" w:cs="宋体"/>
          <w:sz w:val="24"/>
        </w:rPr>
      </w:pPr>
      <w:r>
        <w:rPr>
          <w:rFonts w:hint="eastAsia" w:ascii="宋体" w:hAnsi="宋体" w:cs="宋体"/>
          <w:sz w:val="24"/>
        </w:rPr>
        <w:t>本合同于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日签订。</w:t>
      </w:r>
    </w:p>
    <w:p w14:paraId="1A682CBF">
      <w:pPr>
        <w:autoSpaceDN w:val="0"/>
        <w:spacing w:line="360" w:lineRule="auto"/>
        <w:ind w:firstLine="581" w:firstLineChars="241"/>
        <w:rPr>
          <w:rFonts w:ascii="宋体" w:hAnsi="宋体" w:cs="宋体"/>
          <w:b/>
          <w:sz w:val="24"/>
        </w:rPr>
      </w:pPr>
      <w:r>
        <w:rPr>
          <w:rFonts w:hint="eastAsia" w:ascii="宋体" w:hAnsi="宋体" w:cs="宋体"/>
          <w:b/>
          <w:sz w:val="24"/>
        </w:rPr>
        <w:t>十、签订地点</w:t>
      </w:r>
    </w:p>
    <w:p w14:paraId="6CD5B48B">
      <w:pPr>
        <w:spacing w:line="360" w:lineRule="auto"/>
        <w:ind w:firstLine="560"/>
        <w:rPr>
          <w:rFonts w:ascii="宋体" w:hAnsi="宋体" w:cs="宋体"/>
          <w:sz w:val="24"/>
        </w:rPr>
      </w:pPr>
      <w:r>
        <w:rPr>
          <w:rFonts w:hint="eastAsia" w:ascii="宋体" w:hAnsi="宋体" w:cs="宋体"/>
          <w:sz w:val="24"/>
        </w:rPr>
        <w:t>本合同在</w:t>
      </w:r>
      <w:r>
        <w:rPr>
          <w:rFonts w:hint="eastAsia" w:ascii="宋体" w:hAnsi="宋体" w:cs="宋体"/>
          <w:sz w:val="24"/>
          <w:u w:val="single"/>
        </w:rPr>
        <w:t xml:space="preserve">             </w:t>
      </w:r>
      <w:r>
        <w:rPr>
          <w:rFonts w:hint="eastAsia" w:ascii="宋体" w:hAnsi="宋体" w:cs="宋体"/>
          <w:sz w:val="24"/>
        </w:rPr>
        <w:t>签订。</w:t>
      </w:r>
    </w:p>
    <w:p w14:paraId="39AB2457">
      <w:pPr>
        <w:autoSpaceDN w:val="0"/>
        <w:spacing w:line="360" w:lineRule="auto"/>
        <w:ind w:firstLine="562"/>
        <w:rPr>
          <w:rFonts w:ascii="宋体" w:hAnsi="宋体" w:cs="宋体"/>
          <w:b/>
          <w:sz w:val="24"/>
        </w:rPr>
      </w:pPr>
      <w:r>
        <w:rPr>
          <w:rFonts w:hint="eastAsia" w:ascii="宋体" w:hAnsi="宋体" w:cs="宋体"/>
          <w:b/>
          <w:sz w:val="24"/>
        </w:rPr>
        <w:t>十一、补充协议</w:t>
      </w:r>
    </w:p>
    <w:p w14:paraId="03C65ECC">
      <w:pPr>
        <w:spacing w:line="360" w:lineRule="auto"/>
        <w:ind w:firstLine="560"/>
        <w:rPr>
          <w:rFonts w:ascii="宋体" w:hAnsi="宋体" w:cs="宋体"/>
          <w:sz w:val="24"/>
        </w:rPr>
      </w:pPr>
      <w:r>
        <w:rPr>
          <w:rFonts w:hint="eastAsia" w:ascii="宋体" w:hAnsi="宋体" w:cs="宋体"/>
          <w:sz w:val="24"/>
        </w:rPr>
        <w:t>合同未尽事宜，合同当事人另行签订补充协议，补充协议是合同的组成部分。</w:t>
      </w:r>
    </w:p>
    <w:p w14:paraId="6D70E42F">
      <w:pPr>
        <w:autoSpaceDN w:val="0"/>
        <w:spacing w:line="360" w:lineRule="auto"/>
        <w:ind w:firstLine="562"/>
        <w:rPr>
          <w:rFonts w:ascii="宋体" w:hAnsi="宋体" w:cs="宋体"/>
          <w:b/>
          <w:sz w:val="24"/>
        </w:rPr>
      </w:pPr>
      <w:r>
        <w:rPr>
          <w:rFonts w:hint="eastAsia" w:ascii="宋体" w:hAnsi="宋体" w:cs="宋体"/>
          <w:b/>
          <w:sz w:val="24"/>
        </w:rPr>
        <w:t>十二、合同生效</w:t>
      </w:r>
    </w:p>
    <w:p w14:paraId="0C1E4565">
      <w:pPr>
        <w:spacing w:line="360" w:lineRule="auto"/>
        <w:ind w:firstLine="560"/>
        <w:rPr>
          <w:rFonts w:ascii="宋体" w:hAnsi="宋体" w:cs="宋体"/>
          <w:sz w:val="24"/>
        </w:rPr>
      </w:pPr>
      <w:r>
        <w:rPr>
          <w:rFonts w:hint="eastAsia" w:ascii="宋体" w:hAnsi="宋体" w:cs="宋体"/>
          <w:sz w:val="24"/>
        </w:rPr>
        <w:t>本合同自</w:t>
      </w:r>
      <w:r>
        <w:rPr>
          <w:rFonts w:hint="eastAsia" w:ascii="宋体" w:hAnsi="宋体" w:cs="宋体"/>
          <w:sz w:val="24"/>
          <w:u w:val="single"/>
        </w:rPr>
        <w:t xml:space="preserve"> 甲乙双方签章之日起</w:t>
      </w:r>
      <w:r>
        <w:rPr>
          <w:rFonts w:hint="eastAsia" w:ascii="宋体" w:hAnsi="宋体" w:cs="宋体"/>
          <w:sz w:val="24"/>
        </w:rPr>
        <w:t>生效。</w:t>
      </w:r>
    </w:p>
    <w:p w14:paraId="2A7C8AF8">
      <w:pPr>
        <w:autoSpaceDN w:val="0"/>
        <w:spacing w:line="360" w:lineRule="auto"/>
        <w:ind w:firstLine="463" w:firstLineChars="192"/>
        <w:rPr>
          <w:rFonts w:ascii="宋体" w:hAnsi="宋体" w:cs="宋体"/>
          <w:b/>
          <w:sz w:val="24"/>
        </w:rPr>
      </w:pPr>
      <w:r>
        <w:rPr>
          <w:rFonts w:hint="eastAsia" w:ascii="宋体" w:hAnsi="宋体" w:cs="宋体"/>
          <w:b/>
          <w:sz w:val="24"/>
        </w:rPr>
        <w:t xml:space="preserve"> 十三、合同份数</w:t>
      </w:r>
    </w:p>
    <w:p w14:paraId="1BA9F90D">
      <w:pPr>
        <w:spacing w:line="360" w:lineRule="auto"/>
        <w:ind w:firstLine="560"/>
        <w:rPr>
          <w:rFonts w:ascii="宋体" w:hAnsi="宋体" w:cs="宋体"/>
          <w:sz w:val="24"/>
        </w:rPr>
      </w:pPr>
      <w:r>
        <w:rPr>
          <w:rFonts w:hint="eastAsia" w:ascii="宋体" w:hAnsi="宋体" w:cs="宋体"/>
          <w:sz w:val="24"/>
        </w:rPr>
        <w:t>本协议书连同其他合同文件正本一式贰份，合同双方各执壹份；副本一式拾贰份，发包人捌份，承包人肆份，均具有同等法律效力。</w:t>
      </w:r>
    </w:p>
    <w:p w14:paraId="6D397917">
      <w:pPr>
        <w:spacing w:line="360" w:lineRule="auto"/>
        <w:ind w:firstLine="960" w:firstLineChars="400"/>
        <w:rPr>
          <w:rFonts w:ascii="宋体" w:hAnsi="宋体" w:cs="宋体"/>
          <w:sz w:val="24"/>
        </w:rPr>
      </w:pPr>
      <w:r>
        <w:rPr>
          <w:rFonts w:hint="eastAsia" w:ascii="宋体" w:hAnsi="宋体" w:cs="宋体"/>
          <w:sz w:val="24"/>
        </w:rPr>
        <w:t>发包人：  (公章)                       承包人：  (公章)</w:t>
      </w:r>
    </w:p>
    <w:p w14:paraId="7E77E8A7">
      <w:pPr>
        <w:spacing w:line="360" w:lineRule="auto"/>
        <w:rPr>
          <w:rFonts w:ascii="宋体" w:hAnsi="宋体" w:cs="宋体"/>
          <w:sz w:val="24"/>
        </w:rPr>
      </w:pPr>
      <w:r>
        <w:rPr>
          <w:rFonts w:hint="eastAsia" w:ascii="宋体" w:hAnsi="宋体" w:cs="宋体"/>
          <w:sz w:val="24"/>
        </w:rPr>
        <w:t xml:space="preserve">法定代表人或其委托代理人：（签字）     法定代表人或其委托代理人： （签字）                         </w:t>
      </w:r>
    </w:p>
    <w:p w14:paraId="6AEE6BA7">
      <w:pPr>
        <w:spacing w:line="360" w:lineRule="auto"/>
        <w:ind w:firstLine="1080" w:firstLineChars="450"/>
        <w:rPr>
          <w:rFonts w:ascii="宋体" w:hAnsi="宋体" w:cs="宋体"/>
          <w:sz w:val="24"/>
        </w:rPr>
      </w:pPr>
      <w:r>
        <w:rPr>
          <w:rFonts w:hint="eastAsia" w:ascii="宋体" w:hAnsi="宋体" w:cs="宋体"/>
          <w:sz w:val="24"/>
        </w:rPr>
        <w:t xml:space="preserve">地  址：                               地  址：　　　　 　　 　   　　　  </w:t>
      </w:r>
    </w:p>
    <w:p w14:paraId="2937640B">
      <w:pPr>
        <w:spacing w:line="360" w:lineRule="auto"/>
        <w:ind w:firstLine="1080" w:firstLineChars="450"/>
        <w:rPr>
          <w:rFonts w:ascii="宋体" w:hAnsi="宋体" w:cs="宋体"/>
          <w:sz w:val="24"/>
        </w:rPr>
      </w:pPr>
      <w:r>
        <w:rPr>
          <w:rFonts w:hint="eastAsia" w:ascii="宋体" w:hAnsi="宋体" w:cs="宋体"/>
          <w:sz w:val="24"/>
        </w:rPr>
        <w:t xml:space="preserve">法定代表人：　     　                  法定代表人：　      　      </w:t>
      </w:r>
    </w:p>
    <w:p w14:paraId="33DD762E">
      <w:pPr>
        <w:spacing w:line="360" w:lineRule="auto"/>
        <w:ind w:firstLine="1080" w:firstLineChars="450"/>
        <w:rPr>
          <w:rFonts w:ascii="宋体" w:hAnsi="宋体" w:cs="宋体"/>
          <w:sz w:val="24"/>
        </w:rPr>
      </w:pPr>
      <w:r>
        <w:rPr>
          <w:rFonts w:hint="eastAsia" w:ascii="宋体" w:hAnsi="宋体" w:cs="宋体"/>
          <w:sz w:val="24"/>
        </w:rPr>
        <w:t xml:space="preserve">或委托代理人：　　                     或委托代理人：　　          </w:t>
      </w:r>
    </w:p>
    <w:p w14:paraId="309A8644">
      <w:pPr>
        <w:spacing w:line="360" w:lineRule="auto"/>
        <w:ind w:firstLine="1080" w:firstLineChars="450"/>
        <w:rPr>
          <w:rFonts w:ascii="宋体" w:hAnsi="宋体" w:cs="宋体"/>
          <w:sz w:val="24"/>
        </w:rPr>
      </w:pPr>
      <w:r>
        <w:rPr>
          <w:rFonts w:hint="eastAsia" w:ascii="宋体" w:hAnsi="宋体" w:cs="宋体"/>
          <w:sz w:val="24"/>
        </w:rPr>
        <w:t xml:space="preserve">电  话：                               电  话：　　　　　　　　    </w:t>
      </w:r>
    </w:p>
    <w:p w14:paraId="04F4A84C">
      <w:pPr>
        <w:spacing w:line="360" w:lineRule="auto"/>
        <w:ind w:firstLine="1080" w:firstLineChars="450"/>
        <w:rPr>
          <w:rFonts w:ascii="宋体" w:hAnsi="宋体" w:cs="宋体"/>
          <w:sz w:val="24"/>
        </w:rPr>
      </w:pPr>
      <w:r>
        <w:rPr>
          <w:rFonts w:hint="eastAsia" w:ascii="宋体" w:hAnsi="宋体" w:cs="宋体"/>
          <w:sz w:val="24"/>
        </w:rPr>
        <w:t xml:space="preserve">传  真：             　                传  真：　　　　　　　  　  </w:t>
      </w:r>
    </w:p>
    <w:p w14:paraId="10152C40">
      <w:pPr>
        <w:spacing w:line="360" w:lineRule="auto"/>
        <w:ind w:firstLine="1080" w:firstLineChars="450"/>
        <w:rPr>
          <w:rFonts w:ascii="宋体" w:hAnsi="宋体" w:cs="宋体"/>
          <w:sz w:val="24"/>
        </w:rPr>
      </w:pPr>
      <w:r>
        <w:rPr>
          <w:rFonts w:hint="eastAsia" w:ascii="宋体" w:hAnsi="宋体" w:cs="宋体"/>
          <w:sz w:val="24"/>
        </w:rPr>
        <w:t xml:space="preserve">电子信箱：                             电子信箱：　　　　　　　　  </w:t>
      </w:r>
    </w:p>
    <w:p w14:paraId="0FB7ECFD">
      <w:pPr>
        <w:spacing w:line="360" w:lineRule="auto"/>
        <w:ind w:firstLine="1080" w:firstLineChars="450"/>
        <w:rPr>
          <w:rFonts w:ascii="宋体" w:hAnsi="宋体" w:cs="宋体"/>
          <w:sz w:val="24"/>
        </w:rPr>
      </w:pPr>
      <w:r>
        <w:rPr>
          <w:rFonts w:hint="eastAsia" w:ascii="宋体" w:hAnsi="宋体" w:cs="宋体"/>
          <w:sz w:val="24"/>
        </w:rPr>
        <w:t>开户银行：</w:t>
      </w:r>
      <w:r>
        <w:rPr>
          <w:rFonts w:hint="eastAsia" w:ascii="宋体" w:hAnsi="宋体" w:cs="宋体"/>
          <w:w w:val="90"/>
          <w:sz w:val="24"/>
        </w:rPr>
        <w:t xml:space="preserve">                          </w:t>
      </w:r>
      <w:r>
        <w:rPr>
          <w:rFonts w:hint="eastAsia" w:ascii="宋体" w:hAnsi="宋体" w:cs="宋体"/>
          <w:sz w:val="24"/>
        </w:rPr>
        <w:t xml:space="preserve">     开户银行：　　　　　　　　  </w:t>
      </w:r>
    </w:p>
    <w:p w14:paraId="7C9B31FE">
      <w:pPr>
        <w:spacing w:line="360" w:lineRule="auto"/>
        <w:ind w:firstLine="1080" w:firstLineChars="450"/>
        <w:jc w:val="left"/>
        <w:rPr>
          <w:sz w:val="24"/>
        </w:rPr>
      </w:pPr>
      <w:r>
        <w:rPr>
          <w:rFonts w:hint="eastAsia" w:ascii="宋体" w:hAnsi="宋体" w:cs="宋体"/>
          <w:sz w:val="24"/>
        </w:rPr>
        <w:t>账  号：                               账  号：</w:t>
      </w:r>
    </w:p>
    <w:p w14:paraId="48284ED9">
      <w:pPr>
        <w:adjustRightInd w:val="0"/>
        <w:snapToGrid w:val="0"/>
        <w:spacing w:line="360" w:lineRule="auto"/>
      </w:pPr>
    </w:p>
    <w:p w14:paraId="0C85131B">
      <w:pPr>
        <w:adjustRightInd w:val="0"/>
        <w:snapToGrid w:val="0"/>
        <w:spacing w:line="360" w:lineRule="auto"/>
      </w:pPr>
    </w:p>
    <w:p w14:paraId="7C32786D">
      <w:pPr>
        <w:adjustRightInd w:val="0"/>
        <w:snapToGrid w:val="0"/>
        <w:spacing w:line="360" w:lineRule="auto"/>
      </w:pPr>
    </w:p>
    <w:p w14:paraId="17195189">
      <w:pPr>
        <w:adjustRightInd w:val="0"/>
        <w:snapToGrid w:val="0"/>
        <w:spacing w:line="360" w:lineRule="auto"/>
      </w:pPr>
    </w:p>
    <w:p w14:paraId="20075FC7">
      <w:pPr>
        <w:adjustRightInd w:val="0"/>
        <w:snapToGrid w:val="0"/>
        <w:spacing w:line="360" w:lineRule="auto"/>
      </w:pPr>
    </w:p>
    <w:p w14:paraId="6E7B7596">
      <w:pPr>
        <w:adjustRightInd w:val="0"/>
        <w:snapToGrid w:val="0"/>
        <w:spacing w:line="360" w:lineRule="auto"/>
      </w:pPr>
    </w:p>
    <w:p w14:paraId="1B16764D">
      <w:pPr>
        <w:adjustRightInd w:val="0"/>
        <w:snapToGrid w:val="0"/>
        <w:spacing w:line="360" w:lineRule="auto"/>
      </w:pPr>
    </w:p>
    <w:p w14:paraId="412CF8D3">
      <w:pPr>
        <w:adjustRightInd w:val="0"/>
        <w:snapToGrid w:val="0"/>
        <w:spacing w:line="360" w:lineRule="auto"/>
      </w:pPr>
    </w:p>
    <w:p w14:paraId="675F018A">
      <w:pPr>
        <w:adjustRightInd w:val="0"/>
        <w:snapToGrid w:val="0"/>
        <w:spacing w:line="360" w:lineRule="auto"/>
      </w:pPr>
    </w:p>
    <w:p w14:paraId="34BBF596">
      <w:pPr>
        <w:adjustRightInd w:val="0"/>
        <w:snapToGrid w:val="0"/>
        <w:spacing w:line="360" w:lineRule="auto"/>
      </w:pPr>
    </w:p>
    <w:p w14:paraId="732EE618">
      <w:pPr>
        <w:adjustRightInd w:val="0"/>
        <w:snapToGrid w:val="0"/>
        <w:spacing w:line="360" w:lineRule="auto"/>
      </w:pPr>
    </w:p>
    <w:p w14:paraId="2A411D3B">
      <w:pPr>
        <w:adjustRightInd w:val="0"/>
        <w:snapToGrid w:val="0"/>
        <w:spacing w:line="360" w:lineRule="auto"/>
      </w:pPr>
    </w:p>
    <w:p w14:paraId="2F2AEA35">
      <w:pPr>
        <w:adjustRightInd w:val="0"/>
        <w:snapToGrid w:val="0"/>
        <w:spacing w:line="360" w:lineRule="auto"/>
      </w:pPr>
    </w:p>
    <w:p w14:paraId="749CF0BD">
      <w:pPr>
        <w:adjustRightInd w:val="0"/>
        <w:snapToGrid w:val="0"/>
        <w:spacing w:line="360" w:lineRule="auto"/>
      </w:pPr>
    </w:p>
    <w:p w14:paraId="5C96454F">
      <w:pPr>
        <w:adjustRightInd w:val="0"/>
        <w:snapToGrid w:val="0"/>
        <w:spacing w:line="360" w:lineRule="auto"/>
      </w:pPr>
    </w:p>
    <w:p w14:paraId="49F7E427">
      <w:pPr>
        <w:adjustRightInd w:val="0"/>
        <w:snapToGrid w:val="0"/>
        <w:spacing w:line="360" w:lineRule="auto"/>
      </w:pPr>
    </w:p>
    <w:p w14:paraId="57D82161">
      <w:pPr>
        <w:adjustRightInd w:val="0"/>
        <w:snapToGrid w:val="0"/>
        <w:spacing w:line="360" w:lineRule="auto"/>
      </w:pPr>
    </w:p>
    <w:p w14:paraId="085A2ED0">
      <w:pPr>
        <w:pStyle w:val="4"/>
        <w:spacing w:line="360" w:lineRule="auto"/>
        <w:rPr>
          <w:b/>
          <w:color w:val="auto"/>
          <w:sz w:val="48"/>
          <w:szCs w:val="48"/>
        </w:rPr>
      </w:pPr>
      <w:bookmarkStart w:id="84" w:name="_Toc140496543"/>
      <w:bookmarkStart w:id="85" w:name="_Toc283382023"/>
      <w:r>
        <w:rPr>
          <w:rFonts w:hint="eastAsia"/>
          <w:b/>
          <w:color w:val="auto"/>
          <w:sz w:val="48"/>
          <w:szCs w:val="48"/>
        </w:rPr>
        <w:t>第五章 工程量清单</w:t>
      </w:r>
      <w:bookmarkEnd w:id="84"/>
    </w:p>
    <w:p w14:paraId="5EE4CDD7"/>
    <w:p w14:paraId="235A744D">
      <w:pPr>
        <w:pStyle w:val="31"/>
        <w:numPr>
          <w:ilvl w:val="0"/>
          <w:numId w:val="5"/>
        </w:numPr>
        <w:adjustRightInd w:val="0"/>
        <w:snapToGrid w:val="0"/>
        <w:spacing w:after="0" w:line="360" w:lineRule="auto"/>
        <w:ind w:right="105" w:rightChars="50" w:firstLine="482" w:firstLineChars="200"/>
        <w:rPr>
          <w:rFonts w:hint="eastAsia" w:ascii="宋体" w:hAnsi="宋体" w:cs="宋体"/>
          <w:b/>
          <w:bCs/>
          <w:sz w:val="24"/>
          <w:highlight w:val="none"/>
        </w:rPr>
      </w:pPr>
      <w:r>
        <w:rPr>
          <w:rFonts w:hint="eastAsia" w:ascii="宋体" w:hAnsi="宋体" w:cs="宋体"/>
          <w:b/>
          <w:bCs/>
          <w:sz w:val="24"/>
          <w:highlight w:val="none"/>
        </w:rPr>
        <w:t>编制依据：</w:t>
      </w:r>
    </w:p>
    <w:p w14:paraId="2CA51654">
      <w:pPr>
        <w:pStyle w:val="31"/>
        <w:numPr>
          <w:ilvl w:val="0"/>
          <w:numId w:val="6"/>
        </w:numPr>
        <w:adjustRightInd w:val="0"/>
        <w:snapToGrid w:val="0"/>
        <w:spacing w:after="0" w:line="360" w:lineRule="auto"/>
        <w:ind w:right="105" w:rightChars="50" w:firstLine="480" w:firstLineChars="20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依据《河南省建设工程工程量清单计价规范 GB50500-2013</w:t>
      </w:r>
      <w:r>
        <w:rPr>
          <w:rFonts w:hint="eastAsia" w:ascii="宋体" w:hAnsi="宋体" w:eastAsia="宋体" w:cs="宋体"/>
          <w:b w:val="0"/>
          <w:bCs w:val="0"/>
          <w:sz w:val="24"/>
          <w:highlight w:val="none"/>
          <w:lang w:eastAsia="zh-CN"/>
        </w:rPr>
        <w:t>》</w:t>
      </w:r>
      <w:r>
        <w:rPr>
          <w:rFonts w:hint="eastAsia" w:ascii="宋体" w:hAnsi="宋体" w:eastAsia="宋体" w:cs="宋体"/>
          <w:b w:val="0"/>
          <w:bCs w:val="0"/>
          <w:sz w:val="24"/>
          <w:highlight w:val="none"/>
        </w:rPr>
        <w:t>，定额套用《河南省房屋建筑与装饰工程预算定额》(2016)，《河南省市政工程预算定额》(2016)，《河南省通用安装工程预算定额》(2016)及配套的相关文件等；</w:t>
      </w:r>
    </w:p>
    <w:p w14:paraId="2B00FB8A">
      <w:pPr>
        <w:pStyle w:val="31"/>
        <w:numPr>
          <w:ilvl w:val="0"/>
          <w:numId w:val="6"/>
        </w:numPr>
        <w:adjustRightInd w:val="0"/>
        <w:snapToGrid w:val="0"/>
        <w:spacing w:after="0" w:line="360" w:lineRule="auto"/>
        <w:ind w:right="105" w:rightChars="50" w:firstLine="480" w:firstLineChars="20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建设单位提供的施工图纸，招标控制价及问题回复</w:t>
      </w:r>
      <w:r>
        <w:rPr>
          <w:rFonts w:hint="eastAsia" w:ascii="宋体" w:hAnsi="宋体" w:eastAsia="宋体" w:cs="宋体"/>
          <w:b w:val="0"/>
          <w:bCs w:val="0"/>
          <w:sz w:val="24"/>
          <w:highlight w:val="none"/>
          <w:lang w:eastAsia="zh-CN"/>
        </w:rPr>
        <w:t>；</w:t>
      </w:r>
    </w:p>
    <w:p w14:paraId="33BB493D">
      <w:pPr>
        <w:pStyle w:val="31"/>
        <w:numPr>
          <w:ilvl w:val="0"/>
          <w:numId w:val="6"/>
        </w:numPr>
        <w:adjustRightInd w:val="0"/>
        <w:snapToGrid w:val="0"/>
        <w:spacing w:after="0" w:line="360" w:lineRule="auto"/>
        <w:ind w:right="105" w:rightChars="50" w:firstLine="480" w:firstLineChars="20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材料价格按平顶山市定额站发布的2025年《平顶山工程造价》第四期中的材料价格并参照当地市场价调整计入。</w:t>
      </w:r>
    </w:p>
    <w:p w14:paraId="42B7EBCA">
      <w:pPr>
        <w:numPr>
          <w:ilvl w:val="0"/>
          <w:numId w:val="5"/>
        </w:numPr>
        <w:spacing w:line="360" w:lineRule="auto"/>
        <w:ind w:left="0" w:leftChars="0" w:firstLine="482" w:firstLineChars="200"/>
        <w:rPr>
          <w:rFonts w:hint="eastAsia" w:ascii="宋体" w:hAnsi="宋体"/>
          <w:b/>
          <w:sz w:val="24"/>
        </w:rPr>
      </w:pPr>
      <w:r>
        <w:rPr>
          <w:rFonts w:hint="eastAsia" w:ascii="宋体" w:hAnsi="宋体" w:cs="宋体"/>
          <w:b/>
          <w:bCs/>
          <w:sz w:val="24"/>
          <w:szCs w:val="21"/>
        </w:rPr>
        <w:t>工程量清单：</w:t>
      </w:r>
      <w:r>
        <w:rPr>
          <w:rFonts w:hint="eastAsia" w:ascii="宋体" w:hAnsi="宋体"/>
          <w:b/>
          <w:sz w:val="24"/>
        </w:rPr>
        <w:t>从平顶山市公共资源交易中心系统附件中自行下载。</w:t>
      </w:r>
    </w:p>
    <w:p w14:paraId="781E17C4">
      <w:pPr>
        <w:widowControl/>
        <w:spacing w:line="360" w:lineRule="auto"/>
        <w:ind w:firstLine="482" w:firstLineChars="200"/>
        <w:jc w:val="left"/>
        <w:rPr>
          <w:rFonts w:hint="eastAsia" w:eastAsia="宋体"/>
          <w:b/>
          <w:bCs/>
          <w:sz w:val="24"/>
          <w:lang w:eastAsia="zh-CN"/>
        </w:rPr>
      </w:pPr>
      <w:r>
        <w:rPr>
          <w:rFonts w:hint="eastAsia" w:ascii="宋体" w:hAnsi="宋体" w:cs="宋体"/>
          <w:b/>
          <w:bCs/>
          <w:sz w:val="24"/>
          <w:szCs w:val="21"/>
          <w:lang w:eastAsia="zh-CN"/>
        </w:rPr>
        <w:t>三、</w:t>
      </w:r>
      <w:r>
        <w:rPr>
          <w:rFonts w:hint="eastAsia"/>
          <w:b/>
          <w:bCs/>
          <w:sz w:val="24"/>
          <w:lang w:eastAsia="zh-CN"/>
        </w:rPr>
        <w:t>工程量清单项目名称以</w:t>
      </w:r>
      <w:r>
        <w:rPr>
          <w:rFonts w:hint="eastAsia"/>
          <w:b/>
          <w:bCs/>
          <w:sz w:val="24"/>
        </w:rPr>
        <w:t>供应商须知前附表</w:t>
      </w:r>
      <w:r>
        <w:rPr>
          <w:rFonts w:hint="eastAsia"/>
          <w:b/>
          <w:bCs/>
          <w:sz w:val="24"/>
          <w:lang w:eastAsia="zh-CN"/>
        </w:rPr>
        <w:t>项目名称</w:t>
      </w:r>
      <w:r>
        <w:rPr>
          <w:rFonts w:hint="eastAsia"/>
          <w:b/>
          <w:bCs/>
          <w:sz w:val="24"/>
        </w:rPr>
        <w:t>为准</w:t>
      </w:r>
      <w:r>
        <w:rPr>
          <w:rFonts w:hint="eastAsia"/>
          <w:b/>
          <w:bCs/>
          <w:sz w:val="24"/>
          <w:lang w:eastAsia="zh-CN"/>
        </w:rPr>
        <w:t>。</w:t>
      </w:r>
    </w:p>
    <w:p w14:paraId="5AC8A66F">
      <w:pPr>
        <w:pStyle w:val="2"/>
        <w:ind w:firstLine="420" w:firstLineChars="200"/>
        <w:rPr>
          <w:rFonts w:hint="eastAsia" w:eastAsiaTheme="minorEastAsia"/>
          <w:lang w:eastAsia="zh-CN"/>
        </w:rPr>
      </w:pPr>
    </w:p>
    <w:p w14:paraId="3BE61E08">
      <w:pPr>
        <w:pStyle w:val="2"/>
        <w:rPr>
          <w:rFonts w:hint="eastAsia"/>
        </w:rPr>
      </w:pPr>
    </w:p>
    <w:p w14:paraId="563CD1F1">
      <w:pPr>
        <w:numPr>
          <w:ilvl w:val="0"/>
          <w:numId w:val="0"/>
        </w:numPr>
        <w:spacing w:line="360" w:lineRule="auto"/>
        <w:rPr>
          <w:rFonts w:hint="eastAsia"/>
          <w:b/>
          <w:color w:val="auto"/>
          <w:sz w:val="48"/>
          <w:szCs w:val="48"/>
        </w:rPr>
      </w:pPr>
    </w:p>
    <w:p w14:paraId="44CDF8EE">
      <w:pPr>
        <w:numPr>
          <w:ilvl w:val="0"/>
          <w:numId w:val="0"/>
        </w:numPr>
        <w:spacing w:line="360" w:lineRule="auto"/>
        <w:rPr>
          <w:rFonts w:hint="eastAsia"/>
          <w:b/>
          <w:color w:val="auto"/>
          <w:sz w:val="48"/>
          <w:szCs w:val="48"/>
        </w:rPr>
      </w:pPr>
    </w:p>
    <w:p w14:paraId="625E8278">
      <w:pPr>
        <w:numPr>
          <w:ilvl w:val="0"/>
          <w:numId w:val="0"/>
        </w:numPr>
        <w:spacing w:line="360" w:lineRule="auto"/>
        <w:rPr>
          <w:rFonts w:hint="eastAsia"/>
          <w:b/>
          <w:color w:val="auto"/>
          <w:sz w:val="48"/>
          <w:szCs w:val="48"/>
        </w:rPr>
      </w:pPr>
    </w:p>
    <w:p w14:paraId="46481A0A">
      <w:pPr>
        <w:pStyle w:val="2"/>
        <w:rPr>
          <w:rFonts w:hint="eastAsia"/>
          <w:b/>
          <w:color w:val="auto"/>
          <w:sz w:val="48"/>
          <w:szCs w:val="48"/>
        </w:rPr>
      </w:pPr>
    </w:p>
    <w:p w14:paraId="0E7286DA">
      <w:pPr>
        <w:pStyle w:val="2"/>
        <w:rPr>
          <w:rFonts w:hint="eastAsia"/>
          <w:b/>
          <w:color w:val="auto"/>
          <w:sz w:val="48"/>
          <w:szCs w:val="48"/>
        </w:rPr>
      </w:pPr>
    </w:p>
    <w:p w14:paraId="660E1740">
      <w:pPr>
        <w:numPr>
          <w:ilvl w:val="0"/>
          <w:numId w:val="0"/>
        </w:numPr>
        <w:spacing w:line="360" w:lineRule="auto"/>
        <w:rPr>
          <w:rFonts w:hint="eastAsia"/>
          <w:b/>
          <w:color w:val="auto"/>
          <w:sz w:val="48"/>
          <w:szCs w:val="48"/>
        </w:rPr>
      </w:pPr>
    </w:p>
    <w:p w14:paraId="142AC2B6">
      <w:pPr>
        <w:numPr>
          <w:ilvl w:val="0"/>
          <w:numId w:val="0"/>
        </w:numPr>
        <w:spacing w:line="360" w:lineRule="auto"/>
        <w:rPr>
          <w:rFonts w:hint="eastAsia"/>
          <w:b/>
          <w:color w:val="auto"/>
          <w:sz w:val="48"/>
          <w:szCs w:val="48"/>
        </w:rPr>
      </w:pPr>
    </w:p>
    <w:p w14:paraId="5F4EF739">
      <w:pPr>
        <w:numPr>
          <w:ilvl w:val="0"/>
          <w:numId w:val="0"/>
        </w:numPr>
        <w:spacing w:line="360" w:lineRule="auto"/>
        <w:rPr>
          <w:rFonts w:hint="eastAsia"/>
          <w:b/>
          <w:color w:val="auto"/>
          <w:sz w:val="48"/>
          <w:szCs w:val="48"/>
        </w:rPr>
      </w:pPr>
    </w:p>
    <w:p w14:paraId="643B1D72">
      <w:pPr>
        <w:numPr>
          <w:ilvl w:val="0"/>
          <w:numId w:val="0"/>
        </w:numPr>
        <w:spacing w:line="360" w:lineRule="auto"/>
        <w:rPr>
          <w:rFonts w:hint="eastAsia"/>
          <w:b/>
          <w:color w:val="auto"/>
          <w:sz w:val="48"/>
          <w:szCs w:val="48"/>
        </w:rPr>
      </w:pPr>
    </w:p>
    <w:p w14:paraId="08EA6C31">
      <w:pPr>
        <w:numPr>
          <w:ilvl w:val="0"/>
          <w:numId w:val="0"/>
        </w:numPr>
        <w:spacing w:line="360" w:lineRule="auto"/>
        <w:rPr>
          <w:rFonts w:hint="eastAsia"/>
          <w:b/>
          <w:color w:val="auto"/>
          <w:sz w:val="48"/>
          <w:szCs w:val="48"/>
        </w:rPr>
      </w:pPr>
    </w:p>
    <w:p w14:paraId="20390ED7">
      <w:pPr>
        <w:numPr>
          <w:ilvl w:val="0"/>
          <w:numId w:val="0"/>
        </w:numPr>
        <w:spacing w:line="360" w:lineRule="auto"/>
        <w:rPr>
          <w:rFonts w:hint="eastAsia"/>
          <w:b/>
          <w:color w:val="auto"/>
          <w:sz w:val="48"/>
          <w:szCs w:val="48"/>
        </w:rPr>
      </w:pPr>
    </w:p>
    <w:p w14:paraId="77BAE173">
      <w:pPr>
        <w:numPr>
          <w:ilvl w:val="0"/>
          <w:numId w:val="0"/>
        </w:numPr>
        <w:spacing w:line="360" w:lineRule="auto"/>
        <w:rPr>
          <w:rFonts w:hint="eastAsia"/>
          <w:b/>
          <w:color w:val="auto"/>
          <w:sz w:val="48"/>
          <w:szCs w:val="48"/>
        </w:rPr>
      </w:pPr>
    </w:p>
    <w:p w14:paraId="44507897">
      <w:pPr>
        <w:numPr>
          <w:ilvl w:val="0"/>
          <w:numId w:val="7"/>
        </w:numPr>
        <w:spacing w:line="360" w:lineRule="auto"/>
        <w:jc w:val="center"/>
        <w:rPr>
          <w:rFonts w:hint="eastAsia"/>
          <w:b/>
          <w:color w:val="auto"/>
          <w:sz w:val="48"/>
          <w:szCs w:val="48"/>
          <w:lang w:val="en-US" w:eastAsia="zh-CN"/>
        </w:rPr>
      </w:pPr>
      <w:r>
        <w:rPr>
          <w:rFonts w:hint="eastAsia"/>
          <w:b/>
          <w:color w:val="auto"/>
          <w:sz w:val="48"/>
          <w:szCs w:val="48"/>
          <w:lang w:val="en-US" w:eastAsia="zh-CN"/>
        </w:rPr>
        <w:t>技术标准和要求</w:t>
      </w:r>
    </w:p>
    <w:p w14:paraId="5CEFEDAD">
      <w:pPr>
        <w:pStyle w:val="2"/>
        <w:numPr>
          <w:ilvl w:val="0"/>
          <w:numId w:val="0"/>
        </w:numPr>
        <w:rPr>
          <w:rFonts w:hint="eastAsia"/>
        </w:rPr>
      </w:pPr>
    </w:p>
    <w:p w14:paraId="3172D079">
      <w:pPr>
        <w:numPr>
          <w:ilvl w:val="0"/>
          <w:numId w:val="0"/>
        </w:numPr>
        <w:spacing w:line="360" w:lineRule="auto"/>
        <w:rPr>
          <w:rFonts w:hint="eastAsia" w:ascii="宋体" w:hAnsi="宋体" w:eastAsia="宋体" w:cs="宋体"/>
          <w:b w:val="0"/>
          <w:bCs/>
          <w:color w:val="auto"/>
          <w:sz w:val="48"/>
          <w:szCs w:val="48"/>
        </w:rPr>
      </w:pPr>
      <w:r>
        <w:rPr>
          <w:rFonts w:hint="eastAsia" w:ascii="宋体" w:hAnsi="宋体" w:eastAsia="宋体" w:cs="宋体"/>
          <w:b w:val="0"/>
          <w:bCs/>
          <w:color w:val="000000"/>
          <w:kern w:val="0"/>
          <w:sz w:val="28"/>
          <w:szCs w:val="22"/>
          <w:highlight w:val="none"/>
        </w:rPr>
        <w:t>以国家现行规范标准为准，工程验收按照国家目前有关规定执行</w:t>
      </w:r>
      <w:r>
        <w:rPr>
          <w:rFonts w:hint="eastAsia" w:ascii="宋体" w:hAnsi="宋体" w:eastAsia="宋体" w:cs="宋体"/>
          <w:b w:val="0"/>
          <w:bCs/>
          <w:color w:val="000000"/>
          <w:kern w:val="0"/>
          <w:sz w:val="24"/>
          <w:szCs w:val="21"/>
          <w:highlight w:val="none"/>
        </w:rPr>
        <w:t>。</w:t>
      </w:r>
    </w:p>
    <w:p w14:paraId="7BFE4F21">
      <w:pPr>
        <w:spacing w:line="500" w:lineRule="exact"/>
        <w:ind w:firstLine="420" w:firstLineChars="200"/>
        <w:rPr>
          <w:rFonts w:ascii="宋体" w:hAnsi="宋体"/>
        </w:rPr>
      </w:pPr>
    </w:p>
    <w:p w14:paraId="74A79FC3">
      <w:pPr>
        <w:spacing w:line="500" w:lineRule="exact"/>
        <w:ind w:firstLine="420" w:firstLineChars="200"/>
        <w:rPr>
          <w:rFonts w:ascii="宋体" w:hAnsi="宋体"/>
        </w:rPr>
      </w:pPr>
    </w:p>
    <w:p w14:paraId="6C1A611A">
      <w:pPr>
        <w:spacing w:line="500" w:lineRule="exact"/>
        <w:ind w:firstLine="420" w:firstLineChars="200"/>
        <w:rPr>
          <w:rFonts w:ascii="宋体" w:hAnsi="宋体"/>
        </w:rPr>
      </w:pPr>
    </w:p>
    <w:p w14:paraId="5BF336D0">
      <w:pPr>
        <w:spacing w:line="500" w:lineRule="exact"/>
        <w:ind w:firstLine="420" w:firstLineChars="200"/>
        <w:rPr>
          <w:rFonts w:ascii="宋体" w:hAnsi="宋体"/>
        </w:rPr>
      </w:pPr>
    </w:p>
    <w:p w14:paraId="6CE6E454">
      <w:pPr>
        <w:spacing w:line="500" w:lineRule="exact"/>
        <w:ind w:firstLine="420" w:firstLineChars="200"/>
        <w:rPr>
          <w:rFonts w:ascii="宋体" w:hAnsi="宋体"/>
        </w:rPr>
      </w:pPr>
    </w:p>
    <w:p w14:paraId="16DADDFC">
      <w:pPr>
        <w:spacing w:line="500" w:lineRule="exact"/>
        <w:ind w:firstLine="420" w:firstLineChars="200"/>
        <w:rPr>
          <w:rFonts w:ascii="宋体" w:hAnsi="宋体"/>
        </w:rPr>
      </w:pPr>
    </w:p>
    <w:p w14:paraId="5CE51412">
      <w:pPr>
        <w:spacing w:line="500" w:lineRule="exact"/>
        <w:ind w:firstLine="420" w:firstLineChars="200"/>
        <w:rPr>
          <w:rFonts w:ascii="宋体" w:hAnsi="宋体"/>
        </w:rPr>
      </w:pPr>
    </w:p>
    <w:p w14:paraId="22C4595B">
      <w:pPr>
        <w:spacing w:line="500" w:lineRule="exact"/>
        <w:ind w:firstLine="420" w:firstLineChars="200"/>
        <w:rPr>
          <w:rFonts w:ascii="宋体" w:hAnsi="宋体"/>
        </w:rPr>
      </w:pPr>
    </w:p>
    <w:p w14:paraId="011092B6">
      <w:pPr>
        <w:spacing w:line="500" w:lineRule="exact"/>
        <w:ind w:firstLine="420" w:firstLineChars="200"/>
        <w:rPr>
          <w:rFonts w:ascii="宋体" w:hAnsi="宋体"/>
        </w:rPr>
      </w:pPr>
    </w:p>
    <w:p w14:paraId="47F61161">
      <w:pPr>
        <w:spacing w:line="500" w:lineRule="exact"/>
        <w:ind w:firstLine="420" w:firstLineChars="200"/>
        <w:rPr>
          <w:rFonts w:ascii="宋体" w:hAnsi="宋体"/>
        </w:rPr>
      </w:pPr>
    </w:p>
    <w:p w14:paraId="7E904409">
      <w:pPr>
        <w:spacing w:line="500" w:lineRule="exact"/>
        <w:ind w:firstLine="420" w:firstLineChars="200"/>
        <w:rPr>
          <w:rFonts w:ascii="宋体" w:hAnsi="宋体"/>
        </w:rPr>
      </w:pPr>
    </w:p>
    <w:p w14:paraId="12101DCA">
      <w:pPr>
        <w:spacing w:line="500" w:lineRule="exact"/>
        <w:ind w:firstLine="420" w:firstLineChars="200"/>
        <w:rPr>
          <w:rFonts w:ascii="宋体" w:hAnsi="宋体"/>
        </w:rPr>
      </w:pPr>
    </w:p>
    <w:p w14:paraId="13613569">
      <w:pPr>
        <w:spacing w:line="500" w:lineRule="exact"/>
        <w:ind w:firstLine="420" w:firstLineChars="200"/>
        <w:rPr>
          <w:rFonts w:ascii="宋体" w:hAnsi="宋体"/>
        </w:rPr>
      </w:pPr>
    </w:p>
    <w:p w14:paraId="3CD4C143">
      <w:pPr>
        <w:spacing w:line="500" w:lineRule="exact"/>
        <w:ind w:firstLine="420" w:firstLineChars="200"/>
        <w:rPr>
          <w:rFonts w:ascii="宋体" w:hAnsi="宋体"/>
        </w:rPr>
      </w:pPr>
    </w:p>
    <w:p w14:paraId="40099474">
      <w:pPr>
        <w:spacing w:line="500" w:lineRule="exact"/>
        <w:ind w:firstLine="420" w:firstLineChars="200"/>
        <w:rPr>
          <w:rFonts w:ascii="宋体" w:hAnsi="宋体"/>
        </w:rPr>
      </w:pPr>
    </w:p>
    <w:p w14:paraId="11AFAF28">
      <w:pPr>
        <w:spacing w:line="500" w:lineRule="exact"/>
        <w:ind w:firstLine="420" w:firstLineChars="200"/>
        <w:rPr>
          <w:rFonts w:ascii="宋体" w:hAnsi="宋体"/>
        </w:rPr>
      </w:pPr>
    </w:p>
    <w:p w14:paraId="3584F572">
      <w:pPr>
        <w:spacing w:line="500" w:lineRule="exact"/>
        <w:ind w:firstLine="420" w:firstLineChars="200"/>
        <w:rPr>
          <w:rFonts w:ascii="宋体" w:hAnsi="宋体"/>
        </w:rPr>
      </w:pPr>
    </w:p>
    <w:p w14:paraId="15FB7351">
      <w:pPr>
        <w:spacing w:line="500" w:lineRule="exact"/>
        <w:ind w:firstLine="420" w:firstLineChars="200"/>
        <w:rPr>
          <w:rFonts w:ascii="宋体" w:hAnsi="宋体"/>
        </w:rPr>
      </w:pPr>
    </w:p>
    <w:p w14:paraId="2AF34D58">
      <w:pPr>
        <w:spacing w:line="500" w:lineRule="exact"/>
        <w:ind w:firstLine="420" w:firstLineChars="200"/>
        <w:rPr>
          <w:rFonts w:ascii="宋体" w:hAnsi="宋体"/>
        </w:rPr>
      </w:pPr>
    </w:p>
    <w:p w14:paraId="4370D388">
      <w:pPr>
        <w:spacing w:line="500" w:lineRule="exact"/>
        <w:ind w:firstLine="420" w:firstLineChars="200"/>
        <w:rPr>
          <w:rFonts w:ascii="宋体" w:hAnsi="宋体"/>
        </w:rPr>
      </w:pPr>
    </w:p>
    <w:p w14:paraId="1E1F7CD9">
      <w:pPr>
        <w:spacing w:line="500" w:lineRule="exact"/>
        <w:ind w:firstLine="420" w:firstLineChars="200"/>
        <w:rPr>
          <w:rFonts w:ascii="宋体" w:hAnsi="宋体"/>
        </w:rPr>
      </w:pPr>
    </w:p>
    <w:p w14:paraId="43B1B0C6">
      <w:pPr>
        <w:pStyle w:val="2"/>
        <w:rPr>
          <w:rFonts w:ascii="宋体" w:hAnsi="宋体"/>
        </w:rPr>
      </w:pPr>
    </w:p>
    <w:p w14:paraId="772E65B2">
      <w:pPr>
        <w:pStyle w:val="2"/>
        <w:rPr>
          <w:rFonts w:ascii="宋体" w:hAnsi="宋体"/>
        </w:rPr>
      </w:pPr>
    </w:p>
    <w:p w14:paraId="7455BC2E">
      <w:pPr>
        <w:spacing w:line="500" w:lineRule="exact"/>
        <w:ind w:firstLine="420" w:firstLineChars="200"/>
        <w:rPr>
          <w:rFonts w:ascii="宋体" w:hAnsi="宋体"/>
        </w:rPr>
      </w:pPr>
    </w:p>
    <w:p w14:paraId="7CFF10F5">
      <w:pPr>
        <w:pStyle w:val="4"/>
        <w:spacing w:line="360" w:lineRule="auto"/>
        <w:rPr>
          <w:rFonts w:ascii="仿宋_GB2312" w:eastAsia="仿宋_GB2312"/>
          <w:b/>
          <w:color w:val="auto"/>
          <w:sz w:val="32"/>
          <w:szCs w:val="32"/>
          <w:u w:val="single"/>
        </w:rPr>
      </w:pPr>
      <w:bookmarkStart w:id="86" w:name="_Toc140496544"/>
      <w:r>
        <w:rPr>
          <w:rFonts w:hint="eastAsia"/>
          <w:b/>
          <w:color w:val="auto"/>
          <w:sz w:val="48"/>
          <w:szCs w:val="48"/>
        </w:rPr>
        <w:t>第</w:t>
      </w:r>
      <w:r>
        <w:rPr>
          <w:rFonts w:hint="eastAsia"/>
          <w:b/>
          <w:color w:val="auto"/>
          <w:sz w:val="48"/>
          <w:szCs w:val="48"/>
          <w:lang w:eastAsia="zh-CN"/>
        </w:rPr>
        <w:t>七</w:t>
      </w:r>
      <w:r>
        <w:rPr>
          <w:rFonts w:hint="eastAsia"/>
          <w:b/>
          <w:color w:val="auto"/>
          <w:sz w:val="48"/>
          <w:szCs w:val="48"/>
        </w:rPr>
        <w:t xml:space="preserve">章 </w:t>
      </w:r>
      <w:bookmarkEnd w:id="85"/>
      <w:r>
        <w:rPr>
          <w:rFonts w:hint="eastAsia"/>
          <w:b/>
          <w:color w:val="auto"/>
          <w:sz w:val="48"/>
          <w:szCs w:val="48"/>
        </w:rPr>
        <w:t>响应文件格式</w:t>
      </w:r>
      <w:bookmarkEnd w:id="86"/>
    </w:p>
    <w:p w14:paraId="0D4A77DA">
      <w:pPr>
        <w:spacing w:line="360" w:lineRule="auto"/>
        <w:jc w:val="center"/>
        <w:rPr>
          <w:rFonts w:ascii="仿宋_GB2312" w:hAnsi="宋体" w:eastAsia="仿宋_GB2312"/>
          <w:b/>
          <w:sz w:val="32"/>
          <w:szCs w:val="32"/>
          <w:u w:val="single"/>
        </w:rPr>
      </w:pPr>
    </w:p>
    <w:p w14:paraId="6C2F7B87">
      <w:pPr>
        <w:spacing w:line="360" w:lineRule="auto"/>
        <w:jc w:val="center"/>
        <w:rPr>
          <w:rFonts w:ascii="仿宋_GB2312" w:hAnsi="宋体" w:eastAsia="仿宋_GB2312"/>
          <w:b/>
          <w:sz w:val="32"/>
          <w:szCs w:val="32"/>
          <w:u w:val="single"/>
        </w:rPr>
      </w:pPr>
    </w:p>
    <w:p w14:paraId="19FD928E">
      <w:pPr>
        <w:spacing w:line="360" w:lineRule="auto"/>
        <w:jc w:val="center"/>
        <w:rPr>
          <w:rFonts w:ascii="仿宋_GB2312" w:hAnsi="宋体" w:eastAsia="仿宋_GB2312"/>
          <w:b/>
          <w:bCs/>
          <w:sz w:val="36"/>
          <w:szCs w:val="36"/>
        </w:rPr>
      </w:pPr>
      <w:r>
        <w:rPr>
          <w:rFonts w:hint="eastAsia" w:ascii="宋体" w:hAnsi="宋体"/>
          <w:b/>
          <w:bCs/>
          <w:sz w:val="36"/>
          <w:szCs w:val="36"/>
          <w:u w:val="single"/>
        </w:rPr>
        <w:t xml:space="preserve">                         </w:t>
      </w:r>
      <w:r>
        <w:rPr>
          <w:rFonts w:hint="eastAsia" w:ascii="宋体" w:hAnsi="宋体"/>
          <w:b/>
          <w:bCs/>
          <w:sz w:val="36"/>
          <w:szCs w:val="36"/>
        </w:rPr>
        <w:t>（项目名称）</w:t>
      </w:r>
    </w:p>
    <w:p w14:paraId="111BE3CD">
      <w:pPr>
        <w:spacing w:line="360" w:lineRule="auto"/>
        <w:jc w:val="center"/>
        <w:rPr>
          <w:rFonts w:ascii="仿宋_GB2312" w:hAnsi="宋体" w:eastAsia="仿宋_GB2312"/>
          <w:b/>
          <w:bCs/>
          <w:sz w:val="44"/>
        </w:rPr>
      </w:pPr>
    </w:p>
    <w:p w14:paraId="009340DA">
      <w:pPr>
        <w:spacing w:line="360" w:lineRule="auto"/>
        <w:rPr>
          <w:rFonts w:ascii="仿宋_GB2312" w:hAnsi="宋体" w:eastAsia="仿宋_GB2312"/>
          <w:b/>
          <w:bCs/>
          <w:sz w:val="44"/>
        </w:rPr>
      </w:pPr>
    </w:p>
    <w:p w14:paraId="6DC781BA">
      <w:pPr>
        <w:spacing w:line="360" w:lineRule="auto"/>
        <w:jc w:val="center"/>
        <w:rPr>
          <w:rFonts w:ascii="宋体" w:hAnsi="宋体"/>
          <w:b/>
          <w:sz w:val="84"/>
          <w:szCs w:val="84"/>
        </w:rPr>
      </w:pPr>
      <w:r>
        <w:rPr>
          <w:rFonts w:hint="eastAsia" w:ascii="宋体" w:hAnsi="宋体"/>
          <w:b/>
          <w:sz w:val="84"/>
          <w:szCs w:val="84"/>
        </w:rPr>
        <w:t xml:space="preserve"> 响应文件</w:t>
      </w:r>
    </w:p>
    <w:p w14:paraId="6E877062">
      <w:pPr>
        <w:spacing w:line="360" w:lineRule="auto"/>
        <w:jc w:val="center"/>
        <w:rPr>
          <w:rFonts w:ascii="宋体" w:hAnsi="宋体"/>
          <w:b/>
          <w:bCs/>
          <w:sz w:val="30"/>
          <w:szCs w:val="30"/>
        </w:rPr>
      </w:pPr>
    </w:p>
    <w:p w14:paraId="6B9C37BD">
      <w:pPr>
        <w:spacing w:line="360" w:lineRule="auto"/>
        <w:jc w:val="center"/>
        <w:rPr>
          <w:rFonts w:ascii="宋体" w:hAnsi="宋体"/>
          <w:b/>
          <w:bCs/>
          <w:sz w:val="30"/>
          <w:szCs w:val="30"/>
        </w:rPr>
      </w:pPr>
    </w:p>
    <w:p w14:paraId="395708CA">
      <w:pPr>
        <w:spacing w:line="360" w:lineRule="auto"/>
        <w:jc w:val="center"/>
        <w:rPr>
          <w:rFonts w:ascii="宋体" w:hAnsi="宋体"/>
          <w:b/>
          <w:bCs/>
          <w:sz w:val="28"/>
          <w:szCs w:val="28"/>
        </w:rPr>
      </w:pPr>
    </w:p>
    <w:p w14:paraId="37AB0E83">
      <w:pPr>
        <w:spacing w:line="360" w:lineRule="auto"/>
        <w:rPr>
          <w:rFonts w:ascii="宋体" w:hAnsi="宋体"/>
          <w:b/>
          <w:sz w:val="28"/>
        </w:rPr>
      </w:pPr>
    </w:p>
    <w:p w14:paraId="661FF019">
      <w:pPr>
        <w:spacing w:line="360" w:lineRule="auto"/>
        <w:rPr>
          <w:rFonts w:ascii="宋体" w:hAnsi="宋体"/>
          <w:b/>
          <w:sz w:val="28"/>
        </w:rPr>
      </w:pPr>
    </w:p>
    <w:p w14:paraId="480F0655">
      <w:pPr>
        <w:spacing w:line="360" w:lineRule="auto"/>
        <w:rPr>
          <w:rFonts w:ascii="宋体" w:hAnsi="宋体"/>
          <w:b/>
          <w:sz w:val="28"/>
        </w:rPr>
      </w:pPr>
    </w:p>
    <w:p w14:paraId="68EE484E">
      <w:pPr>
        <w:tabs>
          <w:tab w:val="left" w:pos="1945"/>
        </w:tabs>
        <w:spacing w:line="360" w:lineRule="auto"/>
        <w:rPr>
          <w:rFonts w:ascii="宋体" w:hAnsi="宋体"/>
          <w:b/>
          <w:sz w:val="28"/>
        </w:rPr>
      </w:pPr>
      <w:r>
        <w:rPr>
          <w:rFonts w:hint="eastAsia" w:ascii="宋体" w:hAnsi="宋体"/>
          <w:b/>
          <w:sz w:val="28"/>
        </w:rPr>
        <w:tab/>
      </w:r>
    </w:p>
    <w:p w14:paraId="6D738FD4">
      <w:pPr>
        <w:spacing w:line="360" w:lineRule="auto"/>
        <w:rPr>
          <w:rFonts w:ascii="宋体" w:hAnsi="宋体"/>
          <w:b/>
          <w:sz w:val="28"/>
        </w:rPr>
      </w:pPr>
    </w:p>
    <w:p w14:paraId="04AECDD0">
      <w:pPr>
        <w:spacing w:line="700" w:lineRule="exact"/>
        <w:ind w:firstLine="1962" w:firstLineChars="698"/>
        <w:rPr>
          <w:rFonts w:ascii="宋体" w:hAnsi="宋体"/>
          <w:b/>
          <w:sz w:val="28"/>
        </w:rPr>
      </w:pPr>
      <w:r>
        <w:rPr>
          <w:rFonts w:hint="eastAsia" w:ascii="宋体" w:hAnsi="宋体"/>
          <w:b/>
          <w:sz w:val="28"/>
        </w:rPr>
        <w:t>供应商名称：</w:t>
      </w:r>
      <w:r>
        <w:rPr>
          <w:rFonts w:hint="eastAsia" w:ascii="宋体" w:hAnsi="宋体"/>
          <w:b/>
          <w:sz w:val="28"/>
          <w:u w:val="single"/>
        </w:rPr>
        <w:t xml:space="preserve">                  </w:t>
      </w:r>
      <w:r>
        <w:rPr>
          <w:rFonts w:hint="eastAsia" w:ascii="宋体" w:hAnsi="宋体"/>
          <w:b/>
          <w:sz w:val="28"/>
        </w:rPr>
        <w:t>（电子签章）</w:t>
      </w:r>
    </w:p>
    <w:p w14:paraId="3FCFD687">
      <w:pPr>
        <w:spacing w:line="700" w:lineRule="exact"/>
        <w:ind w:right="480" w:firstLine="2048" w:firstLineChars="650"/>
        <w:rPr>
          <w:rFonts w:ascii="宋体" w:hAnsi="宋体"/>
          <w:b/>
          <w:spacing w:val="17"/>
          <w:kern w:val="0"/>
          <w:sz w:val="28"/>
        </w:rPr>
      </w:pPr>
      <w:r>
        <w:rPr>
          <w:rFonts w:hint="eastAsia" w:ascii="宋体" w:hAnsi="宋体"/>
          <w:b/>
          <w:spacing w:val="17"/>
          <w:kern w:val="0"/>
          <w:sz w:val="28"/>
        </w:rPr>
        <w:t>法定代表人：</w:t>
      </w:r>
      <w:r>
        <w:rPr>
          <w:rFonts w:hint="eastAsia" w:ascii="宋体" w:hAnsi="宋体"/>
          <w:b/>
          <w:sz w:val="28"/>
          <w:u w:val="single"/>
        </w:rPr>
        <w:t xml:space="preserve">             </w:t>
      </w:r>
      <w:r>
        <w:rPr>
          <w:rFonts w:hint="eastAsia" w:ascii="宋体" w:hAnsi="宋体"/>
          <w:b/>
          <w:spacing w:val="17"/>
          <w:kern w:val="0"/>
          <w:sz w:val="28"/>
        </w:rPr>
        <w:t>（电子签章）</w:t>
      </w:r>
    </w:p>
    <w:p w14:paraId="056A181E">
      <w:pPr>
        <w:spacing w:line="700" w:lineRule="exact"/>
        <w:ind w:right="480" w:firstLine="1968" w:firstLineChars="700"/>
        <w:rPr>
          <w:rFonts w:ascii="宋体" w:hAnsi="宋体"/>
          <w:b/>
          <w:sz w:val="24"/>
        </w:rPr>
      </w:pPr>
      <w:r>
        <w:rPr>
          <w:rFonts w:hint="eastAsia" w:ascii="宋体" w:hAnsi="宋体"/>
          <w:b/>
          <w:sz w:val="28"/>
        </w:rPr>
        <w:t xml:space="preserve">日       期 ： </w:t>
      </w:r>
      <w:r>
        <w:rPr>
          <w:rFonts w:hint="eastAsia" w:ascii="宋体" w:hAnsi="宋体"/>
          <w:b/>
          <w:sz w:val="24"/>
          <w:u w:val="single"/>
        </w:rPr>
        <w:t xml:space="preserve">       </w:t>
      </w:r>
      <w:r>
        <w:rPr>
          <w:rFonts w:hint="eastAsia" w:ascii="宋体" w:hAnsi="宋体"/>
          <w:b/>
          <w:sz w:val="24"/>
        </w:rPr>
        <w:t>年</w:t>
      </w:r>
      <w:r>
        <w:rPr>
          <w:rFonts w:hint="eastAsia" w:ascii="宋体" w:hAnsi="宋体"/>
          <w:b/>
          <w:sz w:val="24"/>
          <w:u w:val="single"/>
        </w:rPr>
        <w:t xml:space="preserve">       </w:t>
      </w:r>
      <w:r>
        <w:rPr>
          <w:rFonts w:hint="eastAsia" w:ascii="宋体" w:hAnsi="宋体"/>
          <w:b/>
          <w:sz w:val="24"/>
        </w:rPr>
        <w:t>月</w:t>
      </w:r>
      <w:r>
        <w:rPr>
          <w:rFonts w:hint="eastAsia" w:ascii="宋体" w:hAnsi="宋体"/>
          <w:b/>
          <w:sz w:val="24"/>
          <w:u w:val="single"/>
        </w:rPr>
        <w:t xml:space="preserve">       </w:t>
      </w:r>
      <w:r>
        <w:rPr>
          <w:rFonts w:hint="eastAsia" w:ascii="宋体" w:hAnsi="宋体"/>
          <w:b/>
          <w:sz w:val="24"/>
        </w:rPr>
        <w:t>日</w:t>
      </w:r>
    </w:p>
    <w:p w14:paraId="37F23F6C">
      <w:pPr>
        <w:spacing w:line="360" w:lineRule="auto"/>
        <w:jc w:val="center"/>
        <w:rPr>
          <w:rFonts w:ascii="仿宋_GB2312" w:hAnsi="宋体" w:eastAsia="仿宋_GB2312"/>
          <w:b/>
          <w:sz w:val="32"/>
          <w:szCs w:val="32"/>
          <w:u w:val="single"/>
        </w:rPr>
      </w:pPr>
    </w:p>
    <w:p w14:paraId="3E57FD05">
      <w:pPr>
        <w:spacing w:line="480" w:lineRule="auto"/>
        <w:ind w:firstLine="420" w:firstLineChars="200"/>
        <w:rPr>
          <w:rFonts w:ascii="仿宋_GB2312" w:hAnsi="宋体" w:eastAsia="仿宋_GB2312"/>
          <w:szCs w:val="21"/>
        </w:rPr>
        <w:sectPr>
          <w:footerReference r:id="rId3" w:type="default"/>
          <w:pgSz w:w="11906" w:h="16838"/>
          <w:pgMar w:top="1418" w:right="1644" w:bottom="1418" w:left="1701" w:header="851" w:footer="850" w:gutter="0"/>
          <w:pgNumType w:fmt="numberInDash" w:start="0"/>
          <w:cols w:space="720" w:num="1"/>
          <w:titlePg/>
          <w:docGrid w:type="lines" w:linePitch="312" w:charSpace="0"/>
        </w:sectPr>
      </w:pPr>
    </w:p>
    <w:p w14:paraId="4670A034">
      <w:pPr>
        <w:pStyle w:val="5"/>
        <w:rPr>
          <w:b/>
          <w:sz w:val="28"/>
          <w:szCs w:val="28"/>
        </w:rPr>
      </w:pPr>
      <w:bookmarkStart w:id="87" w:name="_Toc10559642"/>
      <w:bookmarkStart w:id="88" w:name="_Toc434245250"/>
      <w:bookmarkStart w:id="89" w:name="_Toc514740524"/>
      <w:bookmarkStart w:id="90" w:name="_Toc140496545"/>
      <w:r>
        <w:rPr>
          <w:rFonts w:hint="eastAsia"/>
          <w:b/>
          <w:sz w:val="28"/>
          <w:szCs w:val="28"/>
        </w:rPr>
        <w:t>一、</w:t>
      </w:r>
      <w:bookmarkEnd w:id="87"/>
      <w:bookmarkEnd w:id="88"/>
      <w:bookmarkEnd w:id="89"/>
      <w:r>
        <w:rPr>
          <w:rFonts w:hint="eastAsia"/>
          <w:b/>
          <w:sz w:val="28"/>
          <w:szCs w:val="28"/>
        </w:rPr>
        <w:t>投标函</w:t>
      </w:r>
      <w:bookmarkEnd w:id="90"/>
    </w:p>
    <w:p w14:paraId="1BEAAC75">
      <w:pPr>
        <w:spacing w:line="360" w:lineRule="auto"/>
        <w:ind w:firstLine="420" w:firstLineChars="200"/>
        <w:rPr>
          <w:rFonts w:ascii="宋体" w:hAnsi="宋体"/>
          <w:szCs w:val="21"/>
        </w:rPr>
      </w:pPr>
    </w:p>
    <w:p w14:paraId="3E9963EE">
      <w:pPr>
        <w:widowControl/>
        <w:spacing w:line="435" w:lineRule="atLeast"/>
        <w:jc w:val="left"/>
        <w:rPr>
          <w:rFonts w:ascii="微软雅黑" w:hAnsi="微软雅黑" w:eastAsia="微软雅黑" w:cs="宋体"/>
          <w:kern w:val="0"/>
          <w:sz w:val="24"/>
        </w:rPr>
      </w:pPr>
      <w:r>
        <w:rPr>
          <w:rFonts w:ascii="宋体" w:hAnsi="宋体" w:cs="宋体"/>
          <w:kern w:val="0"/>
          <w:sz w:val="24"/>
        </w:rPr>
        <w:pict>
          <v:shape id="_x0000_i1025" o:spt="75" type="#_x0000_t75" style="height:18pt;width:72pt;" filled="f" o:preferrelative="t" stroked="f" coordsize="21600,21600">
            <v:path/>
            <v:fill on="f" focussize="0,0"/>
            <v:stroke on="f" joinstyle="miter"/>
            <v:imagedata r:id="rId7" o:title=""/>
            <o:lock v:ext="edit" aspectratio="t"/>
            <w10:wrap type="none"/>
            <w10:anchorlock/>
          </v:shape>
        </w:pict>
      </w:r>
      <w:r>
        <w:rPr>
          <w:rFonts w:hint="eastAsia" w:ascii="宋体" w:hAnsi="宋体" w:cs="宋体"/>
          <w:kern w:val="0"/>
          <w:sz w:val="24"/>
        </w:rPr>
        <w:t>（采购人名称）：</w:t>
      </w:r>
    </w:p>
    <w:p w14:paraId="06092AC7">
      <w:pPr>
        <w:widowControl/>
        <w:spacing w:line="435" w:lineRule="atLeast"/>
        <w:jc w:val="left"/>
        <w:rPr>
          <w:rFonts w:ascii="微软雅黑" w:hAnsi="微软雅黑" w:eastAsia="微软雅黑" w:cs="宋体"/>
          <w:kern w:val="0"/>
          <w:sz w:val="24"/>
        </w:rPr>
      </w:pPr>
      <w:r>
        <w:rPr>
          <w:rFonts w:hint="eastAsia" w:ascii="微软雅黑" w:hAnsi="微软雅黑" w:eastAsia="微软雅黑" w:cs="宋体"/>
          <w:kern w:val="0"/>
          <w:sz w:val="24"/>
        </w:rPr>
        <w:t> </w:t>
      </w:r>
    </w:p>
    <w:p w14:paraId="4B30B752">
      <w:pPr>
        <w:widowControl/>
        <w:spacing w:line="360" w:lineRule="auto"/>
        <w:jc w:val="left"/>
        <w:rPr>
          <w:rFonts w:ascii="微软雅黑" w:hAnsi="微软雅黑" w:eastAsia="微软雅黑" w:cs="宋体"/>
          <w:kern w:val="0"/>
          <w:sz w:val="24"/>
        </w:rPr>
      </w:pPr>
      <w:r>
        <w:rPr>
          <w:rFonts w:hint="eastAsia" w:ascii="微软雅黑" w:hAnsi="微软雅黑" w:eastAsia="微软雅黑" w:cs="宋体"/>
          <w:kern w:val="0"/>
          <w:sz w:val="24"/>
        </w:rPr>
        <w:t>    1</w:t>
      </w:r>
      <w:r>
        <w:rPr>
          <w:rFonts w:hint="eastAsia" w:ascii="宋体" w:hAnsi="宋体" w:cs="宋体"/>
          <w:kern w:val="0"/>
          <w:sz w:val="24"/>
        </w:rPr>
        <w:t>．我方已仔细研究了（项目名称）</w:t>
      </w:r>
      <w:r>
        <w:rPr>
          <w:rFonts w:ascii="宋体" w:hAnsi="宋体" w:cs="宋体"/>
          <w:kern w:val="0"/>
          <w:sz w:val="24"/>
        </w:rPr>
        <w:pict>
          <v:shape id="_x0000_i1026" o:spt="75" type="#_x0000_t75" style="height:18pt;width:72pt;" filled="f" o:preferrelative="t" stroked="f" coordsize="21600,21600">
            <v:path/>
            <v:fill on="f" focussize="0,0"/>
            <v:stroke on="f" joinstyle="miter"/>
            <v:imagedata r:id="rId8" o:title=""/>
            <o:lock v:ext="edit" aspectratio="t"/>
            <w10:wrap type="none"/>
            <w10:anchorlock/>
          </v:shape>
        </w:pict>
      </w:r>
      <w:r>
        <w:rPr>
          <w:rFonts w:hint="eastAsia" w:ascii="微软雅黑" w:hAnsi="微软雅黑" w:eastAsia="微软雅黑" w:cs="宋体"/>
          <w:kern w:val="0"/>
          <w:sz w:val="24"/>
        </w:rPr>
        <w:t xml:space="preserve"> </w:t>
      </w:r>
      <w:r>
        <w:rPr>
          <w:rFonts w:hint="eastAsia" w:ascii="宋体" w:hAnsi="宋体" w:cs="宋体"/>
          <w:kern w:val="0"/>
          <w:sz w:val="24"/>
        </w:rPr>
        <w:t>采购招标文件的全部内容，愿意以人民币（大写）</w:t>
      </w:r>
      <w:r>
        <w:rPr>
          <w:rFonts w:ascii="宋体" w:hAnsi="宋体" w:cs="宋体"/>
          <w:kern w:val="0"/>
          <w:sz w:val="24"/>
        </w:rPr>
        <w:pict>
          <v:shape id="_x0000_i1027" o:spt="75" type="#_x0000_t75" style="height:18pt;width:72pt;" filled="f" o:preferrelative="t" stroked="f" coordsize="21600,21600">
            <v:path/>
            <v:fill on="f" focussize="0,0"/>
            <v:stroke on="f" joinstyle="miter"/>
            <v:imagedata r:id="rId9" o:title=""/>
            <o:lock v:ext="edit" aspectratio="t"/>
            <w10:wrap type="none"/>
            <w10:anchorlock/>
          </v:shape>
        </w:pict>
      </w:r>
      <w:r>
        <w:rPr>
          <w:rFonts w:hint="eastAsia" w:ascii="宋体" w:hAnsi="宋体" w:cs="宋体"/>
          <w:kern w:val="0"/>
          <w:sz w:val="24"/>
        </w:rPr>
        <w:t>（</w:t>
      </w:r>
      <w:r>
        <w:rPr>
          <w:rFonts w:ascii="Arial" w:hAnsi="Arial" w:cs="Arial"/>
          <w:color w:val="333333"/>
          <w:kern w:val="0"/>
          <w:sz w:val="24"/>
          <w:shd w:val="clear" w:color="auto" w:fill="FFFFFF"/>
        </w:rPr>
        <w:t>￥</w:t>
      </w:r>
      <w:r>
        <w:rPr>
          <w:rFonts w:ascii="微软雅黑" w:hAnsi="微软雅黑" w:eastAsia="微软雅黑" w:cs="宋体"/>
          <w:kern w:val="0"/>
          <w:sz w:val="24"/>
        </w:rPr>
        <w:pict>
          <v:shape id="_x0000_i1028" o:spt="75" type="#_x0000_t75" style="height:18pt;width:72pt;" filled="f" o:preferrelative="t" stroked="f" coordsize="21600,21600">
            <v:path/>
            <v:fill on="f" focussize="0,0"/>
            <v:stroke on="f" joinstyle="miter"/>
            <v:imagedata r:id="rId10" o:title=""/>
            <o:lock v:ext="edit" aspectratio="t"/>
            <w10:wrap type="none"/>
            <w10:anchorlock/>
          </v:shape>
        </w:pict>
      </w:r>
      <w:r>
        <w:rPr>
          <w:rFonts w:hint="eastAsia" w:ascii="微软雅黑" w:hAnsi="微软雅黑" w:eastAsia="微软雅黑" w:cs="宋体"/>
          <w:kern w:val="0"/>
          <w:sz w:val="24"/>
        </w:rPr>
        <w:t>元</w:t>
      </w:r>
      <w:r>
        <w:rPr>
          <w:rFonts w:hint="eastAsia" w:ascii="宋体" w:hAnsi="宋体" w:cs="宋体"/>
          <w:kern w:val="0"/>
          <w:sz w:val="24"/>
        </w:rPr>
        <w:t>）的投标报价，工期</w:t>
      </w:r>
      <w:r>
        <w:rPr>
          <w:rFonts w:ascii="宋体" w:hAnsi="宋体" w:cs="宋体"/>
          <w:kern w:val="0"/>
          <w:sz w:val="24"/>
        </w:rPr>
        <w:pict>
          <v:shape id="_x0000_i1029" o:spt="75" type="#_x0000_t75" style="height:18pt;width:72pt;" filled="f" o:preferrelative="t" stroked="f" coordsize="21600,21600">
            <v:path/>
            <v:fill on="f" focussize="0,0"/>
            <v:stroke on="f" joinstyle="miter"/>
            <v:imagedata r:id="rId11" o:title=""/>
            <o:lock v:ext="edit" aspectratio="t"/>
            <w10:wrap type="none"/>
            <w10:anchorlock/>
          </v:shape>
        </w:pict>
      </w:r>
      <w:r>
        <w:rPr>
          <w:rFonts w:hint="eastAsia" w:ascii="宋体" w:hAnsi="宋体" w:cs="宋体"/>
          <w:kern w:val="0"/>
          <w:sz w:val="24"/>
        </w:rPr>
        <w:t>，按合同约定完成全部合同内容，质量达到</w:t>
      </w:r>
      <w:r>
        <w:rPr>
          <w:rFonts w:hint="eastAsia" w:ascii="微软雅黑" w:hAnsi="微软雅黑" w:eastAsia="微软雅黑" w:cs="宋体"/>
          <w:kern w:val="0"/>
          <w:sz w:val="24"/>
        </w:rPr>
        <w:t> </w:t>
      </w:r>
      <w:r>
        <w:rPr>
          <w:rFonts w:ascii="微软雅黑" w:hAnsi="微软雅黑" w:eastAsia="微软雅黑" w:cs="宋体"/>
          <w:kern w:val="0"/>
          <w:sz w:val="24"/>
        </w:rPr>
        <w:pict>
          <v:shape id="_x0000_i1030" o:spt="75" type="#_x0000_t75" style="height:18pt;width:72pt;" filled="f" o:preferrelative="t" stroked="f" coordsize="21600,21600">
            <v:path/>
            <v:fill on="f" focussize="0,0"/>
            <v:stroke on="f" joinstyle="miter"/>
            <v:imagedata r:id="rId12" o:title=""/>
            <o:lock v:ext="edit" aspectratio="t"/>
            <w10:wrap type="none"/>
            <w10:anchorlock/>
          </v:shape>
        </w:pict>
      </w:r>
      <w:r>
        <w:rPr>
          <w:rFonts w:hint="eastAsia" w:ascii="宋体" w:hAnsi="宋体" w:cs="宋体"/>
          <w:kern w:val="0"/>
          <w:sz w:val="24"/>
        </w:rPr>
        <w:t>。</w:t>
      </w:r>
    </w:p>
    <w:p w14:paraId="6C72C9DA">
      <w:pPr>
        <w:widowControl/>
        <w:spacing w:line="360" w:lineRule="auto"/>
        <w:ind w:firstLine="420"/>
        <w:jc w:val="left"/>
        <w:rPr>
          <w:rFonts w:ascii="微软雅黑" w:hAnsi="微软雅黑" w:eastAsia="微软雅黑" w:cs="宋体"/>
          <w:kern w:val="0"/>
          <w:sz w:val="24"/>
        </w:rPr>
      </w:pPr>
      <w:r>
        <w:rPr>
          <w:rFonts w:hint="eastAsia" w:ascii="微软雅黑" w:hAnsi="微软雅黑" w:eastAsia="微软雅黑" w:cs="宋体"/>
          <w:kern w:val="0"/>
          <w:sz w:val="24"/>
        </w:rPr>
        <w:t>2</w:t>
      </w:r>
      <w:r>
        <w:rPr>
          <w:rFonts w:hint="eastAsia" w:ascii="宋体" w:hAnsi="宋体" w:cs="宋体"/>
          <w:kern w:val="0"/>
          <w:sz w:val="24"/>
        </w:rPr>
        <w:t>．我方承诺在</w:t>
      </w:r>
      <w:r>
        <w:rPr>
          <w:rFonts w:hint="eastAsia" w:ascii="宋体" w:hAnsi="宋体"/>
          <w:sz w:val="24"/>
          <w:szCs w:val="21"/>
        </w:rPr>
        <w:t>磋商</w:t>
      </w:r>
      <w:r>
        <w:rPr>
          <w:rFonts w:hint="eastAsia" w:ascii="宋体" w:hAnsi="宋体" w:cs="宋体"/>
          <w:kern w:val="0"/>
          <w:sz w:val="24"/>
        </w:rPr>
        <w:t>有效期内不修改、撤销投标文件。</w:t>
      </w:r>
    </w:p>
    <w:p w14:paraId="11C36364">
      <w:pPr>
        <w:widowControl/>
        <w:spacing w:line="360" w:lineRule="auto"/>
        <w:ind w:firstLine="420"/>
        <w:jc w:val="left"/>
        <w:rPr>
          <w:rFonts w:ascii="微软雅黑" w:hAnsi="微软雅黑" w:eastAsia="微软雅黑" w:cs="宋体"/>
          <w:kern w:val="0"/>
          <w:sz w:val="24"/>
        </w:rPr>
      </w:pPr>
      <w:r>
        <w:rPr>
          <w:rFonts w:hint="eastAsia" w:ascii="微软雅黑" w:hAnsi="微软雅黑" w:eastAsia="微软雅黑" w:cs="宋体"/>
          <w:kern w:val="0"/>
          <w:sz w:val="24"/>
        </w:rPr>
        <w:t>3</w:t>
      </w:r>
      <w:r>
        <w:rPr>
          <w:rFonts w:hint="eastAsia" w:ascii="宋体" w:hAnsi="宋体" w:cs="宋体"/>
          <w:kern w:val="0"/>
          <w:sz w:val="24"/>
        </w:rPr>
        <w:t>．如我方中标：</w:t>
      </w:r>
    </w:p>
    <w:p w14:paraId="6FBF927D">
      <w:pPr>
        <w:widowControl/>
        <w:spacing w:line="435" w:lineRule="atLeast"/>
        <w:ind w:firstLine="720"/>
        <w:jc w:val="left"/>
        <w:rPr>
          <w:rFonts w:ascii="微软雅黑" w:hAnsi="微软雅黑" w:eastAsia="微软雅黑" w:cs="宋体"/>
          <w:kern w:val="0"/>
          <w:sz w:val="24"/>
        </w:rPr>
      </w:pPr>
      <w:r>
        <w:rPr>
          <w:rFonts w:hint="eastAsia" w:ascii="宋体" w:hAnsi="宋体" w:cs="宋体"/>
          <w:kern w:val="0"/>
          <w:sz w:val="24"/>
        </w:rPr>
        <w:t>（</w:t>
      </w:r>
      <w:r>
        <w:rPr>
          <w:rFonts w:hint="eastAsia" w:ascii="微软雅黑" w:hAnsi="微软雅黑" w:eastAsia="微软雅黑" w:cs="宋体"/>
          <w:kern w:val="0"/>
          <w:sz w:val="24"/>
        </w:rPr>
        <w:t>1</w:t>
      </w:r>
      <w:r>
        <w:rPr>
          <w:rFonts w:hint="eastAsia" w:ascii="宋体" w:hAnsi="宋体" w:cs="宋体"/>
          <w:kern w:val="0"/>
          <w:sz w:val="24"/>
        </w:rPr>
        <w:t>）我方承诺在收到中标通知书后，在中标通知书规定的期限内与你方签订合同。</w:t>
      </w:r>
    </w:p>
    <w:p w14:paraId="62498442">
      <w:pPr>
        <w:widowControl/>
        <w:spacing w:line="435" w:lineRule="atLeast"/>
        <w:ind w:firstLine="720"/>
        <w:jc w:val="left"/>
        <w:rPr>
          <w:rFonts w:ascii="微软雅黑" w:hAnsi="微软雅黑" w:eastAsia="微软雅黑" w:cs="宋体"/>
          <w:kern w:val="0"/>
          <w:sz w:val="24"/>
        </w:rPr>
      </w:pPr>
      <w:r>
        <w:rPr>
          <w:rFonts w:hint="eastAsia" w:ascii="宋体" w:hAnsi="宋体" w:cs="宋体"/>
          <w:kern w:val="0"/>
          <w:sz w:val="24"/>
        </w:rPr>
        <w:t>（</w:t>
      </w:r>
      <w:r>
        <w:rPr>
          <w:rFonts w:hint="eastAsia" w:ascii="微软雅黑" w:hAnsi="微软雅黑" w:eastAsia="微软雅黑" w:cs="宋体"/>
          <w:kern w:val="0"/>
          <w:sz w:val="24"/>
        </w:rPr>
        <w:t>2</w:t>
      </w:r>
      <w:r>
        <w:rPr>
          <w:rFonts w:hint="eastAsia" w:ascii="宋体" w:hAnsi="宋体" w:cs="宋体"/>
          <w:kern w:val="0"/>
          <w:sz w:val="24"/>
        </w:rPr>
        <w:t>）随同本投标函递交的投标函附录属于合同文件的组成部分。</w:t>
      </w:r>
    </w:p>
    <w:p w14:paraId="69A9B87E">
      <w:pPr>
        <w:widowControl/>
        <w:spacing w:line="435" w:lineRule="atLeast"/>
        <w:ind w:firstLine="720"/>
        <w:jc w:val="left"/>
        <w:rPr>
          <w:rFonts w:ascii="微软雅黑" w:hAnsi="微软雅黑" w:eastAsia="微软雅黑" w:cs="宋体"/>
          <w:kern w:val="0"/>
          <w:sz w:val="24"/>
        </w:rPr>
      </w:pPr>
      <w:r>
        <w:rPr>
          <w:rFonts w:hint="eastAsia" w:ascii="宋体" w:hAnsi="宋体" w:cs="宋体"/>
          <w:kern w:val="0"/>
          <w:sz w:val="24"/>
        </w:rPr>
        <w:t>（</w:t>
      </w:r>
      <w:r>
        <w:rPr>
          <w:rFonts w:hint="eastAsia" w:ascii="微软雅黑" w:hAnsi="微软雅黑" w:eastAsia="微软雅黑" w:cs="宋体"/>
          <w:kern w:val="0"/>
          <w:sz w:val="24"/>
        </w:rPr>
        <w:t>3</w:t>
      </w:r>
      <w:r>
        <w:rPr>
          <w:rFonts w:hint="eastAsia" w:ascii="宋体" w:hAnsi="宋体" w:cs="宋体"/>
          <w:kern w:val="0"/>
          <w:sz w:val="24"/>
        </w:rPr>
        <w:t>）我方承诺在合同约定的期限内完成全部合同内容。</w:t>
      </w:r>
    </w:p>
    <w:p w14:paraId="6B0AE984">
      <w:pPr>
        <w:widowControl/>
        <w:spacing w:line="435" w:lineRule="atLeast"/>
        <w:ind w:firstLine="420"/>
        <w:jc w:val="left"/>
        <w:rPr>
          <w:rFonts w:ascii="微软雅黑" w:hAnsi="微软雅黑" w:eastAsia="微软雅黑" w:cs="宋体"/>
          <w:kern w:val="0"/>
          <w:sz w:val="24"/>
        </w:rPr>
      </w:pPr>
      <w:r>
        <w:rPr>
          <w:rFonts w:hint="eastAsia" w:ascii="微软雅黑" w:hAnsi="微软雅黑" w:eastAsia="微软雅黑" w:cs="宋体"/>
          <w:kern w:val="0"/>
          <w:sz w:val="24"/>
        </w:rPr>
        <w:t>4</w:t>
      </w:r>
      <w:r>
        <w:rPr>
          <w:rFonts w:hint="eastAsia" w:ascii="宋体" w:hAnsi="宋体" w:cs="宋体"/>
          <w:kern w:val="0"/>
          <w:sz w:val="24"/>
        </w:rPr>
        <w:t>．我方在此声明，所递交的投标文件及有关资料内容完整、真实和准确。</w:t>
      </w:r>
    </w:p>
    <w:p w14:paraId="14558DF3">
      <w:pPr>
        <w:widowControl/>
        <w:spacing w:line="435" w:lineRule="atLeast"/>
        <w:ind w:firstLine="420"/>
        <w:jc w:val="left"/>
        <w:rPr>
          <w:rFonts w:ascii="微软雅黑" w:hAnsi="微软雅黑" w:eastAsia="微软雅黑" w:cs="宋体"/>
          <w:kern w:val="0"/>
          <w:sz w:val="18"/>
          <w:szCs w:val="18"/>
        </w:rPr>
      </w:pPr>
    </w:p>
    <w:p w14:paraId="15CB33F9">
      <w:pPr>
        <w:widowControl/>
        <w:spacing w:line="435" w:lineRule="atLeast"/>
        <w:jc w:val="left"/>
        <w:rPr>
          <w:rFonts w:ascii="微软雅黑" w:hAnsi="微软雅黑" w:eastAsia="微软雅黑" w:cs="宋体"/>
          <w:kern w:val="0"/>
          <w:sz w:val="18"/>
          <w:szCs w:val="18"/>
        </w:rPr>
      </w:pPr>
      <w:r>
        <w:rPr>
          <w:rFonts w:hint="eastAsia" w:ascii="微软雅黑" w:hAnsi="微软雅黑" w:eastAsia="微软雅黑" w:cs="宋体"/>
          <w:kern w:val="0"/>
          <w:sz w:val="18"/>
          <w:szCs w:val="18"/>
        </w:rPr>
        <w:t> </w:t>
      </w:r>
    </w:p>
    <w:p w14:paraId="53130D3A">
      <w:pPr>
        <w:spacing w:line="480" w:lineRule="auto"/>
        <w:ind w:firstLine="2835" w:firstLineChars="1350"/>
        <w:rPr>
          <w:sz w:val="24"/>
          <w:u w:val="single"/>
        </w:rPr>
      </w:pPr>
      <w:r>
        <w:rPr>
          <w:rFonts w:hint="eastAsia" w:ascii="微软雅黑" w:hAnsi="微软雅黑" w:eastAsia="微软雅黑" w:cs="宋体"/>
          <w:kern w:val="0"/>
          <w:szCs w:val="18"/>
        </w:rPr>
        <w:t> </w:t>
      </w:r>
      <w:r>
        <w:rPr>
          <w:rFonts w:hint="eastAsia"/>
          <w:sz w:val="24"/>
        </w:rPr>
        <w:t xml:space="preserve">供应商（电子签章）： </w:t>
      </w:r>
      <w:r>
        <w:rPr>
          <w:rFonts w:hint="eastAsia"/>
          <w:sz w:val="24"/>
          <w:u w:val="single"/>
        </w:rPr>
        <w:t xml:space="preserve">                           </w:t>
      </w:r>
    </w:p>
    <w:p w14:paraId="5747CCC2">
      <w:pPr>
        <w:spacing w:line="480" w:lineRule="auto"/>
        <w:ind w:firstLine="2880" w:firstLineChars="1200"/>
        <w:rPr>
          <w:sz w:val="24"/>
          <w:u w:val="single"/>
        </w:rPr>
      </w:pPr>
      <w:r>
        <w:rPr>
          <w:rFonts w:hint="eastAsia"/>
          <w:sz w:val="24"/>
        </w:rPr>
        <w:t xml:space="preserve">法定代表人（电子签章）： </w:t>
      </w:r>
      <w:r>
        <w:rPr>
          <w:rFonts w:hint="eastAsia"/>
          <w:sz w:val="24"/>
          <w:u w:val="single"/>
        </w:rPr>
        <w:t xml:space="preserve">                       </w:t>
      </w:r>
    </w:p>
    <w:p w14:paraId="5B2BA604">
      <w:pPr>
        <w:widowControl/>
        <w:spacing w:line="435" w:lineRule="atLeast"/>
        <w:ind w:firstLine="3675"/>
        <w:jc w:val="left"/>
        <w:rPr>
          <w:rFonts w:ascii="微软雅黑" w:hAnsi="微软雅黑" w:eastAsia="微软雅黑" w:cs="宋体"/>
          <w:kern w:val="0"/>
          <w:sz w:val="18"/>
          <w:szCs w:val="18"/>
        </w:rPr>
      </w:pPr>
    </w:p>
    <w:p w14:paraId="611935F9">
      <w:pPr>
        <w:widowControl/>
        <w:spacing w:line="435" w:lineRule="atLeast"/>
        <w:ind w:firstLine="3828"/>
        <w:jc w:val="left"/>
        <w:rPr>
          <w:rFonts w:ascii="微软雅黑" w:hAnsi="微软雅黑" w:eastAsia="微软雅黑" w:cs="宋体"/>
          <w:kern w:val="0"/>
          <w:sz w:val="18"/>
          <w:szCs w:val="18"/>
        </w:rPr>
      </w:pPr>
      <w:r>
        <w:rPr>
          <w:rFonts w:ascii="宋体" w:hAnsi="宋体" w:cs="宋体"/>
          <w:kern w:val="0"/>
          <w:sz w:val="18"/>
          <w:szCs w:val="18"/>
        </w:rPr>
        <w:pict>
          <v:shape id="_x0000_i1031" o:spt="75" type="#_x0000_t75" style="height:18pt;width:72pt;" filled="f" o:preferrelative="t" stroked="f" coordsize="21600,21600">
            <v:path/>
            <v:fill on="f" focussize="0,0"/>
            <v:stroke on="f" joinstyle="miter"/>
            <v:imagedata r:id="rId13" o:title=""/>
            <o:lock v:ext="edit" aspectratio="t"/>
            <w10:wrap type="none"/>
            <w10:anchorlock/>
          </v:shape>
        </w:pict>
      </w:r>
      <w:r>
        <w:rPr>
          <w:rFonts w:hint="eastAsia" w:ascii="宋体" w:hAnsi="宋体" w:cs="宋体"/>
          <w:kern w:val="0"/>
          <w:sz w:val="18"/>
          <w:szCs w:val="18"/>
        </w:rPr>
        <w:t>年</w:t>
      </w:r>
      <w:r>
        <w:rPr>
          <w:rFonts w:ascii="宋体" w:hAnsi="宋体" w:cs="宋体"/>
          <w:kern w:val="0"/>
          <w:sz w:val="18"/>
          <w:szCs w:val="18"/>
        </w:rPr>
        <w:pict>
          <v:shape id="_x0000_i1032" o:spt="75" type="#_x0000_t75" style="height:18pt;width:72pt;" filled="f" o:preferrelative="t" stroked="f" coordsize="21600,21600">
            <v:path/>
            <v:fill on="f" focussize="0,0"/>
            <v:stroke on="f" joinstyle="miter"/>
            <v:imagedata r:id="rId14" o:title=""/>
            <o:lock v:ext="edit" aspectratio="t"/>
            <w10:wrap type="none"/>
            <w10:anchorlock/>
          </v:shape>
        </w:pict>
      </w:r>
      <w:r>
        <w:rPr>
          <w:rFonts w:hint="eastAsia" w:ascii="宋体" w:hAnsi="宋体" w:cs="宋体"/>
          <w:kern w:val="0"/>
          <w:sz w:val="18"/>
          <w:szCs w:val="18"/>
        </w:rPr>
        <w:t>月</w:t>
      </w:r>
      <w:r>
        <w:rPr>
          <w:rFonts w:ascii="宋体" w:hAnsi="宋体" w:cs="宋体"/>
          <w:kern w:val="0"/>
          <w:sz w:val="18"/>
          <w:szCs w:val="18"/>
        </w:rPr>
        <w:pict>
          <v:shape id="_x0000_i1033" o:spt="75" type="#_x0000_t75" style="height:18pt;width:72pt;" filled="f" o:preferrelative="t" stroked="f" coordsize="21600,21600">
            <v:path/>
            <v:fill on="f" focussize="0,0"/>
            <v:stroke on="f" joinstyle="miter"/>
            <v:imagedata r:id="rId15" o:title=""/>
            <o:lock v:ext="edit" aspectratio="t"/>
            <w10:wrap type="none"/>
            <w10:anchorlock/>
          </v:shape>
        </w:pict>
      </w:r>
      <w:r>
        <w:rPr>
          <w:rFonts w:hint="eastAsia" w:ascii="宋体" w:hAnsi="宋体" w:cs="宋体"/>
          <w:kern w:val="0"/>
          <w:sz w:val="18"/>
          <w:szCs w:val="18"/>
        </w:rPr>
        <w:t>日</w:t>
      </w:r>
    </w:p>
    <w:p w14:paraId="67EBC324"/>
    <w:p w14:paraId="39E86786"/>
    <w:p w14:paraId="302398CF"/>
    <w:p w14:paraId="2554DB33"/>
    <w:p w14:paraId="15CD8056"/>
    <w:p w14:paraId="632FB37B"/>
    <w:p w14:paraId="1AD3EC3D"/>
    <w:p w14:paraId="19CD4E88"/>
    <w:p w14:paraId="4FDFBC42"/>
    <w:p w14:paraId="31288449">
      <w:pPr>
        <w:pStyle w:val="5"/>
        <w:rPr>
          <w:b/>
          <w:sz w:val="28"/>
          <w:szCs w:val="28"/>
        </w:rPr>
      </w:pPr>
      <w:bookmarkStart w:id="91" w:name="_Toc514740525"/>
      <w:bookmarkStart w:id="92" w:name="_Toc10559643"/>
      <w:bookmarkStart w:id="93" w:name="_Toc434245251"/>
      <w:bookmarkStart w:id="94" w:name="_Toc140496546"/>
      <w:r>
        <w:rPr>
          <w:rFonts w:hint="eastAsia"/>
          <w:b/>
          <w:sz w:val="28"/>
          <w:szCs w:val="28"/>
        </w:rPr>
        <w:t>二、磋商报价表</w:t>
      </w:r>
      <w:bookmarkEnd w:id="91"/>
      <w:bookmarkEnd w:id="92"/>
      <w:bookmarkEnd w:id="93"/>
      <w:bookmarkEnd w:id="94"/>
    </w:p>
    <w:p w14:paraId="0AF99DE7"/>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4112"/>
        <w:gridCol w:w="3391"/>
      </w:tblGrid>
      <w:tr w14:paraId="11A7C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2" w:hRule="atLeast"/>
        </w:trPr>
        <w:tc>
          <w:tcPr>
            <w:tcW w:w="1668" w:type="dxa"/>
            <w:tcBorders>
              <w:top w:val="single" w:color="auto" w:sz="4" w:space="0"/>
              <w:left w:val="single" w:color="auto" w:sz="4" w:space="0"/>
              <w:bottom w:val="single" w:color="auto" w:sz="4" w:space="0"/>
              <w:right w:val="single" w:color="auto" w:sz="4" w:space="0"/>
            </w:tcBorders>
            <w:vAlign w:val="center"/>
          </w:tcPr>
          <w:p w14:paraId="5596F443">
            <w:pPr>
              <w:pStyle w:val="30"/>
              <w:jc w:val="center"/>
              <w:rPr>
                <w:kern w:val="2"/>
              </w:rPr>
            </w:pPr>
            <w:r>
              <w:rPr>
                <w:rFonts w:hint="eastAsia"/>
                <w:kern w:val="2"/>
              </w:rPr>
              <w:t>项目名称</w:t>
            </w:r>
          </w:p>
        </w:tc>
        <w:tc>
          <w:tcPr>
            <w:tcW w:w="7503" w:type="dxa"/>
            <w:gridSpan w:val="2"/>
            <w:tcBorders>
              <w:top w:val="single" w:color="auto" w:sz="4" w:space="0"/>
              <w:left w:val="single" w:color="auto" w:sz="4" w:space="0"/>
              <w:right w:val="single" w:color="auto" w:sz="4" w:space="0"/>
            </w:tcBorders>
            <w:vAlign w:val="center"/>
          </w:tcPr>
          <w:p w14:paraId="58248177">
            <w:pPr>
              <w:pStyle w:val="30"/>
              <w:jc w:val="center"/>
              <w:rPr>
                <w:kern w:val="2"/>
              </w:rPr>
            </w:pPr>
          </w:p>
        </w:tc>
      </w:tr>
      <w:tr w14:paraId="02DCF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6" w:hRule="atLeast"/>
        </w:trPr>
        <w:tc>
          <w:tcPr>
            <w:tcW w:w="1668" w:type="dxa"/>
            <w:tcBorders>
              <w:top w:val="single" w:color="auto" w:sz="4" w:space="0"/>
              <w:left w:val="single" w:color="auto" w:sz="4" w:space="0"/>
              <w:right w:val="single" w:color="auto" w:sz="4" w:space="0"/>
            </w:tcBorders>
            <w:vAlign w:val="center"/>
          </w:tcPr>
          <w:p w14:paraId="717CE511">
            <w:pPr>
              <w:pStyle w:val="30"/>
              <w:jc w:val="center"/>
              <w:rPr>
                <w:kern w:val="2"/>
              </w:rPr>
            </w:pPr>
            <w:r>
              <w:rPr>
                <w:rFonts w:hint="eastAsia"/>
                <w:kern w:val="2"/>
              </w:rPr>
              <w:t>首次磋商报价</w:t>
            </w:r>
          </w:p>
        </w:tc>
        <w:tc>
          <w:tcPr>
            <w:tcW w:w="7503" w:type="dxa"/>
            <w:gridSpan w:val="2"/>
            <w:tcBorders>
              <w:top w:val="single" w:color="auto" w:sz="4" w:space="0"/>
              <w:left w:val="single" w:color="auto" w:sz="4" w:space="0"/>
              <w:right w:val="single" w:color="auto" w:sz="4" w:space="0"/>
            </w:tcBorders>
            <w:vAlign w:val="center"/>
          </w:tcPr>
          <w:p w14:paraId="1EC799D5">
            <w:pPr>
              <w:pStyle w:val="30"/>
              <w:ind w:firstLine="1200" w:firstLineChars="500"/>
              <w:rPr>
                <w:kern w:val="2"/>
                <w:u w:val="single"/>
              </w:rPr>
            </w:pPr>
            <w:r>
              <w:rPr>
                <w:rFonts w:hint="eastAsia"/>
                <w:kern w:val="2"/>
                <w:u w:val="single"/>
              </w:rPr>
              <w:t xml:space="preserve">                         （大写）</w:t>
            </w:r>
          </w:p>
          <w:p w14:paraId="52A8CDBC">
            <w:pPr>
              <w:pStyle w:val="30"/>
              <w:ind w:firstLine="1200" w:firstLineChars="500"/>
              <w:rPr>
                <w:kern w:val="2"/>
                <w:u w:val="single"/>
              </w:rPr>
            </w:pPr>
            <w:r>
              <w:rPr>
                <w:rFonts w:hint="eastAsia"/>
                <w:kern w:val="2"/>
                <w:u w:val="single"/>
              </w:rPr>
              <w:t xml:space="preserve">                         （小写）</w:t>
            </w:r>
          </w:p>
        </w:tc>
      </w:tr>
      <w:tr w14:paraId="75528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1668" w:type="dxa"/>
            <w:vMerge w:val="restart"/>
            <w:tcBorders>
              <w:top w:val="single" w:color="auto" w:sz="4" w:space="0"/>
              <w:left w:val="single" w:color="auto" w:sz="4" w:space="0"/>
              <w:right w:val="single" w:color="auto" w:sz="4" w:space="0"/>
            </w:tcBorders>
            <w:vAlign w:val="center"/>
          </w:tcPr>
          <w:p w14:paraId="683DE7EA">
            <w:pPr>
              <w:pStyle w:val="30"/>
              <w:jc w:val="center"/>
              <w:rPr>
                <w:kern w:val="2"/>
              </w:rPr>
            </w:pPr>
            <w:r>
              <w:rPr>
                <w:rFonts w:hint="eastAsia"/>
                <w:kern w:val="2"/>
              </w:rPr>
              <w:t>项目经理</w:t>
            </w:r>
          </w:p>
        </w:tc>
        <w:tc>
          <w:tcPr>
            <w:tcW w:w="4112" w:type="dxa"/>
            <w:tcBorders>
              <w:top w:val="single" w:color="auto" w:sz="4" w:space="0"/>
              <w:left w:val="single" w:color="auto" w:sz="4" w:space="0"/>
              <w:bottom w:val="single" w:color="auto" w:sz="4" w:space="0"/>
              <w:right w:val="single" w:color="auto" w:sz="4" w:space="0"/>
            </w:tcBorders>
            <w:vAlign w:val="center"/>
          </w:tcPr>
          <w:p w14:paraId="5E3F3F10">
            <w:pPr>
              <w:pStyle w:val="30"/>
              <w:ind w:left="8" w:leftChars="-28" w:hanging="67" w:hangingChars="28"/>
              <w:jc w:val="center"/>
              <w:rPr>
                <w:kern w:val="2"/>
              </w:rPr>
            </w:pPr>
            <w:r>
              <w:rPr>
                <w:rFonts w:hint="eastAsia"/>
                <w:kern w:val="2"/>
              </w:rPr>
              <w:t>姓  名</w:t>
            </w:r>
          </w:p>
        </w:tc>
        <w:tc>
          <w:tcPr>
            <w:tcW w:w="3391" w:type="dxa"/>
            <w:tcBorders>
              <w:top w:val="single" w:color="auto" w:sz="4" w:space="0"/>
              <w:left w:val="single" w:color="auto" w:sz="4" w:space="0"/>
              <w:bottom w:val="single" w:color="auto" w:sz="4" w:space="0"/>
              <w:right w:val="single" w:color="auto" w:sz="4" w:space="0"/>
            </w:tcBorders>
            <w:vAlign w:val="center"/>
          </w:tcPr>
          <w:p w14:paraId="07C378C3">
            <w:pPr>
              <w:pStyle w:val="30"/>
              <w:ind w:left="15" w:leftChars="-51" w:hanging="122" w:hangingChars="51"/>
              <w:jc w:val="center"/>
              <w:rPr>
                <w:kern w:val="2"/>
              </w:rPr>
            </w:pPr>
            <w:r>
              <w:rPr>
                <w:rFonts w:hint="eastAsia"/>
                <w:kern w:val="2"/>
              </w:rPr>
              <w:t>资格等级</w:t>
            </w:r>
          </w:p>
        </w:tc>
      </w:tr>
      <w:tr w14:paraId="63B96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trPr>
        <w:tc>
          <w:tcPr>
            <w:tcW w:w="1668" w:type="dxa"/>
            <w:vMerge w:val="continue"/>
            <w:tcBorders>
              <w:left w:val="single" w:color="auto" w:sz="4" w:space="0"/>
              <w:bottom w:val="single" w:color="auto" w:sz="4" w:space="0"/>
              <w:right w:val="single" w:color="auto" w:sz="4" w:space="0"/>
            </w:tcBorders>
            <w:vAlign w:val="center"/>
          </w:tcPr>
          <w:p w14:paraId="5F54B34E">
            <w:pPr>
              <w:pStyle w:val="30"/>
              <w:jc w:val="center"/>
              <w:rPr>
                <w:kern w:val="2"/>
              </w:rPr>
            </w:pPr>
          </w:p>
        </w:tc>
        <w:tc>
          <w:tcPr>
            <w:tcW w:w="4112" w:type="dxa"/>
            <w:tcBorders>
              <w:top w:val="single" w:color="auto" w:sz="4" w:space="0"/>
              <w:left w:val="single" w:color="auto" w:sz="4" w:space="0"/>
              <w:bottom w:val="single" w:color="auto" w:sz="4" w:space="0"/>
              <w:right w:val="single" w:color="auto" w:sz="4" w:space="0"/>
            </w:tcBorders>
            <w:vAlign w:val="center"/>
          </w:tcPr>
          <w:p w14:paraId="7781DF2E">
            <w:pPr>
              <w:pStyle w:val="30"/>
              <w:jc w:val="center"/>
              <w:rPr>
                <w:kern w:val="2"/>
              </w:rPr>
            </w:pPr>
          </w:p>
        </w:tc>
        <w:tc>
          <w:tcPr>
            <w:tcW w:w="3391" w:type="dxa"/>
            <w:tcBorders>
              <w:top w:val="single" w:color="auto" w:sz="4" w:space="0"/>
              <w:left w:val="single" w:color="auto" w:sz="4" w:space="0"/>
              <w:bottom w:val="single" w:color="auto" w:sz="4" w:space="0"/>
              <w:right w:val="single" w:color="auto" w:sz="4" w:space="0"/>
            </w:tcBorders>
            <w:vAlign w:val="center"/>
          </w:tcPr>
          <w:p w14:paraId="6E9A8CF2">
            <w:pPr>
              <w:pStyle w:val="30"/>
              <w:jc w:val="center"/>
              <w:rPr>
                <w:kern w:val="2"/>
              </w:rPr>
            </w:pPr>
          </w:p>
        </w:tc>
      </w:tr>
      <w:tr w14:paraId="74E70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1668" w:type="dxa"/>
            <w:tcBorders>
              <w:top w:val="single" w:color="auto" w:sz="4" w:space="0"/>
              <w:left w:val="single" w:color="auto" w:sz="4" w:space="0"/>
              <w:bottom w:val="single" w:color="auto" w:sz="4" w:space="0"/>
              <w:right w:val="single" w:color="auto" w:sz="4" w:space="0"/>
            </w:tcBorders>
            <w:vAlign w:val="center"/>
          </w:tcPr>
          <w:p w14:paraId="31C81CA0">
            <w:pPr>
              <w:pStyle w:val="30"/>
              <w:jc w:val="center"/>
              <w:rPr>
                <w:kern w:val="2"/>
              </w:rPr>
            </w:pPr>
            <w:r>
              <w:rPr>
                <w:rFonts w:hint="eastAsia"/>
                <w:kern w:val="2"/>
              </w:rPr>
              <w:t>质量标准</w:t>
            </w:r>
          </w:p>
        </w:tc>
        <w:tc>
          <w:tcPr>
            <w:tcW w:w="7503" w:type="dxa"/>
            <w:gridSpan w:val="2"/>
            <w:tcBorders>
              <w:top w:val="single" w:color="auto" w:sz="4" w:space="0"/>
              <w:left w:val="single" w:color="auto" w:sz="4" w:space="0"/>
              <w:bottom w:val="single" w:color="auto" w:sz="4" w:space="0"/>
              <w:right w:val="single" w:color="auto" w:sz="4" w:space="0"/>
            </w:tcBorders>
            <w:vAlign w:val="center"/>
          </w:tcPr>
          <w:p w14:paraId="42D870C5">
            <w:pPr>
              <w:pStyle w:val="30"/>
              <w:jc w:val="center"/>
              <w:rPr>
                <w:kern w:val="2"/>
              </w:rPr>
            </w:pPr>
          </w:p>
        </w:tc>
      </w:tr>
      <w:tr w14:paraId="2D5C7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1668" w:type="dxa"/>
            <w:tcBorders>
              <w:top w:val="single" w:color="auto" w:sz="4" w:space="0"/>
              <w:left w:val="single" w:color="auto" w:sz="4" w:space="0"/>
              <w:bottom w:val="single" w:color="auto" w:sz="4" w:space="0"/>
              <w:right w:val="single" w:color="auto" w:sz="4" w:space="0"/>
            </w:tcBorders>
            <w:vAlign w:val="center"/>
          </w:tcPr>
          <w:p w14:paraId="7C864AC1">
            <w:pPr>
              <w:pStyle w:val="30"/>
              <w:jc w:val="center"/>
              <w:rPr>
                <w:kern w:val="2"/>
              </w:rPr>
            </w:pPr>
            <w:r>
              <w:rPr>
                <w:rFonts w:hint="eastAsia"/>
                <w:kern w:val="2"/>
              </w:rPr>
              <w:t>工期</w:t>
            </w:r>
          </w:p>
        </w:tc>
        <w:tc>
          <w:tcPr>
            <w:tcW w:w="7503" w:type="dxa"/>
            <w:gridSpan w:val="2"/>
            <w:tcBorders>
              <w:top w:val="single" w:color="auto" w:sz="4" w:space="0"/>
              <w:left w:val="single" w:color="auto" w:sz="4" w:space="0"/>
              <w:bottom w:val="single" w:color="auto" w:sz="4" w:space="0"/>
              <w:right w:val="single" w:color="auto" w:sz="4" w:space="0"/>
            </w:tcBorders>
            <w:vAlign w:val="center"/>
          </w:tcPr>
          <w:p w14:paraId="56727BBE">
            <w:pPr>
              <w:pStyle w:val="30"/>
              <w:jc w:val="center"/>
              <w:rPr>
                <w:kern w:val="2"/>
              </w:rPr>
            </w:pPr>
            <w:r>
              <w:rPr>
                <w:rFonts w:hint="eastAsia"/>
                <w:lang w:bidi="ar"/>
              </w:rPr>
              <w:t>合同签订后</w:t>
            </w:r>
            <w:r>
              <w:rPr>
                <w:rFonts w:hint="eastAsia"/>
                <w:u w:val="single"/>
                <w:lang w:bidi="ar"/>
              </w:rPr>
              <w:t xml:space="preserve">    </w:t>
            </w:r>
            <w:r>
              <w:rPr>
                <w:rFonts w:hint="eastAsia"/>
                <w:lang w:bidi="ar"/>
              </w:rPr>
              <w:t>日历天内</w:t>
            </w:r>
          </w:p>
        </w:tc>
      </w:tr>
      <w:tr w14:paraId="556AE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1668" w:type="dxa"/>
            <w:tcBorders>
              <w:top w:val="single" w:color="auto" w:sz="4" w:space="0"/>
              <w:left w:val="single" w:color="auto" w:sz="4" w:space="0"/>
              <w:bottom w:val="single" w:color="auto" w:sz="4" w:space="0"/>
              <w:right w:val="single" w:color="auto" w:sz="4" w:space="0"/>
            </w:tcBorders>
            <w:vAlign w:val="center"/>
          </w:tcPr>
          <w:p w14:paraId="2AB1676E">
            <w:pPr>
              <w:pStyle w:val="30"/>
              <w:jc w:val="center"/>
              <w:rPr>
                <w:kern w:val="2"/>
              </w:rPr>
            </w:pPr>
            <w:r>
              <w:rPr>
                <w:rFonts w:hint="eastAsia"/>
                <w:kern w:val="2"/>
              </w:rPr>
              <w:t>其他说明</w:t>
            </w:r>
          </w:p>
        </w:tc>
        <w:tc>
          <w:tcPr>
            <w:tcW w:w="7503" w:type="dxa"/>
            <w:gridSpan w:val="2"/>
            <w:tcBorders>
              <w:top w:val="single" w:color="auto" w:sz="4" w:space="0"/>
              <w:left w:val="single" w:color="auto" w:sz="4" w:space="0"/>
              <w:bottom w:val="single" w:color="auto" w:sz="4" w:space="0"/>
              <w:right w:val="single" w:color="auto" w:sz="4" w:space="0"/>
            </w:tcBorders>
            <w:vAlign w:val="center"/>
          </w:tcPr>
          <w:p w14:paraId="0A2A165D">
            <w:pPr>
              <w:pStyle w:val="30"/>
              <w:jc w:val="center"/>
              <w:rPr>
                <w:kern w:val="2"/>
              </w:rPr>
            </w:pPr>
          </w:p>
        </w:tc>
      </w:tr>
    </w:tbl>
    <w:p w14:paraId="675DF2A9">
      <w:pPr>
        <w:ind w:left="-359" w:leftChars="-171" w:firstLine="410" w:firstLineChars="171"/>
        <w:jc w:val="center"/>
        <w:rPr>
          <w:rFonts w:ascii="宋体" w:hAnsi="宋体"/>
          <w:sz w:val="24"/>
        </w:rPr>
      </w:pPr>
    </w:p>
    <w:p w14:paraId="52F9F800">
      <w:pPr>
        <w:spacing w:line="480" w:lineRule="auto"/>
        <w:ind w:firstLine="720" w:firstLineChars="300"/>
        <w:rPr>
          <w:sz w:val="24"/>
          <w:u w:val="single"/>
        </w:rPr>
      </w:pPr>
      <w:bookmarkStart w:id="95" w:name="_Toc258505710"/>
      <w:bookmarkStart w:id="96" w:name="_Toc258441081"/>
      <w:bookmarkStart w:id="97" w:name="_Toc258440232"/>
      <w:bookmarkStart w:id="98" w:name="_Toc298522708"/>
      <w:bookmarkStart w:id="99" w:name="_Toc258431082"/>
      <w:bookmarkStart w:id="100" w:name="_Toc298522540"/>
      <w:r>
        <w:rPr>
          <w:rFonts w:hint="eastAsia"/>
          <w:sz w:val="24"/>
        </w:rPr>
        <w:t>供应商（电子签章）：</w:t>
      </w:r>
      <w:bookmarkEnd w:id="95"/>
      <w:bookmarkEnd w:id="96"/>
      <w:bookmarkEnd w:id="97"/>
      <w:bookmarkEnd w:id="98"/>
      <w:bookmarkEnd w:id="99"/>
      <w:bookmarkEnd w:id="100"/>
      <w:r>
        <w:rPr>
          <w:rFonts w:hint="eastAsia"/>
          <w:sz w:val="24"/>
        </w:rPr>
        <w:t xml:space="preserve"> </w:t>
      </w:r>
      <w:r>
        <w:rPr>
          <w:rFonts w:hint="eastAsia"/>
          <w:sz w:val="24"/>
          <w:u w:val="single"/>
        </w:rPr>
        <w:t xml:space="preserve">                 </w:t>
      </w:r>
    </w:p>
    <w:p w14:paraId="20CDFDD4">
      <w:pPr>
        <w:spacing w:line="480" w:lineRule="auto"/>
        <w:ind w:firstLine="720" w:firstLineChars="300"/>
        <w:rPr>
          <w:sz w:val="24"/>
        </w:rPr>
      </w:pPr>
      <w:r>
        <w:rPr>
          <w:rFonts w:hint="eastAsia"/>
          <w:sz w:val="24"/>
        </w:rPr>
        <w:t>法定代表人（电子签章）：</w:t>
      </w:r>
      <w:r>
        <w:rPr>
          <w:rFonts w:hint="eastAsia"/>
          <w:sz w:val="24"/>
          <w:u w:val="single"/>
        </w:rPr>
        <w:t xml:space="preserve">              </w:t>
      </w:r>
      <w:r>
        <w:rPr>
          <w:rFonts w:hint="eastAsia"/>
          <w:sz w:val="24"/>
        </w:rPr>
        <w:t xml:space="preserve"> </w:t>
      </w:r>
    </w:p>
    <w:p w14:paraId="7C4486F3">
      <w:pPr>
        <w:spacing w:line="480" w:lineRule="auto"/>
        <w:rPr>
          <w:sz w:val="24"/>
        </w:rPr>
      </w:pPr>
      <w:r>
        <w:rPr>
          <w:rFonts w:hint="eastAsia"/>
          <w:sz w:val="24"/>
        </w:rPr>
        <w:t xml:space="preserve">    </w:t>
      </w:r>
      <w:bookmarkStart w:id="101" w:name="_Toc258505711"/>
      <w:bookmarkStart w:id="102" w:name="_Toc258440233"/>
      <w:bookmarkStart w:id="103" w:name="_Toc258431083"/>
      <w:bookmarkStart w:id="104" w:name="_Toc258441082"/>
      <w:bookmarkStart w:id="105" w:name="_Toc298522541"/>
      <w:bookmarkStart w:id="106" w:name="_Toc298522709"/>
      <w:r>
        <w:rPr>
          <w:rFonts w:hint="eastAsia"/>
          <w:sz w:val="24"/>
        </w:rPr>
        <w:t xml:space="preserve">   日期：    年    月    日</w:t>
      </w:r>
      <w:bookmarkEnd w:id="101"/>
      <w:bookmarkEnd w:id="102"/>
      <w:bookmarkEnd w:id="103"/>
      <w:bookmarkEnd w:id="104"/>
      <w:bookmarkEnd w:id="105"/>
      <w:bookmarkEnd w:id="106"/>
    </w:p>
    <w:p w14:paraId="58247909"/>
    <w:p w14:paraId="1B23A121"/>
    <w:p w14:paraId="03502B76">
      <w:pPr>
        <w:pStyle w:val="5"/>
        <w:rPr>
          <w:b/>
          <w:sz w:val="28"/>
          <w:szCs w:val="28"/>
        </w:rPr>
      </w:pPr>
      <w:bookmarkStart w:id="107" w:name="_Toc434245252"/>
      <w:bookmarkStart w:id="108" w:name="_Toc10559644"/>
      <w:bookmarkStart w:id="109" w:name="_Toc140496547"/>
      <w:bookmarkStart w:id="110" w:name="_Toc514740526"/>
      <w:r>
        <w:rPr>
          <w:rFonts w:hint="eastAsia"/>
          <w:b/>
          <w:sz w:val="28"/>
          <w:szCs w:val="28"/>
        </w:rPr>
        <w:t>三、已标价工程量清单</w:t>
      </w:r>
      <w:bookmarkEnd w:id="107"/>
      <w:bookmarkEnd w:id="108"/>
      <w:bookmarkEnd w:id="109"/>
      <w:bookmarkEnd w:id="110"/>
    </w:p>
    <w:p w14:paraId="077979FD">
      <w:pPr>
        <w:rPr>
          <w:szCs w:val="21"/>
        </w:rPr>
      </w:pPr>
    </w:p>
    <w:p w14:paraId="604215A3">
      <w:pPr>
        <w:jc w:val="center"/>
        <w:rPr>
          <w:b/>
          <w:sz w:val="24"/>
        </w:rPr>
      </w:pPr>
      <w:r>
        <w:rPr>
          <w:rFonts w:hint="eastAsia"/>
          <w:b/>
          <w:sz w:val="24"/>
        </w:rPr>
        <w:t>（格式自拟）</w:t>
      </w:r>
    </w:p>
    <w:p w14:paraId="324EC343"/>
    <w:p w14:paraId="7B1A2D5E"/>
    <w:p w14:paraId="7FA5D5AA"/>
    <w:p w14:paraId="4B55BD50"/>
    <w:p w14:paraId="64C9856D"/>
    <w:p w14:paraId="120A67DB"/>
    <w:p w14:paraId="68E15E69"/>
    <w:p w14:paraId="0B68922D">
      <w:bookmarkStart w:id="111" w:name="_Toc485626065"/>
    </w:p>
    <w:p w14:paraId="11DD28A5"/>
    <w:p w14:paraId="2C5F44AF"/>
    <w:p w14:paraId="654D6C7C"/>
    <w:p w14:paraId="7BB64221"/>
    <w:p w14:paraId="0C40911B"/>
    <w:bookmarkEnd w:id="111"/>
    <w:p w14:paraId="7DC23DFA"/>
    <w:p w14:paraId="649E9777"/>
    <w:p w14:paraId="2A8AEEC1"/>
    <w:p w14:paraId="5AE8AC6B"/>
    <w:p w14:paraId="3DF90129"/>
    <w:p w14:paraId="50CDF6EB"/>
    <w:p w14:paraId="016535E4"/>
    <w:p w14:paraId="1ECA5F36"/>
    <w:p w14:paraId="546C9738"/>
    <w:p w14:paraId="71AFAE15"/>
    <w:p w14:paraId="06826CEE"/>
    <w:p w14:paraId="7F326D21"/>
    <w:p w14:paraId="060F06B6"/>
    <w:p w14:paraId="15BD579F"/>
    <w:p w14:paraId="722F8945"/>
    <w:p w14:paraId="73B968A9"/>
    <w:p w14:paraId="2143203A"/>
    <w:p w14:paraId="4371BB40"/>
    <w:p w14:paraId="0DD75A01"/>
    <w:p w14:paraId="66B282F7"/>
    <w:p w14:paraId="306BC902"/>
    <w:p w14:paraId="364ADA2F"/>
    <w:p w14:paraId="037AD61A"/>
    <w:p w14:paraId="16876F10"/>
    <w:p w14:paraId="4C4FB3F5"/>
    <w:p w14:paraId="630E85DC"/>
    <w:p w14:paraId="17137019"/>
    <w:p w14:paraId="71919E69">
      <w:pPr>
        <w:pStyle w:val="5"/>
        <w:rPr>
          <w:b/>
          <w:sz w:val="28"/>
          <w:szCs w:val="28"/>
        </w:rPr>
      </w:pPr>
      <w:bookmarkStart w:id="112" w:name="_Toc434245253"/>
      <w:bookmarkStart w:id="113" w:name="_Toc10559645"/>
      <w:bookmarkStart w:id="114" w:name="_Toc140496548"/>
      <w:bookmarkStart w:id="115" w:name="_Toc514740527"/>
      <w:r>
        <w:rPr>
          <w:rFonts w:hint="eastAsia"/>
          <w:b/>
          <w:sz w:val="28"/>
          <w:szCs w:val="28"/>
        </w:rPr>
        <w:t>四、法定代表人身份证明</w:t>
      </w:r>
      <w:bookmarkEnd w:id="112"/>
      <w:bookmarkEnd w:id="113"/>
      <w:bookmarkEnd w:id="114"/>
      <w:bookmarkEnd w:id="115"/>
      <w:r>
        <w:rPr>
          <w:rFonts w:hint="eastAsia"/>
          <w:b/>
          <w:sz w:val="28"/>
          <w:szCs w:val="28"/>
        </w:rPr>
        <w:t>及授权委托书</w:t>
      </w:r>
    </w:p>
    <w:p w14:paraId="168DDD0E">
      <w:pPr>
        <w:spacing w:line="360" w:lineRule="auto"/>
        <w:ind w:firstLine="562" w:firstLineChars="200"/>
        <w:jc w:val="center"/>
        <w:rPr>
          <w:rFonts w:ascii="宋体" w:hAnsi="宋体"/>
          <w:szCs w:val="21"/>
        </w:rPr>
      </w:pPr>
      <w:r>
        <w:rPr>
          <w:rFonts w:hint="eastAsia"/>
          <w:b/>
          <w:sz w:val="28"/>
          <w:szCs w:val="28"/>
        </w:rPr>
        <w:t>法定代表人身份证明</w:t>
      </w:r>
    </w:p>
    <w:p w14:paraId="42C51552">
      <w:pPr>
        <w:spacing w:line="360" w:lineRule="auto"/>
        <w:ind w:firstLine="480" w:firstLineChars="200"/>
        <w:rPr>
          <w:sz w:val="24"/>
        </w:rPr>
      </w:pPr>
      <w:r>
        <w:rPr>
          <w:rFonts w:hint="eastAsia"/>
          <w:sz w:val="24"/>
        </w:rPr>
        <w:t xml:space="preserve">供应商名称：                                 </w:t>
      </w:r>
    </w:p>
    <w:p w14:paraId="1D57F996">
      <w:pPr>
        <w:spacing w:line="360" w:lineRule="auto"/>
        <w:ind w:firstLine="480" w:firstLineChars="200"/>
        <w:rPr>
          <w:rFonts w:ascii="宋体" w:hAnsi="宋体"/>
          <w:sz w:val="24"/>
          <w:szCs w:val="21"/>
        </w:rPr>
      </w:pPr>
      <w:r>
        <w:rPr>
          <w:rFonts w:hint="eastAsia" w:ascii="宋体" w:hAnsi="宋体"/>
          <w:sz w:val="24"/>
          <w:szCs w:val="21"/>
        </w:rPr>
        <w:t xml:space="preserve">单位性质： </w:t>
      </w:r>
    </w:p>
    <w:p w14:paraId="28002C9F">
      <w:pPr>
        <w:spacing w:line="360" w:lineRule="auto"/>
        <w:ind w:firstLine="480" w:firstLineChars="200"/>
        <w:rPr>
          <w:rFonts w:ascii="宋体" w:hAnsi="宋体"/>
          <w:sz w:val="24"/>
          <w:szCs w:val="21"/>
        </w:rPr>
      </w:pPr>
      <w:r>
        <w:rPr>
          <w:rFonts w:hint="eastAsia" w:ascii="宋体" w:hAnsi="宋体"/>
          <w:sz w:val="24"/>
          <w:szCs w:val="21"/>
        </w:rPr>
        <w:t xml:space="preserve">地址：   </w:t>
      </w:r>
    </w:p>
    <w:p w14:paraId="317F4026">
      <w:pPr>
        <w:spacing w:line="360" w:lineRule="auto"/>
        <w:ind w:firstLine="480" w:firstLineChars="200"/>
        <w:rPr>
          <w:rFonts w:ascii="宋体" w:hAnsi="宋体"/>
          <w:sz w:val="24"/>
          <w:szCs w:val="21"/>
        </w:rPr>
      </w:pPr>
      <w:r>
        <w:rPr>
          <w:rFonts w:hint="eastAsia" w:ascii="宋体" w:hAnsi="宋体"/>
          <w:sz w:val="24"/>
          <w:szCs w:val="21"/>
        </w:rPr>
        <w:t>成立时间：</w:t>
      </w:r>
      <w:r>
        <w:rPr>
          <w:rFonts w:hint="eastAsia" w:ascii="宋体" w:hAnsi="宋体"/>
          <w:sz w:val="24"/>
          <w:szCs w:val="21"/>
          <w:u w:val="single"/>
        </w:rPr>
        <w:t xml:space="preserve">        </w:t>
      </w:r>
      <w:r>
        <w:rPr>
          <w:rFonts w:hint="eastAsia" w:ascii="宋体" w:hAnsi="宋体"/>
          <w:sz w:val="24"/>
          <w:szCs w:val="21"/>
        </w:rPr>
        <w:t>年</w:t>
      </w:r>
      <w:r>
        <w:rPr>
          <w:rFonts w:hint="eastAsia" w:ascii="宋体" w:hAnsi="宋体"/>
          <w:sz w:val="24"/>
          <w:szCs w:val="21"/>
          <w:u w:val="single"/>
        </w:rPr>
        <w:t xml:space="preserve">     </w:t>
      </w:r>
      <w:r>
        <w:rPr>
          <w:rFonts w:hint="eastAsia" w:ascii="宋体" w:hAnsi="宋体"/>
          <w:sz w:val="24"/>
          <w:szCs w:val="21"/>
        </w:rPr>
        <w:t>月</w:t>
      </w:r>
      <w:r>
        <w:rPr>
          <w:rFonts w:hint="eastAsia" w:ascii="宋体" w:hAnsi="宋体"/>
          <w:sz w:val="24"/>
          <w:szCs w:val="21"/>
          <w:u w:val="single"/>
        </w:rPr>
        <w:t xml:space="preserve">     </w:t>
      </w:r>
      <w:r>
        <w:rPr>
          <w:rFonts w:hint="eastAsia" w:ascii="宋体" w:hAnsi="宋体"/>
          <w:sz w:val="24"/>
          <w:szCs w:val="21"/>
        </w:rPr>
        <w:t>日</w:t>
      </w:r>
    </w:p>
    <w:p w14:paraId="36F17065">
      <w:pPr>
        <w:spacing w:line="360" w:lineRule="auto"/>
        <w:ind w:firstLine="480" w:firstLineChars="200"/>
        <w:rPr>
          <w:rFonts w:ascii="宋体" w:hAnsi="宋体"/>
          <w:sz w:val="24"/>
          <w:szCs w:val="21"/>
        </w:rPr>
      </w:pPr>
      <w:r>
        <w:rPr>
          <w:rFonts w:hint="eastAsia" w:ascii="宋体" w:hAnsi="宋体"/>
          <w:sz w:val="24"/>
          <w:szCs w:val="21"/>
        </w:rPr>
        <w:t>经营期限：</w:t>
      </w:r>
      <w:r>
        <w:rPr>
          <w:rFonts w:hint="eastAsia" w:ascii="宋体" w:hAnsi="宋体"/>
          <w:sz w:val="24"/>
          <w:szCs w:val="21"/>
          <w:u w:val="single"/>
        </w:rPr>
        <w:t xml:space="preserve">                                </w:t>
      </w:r>
      <w:r>
        <w:rPr>
          <w:rFonts w:hint="eastAsia" w:ascii="宋体" w:hAnsi="宋体"/>
          <w:sz w:val="24"/>
          <w:szCs w:val="21"/>
        </w:rPr>
        <w:t xml:space="preserve"> </w:t>
      </w:r>
    </w:p>
    <w:p w14:paraId="1241ECC5">
      <w:pPr>
        <w:spacing w:line="360" w:lineRule="auto"/>
        <w:ind w:firstLine="480" w:firstLineChars="200"/>
        <w:rPr>
          <w:rFonts w:ascii="宋体" w:hAnsi="宋体"/>
          <w:sz w:val="24"/>
          <w:szCs w:val="21"/>
        </w:rPr>
      </w:pPr>
      <w:r>
        <w:rPr>
          <w:rFonts w:hint="eastAsia" w:ascii="宋体" w:hAnsi="宋体"/>
          <w:sz w:val="24"/>
          <w:szCs w:val="21"/>
        </w:rPr>
        <w:t>姓名：</w:t>
      </w:r>
      <w:r>
        <w:rPr>
          <w:rFonts w:hint="eastAsia" w:ascii="宋体" w:hAnsi="宋体"/>
          <w:sz w:val="24"/>
          <w:szCs w:val="21"/>
          <w:u w:val="single"/>
        </w:rPr>
        <w:t xml:space="preserve">           </w:t>
      </w:r>
      <w:r>
        <w:rPr>
          <w:rFonts w:hint="eastAsia" w:ascii="宋体" w:hAnsi="宋体"/>
          <w:sz w:val="24"/>
          <w:szCs w:val="21"/>
        </w:rPr>
        <w:t>性别：</w:t>
      </w:r>
      <w:r>
        <w:rPr>
          <w:rFonts w:hint="eastAsia" w:ascii="宋体" w:hAnsi="宋体"/>
          <w:sz w:val="24"/>
          <w:szCs w:val="21"/>
          <w:u w:val="single"/>
        </w:rPr>
        <w:t xml:space="preserve">        </w:t>
      </w:r>
      <w:r>
        <w:rPr>
          <w:rFonts w:hint="eastAsia" w:ascii="宋体" w:hAnsi="宋体"/>
          <w:sz w:val="24"/>
          <w:szCs w:val="21"/>
        </w:rPr>
        <w:t>年龄：</w:t>
      </w:r>
      <w:r>
        <w:rPr>
          <w:rFonts w:hint="eastAsia" w:ascii="宋体" w:hAnsi="宋体"/>
          <w:sz w:val="24"/>
          <w:szCs w:val="21"/>
          <w:u w:val="single"/>
        </w:rPr>
        <w:t xml:space="preserve">       </w:t>
      </w:r>
      <w:r>
        <w:rPr>
          <w:rFonts w:hint="eastAsia" w:ascii="宋体" w:hAnsi="宋体"/>
          <w:sz w:val="24"/>
          <w:szCs w:val="21"/>
        </w:rPr>
        <w:t>职务：</w:t>
      </w:r>
      <w:r>
        <w:rPr>
          <w:rFonts w:hint="eastAsia" w:ascii="宋体" w:hAnsi="宋体"/>
          <w:sz w:val="24"/>
          <w:szCs w:val="21"/>
          <w:u w:val="single"/>
        </w:rPr>
        <w:t xml:space="preserve">       </w:t>
      </w:r>
      <w:r>
        <w:rPr>
          <w:rFonts w:hint="eastAsia" w:ascii="宋体" w:hAnsi="宋体"/>
          <w:sz w:val="24"/>
          <w:szCs w:val="21"/>
        </w:rPr>
        <w:t>_</w:t>
      </w:r>
    </w:p>
    <w:p w14:paraId="1253E46F">
      <w:pPr>
        <w:spacing w:line="360" w:lineRule="auto"/>
        <w:ind w:firstLine="480" w:firstLineChars="200"/>
        <w:rPr>
          <w:rFonts w:ascii="宋体" w:hAnsi="宋体"/>
          <w:sz w:val="24"/>
          <w:szCs w:val="21"/>
        </w:rPr>
      </w:pPr>
      <w:r>
        <w:rPr>
          <w:rFonts w:hint="eastAsia" w:ascii="宋体" w:hAnsi="宋体"/>
          <w:sz w:val="24"/>
          <w:szCs w:val="21"/>
        </w:rPr>
        <w:t>系</w:t>
      </w:r>
      <w:r>
        <w:rPr>
          <w:rFonts w:hint="eastAsia" w:ascii="宋体" w:hAnsi="宋体"/>
          <w:sz w:val="24"/>
          <w:szCs w:val="21"/>
          <w:u w:val="single"/>
        </w:rPr>
        <w:t xml:space="preserve">                                </w:t>
      </w:r>
      <w:r>
        <w:rPr>
          <w:rFonts w:hint="eastAsia" w:ascii="宋体" w:hAnsi="宋体"/>
          <w:sz w:val="24"/>
          <w:szCs w:val="21"/>
        </w:rPr>
        <w:t>（供应商名称）的法定代表人。</w:t>
      </w:r>
    </w:p>
    <w:p w14:paraId="447F68DA">
      <w:pPr>
        <w:spacing w:line="360" w:lineRule="auto"/>
        <w:ind w:firstLine="960" w:firstLineChars="400"/>
        <w:rPr>
          <w:rFonts w:ascii="宋体" w:hAnsi="宋体"/>
          <w:sz w:val="24"/>
          <w:szCs w:val="21"/>
        </w:rPr>
      </w:pPr>
      <w:r>
        <w:rPr>
          <w:rFonts w:hint="eastAsia" w:ascii="宋体" w:hAnsi="宋体"/>
          <w:sz w:val="24"/>
          <w:szCs w:val="21"/>
        </w:rPr>
        <w:t>特此证明。</w:t>
      </w:r>
    </w:p>
    <w:p w14:paraId="588057C9">
      <w:pPr>
        <w:spacing w:line="360" w:lineRule="auto"/>
        <w:ind w:firstLine="480" w:firstLineChars="200"/>
        <w:rPr>
          <w:rFonts w:ascii="宋体" w:hAnsi="宋体"/>
          <w:sz w:val="24"/>
          <w:szCs w:val="21"/>
        </w:rPr>
      </w:pPr>
    </w:p>
    <w:p w14:paraId="73FF575F">
      <w:pPr>
        <w:spacing w:line="360" w:lineRule="auto"/>
        <w:ind w:firstLine="480" w:firstLineChars="200"/>
        <w:rPr>
          <w:rFonts w:ascii="宋体" w:hAnsi="宋体"/>
          <w:sz w:val="24"/>
          <w:szCs w:val="21"/>
        </w:rPr>
      </w:pPr>
    </w:p>
    <w:p w14:paraId="71B5D653">
      <w:pPr>
        <w:spacing w:line="360" w:lineRule="auto"/>
        <w:ind w:firstLine="480" w:firstLineChars="200"/>
        <w:rPr>
          <w:rFonts w:ascii="宋体" w:hAnsi="宋体"/>
          <w:sz w:val="24"/>
          <w:szCs w:val="21"/>
        </w:rPr>
      </w:pPr>
    </w:p>
    <w:p w14:paraId="64E3D667">
      <w:pPr>
        <w:spacing w:line="360" w:lineRule="auto"/>
        <w:ind w:firstLine="4800" w:firstLineChars="2000"/>
        <w:rPr>
          <w:rFonts w:ascii="宋体" w:hAnsi="宋体"/>
          <w:sz w:val="24"/>
          <w:szCs w:val="21"/>
        </w:rPr>
      </w:pPr>
      <w:r>
        <w:rPr>
          <w:rFonts w:hint="eastAsia"/>
          <w:sz w:val="24"/>
        </w:rPr>
        <w:t>供应商（电子签章）</w:t>
      </w:r>
      <w:r>
        <w:rPr>
          <w:rFonts w:hint="eastAsia" w:ascii="宋体" w:hAnsi="宋体"/>
          <w:sz w:val="24"/>
          <w:szCs w:val="21"/>
        </w:rPr>
        <w:t>：</w:t>
      </w:r>
      <w:r>
        <w:rPr>
          <w:rFonts w:hint="eastAsia" w:ascii="宋体" w:hAnsi="宋体"/>
          <w:sz w:val="24"/>
          <w:szCs w:val="21"/>
          <w:u w:val="single"/>
        </w:rPr>
        <w:t xml:space="preserve">                      </w:t>
      </w:r>
    </w:p>
    <w:p w14:paraId="4B226F93">
      <w:pPr>
        <w:spacing w:line="480" w:lineRule="auto"/>
        <w:ind w:right="480" w:firstLine="4680" w:firstLineChars="1950"/>
        <w:rPr>
          <w:sz w:val="24"/>
        </w:rPr>
      </w:pPr>
      <w:r>
        <w:rPr>
          <w:rFonts w:hint="eastAsia"/>
          <w:sz w:val="24"/>
        </w:rPr>
        <w:t>法定代表人（电子签章）：</w:t>
      </w:r>
      <w:r>
        <w:rPr>
          <w:rFonts w:hint="eastAsia"/>
          <w:sz w:val="24"/>
          <w:u w:val="single"/>
        </w:rPr>
        <w:t xml:space="preserve">                </w:t>
      </w:r>
    </w:p>
    <w:p w14:paraId="5F6D05C9">
      <w:pPr>
        <w:spacing w:line="360" w:lineRule="auto"/>
        <w:ind w:firstLine="5160" w:firstLineChars="2150"/>
        <w:rPr>
          <w:rFonts w:ascii="宋体" w:hAnsi="宋体"/>
          <w:sz w:val="24"/>
          <w:szCs w:val="21"/>
        </w:rPr>
      </w:pPr>
      <w:r>
        <w:rPr>
          <w:rFonts w:hint="eastAsia" w:ascii="宋体" w:hAnsi="宋体"/>
          <w:sz w:val="24"/>
          <w:szCs w:val="21"/>
          <w:u w:val="single"/>
        </w:rPr>
        <w:t xml:space="preserve">        </w:t>
      </w:r>
      <w:r>
        <w:rPr>
          <w:rFonts w:hint="eastAsia" w:ascii="宋体" w:hAnsi="宋体"/>
          <w:sz w:val="24"/>
          <w:szCs w:val="21"/>
        </w:rPr>
        <w:t>年</w:t>
      </w:r>
      <w:r>
        <w:rPr>
          <w:rFonts w:hint="eastAsia" w:ascii="宋体" w:hAnsi="宋体"/>
          <w:sz w:val="24"/>
          <w:szCs w:val="21"/>
          <w:u w:val="single"/>
        </w:rPr>
        <w:t xml:space="preserve">    </w:t>
      </w:r>
      <w:r>
        <w:rPr>
          <w:rFonts w:hint="eastAsia" w:ascii="宋体" w:hAnsi="宋体"/>
          <w:sz w:val="24"/>
          <w:szCs w:val="21"/>
        </w:rPr>
        <w:t>月</w:t>
      </w:r>
      <w:r>
        <w:rPr>
          <w:rFonts w:hint="eastAsia" w:ascii="宋体" w:hAnsi="宋体"/>
          <w:sz w:val="24"/>
          <w:szCs w:val="21"/>
          <w:u w:val="single"/>
        </w:rPr>
        <w:t xml:space="preserve">     </w:t>
      </w:r>
      <w:r>
        <w:rPr>
          <w:rFonts w:hint="eastAsia" w:ascii="宋体" w:hAnsi="宋体"/>
          <w:sz w:val="24"/>
          <w:szCs w:val="21"/>
        </w:rPr>
        <w:t>日</w:t>
      </w:r>
    </w:p>
    <w:p w14:paraId="158F6B01"/>
    <w:p w14:paraId="1B884727"/>
    <w:p w14:paraId="7C799DAC"/>
    <w:p w14:paraId="1390ACD4"/>
    <w:p w14:paraId="48DFF958"/>
    <w:p w14:paraId="64511629"/>
    <w:p w14:paraId="0B52D6EC"/>
    <w:p w14:paraId="1942E6ED"/>
    <w:p w14:paraId="6125A9D8"/>
    <w:p w14:paraId="0B65EA76"/>
    <w:p w14:paraId="2AF8C277"/>
    <w:p w14:paraId="49C6088F"/>
    <w:p w14:paraId="579378F1"/>
    <w:p w14:paraId="647F6BD7"/>
    <w:p w14:paraId="65462F5D"/>
    <w:p w14:paraId="60C3BCE1"/>
    <w:p w14:paraId="4CC68530"/>
    <w:p w14:paraId="3C094157"/>
    <w:p w14:paraId="1039AC9E"/>
    <w:p w14:paraId="7B84F2DF">
      <w:pPr>
        <w:pStyle w:val="5"/>
        <w:rPr>
          <w:b/>
          <w:sz w:val="28"/>
          <w:szCs w:val="28"/>
        </w:rPr>
      </w:pPr>
      <w:bookmarkStart w:id="116" w:name="_Toc434245254"/>
      <w:bookmarkStart w:id="117" w:name="_Toc10559646"/>
      <w:bookmarkStart w:id="118" w:name="_Toc514740528"/>
      <w:bookmarkStart w:id="119" w:name="_Toc140496549"/>
      <w:r>
        <w:rPr>
          <w:rFonts w:hint="eastAsia"/>
          <w:b/>
          <w:sz w:val="28"/>
          <w:szCs w:val="28"/>
        </w:rPr>
        <w:t>授权委托书</w:t>
      </w:r>
      <w:bookmarkEnd w:id="116"/>
      <w:bookmarkEnd w:id="117"/>
      <w:bookmarkEnd w:id="118"/>
      <w:bookmarkEnd w:id="119"/>
    </w:p>
    <w:p w14:paraId="5D9EFB21">
      <w:pPr>
        <w:spacing w:line="360" w:lineRule="auto"/>
        <w:ind w:firstLine="420" w:firstLineChars="200"/>
        <w:rPr>
          <w:rFonts w:ascii="宋体" w:hAnsi="宋体"/>
          <w:szCs w:val="21"/>
        </w:rPr>
      </w:pPr>
    </w:p>
    <w:p w14:paraId="7F8F5585">
      <w:pPr>
        <w:spacing w:line="360" w:lineRule="auto"/>
        <w:ind w:firstLine="480" w:firstLineChars="200"/>
        <w:rPr>
          <w:rFonts w:ascii="宋体" w:hAnsi="宋体"/>
          <w:sz w:val="24"/>
          <w:szCs w:val="21"/>
        </w:rPr>
      </w:pPr>
      <w:r>
        <w:rPr>
          <w:rFonts w:hint="eastAsia" w:ascii="宋体" w:hAnsi="宋体"/>
          <w:sz w:val="24"/>
          <w:szCs w:val="21"/>
        </w:rPr>
        <w:t>本人</w:t>
      </w:r>
      <w:r>
        <w:rPr>
          <w:rFonts w:hint="eastAsia" w:ascii="宋体" w:hAnsi="宋体"/>
          <w:sz w:val="24"/>
          <w:szCs w:val="21"/>
          <w:u w:val="single"/>
        </w:rPr>
        <w:t xml:space="preserve">        </w:t>
      </w:r>
      <w:r>
        <w:rPr>
          <w:rFonts w:hint="eastAsia" w:ascii="宋体" w:hAnsi="宋体"/>
          <w:sz w:val="24"/>
          <w:szCs w:val="21"/>
        </w:rPr>
        <w:t>（姓名）系</w:t>
      </w:r>
      <w:r>
        <w:rPr>
          <w:rFonts w:hint="eastAsia" w:ascii="宋体" w:hAnsi="宋体"/>
          <w:sz w:val="24"/>
          <w:szCs w:val="21"/>
          <w:u w:val="single"/>
        </w:rPr>
        <w:t xml:space="preserve">             </w:t>
      </w:r>
      <w:r>
        <w:rPr>
          <w:rFonts w:hint="eastAsia" w:ascii="宋体" w:hAnsi="宋体"/>
          <w:sz w:val="24"/>
          <w:szCs w:val="21"/>
        </w:rPr>
        <w:t>（供应商名称）的法定代表人，现委托</w:t>
      </w:r>
      <w:r>
        <w:rPr>
          <w:rFonts w:hint="eastAsia" w:ascii="宋体" w:hAnsi="宋体"/>
          <w:sz w:val="24"/>
          <w:szCs w:val="21"/>
          <w:u w:val="single"/>
        </w:rPr>
        <w:t xml:space="preserve">        </w:t>
      </w:r>
      <w:r>
        <w:rPr>
          <w:rFonts w:hint="eastAsia" w:ascii="宋体" w:hAnsi="宋体"/>
          <w:sz w:val="24"/>
          <w:szCs w:val="21"/>
        </w:rPr>
        <w:t>（姓名）为我方代理人，联系电话</w:t>
      </w:r>
      <w:r>
        <w:rPr>
          <w:rFonts w:hint="eastAsia" w:ascii="宋体" w:hAnsi="宋体"/>
          <w:sz w:val="24"/>
          <w:szCs w:val="21"/>
          <w:u w:val="single"/>
        </w:rPr>
        <w:t xml:space="preserve">           </w:t>
      </w:r>
      <w:r>
        <w:rPr>
          <w:rFonts w:hint="eastAsia" w:ascii="宋体" w:hAnsi="宋体"/>
          <w:sz w:val="24"/>
          <w:szCs w:val="21"/>
        </w:rPr>
        <w:t>。代理人根据授权，以我方名义签署、澄清、说明、补正、递交、撤回、修改</w:t>
      </w:r>
      <w:r>
        <w:rPr>
          <w:rFonts w:hint="eastAsia" w:ascii="宋体" w:hAnsi="宋体"/>
          <w:sz w:val="24"/>
          <w:szCs w:val="21"/>
          <w:u w:val="single"/>
        </w:rPr>
        <w:t xml:space="preserve">         </w:t>
      </w:r>
      <w:r>
        <w:rPr>
          <w:rFonts w:hint="eastAsia" w:ascii="宋体" w:hAnsi="宋体"/>
          <w:sz w:val="24"/>
          <w:szCs w:val="21"/>
        </w:rPr>
        <w:t>（项目名称）响应文件、签订合同和处理有关事宜，其法律后果由我方承担。</w:t>
      </w:r>
    </w:p>
    <w:p w14:paraId="4E828BDE">
      <w:pPr>
        <w:spacing w:line="360" w:lineRule="auto"/>
        <w:ind w:firstLine="480" w:firstLineChars="200"/>
        <w:rPr>
          <w:rFonts w:ascii="宋体" w:hAnsi="宋体"/>
          <w:sz w:val="24"/>
          <w:szCs w:val="21"/>
        </w:rPr>
      </w:pPr>
      <w:r>
        <w:rPr>
          <w:rFonts w:hint="eastAsia" w:ascii="宋体" w:hAnsi="宋体"/>
          <w:sz w:val="24"/>
          <w:szCs w:val="21"/>
        </w:rPr>
        <w:t>委托期限：</w:t>
      </w:r>
      <w:r>
        <w:rPr>
          <w:rFonts w:hint="eastAsia" w:ascii="宋体" w:hAnsi="宋体"/>
          <w:sz w:val="24"/>
          <w:szCs w:val="21"/>
          <w:u w:val="single"/>
        </w:rPr>
        <w:t xml:space="preserve">                                </w:t>
      </w:r>
    </w:p>
    <w:p w14:paraId="3A0B8745">
      <w:pPr>
        <w:spacing w:line="360" w:lineRule="auto"/>
        <w:ind w:firstLine="480" w:firstLineChars="200"/>
        <w:rPr>
          <w:rFonts w:ascii="宋体" w:hAnsi="宋体"/>
          <w:sz w:val="24"/>
          <w:szCs w:val="21"/>
        </w:rPr>
      </w:pPr>
      <w:r>
        <w:rPr>
          <w:rFonts w:hint="eastAsia" w:ascii="宋体" w:hAnsi="宋体"/>
          <w:sz w:val="24"/>
          <w:szCs w:val="21"/>
        </w:rPr>
        <w:t>代理人无转委托权。</w:t>
      </w:r>
    </w:p>
    <w:p w14:paraId="32EFFE2E">
      <w:pPr>
        <w:spacing w:line="360" w:lineRule="auto"/>
        <w:ind w:firstLine="480" w:firstLineChars="200"/>
        <w:rPr>
          <w:rFonts w:ascii="宋体" w:hAnsi="宋体"/>
          <w:sz w:val="24"/>
          <w:szCs w:val="21"/>
        </w:rPr>
      </w:pPr>
      <w:r>
        <w:rPr>
          <w:rFonts w:hint="eastAsia" w:ascii="宋体" w:hAnsi="宋体"/>
          <w:sz w:val="24"/>
          <w:szCs w:val="21"/>
        </w:rPr>
        <w:t>委托人联系方式及电子邮件：</w:t>
      </w:r>
      <w:r>
        <w:rPr>
          <w:rFonts w:hint="eastAsia" w:ascii="宋体" w:hAnsi="宋体"/>
          <w:sz w:val="24"/>
          <w:szCs w:val="21"/>
          <w:u w:val="single"/>
        </w:rPr>
        <w:t xml:space="preserve">                                </w:t>
      </w:r>
    </w:p>
    <w:p w14:paraId="20B9030B">
      <w:pPr>
        <w:spacing w:line="360" w:lineRule="auto"/>
        <w:ind w:firstLine="480" w:firstLineChars="200"/>
        <w:rPr>
          <w:rFonts w:ascii="宋体" w:hAnsi="宋体"/>
          <w:sz w:val="24"/>
          <w:szCs w:val="21"/>
        </w:rPr>
      </w:pPr>
      <w:r>
        <w:rPr>
          <w:rFonts w:hint="eastAsia" w:ascii="宋体" w:hAnsi="宋体"/>
          <w:sz w:val="24"/>
          <w:szCs w:val="21"/>
        </w:rPr>
        <w:t>附：法定代表人、委托代理人身份证复印件</w:t>
      </w:r>
    </w:p>
    <w:p w14:paraId="709B8D74">
      <w:pPr>
        <w:spacing w:line="360" w:lineRule="auto"/>
        <w:ind w:firstLine="420" w:firstLineChars="200"/>
        <w:rPr>
          <w:rFonts w:ascii="宋体" w:hAnsi="宋体"/>
          <w:szCs w:val="21"/>
        </w:rPr>
      </w:pPr>
    </w:p>
    <w:p w14:paraId="5931B9BC">
      <w:pPr>
        <w:spacing w:line="360" w:lineRule="auto"/>
        <w:ind w:firstLine="420" w:firstLineChars="200"/>
        <w:rPr>
          <w:rFonts w:ascii="宋体" w:hAnsi="宋体"/>
          <w:szCs w:val="21"/>
        </w:rPr>
      </w:pPr>
    </w:p>
    <w:p w14:paraId="4E1D328D">
      <w:pPr>
        <w:spacing w:line="360" w:lineRule="auto"/>
        <w:ind w:firstLine="420" w:firstLineChars="200"/>
        <w:rPr>
          <w:rFonts w:ascii="宋体" w:hAnsi="宋体"/>
          <w:szCs w:val="21"/>
        </w:rPr>
      </w:pPr>
    </w:p>
    <w:p w14:paraId="371E2635">
      <w:pPr>
        <w:spacing w:line="360" w:lineRule="auto"/>
        <w:ind w:firstLine="4800" w:firstLineChars="2000"/>
        <w:rPr>
          <w:rFonts w:ascii="宋体" w:hAnsi="宋体"/>
          <w:sz w:val="24"/>
          <w:szCs w:val="21"/>
        </w:rPr>
      </w:pPr>
      <w:r>
        <w:rPr>
          <w:rFonts w:hint="eastAsia"/>
          <w:sz w:val="24"/>
        </w:rPr>
        <w:t>供应商（电子签章）</w:t>
      </w:r>
      <w:r>
        <w:rPr>
          <w:rFonts w:hint="eastAsia" w:ascii="宋体" w:hAnsi="宋体"/>
          <w:sz w:val="24"/>
          <w:szCs w:val="21"/>
        </w:rPr>
        <w:t>：</w:t>
      </w:r>
      <w:r>
        <w:rPr>
          <w:rFonts w:hint="eastAsia" w:ascii="宋体" w:hAnsi="宋体"/>
          <w:sz w:val="24"/>
          <w:szCs w:val="21"/>
          <w:u w:val="single"/>
        </w:rPr>
        <w:t xml:space="preserve">                      </w:t>
      </w:r>
    </w:p>
    <w:p w14:paraId="222FFD44">
      <w:pPr>
        <w:spacing w:line="480" w:lineRule="auto"/>
        <w:ind w:right="480" w:firstLine="4680" w:firstLineChars="1950"/>
        <w:rPr>
          <w:sz w:val="24"/>
        </w:rPr>
      </w:pPr>
      <w:r>
        <w:rPr>
          <w:rFonts w:hint="eastAsia"/>
          <w:sz w:val="24"/>
        </w:rPr>
        <w:t>法定代表人（电子签章）：</w:t>
      </w:r>
      <w:r>
        <w:rPr>
          <w:rFonts w:hint="eastAsia"/>
          <w:sz w:val="24"/>
          <w:u w:val="single"/>
        </w:rPr>
        <w:t xml:space="preserve">                </w:t>
      </w:r>
    </w:p>
    <w:p w14:paraId="4B4DA7E1">
      <w:pPr>
        <w:spacing w:line="360" w:lineRule="auto"/>
        <w:ind w:firstLine="5160" w:firstLineChars="2150"/>
        <w:rPr>
          <w:rFonts w:ascii="宋体" w:hAnsi="宋体"/>
          <w:sz w:val="24"/>
          <w:szCs w:val="21"/>
        </w:rPr>
      </w:pPr>
      <w:r>
        <w:rPr>
          <w:rFonts w:hint="eastAsia" w:ascii="宋体" w:hAnsi="宋体"/>
          <w:sz w:val="24"/>
          <w:szCs w:val="21"/>
          <w:u w:val="single"/>
        </w:rPr>
        <w:t xml:space="preserve">        </w:t>
      </w:r>
      <w:r>
        <w:rPr>
          <w:rFonts w:hint="eastAsia" w:ascii="宋体" w:hAnsi="宋体"/>
          <w:sz w:val="24"/>
          <w:szCs w:val="21"/>
        </w:rPr>
        <w:t>年</w:t>
      </w:r>
      <w:r>
        <w:rPr>
          <w:rFonts w:hint="eastAsia" w:ascii="宋体" w:hAnsi="宋体"/>
          <w:sz w:val="24"/>
          <w:szCs w:val="21"/>
          <w:u w:val="single"/>
        </w:rPr>
        <w:t xml:space="preserve">    </w:t>
      </w:r>
      <w:r>
        <w:rPr>
          <w:rFonts w:hint="eastAsia" w:ascii="宋体" w:hAnsi="宋体"/>
          <w:sz w:val="24"/>
          <w:szCs w:val="21"/>
        </w:rPr>
        <w:t>月</w:t>
      </w:r>
      <w:r>
        <w:rPr>
          <w:rFonts w:hint="eastAsia" w:ascii="宋体" w:hAnsi="宋体"/>
          <w:sz w:val="24"/>
          <w:szCs w:val="21"/>
          <w:u w:val="single"/>
        </w:rPr>
        <w:t xml:space="preserve">     </w:t>
      </w:r>
      <w:r>
        <w:rPr>
          <w:rFonts w:hint="eastAsia" w:ascii="宋体" w:hAnsi="宋体"/>
          <w:sz w:val="24"/>
          <w:szCs w:val="21"/>
        </w:rPr>
        <w:t>日</w:t>
      </w:r>
    </w:p>
    <w:p w14:paraId="3A82A22C"/>
    <w:p w14:paraId="4924E208"/>
    <w:p w14:paraId="1EE5C5B1"/>
    <w:p w14:paraId="2C6C9C34"/>
    <w:p w14:paraId="2C0920C1"/>
    <w:p w14:paraId="6C010328"/>
    <w:p w14:paraId="07EB8AD9"/>
    <w:p w14:paraId="7C483286"/>
    <w:p w14:paraId="033B1629"/>
    <w:p w14:paraId="6A867B72"/>
    <w:p w14:paraId="2C54483F"/>
    <w:p w14:paraId="53DF06CC"/>
    <w:p w14:paraId="7458D20E"/>
    <w:p w14:paraId="412443BD"/>
    <w:p w14:paraId="5CEEC31F"/>
    <w:p w14:paraId="05DDB78A"/>
    <w:p w14:paraId="41BFF56A"/>
    <w:p w14:paraId="67138C9A"/>
    <w:p w14:paraId="02503C6D"/>
    <w:p w14:paraId="362A82DE"/>
    <w:p w14:paraId="525A616E">
      <w:pPr>
        <w:pStyle w:val="5"/>
        <w:rPr>
          <w:b/>
          <w:sz w:val="28"/>
          <w:szCs w:val="28"/>
        </w:rPr>
      </w:pPr>
      <w:r>
        <w:rPr>
          <w:rFonts w:hint="eastAsia"/>
          <w:b/>
          <w:sz w:val="28"/>
          <w:szCs w:val="28"/>
        </w:rPr>
        <w:t>五、项目管理机构</w:t>
      </w:r>
    </w:p>
    <w:p w14:paraId="09A904B1">
      <w:pPr>
        <w:jc w:val="center"/>
        <w:rPr>
          <w:sz w:val="28"/>
        </w:rPr>
      </w:pPr>
      <w:bookmarkStart w:id="120" w:name="_Toc494549209"/>
      <w:bookmarkStart w:id="121" w:name="_Toc246997113"/>
      <w:bookmarkStart w:id="122" w:name="_Toc152042593"/>
      <w:bookmarkStart w:id="123" w:name="_Toc517781760"/>
      <w:bookmarkStart w:id="124" w:name="_Toc494031793"/>
      <w:bookmarkStart w:id="125" w:name="_Toc179632824"/>
      <w:bookmarkStart w:id="126" w:name="_Toc23872"/>
      <w:bookmarkStart w:id="127" w:name="_Toc1134"/>
      <w:bookmarkStart w:id="128" w:name="_Toc144974872"/>
      <w:bookmarkStart w:id="129" w:name="_Toc246996370"/>
      <w:bookmarkStart w:id="130" w:name="_Toc2016"/>
      <w:bookmarkStart w:id="131" w:name="_Toc152045804"/>
      <w:bookmarkStart w:id="132" w:name="_Toc247085888"/>
      <w:bookmarkStart w:id="133" w:name="_Toc507754825"/>
      <w:r>
        <w:rPr>
          <w:rFonts w:hint="eastAsia"/>
          <w:sz w:val="28"/>
        </w:rPr>
        <w:t>（一）项目管理机构组成表</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tbl>
      <w:tblPr>
        <w:tblStyle w:val="33"/>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979"/>
        <w:gridCol w:w="738"/>
        <w:gridCol w:w="1625"/>
        <w:gridCol w:w="1218"/>
        <w:gridCol w:w="1385"/>
        <w:gridCol w:w="1495"/>
        <w:gridCol w:w="1219"/>
      </w:tblGrid>
      <w:tr w14:paraId="3C9C5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41" w:type="dxa"/>
            <w:vMerge w:val="restart"/>
            <w:vAlign w:val="center"/>
          </w:tcPr>
          <w:p w14:paraId="62C04402">
            <w:pPr>
              <w:spacing w:line="440" w:lineRule="exact"/>
              <w:jc w:val="center"/>
              <w:rPr>
                <w:rFonts w:ascii="宋体" w:hAnsi="宋体" w:cs="宋体"/>
                <w:szCs w:val="21"/>
              </w:rPr>
            </w:pPr>
            <w:r>
              <w:rPr>
                <w:rFonts w:hint="eastAsia" w:ascii="宋体" w:hAnsi="宋体" w:cs="宋体"/>
                <w:szCs w:val="21"/>
              </w:rPr>
              <w:t>职务</w:t>
            </w:r>
          </w:p>
        </w:tc>
        <w:tc>
          <w:tcPr>
            <w:tcW w:w="979" w:type="dxa"/>
            <w:vMerge w:val="restart"/>
            <w:vAlign w:val="center"/>
          </w:tcPr>
          <w:p w14:paraId="1A847F99">
            <w:pPr>
              <w:spacing w:line="440" w:lineRule="exact"/>
              <w:jc w:val="center"/>
              <w:rPr>
                <w:rFonts w:ascii="宋体" w:hAnsi="宋体" w:cs="宋体"/>
                <w:szCs w:val="21"/>
              </w:rPr>
            </w:pPr>
            <w:r>
              <w:rPr>
                <w:rFonts w:hint="eastAsia" w:ascii="宋体" w:hAnsi="宋体" w:cs="宋体"/>
                <w:szCs w:val="21"/>
              </w:rPr>
              <w:t>姓名</w:t>
            </w:r>
          </w:p>
        </w:tc>
        <w:tc>
          <w:tcPr>
            <w:tcW w:w="738" w:type="dxa"/>
            <w:vMerge w:val="restart"/>
            <w:vAlign w:val="center"/>
          </w:tcPr>
          <w:p w14:paraId="19B618DD">
            <w:pPr>
              <w:spacing w:line="440" w:lineRule="exact"/>
              <w:jc w:val="center"/>
              <w:rPr>
                <w:rFonts w:ascii="宋体" w:hAnsi="宋体" w:cs="宋体"/>
                <w:szCs w:val="21"/>
              </w:rPr>
            </w:pPr>
            <w:r>
              <w:rPr>
                <w:rFonts w:hint="eastAsia" w:ascii="宋体" w:hAnsi="宋体" w:cs="宋体"/>
                <w:szCs w:val="21"/>
              </w:rPr>
              <w:t>职称</w:t>
            </w:r>
          </w:p>
        </w:tc>
        <w:tc>
          <w:tcPr>
            <w:tcW w:w="5723" w:type="dxa"/>
            <w:gridSpan w:val="4"/>
            <w:vAlign w:val="center"/>
          </w:tcPr>
          <w:p w14:paraId="3F4DB1AA">
            <w:pPr>
              <w:spacing w:line="440" w:lineRule="exact"/>
              <w:jc w:val="center"/>
              <w:rPr>
                <w:rFonts w:ascii="宋体" w:hAnsi="宋体" w:cs="宋体"/>
                <w:szCs w:val="21"/>
              </w:rPr>
            </w:pPr>
            <w:r>
              <w:rPr>
                <w:rFonts w:hint="eastAsia" w:ascii="宋体" w:hAnsi="宋体" w:cs="宋体"/>
                <w:szCs w:val="21"/>
              </w:rPr>
              <w:t>执业或职业资格证明</w:t>
            </w:r>
          </w:p>
        </w:tc>
        <w:tc>
          <w:tcPr>
            <w:tcW w:w="1219" w:type="dxa"/>
            <w:vAlign w:val="center"/>
          </w:tcPr>
          <w:p w14:paraId="2E6A0F68">
            <w:pPr>
              <w:spacing w:line="440" w:lineRule="exact"/>
              <w:jc w:val="center"/>
              <w:rPr>
                <w:rFonts w:ascii="宋体" w:hAnsi="宋体" w:cs="宋体"/>
                <w:szCs w:val="21"/>
              </w:rPr>
            </w:pPr>
            <w:r>
              <w:rPr>
                <w:rFonts w:hint="eastAsia" w:ascii="宋体" w:hAnsi="宋体" w:cs="宋体"/>
                <w:szCs w:val="21"/>
              </w:rPr>
              <w:t>备注</w:t>
            </w:r>
          </w:p>
        </w:tc>
      </w:tr>
      <w:tr w14:paraId="19E4D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41" w:type="dxa"/>
            <w:vMerge w:val="continue"/>
            <w:vAlign w:val="center"/>
          </w:tcPr>
          <w:p w14:paraId="4FD6E754">
            <w:pPr>
              <w:spacing w:line="440" w:lineRule="exact"/>
              <w:jc w:val="center"/>
              <w:rPr>
                <w:rFonts w:ascii="宋体" w:hAnsi="宋体" w:cs="宋体"/>
                <w:szCs w:val="21"/>
              </w:rPr>
            </w:pPr>
          </w:p>
        </w:tc>
        <w:tc>
          <w:tcPr>
            <w:tcW w:w="979" w:type="dxa"/>
            <w:vMerge w:val="continue"/>
            <w:vAlign w:val="center"/>
          </w:tcPr>
          <w:p w14:paraId="61CD5FD4">
            <w:pPr>
              <w:spacing w:line="440" w:lineRule="exact"/>
              <w:jc w:val="center"/>
              <w:rPr>
                <w:rFonts w:ascii="宋体" w:hAnsi="宋体" w:cs="宋体"/>
                <w:szCs w:val="21"/>
              </w:rPr>
            </w:pPr>
          </w:p>
        </w:tc>
        <w:tc>
          <w:tcPr>
            <w:tcW w:w="738" w:type="dxa"/>
            <w:vMerge w:val="continue"/>
            <w:vAlign w:val="center"/>
          </w:tcPr>
          <w:p w14:paraId="40A2B2E4">
            <w:pPr>
              <w:spacing w:line="440" w:lineRule="exact"/>
              <w:jc w:val="center"/>
              <w:rPr>
                <w:rFonts w:ascii="宋体" w:hAnsi="宋体" w:cs="宋体"/>
                <w:szCs w:val="21"/>
              </w:rPr>
            </w:pPr>
          </w:p>
        </w:tc>
        <w:tc>
          <w:tcPr>
            <w:tcW w:w="1625" w:type="dxa"/>
            <w:vAlign w:val="center"/>
          </w:tcPr>
          <w:p w14:paraId="50455107">
            <w:pPr>
              <w:spacing w:line="440" w:lineRule="exact"/>
              <w:jc w:val="center"/>
              <w:rPr>
                <w:rFonts w:ascii="宋体" w:hAnsi="宋体" w:cs="宋体"/>
                <w:szCs w:val="21"/>
              </w:rPr>
            </w:pPr>
            <w:r>
              <w:rPr>
                <w:rFonts w:hint="eastAsia" w:ascii="宋体" w:hAnsi="宋体" w:cs="宋体"/>
                <w:szCs w:val="21"/>
              </w:rPr>
              <w:t>证书名称</w:t>
            </w:r>
          </w:p>
        </w:tc>
        <w:tc>
          <w:tcPr>
            <w:tcW w:w="1218" w:type="dxa"/>
            <w:vAlign w:val="center"/>
          </w:tcPr>
          <w:p w14:paraId="20AA0873">
            <w:pPr>
              <w:spacing w:line="440" w:lineRule="exact"/>
              <w:jc w:val="center"/>
              <w:rPr>
                <w:rFonts w:ascii="宋体" w:hAnsi="宋体" w:cs="宋体"/>
                <w:szCs w:val="21"/>
              </w:rPr>
            </w:pPr>
            <w:r>
              <w:rPr>
                <w:rFonts w:hint="eastAsia" w:ascii="宋体" w:hAnsi="宋体" w:cs="宋体"/>
                <w:szCs w:val="21"/>
              </w:rPr>
              <w:t>级别</w:t>
            </w:r>
          </w:p>
        </w:tc>
        <w:tc>
          <w:tcPr>
            <w:tcW w:w="1385" w:type="dxa"/>
            <w:vAlign w:val="center"/>
          </w:tcPr>
          <w:p w14:paraId="2F11E07E">
            <w:pPr>
              <w:spacing w:line="440" w:lineRule="exact"/>
              <w:jc w:val="center"/>
              <w:rPr>
                <w:rFonts w:ascii="宋体" w:hAnsi="宋体" w:cs="宋体"/>
                <w:szCs w:val="21"/>
              </w:rPr>
            </w:pPr>
            <w:r>
              <w:rPr>
                <w:rFonts w:hint="eastAsia" w:ascii="宋体" w:hAnsi="宋体" w:cs="宋体"/>
                <w:szCs w:val="21"/>
              </w:rPr>
              <w:t>证号</w:t>
            </w:r>
          </w:p>
        </w:tc>
        <w:tc>
          <w:tcPr>
            <w:tcW w:w="1495" w:type="dxa"/>
            <w:vAlign w:val="center"/>
          </w:tcPr>
          <w:p w14:paraId="6DAE2CED">
            <w:pPr>
              <w:spacing w:line="440" w:lineRule="exact"/>
              <w:jc w:val="center"/>
              <w:rPr>
                <w:rFonts w:ascii="宋体" w:hAnsi="宋体" w:cs="宋体"/>
                <w:szCs w:val="21"/>
              </w:rPr>
            </w:pPr>
            <w:r>
              <w:rPr>
                <w:rFonts w:hint="eastAsia" w:ascii="宋体" w:hAnsi="宋体" w:cs="宋体"/>
                <w:szCs w:val="21"/>
              </w:rPr>
              <w:t>专业</w:t>
            </w:r>
          </w:p>
        </w:tc>
        <w:tc>
          <w:tcPr>
            <w:tcW w:w="1219" w:type="dxa"/>
            <w:vAlign w:val="center"/>
          </w:tcPr>
          <w:p w14:paraId="3D6C904D">
            <w:pPr>
              <w:spacing w:line="440" w:lineRule="exact"/>
              <w:jc w:val="center"/>
              <w:rPr>
                <w:rFonts w:ascii="宋体" w:hAnsi="宋体" w:cs="宋体"/>
                <w:szCs w:val="21"/>
              </w:rPr>
            </w:pPr>
          </w:p>
        </w:tc>
      </w:tr>
      <w:tr w14:paraId="1D100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14:paraId="3C64B5C8">
            <w:pPr>
              <w:spacing w:line="440" w:lineRule="exact"/>
              <w:jc w:val="center"/>
              <w:rPr>
                <w:rFonts w:ascii="宋体" w:hAnsi="宋体" w:cs="宋体"/>
                <w:szCs w:val="21"/>
              </w:rPr>
            </w:pPr>
          </w:p>
        </w:tc>
        <w:tc>
          <w:tcPr>
            <w:tcW w:w="979" w:type="dxa"/>
            <w:vAlign w:val="center"/>
          </w:tcPr>
          <w:p w14:paraId="16BA3938">
            <w:pPr>
              <w:spacing w:line="440" w:lineRule="exact"/>
              <w:jc w:val="center"/>
              <w:rPr>
                <w:rFonts w:ascii="宋体" w:hAnsi="宋体" w:cs="宋体"/>
                <w:szCs w:val="21"/>
              </w:rPr>
            </w:pPr>
          </w:p>
        </w:tc>
        <w:tc>
          <w:tcPr>
            <w:tcW w:w="738" w:type="dxa"/>
            <w:vAlign w:val="center"/>
          </w:tcPr>
          <w:p w14:paraId="603427C5">
            <w:pPr>
              <w:spacing w:line="440" w:lineRule="exact"/>
              <w:jc w:val="center"/>
              <w:rPr>
                <w:rFonts w:ascii="宋体" w:hAnsi="宋体" w:cs="宋体"/>
                <w:szCs w:val="21"/>
              </w:rPr>
            </w:pPr>
          </w:p>
        </w:tc>
        <w:tc>
          <w:tcPr>
            <w:tcW w:w="1625" w:type="dxa"/>
            <w:vAlign w:val="center"/>
          </w:tcPr>
          <w:p w14:paraId="050D41C0">
            <w:pPr>
              <w:spacing w:line="440" w:lineRule="exact"/>
              <w:jc w:val="center"/>
              <w:rPr>
                <w:rFonts w:ascii="宋体" w:hAnsi="宋体" w:cs="宋体"/>
                <w:szCs w:val="21"/>
              </w:rPr>
            </w:pPr>
          </w:p>
        </w:tc>
        <w:tc>
          <w:tcPr>
            <w:tcW w:w="1218" w:type="dxa"/>
            <w:vAlign w:val="center"/>
          </w:tcPr>
          <w:p w14:paraId="17114CBA">
            <w:pPr>
              <w:spacing w:line="440" w:lineRule="exact"/>
              <w:jc w:val="center"/>
              <w:rPr>
                <w:rFonts w:ascii="宋体" w:hAnsi="宋体" w:cs="宋体"/>
                <w:szCs w:val="21"/>
              </w:rPr>
            </w:pPr>
          </w:p>
        </w:tc>
        <w:tc>
          <w:tcPr>
            <w:tcW w:w="1385" w:type="dxa"/>
            <w:vAlign w:val="center"/>
          </w:tcPr>
          <w:p w14:paraId="00628BD8">
            <w:pPr>
              <w:spacing w:line="440" w:lineRule="exact"/>
              <w:jc w:val="center"/>
              <w:rPr>
                <w:rFonts w:ascii="宋体" w:hAnsi="宋体" w:cs="宋体"/>
                <w:szCs w:val="21"/>
              </w:rPr>
            </w:pPr>
          </w:p>
        </w:tc>
        <w:tc>
          <w:tcPr>
            <w:tcW w:w="1495" w:type="dxa"/>
            <w:vAlign w:val="center"/>
          </w:tcPr>
          <w:p w14:paraId="49B57DE7">
            <w:pPr>
              <w:spacing w:line="440" w:lineRule="exact"/>
              <w:jc w:val="center"/>
              <w:rPr>
                <w:rFonts w:ascii="宋体" w:hAnsi="宋体" w:cs="宋体"/>
                <w:szCs w:val="21"/>
              </w:rPr>
            </w:pPr>
          </w:p>
        </w:tc>
        <w:tc>
          <w:tcPr>
            <w:tcW w:w="1219" w:type="dxa"/>
            <w:vAlign w:val="center"/>
          </w:tcPr>
          <w:p w14:paraId="2B08C9AF">
            <w:pPr>
              <w:spacing w:line="440" w:lineRule="exact"/>
              <w:jc w:val="center"/>
              <w:rPr>
                <w:rFonts w:ascii="宋体" w:hAnsi="宋体" w:cs="宋体"/>
                <w:szCs w:val="21"/>
              </w:rPr>
            </w:pPr>
          </w:p>
        </w:tc>
      </w:tr>
      <w:tr w14:paraId="20273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14:paraId="52CF6A4B">
            <w:pPr>
              <w:spacing w:line="440" w:lineRule="exact"/>
              <w:jc w:val="center"/>
              <w:rPr>
                <w:rFonts w:ascii="宋体" w:hAnsi="宋体" w:cs="宋体"/>
                <w:szCs w:val="21"/>
              </w:rPr>
            </w:pPr>
          </w:p>
        </w:tc>
        <w:tc>
          <w:tcPr>
            <w:tcW w:w="979" w:type="dxa"/>
          </w:tcPr>
          <w:p w14:paraId="08E7E718">
            <w:pPr>
              <w:spacing w:line="440" w:lineRule="exact"/>
              <w:jc w:val="center"/>
              <w:rPr>
                <w:rFonts w:ascii="宋体" w:hAnsi="宋体" w:cs="宋体"/>
                <w:szCs w:val="21"/>
              </w:rPr>
            </w:pPr>
          </w:p>
        </w:tc>
        <w:tc>
          <w:tcPr>
            <w:tcW w:w="738" w:type="dxa"/>
          </w:tcPr>
          <w:p w14:paraId="4BF18268">
            <w:pPr>
              <w:spacing w:line="440" w:lineRule="exact"/>
              <w:jc w:val="center"/>
              <w:rPr>
                <w:rFonts w:ascii="宋体" w:hAnsi="宋体" w:cs="宋体"/>
                <w:szCs w:val="21"/>
              </w:rPr>
            </w:pPr>
          </w:p>
        </w:tc>
        <w:tc>
          <w:tcPr>
            <w:tcW w:w="1625" w:type="dxa"/>
          </w:tcPr>
          <w:p w14:paraId="14EA47B2">
            <w:pPr>
              <w:spacing w:line="440" w:lineRule="exact"/>
              <w:jc w:val="center"/>
              <w:rPr>
                <w:rFonts w:ascii="宋体" w:hAnsi="宋体" w:cs="宋体"/>
                <w:szCs w:val="21"/>
              </w:rPr>
            </w:pPr>
          </w:p>
        </w:tc>
        <w:tc>
          <w:tcPr>
            <w:tcW w:w="1218" w:type="dxa"/>
          </w:tcPr>
          <w:p w14:paraId="126AA64B">
            <w:pPr>
              <w:spacing w:line="440" w:lineRule="exact"/>
              <w:jc w:val="center"/>
              <w:rPr>
                <w:rFonts w:ascii="宋体" w:hAnsi="宋体" w:cs="宋体"/>
                <w:szCs w:val="21"/>
              </w:rPr>
            </w:pPr>
          </w:p>
        </w:tc>
        <w:tc>
          <w:tcPr>
            <w:tcW w:w="1385" w:type="dxa"/>
          </w:tcPr>
          <w:p w14:paraId="0A5C3EA0">
            <w:pPr>
              <w:spacing w:line="440" w:lineRule="exact"/>
              <w:jc w:val="center"/>
              <w:rPr>
                <w:rFonts w:ascii="宋体" w:hAnsi="宋体" w:cs="宋体"/>
                <w:szCs w:val="21"/>
              </w:rPr>
            </w:pPr>
          </w:p>
        </w:tc>
        <w:tc>
          <w:tcPr>
            <w:tcW w:w="1495" w:type="dxa"/>
          </w:tcPr>
          <w:p w14:paraId="7DE28947">
            <w:pPr>
              <w:spacing w:line="440" w:lineRule="exact"/>
              <w:jc w:val="center"/>
              <w:rPr>
                <w:rFonts w:ascii="宋体" w:hAnsi="宋体" w:cs="宋体"/>
                <w:szCs w:val="21"/>
              </w:rPr>
            </w:pPr>
          </w:p>
        </w:tc>
        <w:tc>
          <w:tcPr>
            <w:tcW w:w="1219" w:type="dxa"/>
          </w:tcPr>
          <w:p w14:paraId="16ECC00A">
            <w:pPr>
              <w:spacing w:line="440" w:lineRule="exact"/>
              <w:jc w:val="center"/>
              <w:rPr>
                <w:rFonts w:ascii="宋体" w:hAnsi="宋体" w:cs="宋体"/>
                <w:szCs w:val="21"/>
              </w:rPr>
            </w:pPr>
          </w:p>
        </w:tc>
      </w:tr>
      <w:tr w14:paraId="4B335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14:paraId="50857B99">
            <w:pPr>
              <w:spacing w:line="440" w:lineRule="exact"/>
              <w:jc w:val="center"/>
              <w:rPr>
                <w:rFonts w:ascii="宋体" w:hAnsi="宋体" w:cs="宋体"/>
                <w:szCs w:val="21"/>
              </w:rPr>
            </w:pPr>
          </w:p>
        </w:tc>
        <w:tc>
          <w:tcPr>
            <w:tcW w:w="979" w:type="dxa"/>
          </w:tcPr>
          <w:p w14:paraId="51655A40">
            <w:pPr>
              <w:spacing w:line="440" w:lineRule="exact"/>
              <w:jc w:val="center"/>
              <w:rPr>
                <w:rFonts w:ascii="宋体" w:hAnsi="宋体" w:cs="宋体"/>
                <w:szCs w:val="21"/>
              </w:rPr>
            </w:pPr>
          </w:p>
        </w:tc>
        <w:tc>
          <w:tcPr>
            <w:tcW w:w="738" w:type="dxa"/>
          </w:tcPr>
          <w:p w14:paraId="7CAA9701">
            <w:pPr>
              <w:spacing w:line="440" w:lineRule="exact"/>
              <w:jc w:val="center"/>
              <w:rPr>
                <w:rFonts w:ascii="宋体" w:hAnsi="宋体" w:cs="宋体"/>
                <w:szCs w:val="21"/>
              </w:rPr>
            </w:pPr>
          </w:p>
        </w:tc>
        <w:tc>
          <w:tcPr>
            <w:tcW w:w="1625" w:type="dxa"/>
          </w:tcPr>
          <w:p w14:paraId="3A2C5FCC">
            <w:pPr>
              <w:spacing w:line="440" w:lineRule="exact"/>
              <w:jc w:val="center"/>
              <w:rPr>
                <w:rFonts w:ascii="宋体" w:hAnsi="宋体" w:cs="宋体"/>
                <w:szCs w:val="21"/>
              </w:rPr>
            </w:pPr>
          </w:p>
        </w:tc>
        <w:tc>
          <w:tcPr>
            <w:tcW w:w="1218" w:type="dxa"/>
          </w:tcPr>
          <w:p w14:paraId="24E6D33E">
            <w:pPr>
              <w:spacing w:line="440" w:lineRule="exact"/>
              <w:jc w:val="center"/>
              <w:rPr>
                <w:rFonts w:ascii="宋体" w:hAnsi="宋体" w:cs="宋体"/>
                <w:szCs w:val="21"/>
              </w:rPr>
            </w:pPr>
          </w:p>
        </w:tc>
        <w:tc>
          <w:tcPr>
            <w:tcW w:w="1385" w:type="dxa"/>
          </w:tcPr>
          <w:p w14:paraId="7E1F0917">
            <w:pPr>
              <w:spacing w:line="440" w:lineRule="exact"/>
              <w:jc w:val="center"/>
              <w:rPr>
                <w:rFonts w:ascii="宋体" w:hAnsi="宋体" w:cs="宋体"/>
                <w:szCs w:val="21"/>
              </w:rPr>
            </w:pPr>
          </w:p>
        </w:tc>
        <w:tc>
          <w:tcPr>
            <w:tcW w:w="1495" w:type="dxa"/>
          </w:tcPr>
          <w:p w14:paraId="3C78DD51">
            <w:pPr>
              <w:spacing w:line="440" w:lineRule="exact"/>
              <w:jc w:val="center"/>
              <w:rPr>
                <w:rFonts w:ascii="宋体" w:hAnsi="宋体" w:cs="宋体"/>
                <w:szCs w:val="21"/>
              </w:rPr>
            </w:pPr>
          </w:p>
        </w:tc>
        <w:tc>
          <w:tcPr>
            <w:tcW w:w="1219" w:type="dxa"/>
          </w:tcPr>
          <w:p w14:paraId="14FF21DC">
            <w:pPr>
              <w:spacing w:line="440" w:lineRule="exact"/>
              <w:jc w:val="center"/>
              <w:rPr>
                <w:rFonts w:ascii="宋体" w:hAnsi="宋体" w:cs="宋体"/>
                <w:szCs w:val="21"/>
              </w:rPr>
            </w:pPr>
          </w:p>
        </w:tc>
      </w:tr>
      <w:tr w14:paraId="2A914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14:paraId="7A110A2B">
            <w:pPr>
              <w:spacing w:line="440" w:lineRule="exact"/>
              <w:jc w:val="center"/>
              <w:rPr>
                <w:rFonts w:ascii="宋体" w:hAnsi="宋体" w:cs="宋体"/>
                <w:szCs w:val="21"/>
              </w:rPr>
            </w:pPr>
          </w:p>
        </w:tc>
        <w:tc>
          <w:tcPr>
            <w:tcW w:w="979" w:type="dxa"/>
          </w:tcPr>
          <w:p w14:paraId="061A51B1">
            <w:pPr>
              <w:spacing w:line="440" w:lineRule="exact"/>
              <w:jc w:val="center"/>
              <w:rPr>
                <w:rFonts w:ascii="宋体" w:hAnsi="宋体" w:cs="宋体"/>
                <w:szCs w:val="21"/>
              </w:rPr>
            </w:pPr>
          </w:p>
        </w:tc>
        <w:tc>
          <w:tcPr>
            <w:tcW w:w="738" w:type="dxa"/>
          </w:tcPr>
          <w:p w14:paraId="69CE775B">
            <w:pPr>
              <w:spacing w:line="440" w:lineRule="exact"/>
              <w:jc w:val="center"/>
              <w:rPr>
                <w:rFonts w:ascii="宋体" w:hAnsi="宋体" w:cs="宋体"/>
                <w:szCs w:val="21"/>
              </w:rPr>
            </w:pPr>
          </w:p>
        </w:tc>
        <w:tc>
          <w:tcPr>
            <w:tcW w:w="1625" w:type="dxa"/>
          </w:tcPr>
          <w:p w14:paraId="05714BEC">
            <w:pPr>
              <w:spacing w:line="440" w:lineRule="exact"/>
              <w:jc w:val="center"/>
              <w:rPr>
                <w:rFonts w:ascii="宋体" w:hAnsi="宋体" w:cs="宋体"/>
                <w:szCs w:val="21"/>
              </w:rPr>
            </w:pPr>
          </w:p>
        </w:tc>
        <w:tc>
          <w:tcPr>
            <w:tcW w:w="1218" w:type="dxa"/>
          </w:tcPr>
          <w:p w14:paraId="78AFC676">
            <w:pPr>
              <w:spacing w:line="440" w:lineRule="exact"/>
              <w:jc w:val="center"/>
              <w:rPr>
                <w:rFonts w:ascii="宋体" w:hAnsi="宋体" w:cs="宋体"/>
                <w:szCs w:val="21"/>
              </w:rPr>
            </w:pPr>
          </w:p>
        </w:tc>
        <w:tc>
          <w:tcPr>
            <w:tcW w:w="1385" w:type="dxa"/>
          </w:tcPr>
          <w:p w14:paraId="60DCBDF9">
            <w:pPr>
              <w:spacing w:line="440" w:lineRule="exact"/>
              <w:jc w:val="center"/>
              <w:rPr>
                <w:rFonts w:ascii="宋体" w:hAnsi="宋体" w:cs="宋体"/>
                <w:szCs w:val="21"/>
              </w:rPr>
            </w:pPr>
          </w:p>
        </w:tc>
        <w:tc>
          <w:tcPr>
            <w:tcW w:w="1495" w:type="dxa"/>
          </w:tcPr>
          <w:p w14:paraId="3D41E886">
            <w:pPr>
              <w:spacing w:line="440" w:lineRule="exact"/>
              <w:jc w:val="center"/>
              <w:rPr>
                <w:rFonts w:ascii="宋体" w:hAnsi="宋体" w:cs="宋体"/>
                <w:szCs w:val="21"/>
              </w:rPr>
            </w:pPr>
          </w:p>
        </w:tc>
        <w:tc>
          <w:tcPr>
            <w:tcW w:w="1219" w:type="dxa"/>
          </w:tcPr>
          <w:p w14:paraId="50D0C1C5">
            <w:pPr>
              <w:spacing w:line="440" w:lineRule="exact"/>
              <w:jc w:val="center"/>
              <w:rPr>
                <w:rFonts w:ascii="宋体" w:hAnsi="宋体" w:cs="宋体"/>
                <w:szCs w:val="21"/>
              </w:rPr>
            </w:pPr>
          </w:p>
        </w:tc>
      </w:tr>
      <w:tr w14:paraId="25911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14:paraId="14147213">
            <w:pPr>
              <w:spacing w:line="440" w:lineRule="exact"/>
              <w:jc w:val="center"/>
              <w:rPr>
                <w:rFonts w:ascii="宋体" w:hAnsi="宋体" w:cs="宋体"/>
                <w:szCs w:val="21"/>
              </w:rPr>
            </w:pPr>
          </w:p>
        </w:tc>
        <w:tc>
          <w:tcPr>
            <w:tcW w:w="979" w:type="dxa"/>
          </w:tcPr>
          <w:p w14:paraId="1624603B">
            <w:pPr>
              <w:spacing w:line="440" w:lineRule="exact"/>
              <w:jc w:val="center"/>
              <w:rPr>
                <w:rFonts w:ascii="宋体" w:hAnsi="宋体" w:cs="宋体"/>
                <w:szCs w:val="21"/>
              </w:rPr>
            </w:pPr>
          </w:p>
        </w:tc>
        <w:tc>
          <w:tcPr>
            <w:tcW w:w="738" w:type="dxa"/>
          </w:tcPr>
          <w:p w14:paraId="57CE1D8F">
            <w:pPr>
              <w:spacing w:line="440" w:lineRule="exact"/>
              <w:jc w:val="center"/>
              <w:rPr>
                <w:rFonts w:ascii="宋体" w:hAnsi="宋体" w:cs="宋体"/>
                <w:szCs w:val="21"/>
              </w:rPr>
            </w:pPr>
          </w:p>
        </w:tc>
        <w:tc>
          <w:tcPr>
            <w:tcW w:w="1625" w:type="dxa"/>
          </w:tcPr>
          <w:p w14:paraId="4CC64A24">
            <w:pPr>
              <w:spacing w:line="440" w:lineRule="exact"/>
              <w:jc w:val="center"/>
              <w:rPr>
                <w:rFonts w:ascii="宋体" w:hAnsi="宋体" w:cs="宋体"/>
                <w:szCs w:val="21"/>
              </w:rPr>
            </w:pPr>
          </w:p>
        </w:tc>
        <w:tc>
          <w:tcPr>
            <w:tcW w:w="1218" w:type="dxa"/>
          </w:tcPr>
          <w:p w14:paraId="6F6B20CE">
            <w:pPr>
              <w:spacing w:line="440" w:lineRule="exact"/>
              <w:jc w:val="center"/>
              <w:rPr>
                <w:rFonts w:ascii="宋体" w:hAnsi="宋体" w:cs="宋体"/>
                <w:szCs w:val="21"/>
              </w:rPr>
            </w:pPr>
          </w:p>
        </w:tc>
        <w:tc>
          <w:tcPr>
            <w:tcW w:w="1385" w:type="dxa"/>
          </w:tcPr>
          <w:p w14:paraId="71817549">
            <w:pPr>
              <w:spacing w:line="440" w:lineRule="exact"/>
              <w:jc w:val="center"/>
              <w:rPr>
                <w:rFonts w:ascii="宋体" w:hAnsi="宋体" w:cs="宋体"/>
                <w:szCs w:val="21"/>
              </w:rPr>
            </w:pPr>
          </w:p>
        </w:tc>
        <w:tc>
          <w:tcPr>
            <w:tcW w:w="1495" w:type="dxa"/>
          </w:tcPr>
          <w:p w14:paraId="71B67A52">
            <w:pPr>
              <w:spacing w:line="440" w:lineRule="exact"/>
              <w:jc w:val="center"/>
              <w:rPr>
                <w:rFonts w:ascii="宋体" w:hAnsi="宋体" w:cs="宋体"/>
                <w:szCs w:val="21"/>
              </w:rPr>
            </w:pPr>
          </w:p>
        </w:tc>
        <w:tc>
          <w:tcPr>
            <w:tcW w:w="1219" w:type="dxa"/>
          </w:tcPr>
          <w:p w14:paraId="0B707249">
            <w:pPr>
              <w:spacing w:line="440" w:lineRule="exact"/>
              <w:jc w:val="center"/>
              <w:rPr>
                <w:rFonts w:ascii="宋体" w:hAnsi="宋体" w:cs="宋体"/>
                <w:szCs w:val="21"/>
              </w:rPr>
            </w:pPr>
          </w:p>
        </w:tc>
      </w:tr>
      <w:tr w14:paraId="20D96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14:paraId="56004739">
            <w:pPr>
              <w:spacing w:line="440" w:lineRule="exact"/>
              <w:jc w:val="center"/>
              <w:rPr>
                <w:rFonts w:ascii="宋体" w:hAnsi="宋体" w:cs="宋体"/>
                <w:szCs w:val="21"/>
              </w:rPr>
            </w:pPr>
          </w:p>
        </w:tc>
        <w:tc>
          <w:tcPr>
            <w:tcW w:w="979" w:type="dxa"/>
          </w:tcPr>
          <w:p w14:paraId="3C6F575C">
            <w:pPr>
              <w:spacing w:line="440" w:lineRule="exact"/>
              <w:jc w:val="center"/>
              <w:rPr>
                <w:rFonts w:ascii="宋体" w:hAnsi="宋体" w:cs="宋体"/>
                <w:szCs w:val="21"/>
              </w:rPr>
            </w:pPr>
          </w:p>
        </w:tc>
        <w:tc>
          <w:tcPr>
            <w:tcW w:w="738" w:type="dxa"/>
          </w:tcPr>
          <w:p w14:paraId="01866DE5">
            <w:pPr>
              <w:spacing w:line="440" w:lineRule="exact"/>
              <w:jc w:val="center"/>
              <w:rPr>
                <w:rFonts w:ascii="宋体" w:hAnsi="宋体" w:cs="宋体"/>
                <w:szCs w:val="21"/>
              </w:rPr>
            </w:pPr>
          </w:p>
        </w:tc>
        <w:tc>
          <w:tcPr>
            <w:tcW w:w="1625" w:type="dxa"/>
          </w:tcPr>
          <w:p w14:paraId="0107BAC9">
            <w:pPr>
              <w:spacing w:line="440" w:lineRule="exact"/>
              <w:jc w:val="center"/>
              <w:rPr>
                <w:rFonts w:ascii="宋体" w:hAnsi="宋体" w:cs="宋体"/>
                <w:szCs w:val="21"/>
              </w:rPr>
            </w:pPr>
          </w:p>
        </w:tc>
        <w:tc>
          <w:tcPr>
            <w:tcW w:w="1218" w:type="dxa"/>
          </w:tcPr>
          <w:p w14:paraId="017C66FB">
            <w:pPr>
              <w:spacing w:line="440" w:lineRule="exact"/>
              <w:jc w:val="center"/>
              <w:rPr>
                <w:rFonts w:ascii="宋体" w:hAnsi="宋体" w:cs="宋体"/>
                <w:szCs w:val="21"/>
              </w:rPr>
            </w:pPr>
          </w:p>
        </w:tc>
        <w:tc>
          <w:tcPr>
            <w:tcW w:w="1385" w:type="dxa"/>
          </w:tcPr>
          <w:p w14:paraId="62D750B4">
            <w:pPr>
              <w:spacing w:line="440" w:lineRule="exact"/>
              <w:jc w:val="center"/>
              <w:rPr>
                <w:rFonts w:ascii="宋体" w:hAnsi="宋体" w:cs="宋体"/>
                <w:szCs w:val="21"/>
              </w:rPr>
            </w:pPr>
          </w:p>
        </w:tc>
        <w:tc>
          <w:tcPr>
            <w:tcW w:w="1495" w:type="dxa"/>
          </w:tcPr>
          <w:p w14:paraId="013BEBC7">
            <w:pPr>
              <w:spacing w:line="440" w:lineRule="exact"/>
              <w:jc w:val="center"/>
              <w:rPr>
                <w:rFonts w:ascii="宋体" w:hAnsi="宋体" w:cs="宋体"/>
                <w:szCs w:val="21"/>
              </w:rPr>
            </w:pPr>
          </w:p>
        </w:tc>
        <w:tc>
          <w:tcPr>
            <w:tcW w:w="1219" w:type="dxa"/>
          </w:tcPr>
          <w:p w14:paraId="7D068A83">
            <w:pPr>
              <w:spacing w:line="440" w:lineRule="exact"/>
              <w:jc w:val="center"/>
              <w:rPr>
                <w:rFonts w:ascii="宋体" w:hAnsi="宋体" w:cs="宋体"/>
                <w:szCs w:val="21"/>
              </w:rPr>
            </w:pPr>
          </w:p>
        </w:tc>
      </w:tr>
      <w:tr w14:paraId="5D5BA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14:paraId="225E4219">
            <w:pPr>
              <w:spacing w:line="440" w:lineRule="exact"/>
              <w:jc w:val="center"/>
              <w:rPr>
                <w:rFonts w:ascii="宋体" w:hAnsi="宋体" w:cs="宋体"/>
                <w:szCs w:val="21"/>
              </w:rPr>
            </w:pPr>
          </w:p>
        </w:tc>
        <w:tc>
          <w:tcPr>
            <w:tcW w:w="979" w:type="dxa"/>
          </w:tcPr>
          <w:p w14:paraId="2FB65739">
            <w:pPr>
              <w:spacing w:line="440" w:lineRule="exact"/>
              <w:jc w:val="center"/>
              <w:rPr>
                <w:rFonts w:ascii="宋体" w:hAnsi="宋体" w:cs="宋体"/>
                <w:szCs w:val="21"/>
              </w:rPr>
            </w:pPr>
          </w:p>
        </w:tc>
        <w:tc>
          <w:tcPr>
            <w:tcW w:w="738" w:type="dxa"/>
          </w:tcPr>
          <w:p w14:paraId="1DD25FCE">
            <w:pPr>
              <w:spacing w:line="440" w:lineRule="exact"/>
              <w:jc w:val="center"/>
              <w:rPr>
                <w:rFonts w:ascii="宋体" w:hAnsi="宋体" w:cs="宋体"/>
                <w:szCs w:val="21"/>
              </w:rPr>
            </w:pPr>
          </w:p>
        </w:tc>
        <w:tc>
          <w:tcPr>
            <w:tcW w:w="1625" w:type="dxa"/>
          </w:tcPr>
          <w:p w14:paraId="27A3A94A">
            <w:pPr>
              <w:spacing w:line="440" w:lineRule="exact"/>
              <w:jc w:val="center"/>
              <w:rPr>
                <w:rFonts w:ascii="宋体" w:hAnsi="宋体" w:cs="宋体"/>
                <w:szCs w:val="21"/>
              </w:rPr>
            </w:pPr>
          </w:p>
        </w:tc>
        <w:tc>
          <w:tcPr>
            <w:tcW w:w="1218" w:type="dxa"/>
          </w:tcPr>
          <w:p w14:paraId="7BD5FC95">
            <w:pPr>
              <w:spacing w:line="440" w:lineRule="exact"/>
              <w:jc w:val="center"/>
              <w:rPr>
                <w:rFonts w:ascii="宋体" w:hAnsi="宋体" w:cs="宋体"/>
                <w:szCs w:val="21"/>
              </w:rPr>
            </w:pPr>
          </w:p>
        </w:tc>
        <w:tc>
          <w:tcPr>
            <w:tcW w:w="1385" w:type="dxa"/>
          </w:tcPr>
          <w:p w14:paraId="31543F5F">
            <w:pPr>
              <w:spacing w:line="440" w:lineRule="exact"/>
              <w:jc w:val="center"/>
              <w:rPr>
                <w:rFonts w:ascii="宋体" w:hAnsi="宋体" w:cs="宋体"/>
                <w:szCs w:val="21"/>
              </w:rPr>
            </w:pPr>
          </w:p>
        </w:tc>
        <w:tc>
          <w:tcPr>
            <w:tcW w:w="1495" w:type="dxa"/>
          </w:tcPr>
          <w:p w14:paraId="350596BD">
            <w:pPr>
              <w:spacing w:line="440" w:lineRule="exact"/>
              <w:jc w:val="center"/>
              <w:rPr>
                <w:rFonts w:ascii="宋体" w:hAnsi="宋体" w:cs="宋体"/>
                <w:szCs w:val="21"/>
              </w:rPr>
            </w:pPr>
          </w:p>
        </w:tc>
        <w:tc>
          <w:tcPr>
            <w:tcW w:w="1219" w:type="dxa"/>
          </w:tcPr>
          <w:p w14:paraId="6DADA1E5">
            <w:pPr>
              <w:spacing w:line="440" w:lineRule="exact"/>
              <w:jc w:val="center"/>
              <w:rPr>
                <w:rFonts w:ascii="宋体" w:hAnsi="宋体" w:cs="宋体"/>
                <w:szCs w:val="21"/>
              </w:rPr>
            </w:pPr>
          </w:p>
        </w:tc>
      </w:tr>
      <w:tr w14:paraId="04055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14:paraId="54C317B6">
            <w:pPr>
              <w:spacing w:line="440" w:lineRule="exact"/>
              <w:jc w:val="center"/>
              <w:rPr>
                <w:rFonts w:ascii="宋体" w:hAnsi="宋体" w:cs="宋体"/>
                <w:szCs w:val="21"/>
              </w:rPr>
            </w:pPr>
          </w:p>
        </w:tc>
        <w:tc>
          <w:tcPr>
            <w:tcW w:w="979" w:type="dxa"/>
          </w:tcPr>
          <w:p w14:paraId="44A751D9">
            <w:pPr>
              <w:spacing w:line="440" w:lineRule="exact"/>
              <w:jc w:val="center"/>
              <w:rPr>
                <w:rFonts w:ascii="宋体" w:hAnsi="宋体" w:cs="宋体"/>
                <w:szCs w:val="21"/>
              </w:rPr>
            </w:pPr>
          </w:p>
        </w:tc>
        <w:tc>
          <w:tcPr>
            <w:tcW w:w="738" w:type="dxa"/>
          </w:tcPr>
          <w:p w14:paraId="343D558F">
            <w:pPr>
              <w:spacing w:line="440" w:lineRule="exact"/>
              <w:jc w:val="center"/>
              <w:rPr>
                <w:rFonts w:ascii="宋体" w:hAnsi="宋体" w:cs="宋体"/>
                <w:szCs w:val="21"/>
              </w:rPr>
            </w:pPr>
          </w:p>
        </w:tc>
        <w:tc>
          <w:tcPr>
            <w:tcW w:w="1625" w:type="dxa"/>
          </w:tcPr>
          <w:p w14:paraId="091BDF2C">
            <w:pPr>
              <w:spacing w:line="440" w:lineRule="exact"/>
              <w:jc w:val="center"/>
              <w:rPr>
                <w:rFonts w:ascii="宋体" w:hAnsi="宋体" w:cs="宋体"/>
                <w:szCs w:val="21"/>
              </w:rPr>
            </w:pPr>
          </w:p>
        </w:tc>
        <w:tc>
          <w:tcPr>
            <w:tcW w:w="1218" w:type="dxa"/>
          </w:tcPr>
          <w:p w14:paraId="30B642ED">
            <w:pPr>
              <w:spacing w:line="440" w:lineRule="exact"/>
              <w:jc w:val="center"/>
              <w:rPr>
                <w:rFonts w:ascii="宋体" w:hAnsi="宋体" w:cs="宋体"/>
                <w:szCs w:val="21"/>
              </w:rPr>
            </w:pPr>
          </w:p>
        </w:tc>
        <w:tc>
          <w:tcPr>
            <w:tcW w:w="1385" w:type="dxa"/>
          </w:tcPr>
          <w:p w14:paraId="07A71E89">
            <w:pPr>
              <w:spacing w:line="440" w:lineRule="exact"/>
              <w:jc w:val="center"/>
              <w:rPr>
                <w:rFonts w:ascii="宋体" w:hAnsi="宋体" w:cs="宋体"/>
                <w:szCs w:val="21"/>
              </w:rPr>
            </w:pPr>
          </w:p>
        </w:tc>
        <w:tc>
          <w:tcPr>
            <w:tcW w:w="1495" w:type="dxa"/>
          </w:tcPr>
          <w:p w14:paraId="1E2A921E">
            <w:pPr>
              <w:spacing w:line="440" w:lineRule="exact"/>
              <w:jc w:val="center"/>
              <w:rPr>
                <w:rFonts w:ascii="宋体" w:hAnsi="宋体" w:cs="宋体"/>
                <w:szCs w:val="21"/>
              </w:rPr>
            </w:pPr>
          </w:p>
        </w:tc>
        <w:tc>
          <w:tcPr>
            <w:tcW w:w="1219" w:type="dxa"/>
          </w:tcPr>
          <w:p w14:paraId="6916A1F4">
            <w:pPr>
              <w:spacing w:line="440" w:lineRule="exact"/>
              <w:jc w:val="center"/>
              <w:rPr>
                <w:rFonts w:ascii="宋体" w:hAnsi="宋体" w:cs="宋体"/>
                <w:szCs w:val="21"/>
              </w:rPr>
            </w:pPr>
          </w:p>
        </w:tc>
      </w:tr>
      <w:tr w14:paraId="00365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14:paraId="1BAA7DF6">
            <w:pPr>
              <w:spacing w:line="440" w:lineRule="exact"/>
              <w:jc w:val="center"/>
              <w:rPr>
                <w:rFonts w:ascii="宋体" w:hAnsi="宋体" w:cs="宋体"/>
                <w:szCs w:val="21"/>
              </w:rPr>
            </w:pPr>
          </w:p>
        </w:tc>
        <w:tc>
          <w:tcPr>
            <w:tcW w:w="979" w:type="dxa"/>
          </w:tcPr>
          <w:p w14:paraId="33767583">
            <w:pPr>
              <w:spacing w:line="440" w:lineRule="exact"/>
              <w:jc w:val="center"/>
              <w:rPr>
                <w:rFonts w:ascii="宋体" w:hAnsi="宋体" w:cs="宋体"/>
                <w:szCs w:val="21"/>
              </w:rPr>
            </w:pPr>
          </w:p>
        </w:tc>
        <w:tc>
          <w:tcPr>
            <w:tcW w:w="738" w:type="dxa"/>
          </w:tcPr>
          <w:p w14:paraId="4A3645C4">
            <w:pPr>
              <w:spacing w:line="440" w:lineRule="exact"/>
              <w:jc w:val="center"/>
              <w:rPr>
                <w:rFonts w:ascii="宋体" w:hAnsi="宋体" w:cs="宋体"/>
                <w:szCs w:val="21"/>
              </w:rPr>
            </w:pPr>
          </w:p>
        </w:tc>
        <w:tc>
          <w:tcPr>
            <w:tcW w:w="1625" w:type="dxa"/>
          </w:tcPr>
          <w:p w14:paraId="4B503465">
            <w:pPr>
              <w:spacing w:line="440" w:lineRule="exact"/>
              <w:jc w:val="center"/>
              <w:rPr>
                <w:rFonts w:ascii="宋体" w:hAnsi="宋体" w:cs="宋体"/>
                <w:szCs w:val="21"/>
              </w:rPr>
            </w:pPr>
          </w:p>
        </w:tc>
        <w:tc>
          <w:tcPr>
            <w:tcW w:w="1218" w:type="dxa"/>
          </w:tcPr>
          <w:p w14:paraId="6D63F644">
            <w:pPr>
              <w:spacing w:line="440" w:lineRule="exact"/>
              <w:jc w:val="center"/>
              <w:rPr>
                <w:rFonts w:ascii="宋体" w:hAnsi="宋体" w:cs="宋体"/>
                <w:szCs w:val="21"/>
              </w:rPr>
            </w:pPr>
          </w:p>
        </w:tc>
        <w:tc>
          <w:tcPr>
            <w:tcW w:w="1385" w:type="dxa"/>
          </w:tcPr>
          <w:p w14:paraId="2EB53548">
            <w:pPr>
              <w:spacing w:line="440" w:lineRule="exact"/>
              <w:jc w:val="center"/>
              <w:rPr>
                <w:rFonts w:ascii="宋体" w:hAnsi="宋体" w:cs="宋体"/>
                <w:szCs w:val="21"/>
              </w:rPr>
            </w:pPr>
          </w:p>
        </w:tc>
        <w:tc>
          <w:tcPr>
            <w:tcW w:w="1495" w:type="dxa"/>
          </w:tcPr>
          <w:p w14:paraId="14DBA929">
            <w:pPr>
              <w:spacing w:line="440" w:lineRule="exact"/>
              <w:jc w:val="center"/>
              <w:rPr>
                <w:rFonts w:ascii="宋体" w:hAnsi="宋体" w:cs="宋体"/>
                <w:szCs w:val="21"/>
              </w:rPr>
            </w:pPr>
          </w:p>
        </w:tc>
        <w:tc>
          <w:tcPr>
            <w:tcW w:w="1219" w:type="dxa"/>
          </w:tcPr>
          <w:p w14:paraId="43B5617D">
            <w:pPr>
              <w:spacing w:line="440" w:lineRule="exact"/>
              <w:jc w:val="center"/>
              <w:rPr>
                <w:rFonts w:ascii="宋体" w:hAnsi="宋体" w:cs="宋体"/>
                <w:szCs w:val="21"/>
              </w:rPr>
            </w:pPr>
          </w:p>
        </w:tc>
      </w:tr>
      <w:tr w14:paraId="43DB2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Borders>
              <w:top w:val="single" w:color="auto" w:sz="4" w:space="0"/>
              <w:left w:val="single" w:color="auto" w:sz="4" w:space="0"/>
              <w:bottom w:val="single" w:color="auto" w:sz="4" w:space="0"/>
              <w:right w:val="single" w:color="auto" w:sz="4" w:space="0"/>
            </w:tcBorders>
          </w:tcPr>
          <w:p w14:paraId="0A5855EE">
            <w:pPr>
              <w:spacing w:line="440" w:lineRule="exact"/>
              <w:jc w:val="center"/>
              <w:rPr>
                <w:rFonts w:ascii="宋体" w:hAnsi="宋体" w:cs="宋体"/>
                <w:szCs w:val="21"/>
              </w:rPr>
            </w:pPr>
          </w:p>
        </w:tc>
        <w:tc>
          <w:tcPr>
            <w:tcW w:w="979" w:type="dxa"/>
            <w:tcBorders>
              <w:top w:val="single" w:color="auto" w:sz="4" w:space="0"/>
              <w:left w:val="single" w:color="auto" w:sz="4" w:space="0"/>
              <w:bottom w:val="single" w:color="auto" w:sz="4" w:space="0"/>
              <w:right w:val="single" w:color="auto" w:sz="4" w:space="0"/>
            </w:tcBorders>
          </w:tcPr>
          <w:p w14:paraId="3157362C">
            <w:pPr>
              <w:spacing w:line="440" w:lineRule="exact"/>
              <w:jc w:val="center"/>
              <w:rPr>
                <w:rFonts w:ascii="宋体" w:hAnsi="宋体" w:cs="宋体"/>
                <w:szCs w:val="21"/>
              </w:rPr>
            </w:pPr>
          </w:p>
        </w:tc>
        <w:tc>
          <w:tcPr>
            <w:tcW w:w="738" w:type="dxa"/>
            <w:tcBorders>
              <w:top w:val="single" w:color="auto" w:sz="4" w:space="0"/>
              <w:left w:val="single" w:color="auto" w:sz="4" w:space="0"/>
              <w:bottom w:val="single" w:color="auto" w:sz="4" w:space="0"/>
              <w:right w:val="single" w:color="auto" w:sz="4" w:space="0"/>
            </w:tcBorders>
          </w:tcPr>
          <w:p w14:paraId="3CCD1A85">
            <w:pPr>
              <w:spacing w:line="440" w:lineRule="exact"/>
              <w:jc w:val="center"/>
              <w:rPr>
                <w:rFonts w:ascii="宋体" w:hAnsi="宋体" w:cs="宋体"/>
                <w:szCs w:val="21"/>
              </w:rPr>
            </w:pPr>
          </w:p>
        </w:tc>
        <w:tc>
          <w:tcPr>
            <w:tcW w:w="1625" w:type="dxa"/>
            <w:tcBorders>
              <w:top w:val="single" w:color="auto" w:sz="4" w:space="0"/>
              <w:left w:val="single" w:color="auto" w:sz="4" w:space="0"/>
              <w:bottom w:val="single" w:color="auto" w:sz="4" w:space="0"/>
              <w:right w:val="single" w:color="auto" w:sz="4" w:space="0"/>
            </w:tcBorders>
          </w:tcPr>
          <w:p w14:paraId="53471328">
            <w:pPr>
              <w:spacing w:line="440" w:lineRule="exact"/>
              <w:jc w:val="center"/>
              <w:rPr>
                <w:rFonts w:ascii="宋体" w:hAnsi="宋体" w:cs="宋体"/>
                <w:szCs w:val="21"/>
              </w:rPr>
            </w:pPr>
          </w:p>
        </w:tc>
        <w:tc>
          <w:tcPr>
            <w:tcW w:w="1218" w:type="dxa"/>
            <w:tcBorders>
              <w:top w:val="single" w:color="auto" w:sz="4" w:space="0"/>
              <w:left w:val="single" w:color="auto" w:sz="4" w:space="0"/>
              <w:bottom w:val="single" w:color="auto" w:sz="4" w:space="0"/>
              <w:right w:val="single" w:color="auto" w:sz="4" w:space="0"/>
            </w:tcBorders>
          </w:tcPr>
          <w:p w14:paraId="73A12770">
            <w:pPr>
              <w:spacing w:line="440" w:lineRule="exact"/>
              <w:jc w:val="center"/>
              <w:rPr>
                <w:rFonts w:ascii="宋体" w:hAnsi="宋体" w:cs="宋体"/>
                <w:szCs w:val="21"/>
              </w:rPr>
            </w:pPr>
          </w:p>
        </w:tc>
        <w:tc>
          <w:tcPr>
            <w:tcW w:w="1385" w:type="dxa"/>
            <w:tcBorders>
              <w:top w:val="single" w:color="auto" w:sz="4" w:space="0"/>
              <w:left w:val="single" w:color="auto" w:sz="4" w:space="0"/>
              <w:bottom w:val="single" w:color="auto" w:sz="4" w:space="0"/>
              <w:right w:val="single" w:color="auto" w:sz="4" w:space="0"/>
            </w:tcBorders>
          </w:tcPr>
          <w:p w14:paraId="7D12F07B">
            <w:pPr>
              <w:spacing w:line="440" w:lineRule="exact"/>
              <w:jc w:val="center"/>
              <w:rPr>
                <w:rFonts w:ascii="宋体" w:hAnsi="宋体" w:cs="宋体"/>
                <w:szCs w:val="21"/>
              </w:rPr>
            </w:pPr>
          </w:p>
        </w:tc>
        <w:tc>
          <w:tcPr>
            <w:tcW w:w="1495" w:type="dxa"/>
            <w:tcBorders>
              <w:top w:val="single" w:color="auto" w:sz="4" w:space="0"/>
              <w:left w:val="single" w:color="auto" w:sz="4" w:space="0"/>
              <w:bottom w:val="single" w:color="auto" w:sz="4" w:space="0"/>
              <w:right w:val="single" w:color="auto" w:sz="4" w:space="0"/>
            </w:tcBorders>
          </w:tcPr>
          <w:p w14:paraId="2745153B">
            <w:pPr>
              <w:spacing w:line="440" w:lineRule="exact"/>
              <w:jc w:val="center"/>
              <w:rPr>
                <w:rFonts w:ascii="宋体" w:hAnsi="宋体" w:cs="宋体"/>
                <w:szCs w:val="21"/>
              </w:rPr>
            </w:pPr>
          </w:p>
        </w:tc>
        <w:tc>
          <w:tcPr>
            <w:tcW w:w="1219" w:type="dxa"/>
            <w:tcBorders>
              <w:top w:val="single" w:color="auto" w:sz="4" w:space="0"/>
              <w:left w:val="single" w:color="auto" w:sz="4" w:space="0"/>
              <w:bottom w:val="single" w:color="auto" w:sz="4" w:space="0"/>
              <w:right w:val="single" w:color="auto" w:sz="4" w:space="0"/>
            </w:tcBorders>
          </w:tcPr>
          <w:p w14:paraId="156FADE7">
            <w:pPr>
              <w:spacing w:line="440" w:lineRule="exact"/>
              <w:jc w:val="center"/>
              <w:rPr>
                <w:rFonts w:ascii="宋体" w:hAnsi="宋体" w:cs="宋体"/>
                <w:szCs w:val="21"/>
              </w:rPr>
            </w:pPr>
          </w:p>
        </w:tc>
      </w:tr>
      <w:tr w14:paraId="479D9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Borders>
              <w:top w:val="single" w:color="auto" w:sz="4" w:space="0"/>
              <w:left w:val="single" w:color="auto" w:sz="4" w:space="0"/>
              <w:bottom w:val="single" w:color="auto" w:sz="4" w:space="0"/>
              <w:right w:val="single" w:color="auto" w:sz="4" w:space="0"/>
            </w:tcBorders>
          </w:tcPr>
          <w:p w14:paraId="1F42F9E0">
            <w:pPr>
              <w:spacing w:line="440" w:lineRule="exact"/>
              <w:jc w:val="center"/>
              <w:rPr>
                <w:rFonts w:ascii="宋体" w:hAnsi="宋体" w:cs="宋体"/>
                <w:szCs w:val="21"/>
              </w:rPr>
            </w:pPr>
          </w:p>
        </w:tc>
        <w:tc>
          <w:tcPr>
            <w:tcW w:w="979" w:type="dxa"/>
            <w:tcBorders>
              <w:top w:val="single" w:color="auto" w:sz="4" w:space="0"/>
              <w:left w:val="single" w:color="auto" w:sz="4" w:space="0"/>
              <w:bottom w:val="single" w:color="auto" w:sz="4" w:space="0"/>
              <w:right w:val="single" w:color="auto" w:sz="4" w:space="0"/>
            </w:tcBorders>
          </w:tcPr>
          <w:p w14:paraId="13C0C29D">
            <w:pPr>
              <w:spacing w:line="440" w:lineRule="exact"/>
              <w:jc w:val="center"/>
              <w:rPr>
                <w:rFonts w:ascii="宋体" w:hAnsi="宋体" w:cs="宋体"/>
                <w:szCs w:val="21"/>
              </w:rPr>
            </w:pPr>
          </w:p>
        </w:tc>
        <w:tc>
          <w:tcPr>
            <w:tcW w:w="738" w:type="dxa"/>
            <w:tcBorders>
              <w:top w:val="single" w:color="auto" w:sz="4" w:space="0"/>
              <w:left w:val="single" w:color="auto" w:sz="4" w:space="0"/>
              <w:bottom w:val="single" w:color="auto" w:sz="4" w:space="0"/>
              <w:right w:val="single" w:color="auto" w:sz="4" w:space="0"/>
            </w:tcBorders>
          </w:tcPr>
          <w:p w14:paraId="5811C1A5">
            <w:pPr>
              <w:spacing w:line="440" w:lineRule="exact"/>
              <w:jc w:val="center"/>
              <w:rPr>
                <w:rFonts w:ascii="宋体" w:hAnsi="宋体" w:cs="宋体"/>
                <w:szCs w:val="21"/>
              </w:rPr>
            </w:pPr>
          </w:p>
        </w:tc>
        <w:tc>
          <w:tcPr>
            <w:tcW w:w="1625" w:type="dxa"/>
            <w:tcBorders>
              <w:top w:val="single" w:color="auto" w:sz="4" w:space="0"/>
              <w:left w:val="single" w:color="auto" w:sz="4" w:space="0"/>
              <w:bottom w:val="single" w:color="auto" w:sz="4" w:space="0"/>
              <w:right w:val="single" w:color="auto" w:sz="4" w:space="0"/>
            </w:tcBorders>
          </w:tcPr>
          <w:p w14:paraId="13A070A3">
            <w:pPr>
              <w:spacing w:line="440" w:lineRule="exact"/>
              <w:jc w:val="center"/>
              <w:rPr>
                <w:rFonts w:ascii="宋体" w:hAnsi="宋体" w:cs="宋体"/>
                <w:szCs w:val="21"/>
              </w:rPr>
            </w:pPr>
          </w:p>
        </w:tc>
        <w:tc>
          <w:tcPr>
            <w:tcW w:w="1218" w:type="dxa"/>
            <w:tcBorders>
              <w:top w:val="single" w:color="auto" w:sz="4" w:space="0"/>
              <w:left w:val="single" w:color="auto" w:sz="4" w:space="0"/>
              <w:bottom w:val="single" w:color="auto" w:sz="4" w:space="0"/>
              <w:right w:val="single" w:color="auto" w:sz="4" w:space="0"/>
            </w:tcBorders>
          </w:tcPr>
          <w:p w14:paraId="14809DE1">
            <w:pPr>
              <w:spacing w:line="440" w:lineRule="exact"/>
              <w:jc w:val="center"/>
              <w:rPr>
                <w:rFonts w:ascii="宋体" w:hAnsi="宋体" w:cs="宋体"/>
                <w:szCs w:val="21"/>
              </w:rPr>
            </w:pPr>
          </w:p>
        </w:tc>
        <w:tc>
          <w:tcPr>
            <w:tcW w:w="1385" w:type="dxa"/>
            <w:tcBorders>
              <w:top w:val="single" w:color="auto" w:sz="4" w:space="0"/>
              <w:left w:val="single" w:color="auto" w:sz="4" w:space="0"/>
              <w:bottom w:val="single" w:color="auto" w:sz="4" w:space="0"/>
              <w:right w:val="single" w:color="auto" w:sz="4" w:space="0"/>
            </w:tcBorders>
          </w:tcPr>
          <w:p w14:paraId="610B7B91">
            <w:pPr>
              <w:spacing w:line="440" w:lineRule="exact"/>
              <w:jc w:val="center"/>
              <w:rPr>
                <w:rFonts w:ascii="宋体" w:hAnsi="宋体" w:cs="宋体"/>
                <w:szCs w:val="21"/>
              </w:rPr>
            </w:pPr>
          </w:p>
        </w:tc>
        <w:tc>
          <w:tcPr>
            <w:tcW w:w="1495" w:type="dxa"/>
            <w:tcBorders>
              <w:top w:val="single" w:color="auto" w:sz="4" w:space="0"/>
              <w:left w:val="single" w:color="auto" w:sz="4" w:space="0"/>
              <w:bottom w:val="single" w:color="auto" w:sz="4" w:space="0"/>
              <w:right w:val="single" w:color="auto" w:sz="4" w:space="0"/>
            </w:tcBorders>
          </w:tcPr>
          <w:p w14:paraId="576CC5B4">
            <w:pPr>
              <w:spacing w:line="440" w:lineRule="exact"/>
              <w:jc w:val="center"/>
              <w:rPr>
                <w:rFonts w:ascii="宋体" w:hAnsi="宋体" w:cs="宋体"/>
                <w:szCs w:val="21"/>
              </w:rPr>
            </w:pPr>
          </w:p>
        </w:tc>
        <w:tc>
          <w:tcPr>
            <w:tcW w:w="1219" w:type="dxa"/>
            <w:tcBorders>
              <w:top w:val="single" w:color="auto" w:sz="4" w:space="0"/>
              <w:left w:val="single" w:color="auto" w:sz="4" w:space="0"/>
              <w:bottom w:val="single" w:color="auto" w:sz="4" w:space="0"/>
              <w:right w:val="single" w:color="auto" w:sz="4" w:space="0"/>
            </w:tcBorders>
          </w:tcPr>
          <w:p w14:paraId="7AFE4F3D">
            <w:pPr>
              <w:spacing w:line="440" w:lineRule="exact"/>
              <w:jc w:val="center"/>
              <w:rPr>
                <w:rFonts w:ascii="宋体" w:hAnsi="宋体" w:cs="宋体"/>
                <w:szCs w:val="21"/>
              </w:rPr>
            </w:pPr>
          </w:p>
        </w:tc>
      </w:tr>
      <w:tr w14:paraId="094C1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Borders>
              <w:top w:val="single" w:color="auto" w:sz="4" w:space="0"/>
              <w:left w:val="single" w:color="auto" w:sz="4" w:space="0"/>
              <w:bottom w:val="single" w:color="auto" w:sz="4" w:space="0"/>
              <w:right w:val="single" w:color="auto" w:sz="4" w:space="0"/>
            </w:tcBorders>
          </w:tcPr>
          <w:p w14:paraId="79008F24">
            <w:pPr>
              <w:spacing w:line="440" w:lineRule="exact"/>
              <w:jc w:val="center"/>
              <w:rPr>
                <w:rFonts w:ascii="宋体" w:hAnsi="宋体" w:cs="宋体"/>
                <w:szCs w:val="21"/>
              </w:rPr>
            </w:pPr>
          </w:p>
        </w:tc>
        <w:tc>
          <w:tcPr>
            <w:tcW w:w="979" w:type="dxa"/>
            <w:tcBorders>
              <w:top w:val="single" w:color="auto" w:sz="4" w:space="0"/>
              <w:left w:val="single" w:color="auto" w:sz="4" w:space="0"/>
              <w:bottom w:val="single" w:color="auto" w:sz="4" w:space="0"/>
              <w:right w:val="single" w:color="auto" w:sz="4" w:space="0"/>
            </w:tcBorders>
          </w:tcPr>
          <w:p w14:paraId="36F77985">
            <w:pPr>
              <w:spacing w:line="440" w:lineRule="exact"/>
              <w:jc w:val="center"/>
              <w:rPr>
                <w:rFonts w:ascii="宋体" w:hAnsi="宋体" w:cs="宋体"/>
                <w:szCs w:val="21"/>
              </w:rPr>
            </w:pPr>
          </w:p>
        </w:tc>
        <w:tc>
          <w:tcPr>
            <w:tcW w:w="738" w:type="dxa"/>
            <w:tcBorders>
              <w:top w:val="single" w:color="auto" w:sz="4" w:space="0"/>
              <w:left w:val="single" w:color="auto" w:sz="4" w:space="0"/>
              <w:bottom w:val="single" w:color="auto" w:sz="4" w:space="0"/>
              <w:right w:val="single" w:color="auto" w:sz="4" w:space="0"/>
            </w:tcBorders>
          </w:tcPr>
          <w:p w14:paraId="42ACA9C6">
            <w:pPr>
              <w:spacing w:line="440" w:lineRule="exact"/>
              <w:jc w:val="center"/>
              <w:rPr>
                <w:rFonts w:ascii="宋体" w:hAnsi="宋体" w:cs="宋体"/>
                <w:szCs w:val="21"/>
              </w:rPr>
            </w:pPr>
          </w:p>
        </w:tc>
        <w:tc>
          <w:tcPr>
            <w:tcW w:w="1625" w:type="dxa"/>
            <w:tcBorders>
              <w:top w:val="single" w:color="auto" w:sz="4" w:space="0"/>
              <w:left w:val="single" w:color="auto" w:sz="4" w:space="0"/>
              <w:bottom w:val="single" w:color="auto" w:sz="4" w:space="0"/>
              <w:right w:val="single" w:color="auto" w:sz="4" w:space="0"/>
            </w:tcBorders>
          </w:tcPr>
          <w:p w14:paraId="6078C260">
            <w:pPr>
              <w:spacing w:line="440" w:lineRule="exact"/>
              <w:jc w:val="center"/>
              <w:rPr>
                <w:rFonts w:ascii="宋体" w:hAnsi="宋体" w:cs="宋体"/>
                <w:szCs w:val="21"/>
              </w:rPr>
            </w:pPr>
          </w:p>
        </w:tc>
        <w:tc>
          <w:tcPr>
            <w:tcW w:w="1218" w:type="dxa"/>
            <w:tcBorders>
              <w:top w:val="single" w:color="auto" w:sz="4" w:space="0"/>
              <w:left w:val="single" w:color="auto" w:sz="4" w:space="0"/>
              <w:bottom w:val="single" w:color="auto" w:sz="4" w:space="0"/>
              <w:right w:val="single" w:color="auto" w:sz="4" w:space="0"/>
            </w:tcBorders>
          </w:tcPr>
          <w:p w14:paraId="6D4A5E5B">
            <w:pPr>
              <w:spacing w:line="440" w:lineRule="exact"/>
              <w:jc w:val="center"/>
              <w:rPr>
                <w:rFonts w:ascii="宋体" w:hAnsi="宋体" w:cs="宋体"/>
                <w:szCs w:val="21"/>
              </w:rPr>
            </w:pPr>
          </w:p>
        </w:tc>
        <w:tc>
          <w:tcPr>
            <w:tcW w:w="1385" w:type="dxa"/>
            <w:tcBorders>
              <w:top w:val="single" w:color="auto" w:sz="4" w:space="0"/>
              <w:left w:val="single" w:color="auto" w:sz="4" w:space="0"/>
              <w:bottom w:val="single" w:color="auto" w:sz="4" w:space="0"/>
              <w:right w:val="single" w:color="auto" w:sz="4" w:space="0"/>
            </w:tcBorders>
          </w:tcPr>
          <w:p w14:paraId="02EC0BD8">
            <w:pPr>
              <w:spacing w:line="440" w:lineRule="exact"/>
              <w:jc w:val="center"/>
              <w:rPr>
                <w:rFonts w:ascii="宋体" w:hAnsi="宋体" w:cs="宋体"/>
                <w:szCs w:val="21"/>
              </w:rPr>
            </w:pPr>
          </w:p>
        </w:tc>
        <w:tc>
          <w:tcPr>
            <w:tcW w:w="1495" w:type="dxa"/>
            <w:tcBorders>
              <w:top w:val="single" w:color="auto" w:sz="4" w:space="0"/>
              <w:left w:val="single" w:color="auto" w:sz="4" w:space="0"/>
              <w:bottom w:val="single" w:color="auto" w:sz="4" w:space="0"/>
              <w:right w:val="single" w:color="auto" w:sz="4" w:space="0"/>
            </w:tcBorders>
          </w:tcPr>
          <w:p w14:paraId="583245C7">
            <w:pPr>
              <w:spacing w:line="440" w:lineRule="exact"/>
              <w:jc w:val="center"/>
              <w:rPr>
                <w:rFonts w:ascii="宋体" w:hAnsi="宋体" w:cs="宋体"/>
                <w:szCs w:val="21"/>
              </w:rPr>
            </w:pPr>
          </w:p>
        </w:tc>
        <w:tc>
          <w:tcPr>
            <w:tcW w:w="1219" w:type="dxa"/>
            <w:tcBorders>
              <w:top w:val="single" w:color="auto" w:sz="4" w:space="0"/>
              <w:left w:val="single" w:color="auto" w:sz="4" w:space="0"/>
              <w:bottom w:val="single" w:color="auto" w:sz="4" w:space="0"/>
              <w:right w:val="single" w:color="auto" w:sz="4" w:space="0"/>
            </w:tcBorders>
          </w:tcPr>
          <w:p w14:paraId="7C428EB0">
            <w:pPr>
              <w:spacing w:line="440" w:lineRule="exact"/>
              <w:jc w:val="center"/>
              <w:rPr>
                <w:rFonts w:ascii="宋体" w:hAnsi="宋体" w:cs="宋体"/>
                <w:szCs w:val="21"/>
              </w:rPr>
            </w:pPr>
          </w:p>
        </w:tc>
      </w:tr>
      <w:tr w14:paraId="16C8C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Borders>
              <w:top w:val="single" w:color="auto" w:sz="4" w:space="0"/>
              <w:left w:val="single" w:color="auto" w:sz="4" w:space="0"/>
              <w:bottom w:val="single" w:color="auto" w:sz="4" w:space="0"/>
              <w:right w:val="single" w:color="auto" w:sz="4" w:space="0"/>
            </w:tcBorders>
          </w:tcPr>
          <w:p w14:paraId="7E8280D4">
            <w:pPr>
              <w:spacing w:line="440" w:lineRule="exact"/>
              <w:jc w:val="center"/>
              <w:rPr>
                <w:rFonts w:ascii="宋体" w:hAnsi="宋体" w:cs="宋体"/>
                <w:szCs w:val="21"/>
              </w:rPr>
            </w:pPr>
          </w:p>
        </w:tc>
        <w:tc>
          <w:tcPr>
            <w:tcW w:w="979" w:type="dxa"/>
            <w:tcBorders>
              <w:top w:val="single" w:color="auto" w:sz="4" w:space="0"/>
              <w:left w:val="single" w:color="auto" w:sz="4" w:space="0"/>
              <w:bottom w:val="single" w:color="auto" w:sz="4" w:space="0"/>
              <w:right w:val="single" w:color="auto" w:sz="4" w:space="0"/>
            </w:tcBorders>
          </w:tcPr>
          <w:p w14:paraId="0CF2F7C0">
            <w:pPr>
              <w:spacing w:line="440" w:lineRule="exact"/>
              <w:jc w:val="center"/>
              <w:rPr>
                <w:rFonts w:ascii="宋体" w:hAnsi="宋体" w:cs="宋体"/>
                <w:szCs w:val="21"/>
              </w:rPr>
            </w:pPr>
          </w:p>
        </w:tc>
        <w:tc>
          <w:tcPr>
            <w:tcW w:w="738" w:type="dxa"/>
            <w:tcBorders>
              <w:top w:val="single" w:color="auto" w:sz="4" w:space="0"/>
              <w:left w:val="single" w:color="auto" w:sz="4" w:space="0"/>
              <w:bottom w:val="single" w:color="auto" w:sz="4" w:space="0"/>
              <w:right w:val="single" w:color="auto" w:sz="4" w:space="0"/>
            </w:tcBorders>
          </w:tcPr>
          <w:p w14:paraId="002000C0">
            <w:pPr>
              <w:spacing w:line="440" w:lineRule="exact"/>
              <w:jc w:val="center"/>
              <w:rPr>
                <w:rFonts w:ascii="宋体" w:hAnsi="宋体" w:cs="宋体"/>
                <w:szCs w:val="21"/>
              </w:rPr>
            </w:pPr>
          </w:p>
        </w:tc>
        <w:tc>
          <w:tcPr>
            <w:tcW w:w="1625" w:type="dxa"/>
            <w:tcBorders>
              <w:top w:val="single" w:color="auto" w:sz="4" w:space="0"/>
              <w:left w:val="single" w:color="auto" w:sz="4" w:space="0"/>
              <w:bottom w:val="single" w:color="auto" w:sz="4" w:space="0"/>
              <w:right w:val="single" w:color="auto" w:sz="4" w:space="0"/>
            </w:tcBorders>
          </w:tcPr>
          <w:p w14:paraId="4DAF0F2F">
            <w:pPr>
              <w:spacing w:line="440" w:lineRule="exact"/>
              <w:jc w:val="center"/>
              <w:rPr>
                <w:rFonts w:ascii="宋体" w:hAnsi="宋体" w:cs="宋体"/>
                <w:szCs w:val="21"/>
              </w:rPr>
            </w:pPr>
          </w:p>
        </w:tc>
        <w:tc>
          <w:tcPr>
            <w:tcW w:w="1218" w:type="dxa"/>
            <w:tcBorders>
              <w:top w:val="single" w:color="auto" w:sz="4" w:space="0"/>
              <w:left w:val="single" w:color="auto" w:sz="4" w:space="0"/>
              <w:bottom w:val="single" w:color="auto" w:sz="4" w:space="0"/>
              <w:right w:val="single" w:color="auto" w:sz="4" w:space="0"/>
            </w:tcBorders>
          </w:tcPr>
          <w:p w14:paraId="4C63E75D">
            <w:pPr>
              <w:spacing w:line="440" w:lineRule="exact"/>
              <w:jc w:val="center"/>
              <w:rPr>
                <w:rFonts w:ascii="宋体" w:hAnsi="宋体" w:cs="宋体"/>
                <w:szCs w:val="21"/>
              </w:rPr>
            </w:pPr>
          </w:p>
        </w:tc>
        <w:tc>
          <w:tcPr>
            <w:tcW w:w="1385" w:type="dxa"/>
            <w:tcBorders>
              <w:top w:val="single" w:color="auto" w:sz="4" w:space="0"/>
              <w:left w:val="single" w:color="auto" w:sz="4" w:space="0"/>
              <w:bottom w:val="single" w:color="auto" w:sz="4" w:space="0"/>
              <w:right w:val="single" w:color="auto" w:sz="4" w:space="0"/>
            </w:tcBorders>
          </w:tcPr>
          <w:p w14:paraId="0D06383A">
            <w:pPr>
              <w:spacing w:line="440" w:lineRule="exact"/>
              <w:jc w:val="center"/>
              <w:rPr>
                <w:rFonts w:ascii="宋体" w:hAnsi="宋体" w:cs="宋体"/>
                <w:szCs w:val="21"/>
              </w:rPr>
            </w:pPr>
          </w:p>
        </w:tc>
        <w:tc>
          <w:tcPr>
            <w:tcW w:w="1495" w:type="dxa"/>
            <w:tcBorders>
              <w:top w:val="single" w:color="auto" w:sz="4" w:space="0"/>
              <w:left w:val="single" w:color="auto" w:sz="4" w:space="0"/>
              <w:bottom w:val="single" w:color="auto" w:sz="4" w:space="0"/>
              <w:right w:val="single" w:color="auto" w:sz="4" w:space="0"/>
            </w:tcBorders>
          </w:tcPr>
          <w:p w14:paraId="45336735">
            <w:pPr>
              <w:spacing w:line="440" w:lineRule="exact"/>
              <w:jc w:val="center"/>
              <w:rPr>
                <w:rFonts w:ascii="宋体" w:hAnsi="宋体" w:cs="宋体"/>
                <w:szCs w:val="21"/>
              </w:rPr>
            </w:pPr>
          </w:p>
        </w:tc>
        <w:tc>
          <w:tcPr>
            <w:tcW w:w="1219" w:type="dxa"/>
            <w:tcBorders>
              <w:top w:val="single" w:color="auto" w:sz="4" w:space="0"/>
              <w:left w:val="single" w:color="auto" w:sz="4" w:space="0"/>
              <w:bottom w:val="single" w:color="auto" w:sz="4" w:space="0"/>
              <w:right w:val="single" w:color="auto" w:sz="4" w:space="0"/>
            </w:tcBorders>
          </w:tcPr>
          <w:p w14:paraId="04977A4A">
            <w:pPr>
              <w:spacing w:line="440" w:lineRule="exact"/>
              <w:jc w:val="center"/>
              <w:rPr>
                <w:rFonts w:ascii="宋体" w:hAnsi="宋体" w:cs="宋体"/>
                <w:szCs w:val="21"/>
              </w:rPr>
            </w:pPr>
          </w:p>
        </w:tc>
      </w:tr>
      <w:tr w14:paraId="04E32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Borders>
              <w:top w:val="single" w:color="auto" w:sz="4" w:space="0"/>
              <w:left w:val="single" w:color="auto" w:sz="4" w:space="0"/>
              <w:bottom w:val="single" w:color="auto" w:sz="4" w:space="0"/>
              <w:right w:val="single" w:color="auto" w:sz="4" w:space="0"/>
            </w:tcBorders>
          </w:tcPr>
          <w:p w14:paraId="7D033D09">
            <w:pPr>
              <w:spacing w:line="440" w:lineRule="exact"/>
              <w:jc w:val="center"/>
              <w:rPr>
                <w:rFonts w:ascii="宋体" w:hAnsi="宋体" w:cs="宋体"/>
                <w:szCs w:val="21"/>
              </w:rPr>
            </w:pPr>
          </w:p>
        </w:tc>
        <w:tc>
          <w:tcPr>
            <w:tcW w:w="979" w:type="dxa"/>
            <w:tcBorders>
              <w:top w:val="single" w:color="auto" w:sz="4" w:space="0"/>
              <w:left w:val="single" w:color="auto" w:sz="4" w:space="0"/>
              <w:bottom w:val="single" w:color="auto" w:sz="4" w:space="0"/>
              <w:right w:val="single" w:color="auto" w:sz="4" w:space="0"/>
            </w:tcBorders>
          </w:tcPr>
          <w:p w14:paraId="5986F089">
            <w:pPr>
              <w:spacing w:line="440" w:lineRule="exact"/>
              <w:jc w:val="center"/>
              <w:rPr>
                <w:rFonts w:ascii="宋体" w:hAnsi="宋体" w:cs="宋体"/>
                <w:szCs w:val="21"/>
              </w:rPr>
            </w:pPr>
          </w:p>
        </w:tc>
        <w:tc>
          <w:tcPr>
            <w:tcW w:w="738" w:type="dxa"/>
            <w:tcBorders>
              <w:top w:val="single" w:color="auto" w:sz="4" w:space="0"/>
              <w:left w:val="single" w:color="auto" w:sz="4" w:space="0"/>
              <w:bottom w:val="single" w:color="auto" w:sz="4" w:space="0"/>
              <w:right w:val="single" w:color="auto" w:sz="4" w:space="0"/>
            </w:tcBorders>
          </w:tcPr>
          <w:p w14:paraId="0FEA4106">
            <w:pPr>
              <w:spacing w:line="440" w:lineRule="exact"/>
              <w:jc w:val="center"/>
              <w:rPr>
                <w:rFonts w:ascii="宋体" w:hAnsi="宋体" w:cs="宋体"/>
                <w:szCs w:val="21"/>
              </w:rPr>
            </w:pPr>
          </w:p>
        </w:tc>
        <w:tc>
          <w:tcPr>
            <w:tcW w:w="1625" w:type="dxa"/>
            <w:tcBorders>
              <w:top w:val="single" w:color="auto" w:sz="4" w:space="0"/>
              <w:left w:val="single" w:color="auto" w:sz="4" w:space="0"/>
              <w:bottom w:val="single" w:color="auto" w:sz="4" w:space="0"/>
              <w:right w:val="single" w:color="auto" w:sz="4" w:space="0"/>
            </w:tcBorders>
          </w:tcPr>
          <w:p w14:paraId="5E9854D4">
            <w:pPr>
              <w:spacing w:line="440" w:lineRule="exact"/>
              <w:jc w:val="center"/>
              <w:rPr>
                <w:rFonts w:ascii="宋体" w:hAnsi="宋体" w:cs="宋体"/>
                <w:szCs w:val="21"/>
              </w:rPr>
            </w:pPr>
          </w:p>
        </w:tc>
        <w:tc>
          <w:tcPr>
            <w:tcW w:w="1218" w:type="dxa"/>
            <w:tcBorders>
              <w:top w:val="single" w:color="auto" w:sz="4" w:space="0"/>
              <w:left w:val="single" w:color="auto" w:sz="4" w:space="0"/>
              <w:bottom w:val="single" w:color="auto" w:sz="4" w:space="0"/>
              <w:right w:val="single" w:color="auto" w:sz="4" w:space="0"/>
            </w:tcBorders>
          </w:tcPr>
          <w:p w14:paraId="4F4BA2C0">
            <w:pPr>
              <w:spacing w:line="440" w:lineRule="exact"/>
              <w:jc w:val="center"/>
              <w:rPr>
                <w:rFonts w:ascii="宋体" w:hAnsi="宋体" w:cs="宋体"/>
                <w:szCs w:val="21"/>
              </w:rPr>
            </w:pPr>
          </w:p>
        </w:tc>
        <w:tc>
          <w:tcPr>
            <w:tcW w:w="1385" w:type="dxa"/>
            <w:tcBorders>
              <w:top w:val="single" w:color="auto" w:sz="4" w:space="0"/>
              <w:left w:val="single" w:color="auto" w:sz="4" w:space="0"/>
              <w:bottom w:val="single" w:color="auto" w:sz="4" w:space="0"/>
              <w:right w:val="single" w:color="auto" w:sz="4" w:space="0"/>
            </w:tcBorders>
          </w:tcPr>
          <w:p w14:paraId="0988902D">
            <w:pPr>
              <w:spacing w:line="440" w:lineRule="exact"/>
              <w:jc w:val="center"/>
              <w:rPr>
                <w:rFonts w:ascii="宋体" w:hAnsi="宋体" w:cs="宋体"/>
                <w:szCs w:val="21"/>
              </w:rPr>
            </w:pPr>
          </w:p>
        </w:tc>
        <w:tc>
          <w:tcPr>
            <w:tcW w:w="1495" w:type="dxa"/>
            <w:tcBorders>
              <w:top w:val="single" w:color="auto" w:sz="4" w:space="0"/>
              <w:left w:val="single" w:color="auto" w:sz="4" w:space="0"/>
              <w:bottom w:val="single" w:color="auto" w:sz="4" w:space="0"/>
              <w:right w:val="single" w:color="auto" w:sz="4" w:space="0"/>
            </w:tcBorders>
          </w:tcPr>
          <w:p w14:paraId="2569C5F5">
            <w:pPr>
              <w:spacing w:line="440" w:lineRule="exact"/>
              <w:jc w:val="center"/>
              <w:rPr>
                <w:rFonts w:ascii="宋体" w:hAnsi="宋体" w:cs="宋体"/>
                <w:szCs w:val="21"/>
              </w:rPr>
            </w:pPr>
          </w:p>
        </w:tc>
        <w:tc>
          <w:tcPr>
            <w:tcW w:w="1219" w:type="dxa"/>
            <w:tcBorders>
              <w:top w:val="single" w:color="auto" w:sz="4" w:space="0"/>
              <w:left w:val="single" w:color="auto" w:sz="4" w:space="0"/>
              <w:bottom w:val="single" w:color="auto" w:sz="4" w:space="0"/>
              <w:right w:val="single" w:color="auto" w:sz="4" w:space="0"/>
            </w:tcBorders>
          </w:tcPr>
          <w:p w14:paraId="6268D820">
            <w:pPr>
              <w:spacing w:line="440" w:lineRule="exact"/>
              <w:jc w:val="center"/>
              <w:rPr>
                <w:rFonts w:ascii="宋体" w:hAnsi="宋体" w:cs="宋体"/>
                <w:szCs w:val="21"/>
              </w:rPr>
            </w:pPr>
          </w:p>
        </w:tc>
      </w:tr>
      <w:tr w14:paraId="5E510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Borders>
              <w:top w:val="single" w:color="auto" w:sz="4" w:space="0"/>
              <w:left w:val="single" w:color="auto" w:sz="4" w:space="0"/>
              <w:bottom w:val="single" w:color="auto" w:sz="4" w:space="0"/>
              <w:right w:val="single" w:color="auto" w:sz="4" w:space="0"/>
            </w:tcBorders>
          </w:tcPr>
          <w:p w14:paraId="37387A57">
            <w:pPr>
              <w:spacing w:line="440" w:lineRule="exact"/>
              <w:jc w:val="center"/>
              <w:rPr>
                <w:rFonts w:ascii="宋体" w:hAnsi="宋体" w:cs="宋体"/>
                <w:szCs w:val="21"/>
              </w:rPr>
            </w:pPr>
          </w:p>
        </w:tc>
        <w:tc>
          <w:tcPr>
            <w:tcW w:w="979" w:type="dxa"/>
            <w:tcBorders>
              <w:top w:val="single" w:color="auto" w:sz="4" w:space="0"/>
              <w:left w:val="single" w:color="auto" w:sz="4" w:space="0"/>
              <w:bottom w:val="single" w:color="auto" w:sz="4" w:space="0"/>
              <w:right w:val="single" w:color="auto" w:sz="4" w:space="0"/>
            </w:tcBorders>
          </w:tcPr>
          <w:p w14:paraId="6F90C8C1">
            <w:pPr>
              <w:spacing w:line="440" w:lineRule="exact"/>
              <w:jc w:val="center"/>
              <w:rPr>
                <w:rFonts w:ascii="宋体" w:hAnsi="宋体" w:cs="宋体"/>
                <w:szCs w:val="21"/>
              </w:rPr>
            </w:pPr>
          </w:p>
        </w:tc>
        <w:tc>
          <w:tcPr>
            <w:tcW w:w="738" w:type="dxa"/>
            <w:tcBorders>
              <w:top w:val="single" w:color="auto" w:sz="4" w:space="0"/>
              <w:left w:val="single" w:color="auto" w:sz="4" w:space="0"/>
              <w:bottom w:val="single" w:color="auto" w:sz="4" w:space="0"/>
              <w:right w:val="single" w:color="auto" w:sz="4" w:space="0"/>
            </w:tcBorders>
          </w:tcPr>
          <w:p w14:paraId="31AB0A89">
            <w:pPr>
              <w:spacing w:line="440" w:lineRule="exact"/>
              <w:jc w:val="center"/>
              <w:rPr>
                <w:rFonts w:ascii="宋体" w:hAnsi="宋体" w:cs="宋体"/>
                <w:szCs w:val="21"/>
              </w:rPr>
            </w:pPr>
          </w:p>
        </w:tc>
        <w:tc>
          <w:tcPr>
            <w:tcW w:w="1625" w:type="dxa"/>
            <w:tcBorders>
              <w:top w:val="single" w:color="auto" w:sz="4" w:space="0"/>
              <w:left w:val="single" w:color="auto" w:sz="4" w:space="0"/>
              <w:bottom w:val="single" w:color="auto" w:sz="4" w:space="0"/>
              <w:right w:val="single" w:color="auto" w:sz="4" w:space="0"/>
            </w:tcBorders>
          </w:tcPr>
          <w:p w14:paraId="7727BE91">
            <w:pPr>
              <w:spacing w:line="440" w:lineRule="exact"/>
              <w:jc w:val="center"/>
              <w:rPr>
                <w:rFonts w:ascii="宋体" w:hAnsi="宋体" w:cs="宋体"/>
                <w:szCs w:val="21"/>
              </w:rPr>
            </w:pPr>
          </w:p>
        </w:tc>
        <w:tc>
          <w:tcPr>
            <w:tcW w:w="1218" w:type="dxa"/>
            <w:tcBorders>
              <w:top w:val="single" w:color="auto" w:sz="4" w:space="0"/>
              <w:left w:val="single" w:color="auto" w:sz="4" w:space="0"/>
              <w:bottom w:val="single" w:color="auto" w:sz="4" w:space="0"/>
              <w:right w:val="single" w:color="auto" w:sz="4" w:space="0"/>
            </w:tcBorders>
          </w:tcPr>
          <w:p w14:paraId="15870F15">
            <w:pPr>
              <w:spacing w:line="440" w:lineRule="exact"/>
              <w:jc w:val="center"/>
              <w:rPr>
                <w:rFonts w:ascii="宋体" w:hAnsi="宋体" w:cs="宋体"/>
                <w:szCs w:val="21"/>
              </w:rPr>
            </w:pPr>
          </w:p>
        </w:tc>
        <w:tc>
          <w:tcPr>
            <w:tcW w:w="1385" w:type="dxa"/>
            <w:tcBorders>
              <w:top w:val="single" w:color="auto" w:sz="4" w:space="0"/>
              <w:left w:val="single" w:color="auto" w:sz="4" w:space="0"/>
              <w:bottom w:val="single" w:color="auto" w:sz="4" w:space="0"/>
              <w:right w:val="single" w:color="auto" w:sz="4" w:space="0"/>
            </w:tcBorders>
          </w:tcPr>
          <w:p w14:paraId="7C7C708E">
            <w:pPr>
              <w:spacing w:line="440" w:lineRule="exact"/>
              <w:jc w:val="center"/>
              <w:rPr>
                <w:rFonts w:ascii="宋体" w:hAnsi="宋体" w:cs="宋体"/>
                <w:szCs w:val="21"/>
              </w:rPr>
            </w:pPr>
          </w:p>
        </w:tc>
        <w:tc>
          <w:tcPr>
            <w:tcW w:w="1495" w:type="dxa"/>
            <w:tcBorders>
              <w:top w:val="single" w:color="auto" w:sz="4" w:space="0"/>
              <w:left w:val="single" w:color="auto" w:sz="4" w:space="0"/>
              <w:bottom w:val="single" w:color="auto" w:sz="4" w:space="0"/>
              <w:right w:val="single" w:color="auto" w:sz="4" w:space="0"/>
            </w:tcBorders>
          </w:tcPr>
          <w:p w14:paraId="28B9AED0">
            <w:pPr>
              <w:spacing w:line="440" w:lineRule="exact"/>
              <w:jc w:val="center"/>
              <w:rPr>
                <w:rFonts w:ascii="宋体" w:hAnsi="宋体" w:cs="宋体"/>
                <w:szCs w:val="21"/>
              </w:rPr>
            </w:pPr>
          </w:p>
        </w:tc>
        <w:tc>
          <w:tcPr>
            <w:tcW w:w="1219" w:type="dxa"/>
            <w:tcBorders>
              <w:top w:val="single" w:color="auto" w:sz="4" w:space="0"/>
              <w:left w:val="single" w:color="auto" w:sz="4" w:space="0"/>
              <w:bottom w:val="single" w:color="auto" w:sz="4" w:space="0"/>
              <w:right w:val="single" w:color="auto" w:sz="4" w:space="0"/>
            </w:tcBorders>
          </w:tcPr>
          <w:p w14:paraId="38F1AEFF">
            <w:pPr>
              <w:spacing w:line="440" w:lineRule="exact"/>
              <w:jc w:val="center"/>
              <w:rPr>
                <w:rFonts w:ascii="宋体" w:hAnsi="宋体" w:cs="宋体"/>
                <w:szCs w:val="21"/>
              </w:rPr>
            </w:pPr>
          </w:p>
        </w:tc>
      </w:tr>
      <w:tr w14:paraId="19F74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Borders>
              <w:top w:val="single" w:color="auto" w:sz="4" w:space="0"/>
              <w:left w:val="single" w:color="auto" w:sz="4" w:space="0"/>
              <w:bottom w:val="single" w:color="auto" w:sz="4" w:space="0"/>
              <w:right w:val="single" w:color="auto" w:sz="4" w:space="0"/>
            </w:tcBorders>
          </w:tcPr>
          <w:p w14:paraId="19628991">
            <w:pPr>
              <w:spacing w:line="440" w:lineRule="exact"/>
              <w:jc w:val="center"/>
              <w:rPr>
                <w:rFonts w:ascii="宋体" w:hAnsi="宋体" w:cs="宋体"/>
                <w:szCs w:val="21"/>
              </w:rPr>
            </w:pPr>
          </w:p>
        </w:tc>
        <w:tc>
          <w:tcPr>
            <w:tcW w:w="979" w:type="dxa"/>
            <w:tcBorders>
              <w:top w:val="single" w:color="auto" w:sz="4" w:space="0"/>
              <w:left w:val="single" w:color="auto" w:sz="4" w:space="0"/>
              <w:bottom w:val="single" w:color="auto" w:sz="4" w:space="0"/>
              <w:right w:val="single" w:color="auto" w:sz="4" w:space="0"/>
            </w:tcBorders>
          </w:tcPr>
          <w:p w14:paraId="0636D495">
            <w:pPr>
              <w:spacing w:line="440" w:lineRule="exact"/>
              <w:jc w:val="center"/>
              <w:rPr>
                <w:rFonts w:ascii="宋体" w:hAnsi="宋体" w:cs="宋体"/>
                <w:szCs w:val="21"/>
              </w:rPr>
            </w:pPr>
          </w:p>
        </w:tc>
        <w:tc>
          <w:tcPr>
            <w:tcW w:w="738" w:type="dxa"/>
            <w:tcBorders>
              <w:top w:val="single" w:color="auto" w:sz="4" w:space="0"/>
              <w:left w:val="single" w:color="auto" w:sz="4" w:space="0"/>
              <w:bottom w:val="single" w:color="auto" w:sz="4" w:space="0"/>
              <w:right w:val="single" w:color="auto" w:sz="4" w:space="0"/>
            </w:tcBorders>
          </w:tcPr>
          <w:p w14:paraId="45FC67E2">
            <w:pPr>
              <w:spacing w:line="440" w:lineRule="exact"/>
              <w:jc w:val="center"/>
              <w:rPr>
                <w:rFonts w:ascii="宋体" w:hAnsi="宋体" w:cs="宋体"/>
                <w:szCs w:val="21"/>
              </w:rPr>
            </w:pPr>
          </w:p>
        </w:tc>
        <w:tc>
          <w:tcPr>
            <w:tcW w:w="1625" w:type="dxa"/>
            <w:tcBorders>
              <w:top w:val="single" w:color="auto" w:sz="4" w:space="0"/>
              <w:left w:val="single" w:color="auto" w:sz="4" w:space="0"/>
              <w:bottom w:val="single" w:color="auto" w:sz="4" w:space="0"/>
              <w:right w:val="single" w:color="auto" w:sz="4" w:space="0"/>
            </w:tcBorders>
          </w:tcPr>
          <w:p w14:paraId="1CA4446B">
            <w:pPr>
              <w:spacing w:line="440" w:lineRule="exact"/>
              <w:jc w:val="center"/>
              <w:rPr>
                <w:rFonts w:ascii="宋体" w:hAnsi="宋体" w:cs="宋体"/>
                <w:szCs w:val="21"/>
              </w:rPr>
            </w:pPr>
          </w:p>
        </w:tc>
        <w:tc>
          <w:tcPr>
            <w:tcW w:w="1218" w:type="dxa"/>
            <w:tcBorders>
              <w:top w:val="single" w:color="auto" w:sz="4" w:space="0"/>
              <w:left w:val="single" w:color="auto" w:sz="4" w:space="0"/>
              <w:bottom w:val="single" w:color="auto" w:sz="4" w:space="0"/>
              <w:right w:val="single" w:color="auto" w:sz="4" w:space="0"/>
            </w:tcBorders>
          </w:tcPr>
          <w:p w14:paraId="1C6F76A5">
            <w:pPr>
              <w:spacing w:line="440" w:lineRule="exact"/>
              <w:jc w:val="center"/>
              <w:rPr>
                <w:rFonts w:ascii="宋体" w:hAnsi="宋体" w:cs="宋体"/>
                <w:szCs w:val="21"/>
              </w:rPr>
            </w:pPr>
          </w:p>
        </w:tc>
        <w:tc>
          <w:tcPr>
            <w:tcW w:w="1385" w:type="dxa"/>
            <w:tcBorders>
              <w:top w:val="single" w:color="auto" w:sz="4" w:space="0"/>
              <w:left w:val="single" w:color="auto" w:sz="4" w:space="0"/>
              <w:bottom w:val="single" w:color="auto" w:sz="4" w:space="0"/>
              <w:right w:val="single" w:color="auto" w:sz="4" w:space="0"/>
            </w:tcBorders>
          </w:tcPr>
          <w:p w14:paraId="788FB366">
            <w:pPr>
              <w:spacing w:line="440" w:lineRule="exact"/>
              <w:jc w:val="center"/>
              <w:rPr>
                <w:rFonts w:ascii="宋体" w:hAnsi="宋体" w:cs="宋体"/>
                <w:szCs w:val="21"/>
              </w:rPr>
            </w:pPr>
          </w:p>
        </w:tc>
        <w:tc>
          <w:tcPr>
            <w:tcW w:w="1495" w:type="dxa"/>
            <w:tcBorders>
              <w:top w:val="single" w:color="auto" w:sz="4" w:space="0"/>
              <w:left w:val="single" w:color="auto" w:sz="4" w:space="0"/>
              <w:bottom w:val="single" w:color="auto" w:sz="4" w:space="0"/>
              <w:right w:val="single" w:color="auto" w:sz="4" w:space="0"/>
            </w:tcBorders>
          </w:tcPr>
          <w:p w14:paraId="68106883">
            <w:pPr>
              <w:spacing w:line="440" w:lineRule="exact"/>
              <w:jc w:val="center"/>
              <w:rPr>
                <w:rFonts w:ascii="宋体" w:hAnsi="宋体" w:cs="宋体"/>
                <w:szCs w:val="21"/>
              </w:rPr>
            </w:pPr>
          </w:p>
        </w:tc>
        <w:tc>
          <w:tcPr>
            <w:tcW w:w="1219" w:type="dxa"/>
            <w:tcBorders>
              <w:top w:val="single" w:color="auto" w:sz="4" w:space="0"/>
              <w:left w:val="single" w:color="auto" w:sz="4" w:space="0"/>
              <w:bottom w:val="single" w:color="auto" w:sz="4" w:space="0"/>
              <w:right w:val="single" w:color="auto" w:sz="4" w:space="0"/>
            </w:tcBorders>
          </w:tcPr>
          <w:p w14:paraId="66025825">
            <w:pPr>
              <w:spacing w:line="440" w:lineRule="exact"/>
              <w:jc w:val="center"/>
              <w:rPr>
                <w:rFonts w:ascii="宋体" w:hAnsi="宋体" w:cs="宋体"/>
                <w:szCs w:val="21"/>
              </w:rPr>
            </w:pPr>
          </w:p>
        </w:tc>
      </w:tr>
      <w:tr w14:paraId="20F03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Borders>
              <w:top w:val="single" w:color="auto" w:sz="4" w:space="0"/>
              <w:left w:val="single" w:color="auto" w:sz="4" w:space="0"/>
              <w:bottom w:val="single" w:color="auto" w:sz="4" w:space="0"/>
              <w:right w:val="single" w:color="auto" w:sz="4" w:space="0"/>
            </w:tcBorders>
          </w:tcPr>
          <w:p w14:paraId="70EB7A9A">
            <w:pPr>
              <w:spacing w:line="440" w:lineRule="exact"/>
              <w:jc w:val="center"/>
              <w:rPr>
                <w:rFonts w:ascii="宋体" w:hAnsi="宋体" w:cs="宋体"/>
                <w:szCs w:val="21"/>
              </w:rPr>
            </w:pPr>
          </w:p>
        </w:tc>
        <w:tc>
          <w:tcPr>
            <w:tcW w:w="979" w:type="dxa"/>
            <w:tcBorders>
              <w:top w:val="single" w:color="auto" w:sz="4" w:space="0"/>
              <w:left w:val="single" w:color="auto" w:sz="4" w:space="0"/>
              <w:bottom w:val="single" w:color="auto" w:sz="4" w:space="0"/>
              <w:right w:val="single" w:color="auto" w:sz="4" w:space="0"/>
            </w:tcBorders>
          </w:tcPr>
          <w:p w14:paraId="67D2F333">
            <w:pPr>
              <w:spacing w:line="440" w:lineRule="exact"/>
              <w:jc w:val="center"/>
              <w:rPr>
                <w:rFonts w:ascii="宋体" w:hAnsi="宋体" w:cs="宋体"/>
                <w:szCs w:val="21"/>
              </w:rPr>
            </w:pPr>
          </w:p>
        </w:tc>
        <w:tc>
          <w:tcPr>
            <w:tcW w:w="738" w:type="dxa"/>
            <w:tcBorders>
              <w:top w:val="single" w:color="auto" w:sz="4" w:space="0"/>
              <w:left w:val="single" w:color="auto" w:sz="4" w:space="0"/>
              <w:bottom w:val="single" w:color="auto" w:sz="4" w:space="0"/>
              <w:right w:val="single" w:color="auto" w:sz="4" w:space="0"/>
            </w:tcBorders>
          </w:tcPr>
          <w:p w14:paraId="4D5B9D92">
            <w:pPr>
              <w:spacing w:line="440" w:lineRule="exact"/>
              <w:jc w:val="center"/>
              <w:rPr>
                <w:rFonts w:ascii="宋体" w:hAnsi="宋体" w:cs="宋体"/>
                <w:szCs w:val="21"/>
              </w:rPr>
            </w:pPr>
          </w:p>
        </w:tc>
        <w:tc>
          <w:tcPr>
            <w:tcW w:w="1625" w:type="dxa"/>
            <w:tcBorders>
              <w:top w:val="single" w:color="auto" w:sz="4" w:space="0"/>
              <w:left w:val="single" w:color="auto" w:sz="4" w:space="0"/>
              <w:bottom w:val="single" w:color="auto" w:sz="4" w:space="0"/>
              <w:right w:val="single" w:color="auto" w:sz="4" w:space="0"/>
            </w:tcBorders>
          </w:tcPr>
          <w:p w14:paraId="73108658">
            <w:pPr>
              <w:spacing w:line="440" w:lineRule="exact"/>
              <w:jc w:val="center"/>
              <w:rPr>
                <w:rFonts w:ascii="宋体" w:hAnsi="宋体" w:cs="宋体"/>
                <w:szCs w:val="21"/>
              </w:rPr>
            </w:pPr>
          </w:p>
        </w:tc>
        <w:tc>
          <w:tcPr>
            <w:tcW w:w="1218" w:type="dxa"/>
            <w:tcBorders>
              <w:top w:val="single" w:color="auto" w:sz="4" w:space="0"/>
              <w:left w:val="single" w:color="auto" w:sz="4" w:space="0"/>
              <w:bottom w:val="single" w:color="auto" w:sz="4" w:space="0"/>
              <w:right w:val="single" w:color="auto" w:sz="4" w:space="0"/>
            </w:tcBorders>
          </w:tcPr>
          <w:p w14:paraId="3EF35FDF">
            <w:pPr>
              <w:spacing w:line="440" w:lineRule="exact"/>
              <w:jc w:val="center"/>
              <w:rPr>
                <w:rFonts w:ascii="宋体" w:hAnsi="宋体" w:cs="宋体"/>
                <w:szCs w:val="21"/>
              </w:rPr>
            </w:pPr>
          </w:p>
        </w:tc>
        <w:tc>
          <w:tcPr>
            <w:tcW w:w="1385" w:type="dxa"/>
            <w:tcBorders>
              <w:top w:val="single" w:color="auto" w:sz="4" w:space="0"/>
              <w:left w:val="single" w:color="auto" w:sz="4" w:space="0"/>
              <w:bottom w:val="single" w:color="auto" w:sz="4" w:space="0"/>
              <w:right w:val="single" w:color="auto" w:sz="4" w:space="0"/>
            </w:tcBorders>
          </w:tcPr>
          <w:p w14:paraId="5FEA62CB">
            <w:pPr>
              <w:spacing w:line="440" w:lineRule="exact"/>
              <w:jc w:val="center"/>
              <w:rPr>
                <w:rFonts w:ascii="宋体" w:hAnsi="宋体" w:cs="宋体"/>
                <w:szCs w:val="21"/>
              </w:rPr>
            </w:pPr>
          </w:p>
        </w:tc>
        <w:tc>
          <w:tcPr>
            <w:tcW w:w="1495" w:type="dxa"/>
            <w:tcBorders>
              <w:top w:val="single" w:color="auto" w:sz="4" w:space="0"/>
              <w:left w:val="single" w:color="auto" w:sz="4" w:space="0"/>
              <w:bottom w:val="single" w:color="auto" w:sz="4" w:space="0"/>
              <w:right w:val="single" w:color="auto" w:sz="4" w:space="0"/>
            </w:tcBorders>
          </w:tcPr>
          <w:p w14:paraId="05E16372">
            <w:pPr>
              <w:spacing w:line="440" w:lineRule="exact"/>
              <w:jc w:val="center"/>
              <w:rPr>
                <w:rFonts w:ascii="宋体" w:hAnsi="宋体" w:cs="宋体"/>
                <w:szCs w:val="21"/>
              </w:rPr>
            </w:pPr>
          </w:p>
        </w:tc>
        <w:tc>
          <w:tcPr>
            <w:tcW w:w="1219" w:type="dxa"/>
            <w:tcBorders>
              <w:top w:val="single" w:color="auto" w:sz="4" w:space="0"/>
              <w:left w:val="single" w:color="auto" w:sz="4" w:space="0"/>
              <w:bottom w:val="single" w:color="auto" w:sz="4" w:space="0"/>
              <w:right w:val="single" w:color="auto" w:sz="4" w:space="0"/>
            </w:tcBorders>
          </w:tcPr>
          <w:p w14:paraId="7EEC3F30">
            <w:pPr>
              <w:spacing w:line="440" w:lineRule="exact"/>
              <w:jc w:val="center"/>
              <w:rPr>
                <w:rFonts w:ascii="宋体" w:hAnsi="宋体" w:cs="宋体"/>
                <w:szCs w:val="21"/>
              </w:rPr>
            </w:pPr>
          </w:p>
        </w:tc>
      </w:tr>
      <w:tr w14:paraId="223F0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Borders>
              <w:top w:val="single" w:color="auto" w:sz="4" w:space="0"/>
              <w:left w:val="single" w:color="auto" w:sz="4" w:space="0"/>
              <w:bottom w:val="single" w:color="auto" w:sz="4" w:space="0"/>
              <w:right w:val="single" w:color="auto" w:sz="4" w:space="0"/>
            </w:tcBorders>
          </w:tcPr>
          <w:p w14:paraId="6821C857">
            <w:pPr>
              <w:spacing w:line="440" w:lineRule="exact"/>
              <w:jc w:val="center"/>
              <w:rPr>
                <w:rFonts w:ascii="宋体" w:hAnsi="宋体" w:cs="宋体"/>
                <w:szCs w:val="21"/>
              </w:rPr>
            </w:pPr>
          </w:p>
        </w:tc>
        <w:tc>
          <w:tcPr>
            <w:tcW w:w="979" w:type="dxa"/>
            <w:tcBorders>
              <w:top w:val="single" w:color="auto" w:sz="4" w:space="0"/>
              <w:left w:val="single" w:color="auto" w:sz="4" w:space="0"/>
              <w:bottom w:val="single" w:color="auto" w:sz="4" w:space="0"/>
              <w:right w:val="single" w:color="auto" w:sz="4" w:space="0"/>
            </w:tcBorders>
          </w:tcPr>
          <w:p w14:paraId="2B8D72E9">
            <w:pPr>
              <w:spacing w:line="440" w:lineRule="exact"/>
              <w:jc w:val="center"/>
              <w:rPr>
                <w:rFonts w:ascii="宋体" w:hAnsi="宋体" w:cs="宋体"/>
                <w:szCs w:val="21"/>
              </w:rPr>
            </w:pPr>
          </w:p>
        </w:tc>
        <w:tc>
          <w:tcPr>
            <w:tcW w:w="738" w:type="dxa"/>
            <w:tcBorders>
              <w:top w:val="single" w:color="auto" w:sz="4" w:space="0"/>
              <w:left w:val="single" w:color="auto" w:sz="4" w:space="0"/>
              <w:bottom w:val="single" w:color="auto" w:sz="4" w:space="0"/>
              <w:right w:val="single" w:color="auto" w:sz="4" w:space="0"/>
            </w:tcBorders>
          </w:tcPr>
          <w:p w14:paraId="53BB9DBE">
            <w:pPr>
              <w:spacing w:line="440" w:lineRule="exact"/>
              <w:jc w:val="center"/>
              <w:rPr>
                <w:rFonts w:ascii="宋体" w:hAnsi="宋体" w:cs="宋体"/>
                <w:szCs w:val="21"/>
              </w:rPr>
            </w:pPr>
          </w:p>
        </w:tc>
        <w:tc>
          <w:tcPr>
            <w:tcW w:w="1625" w:type="dxa"/>
            <w:tcBorders>
              <w:top w:val="single" w:color="auto" w:sz="4" w:space="0"/>
              <w:left w:val="single" w:color="auto" w:sz="4" w:space="0"/>
              <w:bottom w:val="single" w:color="auto" w:sz="4" w:space="0"/>
              <w:right w:val="single" w:color="auto" w:sz="4" w:space="0"/>
            </w:tcBorders>
          </w:tcPr>
          <w:p w14:paraId="399A88D5">
            <w:pPr>
              <w:spacing w:line="440" w:lineRule="exact"/>
              <w:jc w:val="center"/>
              <w:rPr>
                <w:rFonts w:ascii="宋体" w:hAnsi="宋体" w:cs="宋体"/>
                <w:szCs w:val="21"/>
              </w:rPr>
            </w:pPr>
          </w:p>
        </w:tc>
        <w:tc>
          <w:tcPr>
            <w:tcW w:w="1218" w:type="dxa"/>
            <w:tcBorders>
              <w:top w:val="single" w:color="auto" w:sz="4" w:space="0"/>
              <w:left w:val="single" w:color="auto" w:sz="4" w:space="0"/>
              <w:bottom w:val="single" w:color="auto" w:sz="4" w:space="0"/>
              <w:right w:val="single" w:color="auto" w:sz="4" w:space="0"/>
            </w:tcBorders>
          </w:tcPr>
          <w:p w14:paraId="3F01CD47">
            <w:pPr>
              <w:spacing w:line="440" w:lineRule="exact"/>
              <w:jc w:val="center"/>
              <w:rPr>
                <w:rFonts w:ascii="宋体" w:hAnsi="宋体" w:cs="宋体"/>
                <w:szCs w:val="21"/>
              </w:rPr>
            </w:pPr>
          </w:p>
        </w:tc>
        <w:tc>
          <w:tcPr>
            <w:tcW w:w="1385" w:type="dxa"/>
            <w:tcBorders>
              <w:top w:val="single" w:color="auto" w:sz="4" w:space="0"/>
              <w:left w:val="single" w:color="auto" w:sz="4" w:space="0"/>
              <w:bottom w:val="single" w:color="auto" w:sz="4" w:space="0"/>
              <w:right w:val="single" w:color="auto" w:sz="4" w:space="0"/>
            </w:tcBorders>
          </w:tcPr>
          <w:p w14:paraId="4E28FDEC">
            <w:pPr>
              <w:spacing w:line="440" w:lineRule="exact"/>
              <w:jc w:val="center"/>
              <w:rPr>
                <w:rFonts w:ascii="宋体" w:hAnsi="宋体" w:cs="宋体"/>
                <w:szCs w:val="21"/>
              </w:rPr>
            </w:pPr>
          </w:p>
        </w:tc>
        <w:tc>
          <w:tcPr>
            <w:tcW w:w="1495" w:type="dxa"/>
            <w:tcBorders>
              <w:top w:val="single" w:color="auto" w:sz="4" w:space="0"/>
              <w:left w:val="single" w:color="auto" w:sz="4" w:space="0"/>
              <w:bottom w:val="single" w:color="auto" w:sz="4" w:space="0"/>
              <w:right w:val="single" w:color="auto" w:sz="4" w:space="0"/>
            </w:tcBorders>
          </w:tcPr>
          <w:p w14:paraId="0E8DDDDA">
            <w:pPr>
              <w:spacing w:line="440" w:lineRule="exact"/>
              <w:jc w:val="center"/>
              <w:rPr>
                <w:rFonts w:ascii="宋体" w:hAnsi="宋体" w:cs="宋体"/>
                <w:szCs w:val="21"/>
              </w:rPr>
            </w:pPr>
          </w:p>
        </w:tc>
        <w:tc>
          <w:tcPr>
            <w:tcW w:w="1219" w:type="dxa"/>
            <w:tcBorders>
              <w:top w:val="single" w:color="auto" w:sz="4" w:space="0"/>
              <w:left w:val="single" w:color="auto" w:sz="4" w:space="0"/>
              <w:bottom w:val="single" w:color="auto" w:sz="4" w:space="0"/>
              <w:right w:val="single" w:color="auto" w:sz="4" w:space="0"/>
            </w:tcBorders>
          </w:tcPr>
          <w:p w14:paraId="09BEFF5B">
            <w:pPr>
              <w:spacing w:line="440" w:lineRule="exact"/>
              <w:jc w:val="center"/>
              <w:rPr>
                <w:rFonts w:ascii="宋体" w:hAnsi="宋体" w:cs="宋体"/>
                <w:szCs w:val="21"/>
              </w:rPr>
            </w:pPr>
          </w:p>
        </w:tc>
      </w:tr>
      <w:tr w14:paraId="1A5D4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Borders>
              <w:top w:val="single" w:color="auto" w:sz="4" w:space="0"/>
              <w:left w:val="single" w:color="auto" w:sz="4" w:space="0"/>
              <w:bottom w:val="single" w:color="auto" w:sz="4" w:space="0"/>
              <w:right w:val="single" w:color="auto" w:sz="4" w:space="0"/>
            </w:tcBorders>
          </w:tcPr>
          <w:p w14:paraId="750A3A7D">
            <w:pPr>
              <w:spacing w:line="440" w:lineRule="exact"/>
              <w:jc w:val="center"/>
              <w:rPr>
                <w:rFonts w:ascii="宋体" w:hAnsi="宋体" w:cs="宋体"/>
                <w:szCs w:val="21"/>
              </w:rPr>
            </w:pPr>
          </w:p>
        </w:tc>
        <w:tc>
          <w:tcPr>
            <w:tcW w:w="979" w:type="dxa"/>
            <w:tcBorders>
              <w:top w:val="single" w:color="auto" w:sz="4" w:space="0"/>
              <w:left w:val="single" w:color="auto" w:sz="4" w:space="0"/>
              <w:bottom w:val="single" w:color="auto" w:sz="4" w:space="0"/>
              <w:right w:val="single" w:color="auto" w:sz="4" w:space="0"/>
            </w:tcBorders>
          </w:tcPr>
          <w:p w14:paraId="6D5B7E83">
            <w:pPr>
              <w:spacing w:line="440" w:lineRule="exact"/>
              <w:jc w:val="center"/>
              <w:rPr>
                <w:rFonts w:ascii="宋体" w:hAnsi="宋体" w:cs="宋体"/>
                <w:szCs w:val="21"/>
              </w:rPr>
            </w:pPr>
          </w:p>
        </w:tc>
        <w:tc>
          <w:tcPr>
            <w:tcW w:w="738" w:type="dxa"/>
            <w:tcBorders>
              <w:top w:val="single" w:color="auto" w:sz="4" w:space="0"/>
              <w:left w:val="single" w:color="auto" w:sz="4" w:space="0"/>
              <w:bottom w:val="single" w:color="auto" w:sz="4" w:space="0"/>
              <w:right w:val="single" w:color="auto" w:sz="4" w:space="0"/>
            </w:tcBorders>
          </w:tcPr>
          <w:p w14:paraId="500D1EA9">
            <w:pPr>
              <w:spacing w:line="440" w:lineRule="exact"/>
              <w:jc w:val="center"/>
              <w:rPr>
                <w:rFonts w:ascii="宋体" w:hAnsi="宋体" w:cs="宋体"/>
                <w:szCs w:val="21"/>
              </w:rPr>
            </w:pPr>
          </w:p>
        </w:tc>
        <w:tc>
          <w:tcPr>
            <w:tcW w:w="1625" w:type="dxa"/>
            <w:tcBorders>
              <w:top w:val="single" w:color="auto" w:sz="4" w:space="0"/>
              <w:left w:val="single" w:color="auto" w:sz="4" w:space="0"/>
              <w:bottom w:val="single" w:color="auto" w:sz="4" w:space="0"/>
              <w:right w:val="single" w:color="auto" w:sz="4" w:space="0"/>
            </w:tcBorders>
          </w:tcPr>
          <w:p w14:paraId="01C40741">
            <w:pPr>
              <w:spacing w:line="440" w:lineRule="exact"/>
              <w:jc w:val="center"/>
              <w:rPr>
                <w:rFonts w:ascii="宋体" w:hAnsi="宋体" w:cs="宋体"/>
                <w:szCs w:val="21"/>
              </w:rPr>
            </w:pPr>
          </w:p>
        </w:tc>
        <w:tc>
          <w:tcPr>
            <w:tcW w:w="1218" w:type="dxa"/>
            <w:tcBorders>
              <w:top w:val="single" w:color="auto" w:sz="4" w:space="0"/>
              <w:left w:val="single" w:color="auto" w:sz="4" w:space="0"/>
              <w:bottom w:val="single" w:color="auto" w:sz="4" w:space="0"/>
              <w:right w:val="single" w:color="auto" w:sz="4" w:space="0"/>
            </w:tcBorders>
          </w:tcPr>
          <w:p w14:paraId="04502F75">
            <w:pPr>
              <w:spacing w:line="440" w:lineRule="exact"/>
              <w:jc w:val="center"/>
              <w:rPr>
                <w:rFonts w:ascii="宋体" w:hAnsi="宋体" w:cs="宋体"/>
                <w:szCs w:val="21"/>
              </w:rPr>
            </w:pPr>
          </w:p>
        </w:tc>
        <w:tc>
          <w:tcPr>
            <w:tcW w:w="1385" w:type="dxa"/>
            <w:tcBorders>
              <w:top w:val="single" w:color="auto" w:sz="4" w:space="0"/>
              <w:left w:val="single" w:color="auto" w:sz="4" w:space="0"/>
              <w:bottom w:val="single" w:color="auto" w:sz="4" w:space="0"/>
              <w:right w:val="single" w:color="auto" w:sz="4" w:space="0"/>
            </w:tcBorders>
          </w:tcPr>
          <w:p w14:paraId="6E6F916E">
            <w:pPr>
              <w:spacing w:line="440" w:lineRule="exact"/>
              <w:jc w:val="center"/>
              <w:rPr>
                <w:rFonts w:ascii="宋体" w:hAnsi="宋体" w:cs="宋体"/>
                <w:szCs w:val="21"/>
              </w:rPr>
            </w:pPr>
          </w:p>
        </w:tc>
        <w:tc>
          <w:tcPr>
            <w:tcW w:w="1495" w:type="dxa"/>
            <w:tcBorders>
              <w:top w:val="single" w:color="auto" w:sz="4" w:space="0"/>
              <w:left w:val="single" w:color="auto" w:sz="4" w:space="0"/>
              <w:bottom w:val="single" w:color="auto" w:sz="4" w:space="0"/>
              <w:right w:val="single" w:color="auto" w:sz="4" w:space="0"/>
            </w:tcBorders>
          </w:tcPr>
          <w:p w14:paraId="013818F6">
            <w:pPr>
              <w:spacing w:line="440" w:lineRule="exact"/>
              <w:jc w:val="center"/>
              <w:rPr>
                <w:rFonts w:ascii="宋体" w:hAnsi="宋体" w:cs="宋体"/>
                <w:szCs w:val="21"/>
              </w:rPr>
            </w:pPr>
          </w:p>
        </w:tc>
        <w:tc>
          <w:tcPr>
            <w:tcW w:w="1219" w:type="dxa"/>
            <w:tcBorders>
              <w:top w:val="single" w:color="auto" w:sz="4" w:space="0"/>
              <w:left w:val="single" w:color="auto" w:sz="4" w:space="0"/>
              <w:bottom w:val="single" w:color="auto" w:sz="4" w:space="0"/>
              <w:right w:val="single" w:color="auto" w:sz="4" w:space="0"/>
            </w:tcBorders>
          </w:tcPr>
          <w:p w14:paraId="4953EF5D">
            <w:pPr>
              <w:spacing w:line="440" w:lineRule="exact"/>
              <w:jc w:val="center"/>
              <w:rPr>
                <w:rFonts w:ascii="宋体" w:hAnsi="宋体" w:cs="宋体"/>
                <w:szCs w:val="21"/>
              </w:rPr>
            </w:pPr>
          </w:p>
        </w:tc>
      </w:tr>
    </w:tbl>
    <w:p w14:paraId="7C7FC26A"/>
    <w:p w14:paraId="067E11CF"/>
    <w:p w14:paraId="6B7D2237"/>
    <w:p w14:paraId="37C4F751"/>
    <w:p w14:paraId="7B182C58"/>
    <w:p w14:paraId="5A126BDB"/>
    <w:p w14:paraId="70F73C79"/>
    <w:p w14:paraId="3D3D4BE8"/>
    <w:p w14:paraId="113A47D6"/>
    <w:p w14:paraId="674BD167"/>
    <w:p w14:paraId="3EA4A33A"/>
    <w:p w14:paraId="54A29AD6">
      <w:pPr>
        <w:topLinePunct/>
        <w:spacing w:line="440" w:lineRule="exact"/>
        <w:jc w:val="center"/>
        <w:rPr>
          <w:b/>
          <w:sz w:val="24"/>
        </w:rPr>
      </w:pPr>
      <w:bookmarkStart w:id="134" w:name="_Toc247085889"/>
      <w:bookmarkStart w:id="135" w:name="_Toc152045805"/>
      <w:bookmarkStart w:id="136" w:name="_Toc246997114"/>
      <w:bookmarkStart w:id="137" w:name="_Toc144974873"/>
      <w:bookmarkStart w:id="138" w:name="_Toc246996371"/>
      <w:bookmarkStart w:id="139" w:name="_Toc179632825"/>
      <w:bookmarkStart w:id="140" w:name="_Toc152042594"/>
      <w:r>
        <w:rPr>
          <w:b/>
          <w:sz w:val="24"/>
        </w:rPr>
        <w:t>（二）</w:t>
      </w:r>
      <w:r>
        <w:rPr>
          <w:rFonts w:hint="eastAsia"/>
          <w:b/>
          <w:sz w:val="24"/>
        </w:rPr>
        <w:t>项目负责人</w:t>
      </w:r>
      <w:r>
        <w:rPr>
          <w:b/>
          <w:sz w:val="24"/>
        </w:rPr>
        <w:t>简历表</w:t>
      </w:r>
      <w:bookmarkEnd w:id="134"/>
      <w:bookmarkEnd w:id="135"/>
      <w:bookmarkEnd w:id="136"/>
      <w:bookmarkEnd w:id="137"/>
      <w:bookmarkEnd w:id="138"/>
      <w:bookmarkEnd w:id="139"/>
      <w:bookmarkEnd w:id="140"/>
    </w:p>
    <w:p w14:paraId="6A47AAE7">
      <w:pPr>
        <w:topLinePunct/>
        <w:spacing w:line="440" w:lineRule="exact"/>
        <w:jc w:val="center"/>
        <w:rPr>
          <w:rFonts w:eastAsia="黑体"/>
          <w:sz w:val="23"/>
          <w:szCs w:val="23"/>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2"/>
        <w:gridCol w:w="369"/>
        <w:gridCol w:w="742"/>
        <w:gridCol w:w="955"/>
        <w:gridCol w:w="1097"/>
        <w:gridCol w:w="729"/>
        <w:gridCol w:w="1299"/>
        <w:gridCol w:w="166"/>
        <w:gridCol w:w="2199"/>
      </w:tblGrid>
      <w:tr w14:paraId="63CAC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222" w:type="dxa"/>
            <w:vAlign w:val="center"/>
          </w:tcPr>
          <w:p w14:paraId="69B93915">
            <w:pPr>
              <w:spacing w:line="440" w:lineRule="exact"/>
              <w:jc w:val="center"/>
              <w:rPr>
                <w:rFonts w:ascii="宋体" w:hAnsi="宋体"/>
                <w:szCs w:val="21"/>
              </w:rPr>
            </w:pPr>
            <w:r>
              <w:rPr>
                <w:rFonts w:ascii="宋体" w:hAnsi="宋体"/>
                <w:szCs w:val="21"/>
              </w:rPr>
              <w:t>姓  名</w:t>
            </w:r>
          </w:p>
        </w:tc>
        <w:tc>
          <w:tcPr>
            <w:tcW w:w="1111" w:type="dxa"/>
            <w:gridSpan w:val="2"/>
            <w:vAlign w:val="center"/>
          </w:tcPr>
          <w:p w14:paraId="45D70825">
            <w:pPr>
              <w:spacing w:line="440" w:lineRule="exact"/>
              <w:jc w:val="center"/>
              <w:rPr>
                <w:rFonts w:ascii="宋体" w:hAnsi="宋体"/>
                <w:szCs w:val="21"/>
              </w:rPr>
            </w:pPr>
          </w:p>
        </w:tc>
        <w:tc>
          <w:tcPr>
            <w:tcW w:w="955" w:type="dxa"/>
            <w:vAlign w:val="center"/>
          </w:tcPr>
          <w:p w14:paraId="468C8DE1">
            <w:pPr>
              <w:spacing w:line="440" w:lineRule="exact"/>
              <w:jc w:val="center"/>
              <w:rPr>
                <w:rFonts w:ascii="宋体" w:hAnsi="宋体"/>
                <w:szCs w:val="21"/>
              </w:rPr>
            </w:pPr>
            <w:r>
              <w:rPr>
                <w:rFonts w:ascii="宋体" w:hAnsi="宋体"/>
                <w:szCs w:val="21"/>
              </w:rPr>
              <w:t>年 龄</w:t>
            </w:r>
          </w:p>
        </w:tc>
        <w:tc>
          <w:tcPr>
            <w:tcW w:w="1097" w:type="dxa"/>
            <w:vAlign w:val="center"/>
          </w:tcPr>
          <w:p w14:paraId="7E9BD864">
            <w:pPr>
              <w:spacing w:line="440" w:lineRule="exact"/>
              <w:jc w:val="center"/>
              <w:rPr>
                <w:rFonts w:ascii="宋体" w:hAnsi="宋体"/>
                <w:szCs w:val="21"/>
              </w:rPr>
            </w:pPr>
          </w:p>
        </w:tc>
        <w:tc>
          <w:tcPr>
            <w:tcW w:w="2194" w:type="dxa"/>
            <w:gridSpan w:val="3"/>
            <w:vAlign w:val="center"/>
          </w:tcPr>
          <w:p w14:paraId="721E45ED">
            <w:pPr>
              <w:spacing w:line="440" w:lineRule="exact"/>
              <w:jc w:val="center"/>
              <w:rPr>
                <w:rFonts w:ascii="宋体" w:hAnsi="宋体"/>
                <w:szCs w:val="21"/>
              </w:rPr>
            </w:pPr>
            <w:r>
              <w:rPr>
                <w:rFonts w:ascii="宋体" w:hAnsi="宋体"/>
                <w:szCs w:val="21"/>
              </w:rPr>
              <w:t>学历</w:t>
            </w:r>
          </w:p>
        </w:tc>
        <w:tc>
          <w:tcPr>
            <w:tcW w:w="2199" w:type="dxa"/>
            <w:vAlign w:val="center"/>
          </w:tcPr>
          <w:p w14:paraId="62DB9600">
            <w:pPr>
              <w:spacing w:line="440" w:lineRule="exact"/>
              <w:rPr>
                <w:rFonts w:ascii="宋体" w:hAnsi="宋体"/>
                <w:szCs w:val="21"/>
              </w:rPr>
            </w:pPr>
          </w:p>
        </w:tc>
      </w:tr>
      <w:tr w14:paraId="34275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222" w:type="dxa"/>
            <w:vAlign w:val="center"/>
          </w:tcPr>
          <w:p w14:paraId="6BA816C1">
            <w:pPr>
              <w:spacing w:line="440" w:lineRule="exact"/>
              <w:jc w:val="center"/>
              <w:rPr>
                <w:rFonts w:ascii="宋体" w:hAnsi="宋体"/>
                <w:szCs w:val="21"/>
              </w:rPr>
            </w:pPr>
            <w:r>
              <w:rPr>
                <w:rFonts w:ascii="宋体" w:hAnsi="宋体"/>
                <w:szCs w:val="21"/>
              </w:rPr>
              <w:t>职  称</w:t>
            </w:r>
          </w:p>
        </w:tc>
        <w:tc>
          <w:tcPr>
            <w:tcW w:w="1111" w:type="dxa"/>
            <w:gridSpan w:val="2"/>
            <w:vAlign w:val="center"/>
          </w:tcPr>
          <w:p w14:paraId="1264D9AC">
            <w:pPr>
              <w:spacing w:line="440" w:lineRule="exact"/>
              <w:jc w:val="center"/>
              <w:rPr>
                <w:rFonts w:ascii="宋体" w:hAnsi="宋体"/>
                <w:szCs w:val="21"/>
              </w:rPr>
            </w:pPr>
          </w:p>
        </w:tc>
        <w:tc>
          <w:tcPr>
            <w:tcW w:w="955" w:type="dxa"/>
            <w:vAlign w:val="center"/>
          </w:tcPr>
          <w:p w14:paraId="14302948">
            <w:pPr>
              <w:spacing w:line="440" w:lineRule="exact"/>
              <w:jc w:val="center"/>
              <w:rPr>
                <w:rFonts w:ascii="宋体" w:hAnsi="宋体"/>
                <w:szCs w:val="21"/>
              </w:rPr>
            </w:pPr>
            <w:r>
              <w:rPr>
                <w:rFonts w:ascii="宋体" w:hAnsi="宋体"/>
                <w:szCs w:val="21"/>
              </w:rPr>
              <w:t>职 务</w:t>
            </w:r>
          </w:p>
        </w:tc>
        <w:tc>
          <w:tcPr>
            <w:tcW w:w="1097" w:type="dxa"/>
            <w:vAlign w:val="center"/>
          </w:tcPr>
          <w:p w14:paraId="2D861FDC">
            <w:pPr>
              <w:spacing w:line="440" w:lineRule="exact"/>
              <w:jc w:val="center"/>
              <w:rPr>
                <w:rFonts w:ascii="宋体" w:hAnsi="宋体"/>
                <w:szCs w:val="21"/>
              </w:rPr>
            </w:pPr>
          </w:p>
        </w:tc>
        <w:tc>
          <w:tcPr>
            <w:tcW w:w="2194" w:type="dxa"/>
            <w:gridSpan w:val="3"/>
            <w:vAlign w:val="center"/>
          </w:tcPr>
          <w:p w14:paraId="6902ACC1">
            <w:pPr>
              <w:spacing w:line="440" w:lineRule="exact"/>
              <w:jc w:val="center"/>
              <w:rPr>
                <w:rFonts w:ascii="宋体" w:hAnsi="宋体"/>
                <w:szCs w:val="21"/>
              </w:rPr>
            </w:pPr>
            <w:r>
              <w:rPr>
                <w:rFonts w:ascii="宋体" w:hAnsi="宋体"/>
                <w:szCs w:val="21"/>
              </w:rPr>
              <w:t>拟在本合同任职</w:t>
            </w:r>
          </w:p>
        </w:tc>
        <w:tc>
          <w:tcPr>
            <w:tcW w:w="2199" w:type="dxa"/>
            <w:vAlign w:val="center"/>
          </w:tcPr>
          <w:p w14:paraId="68E99D24">
            <w:pPr>
              <w:spacing w:line="440" w:lineRule="exact"/>
              <w:rPr>
                <w:rFonts w:ascii="宋体" w:hAnsi="宋体"/>
                <w:szCs w:val="21"/>
              </w:rPr>
            </w:pPr>
          </w:p>
        </w:tc>
      </w:tr>
      <w:tr w14:paraId="2CEDD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222" w:type="dxa"/>
            <w:vAlign w:val="center"/>
          </w:tcPr>
          <w:p w14:paraId="282DB836">
            <w:pPr>
              <w:spacing w:line="440" w:lineRule="exact"/>
              <w:rPr>
                <w:rFonts w:ascii="宋体" w:hAnsi="宋体"/>
                <w:szCs w:val="21"/>
              </w:rPr>
            </w:pPr>
            <w:r>
              <w:rPr>
                <w:rFonts w:ascii="宋体" w:hAnsi="宋体"/>
                <w:szCs w:val="21"/>
              </w:rPr>
              <w:t>毕业学校</w:t>
            </w:r>
          </w:p>
        </w:tc>
        <w:tc>
          <w:tcPr>
            <w:tcW w:w="7556" w:type="dxa"/>
            <w:gridSpan w:val="8"/>
          </w:tcPr>
          <w:p w14:paraId="48B8D7FD">
            <w:pPr>
              <w:spacing w:line="440" w:lineRule="exact"/>
              <w:rPr>
                <w:rFonts w:ascii="宋体" w:hAnsi="宋体"/>
                <w:szCs w:val="21"/>
              </w:rPr>
            </w:pPr>
            <w:r>
              <w:rPr>
                <w:rFonts w:ascii="宋体" w:hAnsi="宋体"/>
                <w:szCs w:val="21"/>
              </w:rPr>
              <w:t xml:space="preserve">      年毕业于            学校        专业</w:t>
            </w:r>
          </w:p>
        </w:tc>
      </w:tr>
      <w:tr w14:paraId="39DEA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8778" w:type="dxa"/>
            <w:gridSpan w:val="9"/>
            <w:vAlign w:val="center"/>
          </w:tcPr>
          <w:p w14:paraId="38A292D0">
            <w:pPr>
              <w:spacing w:line="440" w:lineRule="exact"/>
              <w:rPr>
                <w:rFonts w:ascii="宋体" w:hAnsi="宋体"/>
                <w:szCs w:val="21"/>
              </w:rPr>
            </w:pPr>
            <w:r>
              <w:rPr>
                <w:rFonts w:ascii="宋体" w:hAnsi="宋体"/>
                <w:szCs w:val="21"/>
              </w:rPr>
              <w:t>主要工作经历</w:t>
            </w:r>
          </w:p>
        </w:tc>
      </w:tr>
      <w:tr w14:paraId="6DF22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591" w:type="dxa"/>
            <w:gridSpan w:val="2"/>
            <w:vAlign w:val="center"/>
          </w:tcPr>
          <w:p w14:paraId="49375962">
            <w:pPr>
              <w:spacing w:line="440" w:lineRule="exact"/>
              <w:rPr>
                <w:rFonts w:ascii="宋体" w:hAnsi="宋体"/>
                <w:szCs w:val="21"/>
              </w:rPr>
            </w:pPr>
            <w:r>
              <w:rPr>
                <w:rFonts w:ascii="宋体" w:hAnsi="宋体"/>
                <w:szCs w:val="21"/>
              </w:rPr>
              <w:t>时  间</w:t>
            </w:r>
          </w:p>
        </w:tc>
        <w:tc>
          <w:tcPr>
            <w:tcW w:w="3523" w:type="dxa"/>
            <w:gridSpan w:val="4"/>
            <w:vAlign w:val="center"/>
          </w:tcPr>
          <w:p w14:paraId="469CB5B9">
            <w:pPr>
              <w:spacing w:line="440" w:lineRule="exact"/>
              <w:rPr>
                <w:rFonts w:ascii="宋体" w:hAnsi="宋体"/>
                <w:szCs w:val="21"/>
              </w:rPr>
            </w:pPr>
            <w:r>
              <w:rPr>
                <w:rFonts w:ascii="宋体" w:hAnsi="宋体"/>
                <w:szCs w:val="21"/>
              </w:rPr>
              <w:t>参加过的类似项目</w:t>
            </w:r>
          </w:p>
        </w:tc>
        <w:tc>
          <w:tcPr>
            <w:tcW w:w="1299" w:type="dxa"/>
            <w:vAlign w:val="center"/>
          </w:tcPr>
          <w:p w14:paraId="73B5A722">
            <w:pPr>
              <w:spacing w:line="440" w:lineRule="exact"/>
              <w:rPr>
                <w:rFonts w:ascii="宋体" w:hAnsi="宋体"/>
                <w:szCs w:val="21"/>
              </w:rPr>
            </w:pPr>
            <w:r>
              <w:rPr>
                <w:rFonts w:ascii="宋体" w:hAnsi="宋体"/>
                <w:szCs w:val="21"/>
              </w:rPr>
              <w:t>担任职务</w:t>
            </w:r>
          </w:p>
        </w:tc>
        <w:tc>
          <w:tcPr>
            <w:tcW w:w="2365" w:type="dxa"/>
            <w:gridSpan w:val="2"/>
            <w:vAlign w:val="center"/>
          </w:tcPr>
          <w:p w14:paraId="00CBC6A2">
            <w:pPr>
              <w:spacing w:line="440" w:lineRule="exact"/>
              <w:rPr>
                <w:rFonts w:ascii="宋体" w:hAnsi="宋体"/>
                <w:szCs w:val="21"/>
              </w:rPr>
            </w:pPr>
            <w:r>
              <w:rPr>
                <w:rFonts w:ascii="宋体" w:hAnsi="宋体"/>
                <w:szCs w:val="21"/>
              </w:rPr>
              <w:t>发包人及联系电话</w:t>
            </w:r>
          </w:p>
        </w:tc>
      </w:tr>
      <w:tr w14:paraId="45259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591" w:type="dxa"/>
            <w:gridSpan w:val="2"/>
          </w:tcPr>
          <w:p w14:paraId="5172B239">
            <w:pPr>
              <w:spacing w:line="440" w:lineRule="exact"/>
              <w:rPr>
                <w:rFonts w:eastAsia="黑体"/>
                <w:szCs w:val="21"/>
              </w:rPr>
            </w:pPr>
          </w:p>
        </w:tc>
        <w:tc>
          <w:tcPr>
            <w:tcW w:w="3523" w:type="dxa"/>
            <w:gridSpan w:val="4"/>
          </w:tcPr>
          <w:p w14:paraId="02F3514C">
            <w:pPr>
              <w:spacing w:line="440" w:lineRule="exact"/>
              <w:rPr>
                <w:rFonts w:eastAsia="黑体"/>
                <w:szCs w:val="21"/>
              </w:rPr>
            </w:pPr>
          </w:p>
        </w:tc>
        <w:tc>
          <w:tcPr>
            <w:tcW w:w="1299" w:type="dxa"/>
          </w:tcPr>
          <w:p w14:paraId="048722D7">
            <w:pPr>
              <w:spacing w:line="440" w:lineRule="exact"/>
              <w:rPr>
                <w:rFonts w:eastAsia="黑体"/>
                <w:szCs w:val="21"/>
              </w:rPr>
            </w:pPr>
          </w:p>
        </w:tc>
        <w:tc>
          <w:tcPr>
            <w:tcW w:w="2365" w:type="dxa"/>
            <w:gridSpan w:val="2"/>
          </w:tcPr>
          <w:p w14:paraId="4FED295C">
            <w:pPr>
              <w:spacing w:line="440" w:lineRule="exact"/>
              <w:rPr>
                <w:rFonts w:eastAsia="黑体"/>
                <w:szCs w:val="21"/>
              </w:rPr>
            </w:pPr>
          </w:p>
        </w:tc>
      </w:tr>
      <w:tr w14:paraId="3BA99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591" w:type="dxa"/>
            <w:gridSpan w:val="2"/>
          </w:tcPr>
          <w:p w14:paraId="34FFF7FC">
            <w:pPr>
              <w:spacing w:line="440" w:lineRule="exact"/>
              <w:rPr>
                <w:rFonts w:eastAsia="黑体"/>
                <w:szCs w:val="21"/>
              </w:rPr>
            </w:pPr>
          </w:p>
        </w:tc>
        <w:tc>
          <w:tcPr>
            <w:tcW w:w="3523" w:type="dxa"/>
            <w:gridSpan w:val="4"/>
          </w:tcPr>
          <w:p w14:paraId="4D667677">
            <w:pPr>
              <w:spacing w:line="440" w:lineRule="exact"/>
              <w:rPr>
                <w:rFonts w:eastAsia="黑体"/>
                <w:szCs w:val="21"/>
              </w:rPr>
            </w:pPr>
          </w:p>
        </w:tc>
        <w:tc>
          <w:tcPr>
            <w:tcW w:w="1299" w:type="dxa"/>
          </w:tcPr>
          <w:p w14:paraId="5A710FAC">
            <w:pPr>
              <w:spacing w:line="440" w:lineRule="exact"/>
              <w:rPr>
                <w:rFonts w:eastAsia="黑体"/>
                <w:szCs w:val="21"/>
              </w:rPr>
            </w:pPr>
          </w:p>
        </w:tc>
        <w:tc>
          <w:tcPr>
            <w:tcW w:w="2365" w:type="dxa"/>
            <w:gridSpan w:val="2"/>
          </w:tcPr>
          <w:p w14:paraId="3ED20806">
            <w:pPr>
              <w:spacing w:line="440" w:lineRule="exact"/>
              <w:rPr>
                <w:rFonts w:eastAsia="黑体"/>
                <w:szCs w:val="21"/>
              </w:rPr>
            </w:pPr>
          </w:p>
        </w:tc>
      </w:tr>
      <w:tr w14:paraId="3AFCD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591" w:type="dxa"/>
            <w:gridSpan w:val="2"/>
          </w:tcPr>
          <w:p w14:paraId="56CF29BD">
            <w:pPr>
              <w:spacing w:line="440" w:lineRule="exact"/>
              <w:rPr>
                <w:rFonts w:eastAsia="黑体"/>
                <w:szCs w:val="21"/>
              </w:rPr>
            </w:pPr>
          </w:p>
        </w:tc>
        <w:tc>
          <w:tcPr>
            <w:tcW w:w="3523" w:type="dxa"/>
            <w:gridSpan w:val="4"/>
          </w:tcPr>
          <w:p w14:paraId="2975D39A">
            <w:pPr>
              <w:spacing w:line="440" w:lineRule="exact"/>
              <w:rPr>
                <w:rFonts w:eastAsia="黑体"/>
                <w:szCs w:val="21"/>
              </w:rPr>
            </w:pPr>
          </w:p>
        </w:tc>
        <w:tc>
          <w:tcPr>
            <w:tcW w:w="1299" w:type="dxa"/>
          </w:tcPr>
          <w:p w14:paraId="5238FA9D">
            <w:pPr>
              <w:spacing w:line="440" w:lineRule="exact"/>
              <w:rPr>
                <w:rFonts w:eastAsia="黑体"/>
                <w:szCs w:val="21"/>
              </w:rPr>
            </w:pPr>
          </w:p>
        </w:tc>
        <w:tc>
          <w:tcPr>
            <w:tcW w:w="2365" w:type="dxa"/>
            <w:gridSpan w:val="2"/>
          </w:tcPr>
          <w:p w14:paraId="2FBA868E">
            <w:pPr>
              <w:spacing w:line="440" w:lineRule="exact"/>
              <w:rPr>
                <w:rFonts w:eastAsia="黑体"/>
                <w:szCs w:val="21"/>
              </w:rPr>
            </w:pPr>
          </w:p>
        </w:tc>
      </w:tr>
      <w:tr w14:paraId="1EA7A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591" w:type="dxa"/>
            <w:gridSpan w:val="2"/>
          </w:tcPr>
          <w:p w14:paraId="654EC053">
            <w:pPr>
              <w:spacing w:line="440" w:lineRule="exact"/>
              <w:rPr>
                <w:rFonts w:eastAsia="黑体"/>
                <w:szCs w:val="21"/>
              </w:rPr>
            </w:pPr>
          </w:p>
        </w:tc>
        <w:tc>
          <w:tcPr>
            <w:tcW w:w="3523" w:type="dxa"/>
            <w:gridSpan w:val="4"/>
          </w:tcPr>
          <w:p w14:paraId="4693CB40">
            <w:pPr>
              <w:spacing w:line="440" w:lineRule="exact"/>
              <w:rPr>
                <w:rFonts w:eastAsia="黑体"/>
                <w:szCs w:val="21"/>
              </w:rPr>
            </w:pPr>
          </w:p>
        </w:tc>
        <w:tc>
          <w:tcPr>
            <w:tcW w:w="1299" w:type="dxa"/>
          </w:tcPr>
          <w:p w14:paraId="7EF7844B">
            <w:pPr>
              <w:spacing w:line="440" w:lineRule="exact"/>
              <w:rPr>
                <w:rFonts w:eastAsia="黑体"/>
                <w:szCs w:val="21"/>
              </w:rPr>
            </w:pPr>
          </w:p>
        </w:tc>
        <w:tc>
          <w:tcPr>
            <w:tcW w:w="2365" w:type="dxa"/>
            <w:gridSpan w:val="2"/>
          </w:tcPr>
          <w:p w14:paraId="68F6BFF9">
            <w:pPr>
              <w:spacing w:line="440" w:lineRule="exact"/>
              <w:rPr>
                <w:rFonts w:eastAsia="黑体"/>
                <w:szCs w:val="21"/>
              </w:rPr>
            </w:pPr>
          </w:p>
        </w:tc>
      </w:tr>
      <w:tr w14:paraId="34BAD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591" w:type="dxa"/>
            <w:gridSpan w:val="2"/>
          </w:tcPr>
          <w:p w14:paraId="3CC24FFD">
            <w:pPr>
              <w:spacing w:line="440" w:lineRule="exact"/>
              <w:rPr>
                <w:rFonts w:eastAsia="黑体"/>
                <w:szCs w:val="21"/>
              </w:rPr>
            </w:pPr>
          </w:p>
        </w:tc>
        <w:tc>
          <w:tcPr>
            <w:tcW w:w="3523" w:type="dxa"/>
            <w:gridSpan w:val="4"/>
          </w:tcPr>
          <w:p w14:paraId="274869EA">
            <w:pPr>
              <w:spacing w:line="440" w:lineRule="exact"/>
              <w:rPr>
                <w:rFonts w:eastAsia="黑体"/>
                <w:szCs w:val="21"/>
              </w:rPr>
            </w:pPr>
          </w:p>
        </w:tc>
        <w:tc>
          <w:tcPr>
            <w:tcW w:w="1299" w:type="dxa"/>
          </w:tcPr>
          <w:p w14:paraId="17119C12">
            <w:pPr>
              <w:spacing w:line="440" w:lineRule="exact"/>
              <w:rPr>
                <w:rFonts w:eastAsia="黑体"/>
                <w:szCs w:val="21"/>
              </w:rPr>
            </w:pPr>
          </w:p>
        </w:tc>
        <w:tc>
          <w:tcPr>
            <w:tcW w:w="2365" w:type="dxa"/>
            <w:gridSpan w:val="2"/>
          </w:tcPr>
          <w:p w14:paraId="396CA814">
            <w:pPr>
              <w:spacing w:line="440" w:lineRule="exact"/>
              <w:rPr>
                <w:rFonts w:eastAsia="黑体"/>
                <w:szCs w:val="21"/>
              </w:rPr>
            </w:pPr>
          </w:p>
        </w:tc>
      </w:tr>
      <w:tr w14:paraId="75613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591" w:type="dxa"/>
            <w:gridSpan w:val="2"/>
          </w:tcPr>
          <w:p w14:paraId="53474116">
            <w:pPr>
              <w:spacing w:line="440" w:lineRule="exact"/>
              <w:rPr>
                <w:rFonts w:eastAsia="黑体"/>
                <w:szCs w:val="21"/>
              </w:rPr>
            </w:pPr>
          </w:p>
        </w:tc>
        <w:tc>
          <w:tcPr>
            <w:tcW w:w="3523" w:type="dxa"/>
            <w:gridSpan w:val="4"/>
          </w:tcPr>
          <w:p w14:paraId="4E92B848">
            <w:pPr>
              <w:spacing w:line="440" w:lineRule="exact"/>
              <w:rPr>
                <w:rFonts w:eastAsia="黑体"/>
                <w:szCs w:val="21"/>
              </w:rPr>
            </w:pPr>
          </w:p>
        </w:tc>
        <w:tc>
          <w:tcPr>
            <w:tcW w:w="1299" w:type="dxa"/>
          </w:tcPr>
          <w:p w14:paraId="720511E8">
            <w:pPr>
              <w:spacing w:line="440" w:lineRule="exact"/>
              <w:rPr>
                <w:rFonts w:eastAsia="黑体"/>
                <w:szCs w:val="21"/>
              </w:rPr>
            </w:pPr>
          </w:p>
        </w:tc>
        <w:tc>
          <w:tcPr>
            <w:tcW w:w="2365" w:type="dxa"/>
            <w:gridSpan w:val="2"/>
          </w:tcPr>
          <w:p w14:paraId="2084CD42">
            <w:pPr>
              <w:spacing w:line="440" w:lineRule="exact"/>
              <w:rPr>
                <w:rFonts w:eastAsia="黑体"/>
                <w:szCs w:val="21"/>
              </w:rPr>
            </w:pPr>
          </w:p>
        </w:tc>
      </w:tr>
      <w:tr w14:paraId="4C4EF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591" w:type="dxa"/>
            <w:gridSpan w:val="2"/>
          </w:tcPr>
          <w:p w14:paraId="77599833">
            <w:pPr>
              <w:spacing w:line="440" w:lineRule="exact"/>
              <w:rPr>
                <w:rFonts w:eastAsia="黑体"/>
                <w:szCs w:val="21"/>
              </w:rPr>
            </w:pPr>
          </w:p>
        </w:tc>
        <w:tc>
          <w:tcPr>
            <w:tcW w:w="3523" w:type="dxa"/>
            <w:gridSpan w:val="4"/>
          </w:tcPr>
          <w:p w14:paraId="48227B77">
            <w:pPr>
              <w:spacing w:line="440" w:lineRule="exact"/>
              <w:rPr>
                <w:rFonts w:eastAsia="黑体"/>
                <w:szCs w:val="21"/>
              </w:rPr>
            </w:pPr>
          </w:p>
        </w:tc>
        <w:tc>
          <w:tcPr>
            <w:tcW w:w="1299" w:type="dxa"/>
          </w:tcPr>
          <w:p w14:paraId="7693F43A">
            <w:pPr>
              <w:spacing w:line="440" w:lineRule="exact"/>
              <w:rPr>
                <w:rFonts w:eastAsia="黑体"/>
                <w:szCs w:val="21"/>
              </w:rPr>
            </w:pPr>
          </w:p>
        </w:tc>
        <w:tc>
          <w:tcPr>
            <w:tcW w:w="2365" w:type="dxa"/>
            <w:gridSpan w:val="2"/>
          </w:tcPr>
          <w:p w14:paraId="77CA7424">
            <w:pPr>
              <w:spacing w:line="440" w:lineRule="exact"/>
              <w:rPr>
                <w:rFonts w:eastAsia="黑体"/>
                <w:szCs w:val="21"/>
              </w:rPr>
            </w:pPr>
          </w:p>
        </w:tc>
      </w:tr>
      <w:tr w14:paraId="2B2F7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591" w:type="dxa"/>
            <w:gridSpan w:val="2"/>
          </w:tcPr>
          <w:p w14:paraId="1F33AB29">
            <w:pPr>
              <w:spacing w:line="440" w:lineRule="exact"/>
              <w:rPr>
                <w:rFonts w:eastAsia="黑体"/>
                <w:szCs w:val="21"/>
              </w:rPr>
            </w:pPr>
          </w:p>
        </w:tc>
        <w:tc>
          <w:tcPr>
            <w:tcW w:w="3523" w:type="dxa"/>
            <w:gridSpan w:val="4"/>
          </w:tcPr>
          <w:p w14:paraId="70B87CCB">
            <w:pPr>
              <w:spacing w:line="440" w:lineRule="exact"/>
              <w:rPr>
                <w:rFonts w:eastAsia="黑体"/>
                <w:szCs w:val="21"/>
              </w:rPr>
            </w:pPr>
          </w:p>
        </w:tc>
        <w:tc>
          <w:tcPr>
            <w:tcW w:w="1299" w:type="dxa"/>
          </w:tcPr>
          <w:p w14:paraId="068B39D9">
            <w:pPr>
              <w:spacing w:line="440" w:lineRule="exact"/>
              <w:rPr>
                <w:rFonts w:eastAsia="黑体"/>
                <w:szCs w:val="21"/>
              </w:rPr>
            </w:pPr>
          </w:p>
        </w:tc>
        <w:tc>
          <w:tcPr>
            <w:tcW w:w="2365" w:type="dxa"/>
            <w:gridSpan w:val="2"/>
          </w:tcPr>
          <w:p w14:paraId="36CDAB16">
            <w:pPr>
              <w:spacing w:line="440" w:lineRule="exact"/>
              <w:rPr>
                <w:rFonts w:eastAsia="黑体"/>
                <w:szCs w:val="21"/>
              </w:rPr>
            </w:pPr>
          </w:p>
        </w:tc>
      </w:tr>
      <w:tr w14:paraId="7D3ED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591" w:type="dxa"/>
            <w:gridSpan w:val="2"/>
          </w:tcPr>
          <w:p w14:paraId="0924CD15">
            <w:pPr>
              <w:spacing w:line="440" w:lineRule="exact"/>
              <w:rPr>
                <w:rFonts w:eastAsia="黑体"/>
                <w:szCs w:val="21"/>
              </w:rPr>
            </w:pPr>
          </w:p>
        </w:tc>
        <w:tc>
          <w:tcPr>
            <w:tcW w:w="3523" w:type="dxa"/>
            <w:gridSpan w:val="4"/>
          </w:tcPr>
          <w:p w14:paraId="03E8A839">
            <w:pPr>
              <w:spacing w:line="440" w:lineRule="exact"/>
              <w:rPr>
                <w:rFonts w:eastAsia="黑体"/>
                <w:szCs w:val="21"/>
              </w:rPr>
            </w:pPr>
          </w:p>
        </w:tc>
        <w:tc>
          <w:tcPr>
            <w:tcW w:w="1299" w:type="dxa"/>
          </w:tcPr>
          <w:p w14:paraId="4107C016">
            <w:pPr>
              <w:spacing w:line="440" w:lineRule="exact"/>
              <w:rPr>
                <w:rFonts w:eastAsia="黑体"/>
                <w:szCs w:val="21"/>
              </w:rPr>
            </w:pPr>
          </w:p>
        </w:tc>
        <w:tc>
          <w:tcPr>
            <w:tcW w:w="2365" w:type="dxa"/>
            <w:gridSpan w:val="2"/>
          </w:tcPr>
          <w:p w14:paraId="66D780F1">
            <w:pPr>
              <w:spacing w:line="440" w:lineRule="exact"/>
              <w:rPr>
                <w:rFonts w:eastAsia="黑体"/>
                <w:szCs w:val="21"/>
              </w:rPr>
            </w:pPr>
          </w:p>
        </w:tc>
      </w:tr>
      <w:tr w14:paraId="30B1D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591" w:type="dxa"/>
            <w:gridSpan w:val="2"/>
          </w:tcPr>
          <w:p w14:paraId="6A35FA04">
            <w:pPr>
              <w:spacing w:line="440" w:lineRule="exact"/>
              <w:rPr>
                <w:rFonts w:eastAsia="黑体"/>
                <w:szCs w:val="21"/>
              </w:rPr>
            </w:pPr>
          </w:p>
        </w:tc>
        <w:tc>
          <w:tcPr>
            <w:tcW w:w="3523" w:type="dxa"/>
            <w:gridSpan w:val="4"/>
          </w:tcPr>
          <w:p w14:paraId="741FD458">
            <w:pPr>
              <w:spacing w:line="440" w:lineRule="exact"/>
              <w:rPr>
                <w:rFonts w:eastAsia="黑体"/>
                <w:szCs w:val="21"/>
              </w:rPr>
            </w:pPr>
          </w:p>
        </w:tc>
        <w:tc>
          <w:tcPr>
            <w:tcW w:w="1299" w:type="dxa"/>
          </w:tcPr>
          <w:p w14:paraId="6372ABD8">
            <w:pPr>
              <w:spacing w:line="440" w:lineRule="exact"/>
              <w:rPr>
                <w:rFonts w:eastAsia="黑体"/>
                <w:szCs w:val="21"/>
              </w:rPr>
            </w:pPr>
          </w:p>
        </w:tc>
        <w:tc>
          <w:tcPr>
            <w:tcW w:w="2365" w:type="dxa"/>
            <w:gridSpan w:val="2"/>
          </w:tcPr>
          <w:p w14:paraId="6394F4B6">
            <w:pPr>
              <w:spacing w:line="440" w:lineRule="exact"/>
              <w:rPr>
                <w:rFonts w:eastAsia="黑体"/>
                <w:szCs w:val="21"/>
              </w:rPr>
            </w:pPr>
          </w:p>
        </w:tc>
      </w:tr>
      <w:tr w14:paraId="17137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591" w:type="dxa"/>
            <w:gridSpan w:val="2"/>
          </w:tcPr>
          <w:p w14:paraId="4B19FE05">
            <w:pPr>
              <w:spacing w:line="440" w:lineRule="exact"/>
              <w:rPr>
                <w:rFonts w:eastAsia="黑体"/>
                <w:szCs w:val="21"/>
              </w:rPr>
            </w:pPr>
          </w:p>
        </w:tc>
        <w:tc>
          <w:tcPr>
            <w:tcW w:w="3523" w:type="dxa"/>
            <w:gridSpan w:val="4"/>
          </w:tcPr>
          <w:p w14:paraId="285C3267">
            <w:pPr>
              <w:spacing w:line="440" w:lineRule="exact"/>
              <w:rPr>
                <w:rFonts w:eastAsia="黑体"/>
                <w:szCs w:val="21"/>
              </w:rPr>
            </w:pPr>
          </w:p>
        </w:tc>
        <w:tc>
          <w:tcPr>
            <w:tcW w:w="1299" w:type="dxa"/>
          </w:tcPr>
          <w:p w14:paraId="188BB36F">
            <w:pPr>
              <w:spacing w:line="440" w:lineRule="exact"/>
              <w:rPr>
                <w:rFonts w:eastAsia="黑体"/>
                <w:szCs w:val="21"/>
              </w:rPr>
            </w:pPr>
          </w:p>
        </w:tc>
        <w:tc>
          <w:tcPr>
            <w:tcW w:w="2365" w:type="dxa"/>
            <w:gridSpan w:val="2"/>
          </w:tcPr>
          <w:p w14:paraId="640D68CE">
            <w:pPr>
              <w:spacing w:line="440" w:lineRule="exact"/>
              <w:rPr>
                <w:rFonts w:eastAsia="黑体"/>
                <w:szCs w:val="21"/>
              </w:rPr>
            </w:pPr>
          </w:p>
        </w:tc>
      </w:tr>
      <w:tr w14:paraId="71AE3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591" w:type="dxa"/>
            <w:gridSpan w:val="2"/>
          </w:tcPr>
          <w:p w14:paraId="02B01B01">
            <w:pPr>
              <w:spacing w:line="440" w:lineRule="exact"/>
              <w:rPr>
                <w:rFonts w:eastAsia="黑体"/>
                <w:szCs w:val="21"/>
              </w:rPr>
            </w:pPr>
          </w:p>
        </w:tc>
        <w:tc>
          <w:tcPr>
            <w:tcW w:w="3523" w:type="dxa"/>
            <w:gridSpan w:val="4"/>
          </w:tcPr>
          <w:p w14:paraId="53A32075">
            <w:pPr>
              <w:spacing w:line="440" w:lineRule="exact"/>
              <w:rPr>
                <w:rFonts w:eastAsia="黑体"/>
                <w:szCs w:val="21"/>
              </w:rPr>
            </w:pPr>
          </w:p>
        </w:tc>
        <w:tc>
          <w:tcPr>
            <w:tcW w:w="1299" w:type="dxa"/>
          </w:tcPr>
          <w:p w14:paraId="3E579EC2">
            <w:pPr>
              <w:spacing w:line="440" w:lineRule="exact"/>
              <w:rPr>
                <w:rFonts w:eastAsia="黑体"/>
                <w:szCs w:val="21"/>
              </w:rPr>
            </w:pPr>
          </w:p>
        </w:tc>
        <w:tc>
          <w:tcPr>
            <w:tcW w:w="2365" w:type="dxa"/>
            <w:gridSpan w:val="2"/>
          </w:tcPr>
          <w:p w14:paraId="082A9933">
            <w:pPr>
              <w:spacing w:line="440" w:lineRule="exact"/>
              <w:rPr>
                <w:rFonts w:eastAsia="黑体"/>
                <w:szCs w:val="21"/>
              </w:rPr>
            </w:pPr>
          </w:p>
        </w:tc>
      </w:tr>
    </w:tbl>
    <w:p w14:paraId="4893FC82"/>
    <w:p w14:paraId="69DF4512"/>
    <w:p w14:paraId="34B9DFBB">
      <w:pPr>
        <w:pStyle w:val="5"/>
        <w:rPr>
          <w:rFonts w:ascii="宋体" w:hAnsi="宋体"/>
          <w:b/>
          <w:sz w:val="28"/>
          <w:szCs w:val="28"/>
        </w:rPr>
      </w:pPr>
      <w:r>
        <w:rPr>
          <w:rFonts w:hint="eastAsia"/>
          <w:b/>
          <w:sz w:val="28"/>
          <w:szCs w:val="28"/>
        </w:rPr>
        <w:t>六、</w:t>
      </w:r>
      <w:r>
        <w:rPr>
          <w:rFonts w:hint="eastAsia" w:ascii="宋体" w:hAnsi="宋体"/>
          <w:b/>
          <w:sz w:val="28"/>
          <w:szCs w:val="28"/>
        </w:rPr>
        <w:t>施工组织设计</w:t>
      </w:r>
    </w:p>
    <w:p w14:paraId="166013FA">
      <w:pPr>
        <w:tabs>
          <w:tab w:val="left" w:pos="720"/>
        </w:tabs>
        <w:spacing w:line="440" w:lineRule="exact"/>
        <w:ind w:firstLine="420" w:firstLineChars="200"/>
        <w:rPr>
          <w:szCs w:val="21"/>
        </w:rPr>
      </w:pPr>
      <w:r>
        <w:rPr>
          <w:szCs w:val="21"/>
        </w:rPr>
        <w:t>1.</w:t>
      </w:r>
      <w:r>
        <w:rPr>
          <w:rFonts w:hint="eastAsia"/>
          <w:szCs w:val="21"/>
        </w:rPr>
        <w:t xml:space="preserve"> </w:t>
      </w:r>
      <w:r>
        <w:rPr>
          <w:rFonts w:hint="eastAsia"/>
          <w:szCs w:val="21"/>
        </w:rPr>
        <w:tab/>
      </w:r>
      <w:r>
        <w:rPr>
          <w:szCs w:val="21"/>
        </w:rPr>
        <w:t>投标人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6AF3C876">
      <w:pPr>
        <w:tabs>
          <w:tab w:val="left" w:pos="720"/>
        </w:tabs>
        <w:spacing w:line="440" w:lineRule="exact"/>
        <w:ind w:firstLine="420" w:firstLineChars="200"/>
        <w:rPr>
          <w:szCs w:val="21"/>
        </w:rPr>
      </w:pPr>
      <w:r>
        <w:rPr>
          <w:szCs w:val="21"/>
        </w:rPr>
        <w:t>2.</w:t>
      </w:r>
      <w:r>
        <w:rPr>
          <w:rFonts w:hint="eastAsia"/>
          <w:szCs w:val="21"/>
        </w:rPr>
        <w:t xml:space="preserve"> </w:t>
      </w:r>
      <w:r>
        <w:rPr>
          <w:rFonts w:hint="eastAsia"/>
          <w:szCs w:val="21"/>
        </w:rPr>
        <w:tab/>
      </w:r>
      <w:r>
        <w:rPr>
          <w:szCs w:val="21"/>
        </w:rPr>
        <w:t>施工组织设计除采用文字表述外可附下列图表，图表及格式要求附后。</w:t>
      </w:r>
    </w:p>
    <w:p w14:paraId="5BEBCAA2">
      <w:pPr>
        <w:tabs>
          <w:tab w:val="left" w:pos="720"/>
        </w:tabs>
        <w:spacing w:line="440" w:lineRule="exact"/>
        <w:ind w:firstLine="756" w:firstLineChars="360"/>
        <w:rPr>
          <w:szCs w:val="21"/>
        </w:rPr>
      </w:pPr>
      <w:r>
        <w:rPr>
          <w:szCs w:val="21"/>
        </w:rPr>
        <w:t>附表一  拟投入本标段的主要施工设备表</w:t>
      </w:r>
    </w:p>
    <w:p w14:paraId="10E5329F">
      <w:pPr>
        <w:tabs>
          <w:tab w:val="left" w:pos="720"/>
        </w:tabs>
        <w:spacing w:line="440" w:lineRule="exact"/>
        <w:ind w:firstLine="756" w:firstLineChars="360"/>
        <w:rPr>
          <w:szCs w:val="21"/>
        </w:rPr>
      </w:pPr>
      <w:r>
        <w:rPr>
          <w:szCs w:val="21"/>
        </w:rPr>
        <w:t>附表</w:t>
      </w:r>
      <w:r>
        <w:rPr>
          <w:rFonts w:hint="eastAsia"/>
          <w:szCs w:val="21"/>
        </w:rPr>
        <w:t>二</w:t>
      </w:r>
      <w:r>
        <w:rPr>
          <w:szCs w:val="21"/>
        </w:rPr>
        <w:t xml:space="preserve">  劳动力计划表</w:t>
      </w:r>
    </w:p>
    <w:p w14:paraId="0C55E99D"/>
    <w:p w14:paraId="4FA13A4A"/>
    <w:p w14:paraId="6F15872D"/>
    <w:p w14:paraId="6B8F61FE"/>
    <w:p w14:paraId="62981371"/>
    <w:p w14:paraId="230EF413"/>
    <w:p w14:paraId="598E906B"/>
    <w:p w14:paraId="21930E19"/>
    <w:p w14:paraId="7C092B4A"/>
    <w:p w14:paraId="62E9368D"/>
    <w:p w14:paraId="19C0F554"/>
    <w:p w14:paraId="55620520"/>
    <w:p w14:paraId="752C4026"/>
    <w:p w14:paraId="5BCF2894"/>
    <w:p w14:paraId="3532CBAA"/>
    <w:p w14:paraId="4077C152"/>
    <w:p w14:paraId="2F8B6ABA"/>
    <w:p w14:paraId="695FE3B3"/>
    <w:p w14:paraId="6AC8F079">
      <w:pPr>
        <w:rPr>
          <w:szCs w:val="23"/>
        </w:rPr>
      </w:pPr>
      <w:r>
        <w:rPr>
          <w:rFonts w:hint="eastAsia"/>
        </w:rPr>
        <w:br w:type="page"/>
      </w:r>
      <w:bookmarkStart w:id="141" w:name="_Toc144974865"/>
      <w:bookmarkStart w:id="142" w:name="_Toc4020"/>
      <w:bookmarkStart w:id="143" w:name="_Toc179632817"/>
      <w:bookmarkStart w:id="144" w:name="_Toc152042586"/>
      <w:bookmarkStart w:id="145" w:name="_Toc8725"/>
      <w:bookmarkStart w:id="146" w:name="_Toc152045797"/>
      <w:r>
        <w:t>附表一：</w:t>
      </w:r>
      <w:r>
        <w:rPr>
          <w:szCs w:val="23"/>
        </w:rPr>
        <w:t>拟投入本标段的主要施工设备表</w:t>
      </w:r>
      <w:bookmarkEnd w:id="141"/>
      <w:bookmarkEnd w:id="142"/>
      <w:bookmarkEnd w:id="143"/>
      <w:bookmarkEnd w:id="144"/>
      <w:bookmarkEnd w:id="145"/>
      <w:bookmarkEnd w:id="146"/>
    </w:p>
    <w:p w14:paraId="634B7653">
      <w:pPr>
        <w:spacing w:line="440" w:lineRule="exact"/>
        <w:rPr>
          <w:sz w:val="20"/>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086"/>
        <w:gridCol w:w="761"/>
        <w:gridCol w:w="990"/>
        <w:gridCol w:w="672"/>
        <w:gridCol w:w="738"/>
        <w:gridCol w:w="1212"/>
        <w:gridCol w:w="874"/>
        <w:gridCol w:w="1055"/>
        <w:gridCol w:w="691"/>
      </w:tblGrid>
      <w:tr w14:paraId="436FF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vAlign w:val="center"/>
          </w:tcPr>
          <w:p w14:paraId="3EF4EE83">
            <w:pPr>
              <w:spacing w:line="440" w:lineRule="exact"/>
              <w:rPr>
                <w:szCs w:val="21"/>
              </w:rPr>
            </w:pPr>
            <w:r>
              <w:rPr>
                <w:szCs w:val="21"/>
              </w:rPr>
              <w:t>序号</w:t>
            </w:r>
          </w:p>
        </w:tc>
        <w:tc>
          <w:tcPr>
            <w:tcW w:w="1086" w:type="dxa"/>
            <w:vAlign w:val="center"/>
          </w:tcPr>
          <w:p w14:paraId="58DCF237">
            <w:pPr>
              <w:spacing w:line="440" w:lineRule="exact"/>
              <w:jc w:val="center"/>
              <w:rPr>
                <w:szCs w:val="21"/>
              </w:rPr>
            </w:pPr>
            <w:r>
              <w:rPr>
                <w:szCs w:val="21"/>
              </w:rPr>
              <w:t>设备名称</w:t>
            </w:r>
          </w:p>
        </w:tc>
        <w:tc>
          <w:tcPr>
            <w:tcW w:w="761" w:type="dxa"/>
            <w:vAlign w:val="center"/>
          </w:tcPr>
          <w:p w14:paraId="22E94A2C">
            <w:pPr>
              <w:spacing w:line="440" w:lineRule="exact"/>
              <w:jc w:val="center"/>
              <w:rPr>
                <w:szCs w:val="21"/>
              </w:rPr>
            </w:pPr>
            <w:r>
              <w:rPr>
                <w:szCs w:val="21"/>
              </w:rPr>
              <w:t>型号</w:t>
            </w:r>
          </w:p>
          <w:p w14:paraId="56461997">
            <w:pPr>
              <w:spacing w:line="440" w:lineRule="exact"/>
              <w:jc w:val="center"/>
              <w:rPr>
                <w:szCs w:val="21"/>
              </w:rPr>
            </w:pPr>
            <w:r>
              <w:rPr>
                <w:szCs w:val="21"/>
              </w:rPr>
              <w:t>规格</w:t>
            </w:r>
          </w:p>
        </w:tc>
        <w:tc>
          <w:tcPr>
            <w:tcW w:w="990" w:type="dxa"/>
            <w:vAlign w:val="center"/>
          </w:tcPr>
          <w:p w14:paraId="135B7408">
            <w:pPr>
              <w:spacing w:line="440" w:lineRule="exact"/>
              <w:jc w:val="center"/>
              <w:rPr>
                <w:szCs w:val="21"/>
              </w:rPr>
            </w:pPr>
            <w:r>
              <w:rPr>
                <w:szCs w:val="21"/>
              </w:rPr>
              <w:t>数量</w:t>
            </w:r>
          </w:p>
        </w:tc>
        <w:tc>
          <w:tcPr>
            <w:tcW w:w="672" w:type="dxa"/>
            <w:vAlign w:val="center"/>
          </w:tcPr>
          <w:p w14:paraId="09DEE4CA">
            <w:pPr>
              <w:spacing w:line="440" w:lineRule="exact"/>
              <w:jc w:val="center"/>
              <w:rPr>
                <w:szCs w:val="21"/>
              </w:rPr>
            </w:pPr>
            <w:r>
              <w:rPr>
                <w:szCs w:val="21"/>
              </w:rPr>
              <w:t>国别</w:t>
            </w:r>
          </w:p>
          <w:p w14:paraId="0C20B374">
            <w:pPr>
              <w:spacing w:line="440" w:lineRule="exact"/>
              <w:jc w:val="center"/>
              <w:rPr>
                <w:szCs w:val="21"/>
              </w:rPr>
            </w:pPr>
            <w:r>
              <w:rPr>
                <w:szCs w:val="21"/>
              </w:rPr>
              <w:t>产地</w:t>
            </w:r>
          </w:p>
        </w:tc>
        <w:tc>
          <w:tcPr>
            <w:tcW w:w="738" w:type="dxa"/>
            <w:vAlign w:val="center"/>
          </w:tcPr>
          <w:p w14:paraId="090B07B6">
            <w:pPr>
              <w:spacing w:line="440" w:lineRule="exact"/>
              <w:jc w:val="center"/>
              <w:rPr>
                <w:szCs w:val="21"/>
              </w:rPr>
            </w:pPr>
            <w:r>
              <w:rPr>
                <w:szCs w:val="21"/>
              </w:rPr>
              <w:t>制造</w:t>
            </w:r>
          </w:p>
          <w:p w14:paraId="271BDBD4">
            <w:pPr>
              <w:spacing w:line="440" w:lineRule="exact"/>
              <w:jc w:val="center"/>
              <w:rPr>
                <w:szCs w:val="21"/>
              </w:rPr>
            </w:pPr>
            <w:r>
              <w:rPr>
                <w:szCs w:val="21"/>
              </w:rPr>
              <w:t>年份</w:t>
            </w:r>
          </w:p>
        </w:tc>
        <w:tc>
          <w:tcPr>
            <w:tcW w:w="1212" w:type="dxa"/>
            <w:vAlign w:val="center"/>
          </w:tcPr>
          <w:p w14:paraId="2D265C20">
            <w:pPr>
              <w:spacing w:line="440" w:lineRule="exact"/>
              <w:jc w:val="center"/>
              <w:rPr>
                <w:szCs w:val="21"/>
              </w:rPr>
            </w:pPr>
            <w:r>
              <w:rPr>
                <w:szCs w:val="21"/>
              </w:rPr>
              <w:t>额定功率（</w:t>
            </w:r>
            <w:r>
              <w:rPr>
                <w:rFonts w:hint="eastAsia"/>
                <w:szCs w:val="21"/>
              </w:rPr>
              <w:t>K</w:t>
            </w:r>
            <w:r>
              <w:rPr>
                <w:szCs w:val="21"/>
              </w:rPr>
              <w:t>W）</w:t>
            </w:r>
          </w:p>
        </w:tc>
        <w:tc>
          <w:tcPr>
            <w:tcW w:w="874" w:type="dxa"/>
            <w:vAlign w:val="center"/>
          </w:tcPr>
          <w:p w14:paraId="2D23390E">
            <w:pPr>
              <w:spacing w:line="440" w:lineRule="exact"/>
              <w:jc w:val="center"/>
              <w:rPr>
                <w:szCs w:val="21"/>
              </w:rPr>
            </w:pPr>
            <w:r>
              <w:rPr>
                <w:szCs w:val="21"/>
              </w:rPr>
              <w:t>生产</w:t>
            </w:r>
          </w:p>
          <w:p w14:paraId="50BF3EDD">
            <w:pPr>
              <w:spacing w:line="440" w:lineRule="exact"/>
              <w:jc w:val="center"/>
              <w:rPr>
                <w:szCs w:val="21"/>
              </w:rPr>
            </w:pPr>
            <w:r>
              <w:rPr>
                <w:szCs w:val="21"/>
              </w:rPr>
              <w:t>能力</w:t>
            </w:r>
          </w:p>
        </w:tc>
        <w:tc>
          <w:tcPr>
            <w:tcW w:w="1055" w:type="dxa"/>
            <w:vAlign w:val="center"/>
          </w:tcPr>
          <w:p w14:paraId="6302745A">
            <w:pPr>
              <w:spacing w:line="440" w:lineRule="exact"/>
              <w:jc w:val="center"/>
              <w:rPr>
                <w:szCs w:val="21"/>
              </w:rPr>
            </w:pPr>
            <w:r>
              <w:rPr>
                <w:szCs w:val="21"/>
              </w:rPr>
              <w:t>用于施工部位</w:t>
            </w:r>
          </w:p>
        </w:tc>
        <w:tc>
          <w:tcPr>
            <w:tcW w:w="691" w:type="dxa"/>
            <w:vAlign w:val="center"/>
          </w:tcPr>
          <w:p w14:paraId="08F38BAA">
            <w:pPr>
              <w:spacing w:line="440" w:lineRule="exact"/>
              <w:jc w:val="center"/>
              <w:rPr>
                <w:szCs w:val="21"/>
              </w:rPr>
            </w:pPr>
            <w:r>
              <w:rPr>
                <w:szCs w:val="21"/>
              </w:rPr>
              <w:t>备注</w:t>
            </w:r>
          </w:p>
        </w:tc>
      </w:tr>
      <w:tr w14:paraId="6BB14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vAlign w:val="center"/>
          </w:tcPr>
          <w:p w14:paraId="69776E29">
            <w:pPr>
              <w:spacing w:line="440" w:lineRule="exact"/>
              <w:jc w:val="center"/>
              <w:rPr>
                <w:szCs w:val="21"/>
              </w:rPr>
            </w:pPr>
          </w:p>
        </w:tc>
        <w:tc>
          <w:tcPr>
            <w:tcW w:w="1086" w:type="dxa"/>
            <w:vAlign w:val="center"/>
          </w:tcPr>
          <w:p w14:paraId="599CAE07">
            <w:pPr>
              <w:spacing w:line="440" w:lineRule="exact"/>
              <w:jc w:val="center"/>
              <w:rPr>
                <w:szCs w:val="21"/>
              </w:rPr>
            </w:pPr>
          </w:p>
        </w:tc>
        <w:tc>
          <w:tcPr>
            <w:tcW w:w="761" w:type="dxa"/>
            <w:vAlign w:val="center"/>
          </w:tcPr>
          <w:p w14:paraId="0B3E36FF">
            <w:pPr>
              <w:spacing w:line="440" w:lineRule="exact"/>
              <w:jc w:val="center"/>
              <w:rPr>
                <w:szCs w:val="21"/>
              </w:rPr>
            </w:pPr>
          </w:p>
        </w:tc>
        <w:tc>
          <w:tcPr>
            <w:tcW w:w="990" w:type="dxa"/>
            <w:vAlign w:val="center"/>
          </w:tcPr>
          <w:p w14:paraId="5BD2BBA7">
            <w:pPr>
              <w:spacing w:line="440" w:lineRule="exact"/>
              <w:jc w:val="center"/>
              <w:rPr>
                <w:szCs w:val="21"/>
              </w:rPr>
            </w:pPr>
          </w:p>
        </w:tc>
        <w:tc>
          <w:tcPr>
            <w:tcW w:w="672" w:type="dxa"/>
            <w:vAlign w:val="center"/>
          </w:tcPr>
          <w:p w14:paraId="38AD68F3">
            <w:pPr>
              <w:spacing w:line="440" w:lineRule="exact"/>
              <w:jc w:val="center"/>
              <w:rPr>
                <w:szCs w:val="21"/>
              </w:rPr>
            </w:pPr>
          </w:p>
        </w:tc>
        <w:tc>
          <w:tcPr>
            <w:tcW w:w="738" w:type="dxa"/>
            <w:vAlign w:val="center"/>
          </w:tcPr>
          <w:p w14:paraId="1FA99112">
            <w:pPr>
              <w:spacing w:line="440" w:lineRule="exact"/>
              <w:jc w:val="center"/>
              <w:rPr>
                <w:szCs w:val="21"/>
              </w:rPr>
            </w:pPr>
          </w:p>
        </w:tc>
        <w:tc>
          <w:tcPr>
            <w:tcW w:w="1212" w:type="dxa"/>
            <w:vAlign w:val="center"/>
          </w:tcPr>
          <w:p w14:paraId="32E56C20">
            <w:pPr>
              <w:spacing w:line="440" w:lineRule="exact"/>
              <w:jc w:val="center"/>
              <w:rPr>
                <w:szCs w:val="21"/>
              </w:rPr>
            </w:pPr>
          </w:p>
        </w:tc>
        <w:tc>
          <w:tcPr>
            <w:tcW w:w="874" w:type="dxa"/>
            <w:vAlign w:val="center"/>
          </w:tcPr>
          <w:p w14:paraId="7290788A">
            <w:pPr>
              <w:spacing w:line="440" w:lineRule="exact"/>
              <w:jc w:val="center"/>
              <w:rPr>
                <w:szCs w:val="21"/>
              </w:rPr>
            </w:pPr>
          </w:p>
        </w:tc>
        <w:tc>
          <w:tcPr>
            <w:tcW w:w="1055" w:type="dxa"/>
            <w:vAlign w:val="center"/>
          </w:tcPr>
          <w:p w14:paraId="7C7DF3E7">
            <w:pPr>
              <w:spacing w:line="440" w:lineRule="exact"/>
              <w:jc w:val="center"/>
              <w:rPr>
                <w:szCs w:val="21"/>
              </w:rPr>
            </w:pPr>
          </w:p>
        </w:tc>
        <w:tc>
          <w:tcPr>
            <w:tcW w:w="691" w:type="dxa"/>
            <w:vAlign w:val="center"/>
          </w:tcPr>
          <w:p w14:paraId="7C0AF4F8">
            <w:pPr>
              <w:spacing w:line="440" w:lineRule="exact"/>
              <w:jc w:val="center"/>
              <w:rPr>
                <w:szCs w:val="21"/>
              </w:rPr>
            </w:pPr>
          </w:p>
        </w:tc>
      </w:tr>
      <w:tr w14:paraId="7E130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vAlign w:val="center"/>
          </w:tcPr>
          <w:p w14:paraId="0D68381C">
            <w:pPr>
              <w:spacing w:line="440" w:lineRule="exact"/>
              <w:jc w:val="center"/>
              <w:rPr>
                <w:szCs w:val="21"/>
              </w:rPr>
            </w:pPr>
          </w:p>
        </w:tc>
        <w:tc>
          <w:tcPr>
            <w:tcW w:w="1086" w:type="dxa"/>
            <w:vAlign w:val="center"/>
          </w:tcPr>
          <w:p w14:paraId="6152E114">
            <w:pPr>
              <w:spacing w:line="440" w:lineRule="exact"/>
              <w:jc w:val="center"/>
              <w:rPr>
                <w:szCs w:val="21"/>
              </w:rPr>
            </w:pPr>
          </w:p>
        </w:tc>
        <w:tc>
          <w:tcPr>
            <w:tcW w:w="761" w:type="dxa"/>
            <w:vAlign w:val="center"/>
          </w:tcPr>
          <w:p w14:paraId="38F576A5">
            <w:pPr>
              <w:spacing w:line="440" w:lineRule="exact"/>
              <w:jc w:val="center"/>
              <w:rPr>
                <w:szCs w:val="21"/>
              </w:rPr>
            </w:pPr>
          </w:p>
        </w:tc>
        <w:tc>
          <w:tcPr>
            <w:tcW w:w="990" w:type="dxa"/>
            <w:vAlign w:val="center"/>
          </w:tcPr>
          <w:p w14:paraId="37F6ADC4">
            <w:pPr>
              <w:spacing w:line="440" w:lineRule="exact"/>
              <w:jc w:val="center"/>
              <w:rPr>
                <w:szCs w:val="21"/>
              </w:rPr>
            </w:pPr>
          </w:p>
        </w:tc>
        <w:tc>
          <w:tcPr>
            <w:tcW w:w="672" w:type="dxa"/>
            <w:vAlign w:val="center"/>
          </w:tcPr>
          <w:p w14:paraId="0C87A604">
            <w:pPr>
              <w:spacing w:line="440" w:lineRule="exact"/>
              <w:jc w:val="center"/>
              <w:rPr>
                <w:szCs w:val="21"/>
              </w:rPr>
            </w:pPr>
          </w:p>
        </w:tc>
        <w:tc>
          <w:tcPr>
            <w:tcW w:w="738" w:type="dxa"/>
            <w:vAlign w:val="center"/>
          </w:tcPr>
          <w:p w14:paraId="32560D67">
            <w:pPr>
              <w:spacing w:line="440" w:lineRule="exact"/>
              <w:jc w:val="center"/>
              <w:rPr>
                <w:szCs w:val="21"/>
              </w:rPr>
            </w:pPr>
          </w:p>
        </w:tc>
        <w:tc>
          <w:tcPr>
            <w:tcW w:w="1212" w:type="dxa"/>
            <w:vAlign w:val="center"/>
          </w:tcPr>
          <w:p w14:paraId="38F73CD6">
            <w:pPr>
              <w:spacing w:line="440" w:lineRule="exact"/>
              <w:jc w:val="center"/>
              <w:rPr>
                <w:szCs w:val="21"/>
              </w:rPr>
            </w:pPr>
          </w:p>
        </w:tc>
        <w:tc>
          <w:tcPr>
            <w:tcW w:w="874" w:type="dxa"/>
            <w:vAlign w:val="center"/>
          </w:tcPr>
          <w:p w14:paraId="108B30A0">
            <w:pPr>
              <w:spacing w:line="440" w:lineRule="exact"/>
              <w:jc w:val="center"/>
              <w:rPr>
                <w:szCs w:val="21"/>
              </w:rPr>
            </w:pPr>
          </w:p>
        </w:tc>
        <w:tc>
          <w:tcPr>
            <w:tcW w:w="1055" w:type="dxa"/>
            <w:vAlign w:val="center"/>
          </w:tcPr>
          <w:p w14:paraId="7638ED89">
            <w:pPr>
              <w:spacing w:line="440" w:lineRule="exact"/>
              <w:jc w:val="center"/>
              <w:rPr>
                <w:szCs w:val="21"/>
              </w:rPr>
            </w:pPr>
          </w:p>
        </w:tc>
        <w:tc>
          <w:tcPr>
            <w:tcW w:w="691" w:type="dxa"/>
            <w:vAlign w:val="center"/>
          </w:tcPr>
          <w:p w14:paraId="5824D4AA">
            <w:pPr>
              <w:spacing w:line="440" w:lineRule="exact"/>
              <w:jc w:val="center"/>
              <w:rPr>
                <w:szCs w:val="21"/>
              </w:rPr>
            </w:pPr>
          </w:p>
        </w:tc>
      </w:tr>
      <w:tr w14:paraId="7E38C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vAlign w:val="center"/>
          </w:tcPr>
          <w:p w14:paraId="49559E51">
            <w:pPr>
              <w:spacing w:line="440" w:lineRule="exact"/>
              <w:jc w:val="center"/>
              <w:rPr>
                <w:szCs w:val="21"/>
              </w:rPr>
            </w:pPr>
          </w:p>
        </w:tc>
        <w:tc>
          <w:tcPr>
            <w:tcW w:w="1086" w:type="dxa"/>
            <w:vAlign w:val="center"/>
          </w:tcPr>
          <w:p w14:paraId="011E3393">
            <w:pPr>
              <w:spacing w:line="440" w:lineRule="exact"/>
              <w:jc w:val="center"/>
              <w:rPr>
                <w:szCs w:val="21"/>
              </w:rPr>
            </w:pPr>
          </w:p>
        </w:tc>
        <w:tc>
          <w:tcPr>
            <w:tcW w:w="761" w:type="dxa"/>
            <w:vAlign w:val="center"/>
          </w:tcPr>
          <w:p w14:paraId="0C081514">
            <w:pPr>
              <w:spacing w:line="440" w:lineRule="exact"/>
              <w:jc w:val="center"/>
              <w:rPr>
                <w:szCs w:val="21"/>
              </w:rPr>
            </w:pPr>
          </w:p>
        </w:tc>
        <w:tc>
          <w:tcPr>
            <w:tcW w:w="990" w:type="dxa"/>
            <w:vAlign w:val="center"/>
          </w:tcPr>
          <w:p w14:paraId="6A9099F2">
            <w:pPr>
              <w:spacing w:line="440" w:lineRule="exact"/>
              <w:jc w:val="center"/>
              <w:rPr>
                <w:szCs w:val="21"/>
              </w:rPr>
            </w:pPr>
          </w:p>
        </w:tc>
        <w:tc>
          <w:tcPr>
            <w:tcW w:w="672" w:type="dxa"/>
            <w:vAlign w:val="center"/>
          </w:tcPr>
          <w:p w14:paraId="27BDB640">
            <w:pPr>
              <w:spacing w:line="440" w:lineRule="exact"/>
              <w:jc w:val="center"/>
              <w:rPr>
                <w:szCs w:val="21"/>
              </w:rPr>
            </w:pPr>
          </w:p>
        </w:tc>
        <w:tc>
          <w:tcPr>
            <w:tcW w:w="738" w:type="dxa"/>
            <w:vAlign w:val="center"/>
          </w:tcPr>
          <w:p w14:paraId="1AEFA4E8">
            <w:pPr>
              <w:spacing w:line="440" w:lineRule="exact"/>
              <w:jc w:val="center"/>
              <w:rPr>
                <w:szCs w:val="21"/>
              </w:rPr>
            </w:pPr>
          </w:p>
        </w:tc>
        <w:tc>
          <w:tcPr>
            <w:tcW w:w="1212" w:type="dxa"/>
            <w:vAlign w:val="center"/>
          </w:tcPr>
          <w:p w14:paraId="210A5ADC">
            <w:pPr>
              <w:spacing w:line="440" w:lineRule="exact"/>
              <w:jc w:val="center"/>
              <w:rPr>
                <w:szCs w:val="21"/>
              </w:rPr>
            </w:pPr>
          </w:p>
        </w:tc>
        <w:tc>
          <w:tcPr>
            <w:tcW w:w="874" w:type="dxa"/>
            <w:vAlign w:val="center"/>
          </w:tcPr>
          <w:p w14:paraId="4D18652B">
            <w:pPr>
              <w:spacing w:line="440" w:lineRule="exact"/>
              <w:jc w:val="center"/>
              <w:rPr>
                <w:szCs w:val="21"/>
              </w:rPr>
            </w:pPr>
          </w:p>
        </w:tc>
        <w:tc>
          <w:tcPr>
            <w:tcW w:w="1055" w:type="dxa"/>
            <w:vAlign w:val="center"/>
          </w:tcPr>
          <w:p w14:paraId="2FBC6900">
            <w:pPr>
              <w:spacing w:line="440" w:lineRule="exact"/>
              <w:jc w:val="center"/>
              <w:rPr>
                <w:szCs w:val="21"/>
              </w:rPr>
            </w:pPr>
          </w:p>
        </w:tc>
        <w:tc>
          <w:tcPr>
            <w:tcW w:w="691" w:type="dxa"/>
            <w:vAlign w:val="center"/>
          </w:tcPr>
          <w:p w14:paraId="514BA9D1">
            <w:pPr>
              <w:spacing w:line="440" w:lineRule="exact"/>
              <w:jc w:val="center"/>
              <w:rPr>
                <w:szCs w:val="21"/>
              </w:rPr>
            </w:pPr>
          </w:p>
        </w:tc>
      </w:tr>
      <w:tr w14:paraId="79961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vAlign w:val="center"/>
          </w:tcPr>
          <w:p w14:paraId="1C9FA46B">
            <w:pPr>
              <w:spacing w:line="440" w:lineRule="exact"/>
              <w:jc w:val="center"/>
              <w:rPr>
                <w:szCs w:val="21"/>
              </w:rPr>
            </w:pPr>
          </w:p>
        </w:tc>
        <w:tc>
          <w:tcPr>
            <w:tcW w:w="1086" w:type="dxa"/>
            <w:vAlign w:val="center"/>
          </w:tcPr>
          <w:p w14:paraId="24D1FF67">
            <w:pPr>
              <w:spacing w:line="440" w:lineRule="exact"/>
              <w:jc w:val="center"/>
              <w:rPr>
                <w:szCs w:val="21"/>
              </w:rPr>
            </w:pPr>
          </w:p>
        </w:tc>
        <w:tc>
          <w:tcPr>
            <w:tcW w:w="761" w:type="dxa"/>
            <w:vAlign w:val="center"/>
          </w:tcPr>
          <w:p w14:paraId="673C21D7">
            <w:pPr>
              <w:spacing w:line="440" w:lineRule="exact"/>
              <w:jc w:val="center"/>
              <w:rPr>
                <w:szCs w:val="21"/>
              </w:rPr>
            </w:pPr>
          </w:p>
        </w:tc>
        <w:tc>
          <w:tcPr>
            <w:tcW w:w="990" w:type="dxa"/>
            <w:vAlign w:val="center"/>
          </w:tcPr>
          <w:p w14:paraId="79B40982">
            <w:pPr>
              <w:spacing w:line="440" w:lineRule="exact"/>
              <w:jc w:val="center"/>
              <w:rPr>
                <w:szCs w:val="21"/>
              </w:rPr>
            </w:pPr>
          </w:p>
        </w:tc>
        <w:tc>
          <w:tcPr>
            <w:tcW w:w="672" w:type="dxa"/>
            <w:vAlign w:val="center"/>
          </w:tcPr>
          <w:p w14:paraId="14572FA9">
            <w:pPr>
              <w:spacing w:line="440" w:lineRule="exact"/>
              <w:jc w:val="center"/>
              <w:rPr>
                <w:szCs w:val="21"/>
              </w:rPr>
            </w:pPr>
          </w:p>
        </w:tc>
        <w:tc>
          <w:tcPr>
            <w:tcW w:w="738" w:type="dxa"/>
            <w:vAlign w:val="center"/>
          </w:tcPr>
          <w:p w14:paraId="443D925F">
            <w:pPr>
              <w:spacing w:line="440" w:lineRule="exact"/>
              <w:jc w:val="center"/>
              <w:rPr>
                <w:szCs w:val="21"/>
              </w:rPr>
            </w:pPr>
          </w:p>
        </w:tc>
        <w:tc>
          <w:tcPr>
            <w:tcW w:w="1212" w:type="dxa"/>
            <w:vAlign w:val="center"/>
          </w:tcPr>
          <w:p w14:paraId="6B086FD7">
            <w:pPr>
              <w:spacing w:line="440" w:lineRule="exact"/>
              <w:jc w:val="center"/>
              <w:rPr>
                <w:szCs w:val="21"/>
              </w:rPr>
            </w:pPr>
          </w:p>
        </w:tc>
        <w:tc>
          <w:tcPr>
            <w:tcW w:w="874" w:type="dxa"/>
            <w:vAlign w:val="center"/>
          </w:tcPr>
          <w:p w14:paraId="7143FDAA">
            <w:pPr>
              <w:spacing w:line="440" w:lineRule="exact"/>
              <w:jc w:val="center"/>
              <w:rPr>
                <w:szCs w:val="21"/>
              </w:rPr>
            </w:pPr>
          </w:p>
        </w:tc>
        <w:tc>
          <w:tcPr>
            <w:tcW w:w="1055" w:type="dxa"/>
            <w:vAlign w:val="center"/>
          </w:tcPr>
          <w:p w14:paraId="499A5D4F">
            <w:pPr>
              <w:spacing w:line="440" w:lineRule="exact"/>
              <w:jc w:val="center"/>
              <w:rPr>
                <w:szCs w:val="21"/>
              </w:rPr>
            </w:pPr>
          </w:p>
        </w:tc>
        <w:tc>
          <w:tcPr>
            <w:tcW w:w="691" w:type="dxa"/>
            <w:vAlign w:val="center"/>
          </w:tcPr>
          <w:p w14:paraId="5AFB5BC7">
            <w:pPr>
              <w:spacing w:line="440" w:lineRule="exact"/>
              <w:jc w:val="center"/>
              <w:rPr>
                <w:szCs w:val="21"/>
              </w:rPr>
            </w:pPr>
          </w:p>
        </w:tc>
      </w:tr>
      <w:tr w14:paraId="32B0E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vAlign w:val="center"/>
          </w:tcPr>
          <w:p w14:paraId="6EC8A219">
            <w:pPr>
              <w:spacing w:line="440" w:lineRule="exact"/>
              <w:jc w:val="center"/>
              <w:rPr>
                <w:szCs w:val="21"/>
              </w:rPr>
            </w:pPr>
          </w:p>
        </w:tc>
        <w:tc>
          <w:tcPr>
            <w:tcW w:w="1086" w:type="dxa"/>
            <w:vAlign w:val="center"/>
          </w:tcPr>
          <w:p w14:paraId="3595F358">
            <w:pPr>
              <w:spacing w:line="440" w:lineRule="exact"/>
              <w:jc w:val="center"/>
              <w:rPr>
                <w:szCs w:val="21"/>
              </w:rPr>
            </w:pPr>
          </w:p>
        </w:tc>
        <w:tc>
          <w:tcPr>
            <w:tcW w:w="761" w:type="dxa"/>
            <w:vAlign w:val="center"/>
          </w:tcPr>
          <w:p w14:paraId="075D9E3A">
            <w:pPr>
              <w:spacing w:line="440" w:lineRule="exact"/>
              <w:jc w:val="center"/>
              <w:rPr>
                <w:szCs w:val="21"/>
              </w:rPr>
            </w:pPr>
          </w:p>
        </w:tc>
        <w:tc>
          <w:tcPr>
            <w:tcW w:w="990" w:type="dxa"/>
            <w:vAlign w:val="center"/>
          </w:tcPr>
          <w:p w14:paraId="093FD3C7">
            <w:pPr>
              <w:spacing w:line="440" w:lineRule="exact"/>
              <w:jc w:val="center"/>
              <w:rPr>
                <w:szCs w:val="21"/>
              </w:rPr>
            </w:pPr>
          </w:p>
        </w:tc>
        <w:tc>
          <w:tcPr>
            <w:tcW w:w="672" w:type="dxa"/>
            <w:vAlign w:val="center"/>
          </w:tcPr>
          <w:p w14:paraId="61FAD7D2">
            <w:pPr>
              <w:spacing w:line="440" w:lineRule="exact"/>
              <w:jc w:val="center"/>
              <w:rPr>
                <w:szCs w:val="21"/>
              </w:rPr>
            </w:pPr>
          </w:p>
        </w:tc>
        <w:tc>
          <w:tcPr>
            <w:tcW w:w="738" w:type="dxa"/>
            <w:vAlign w:val="center"/>
          </w:tcPr>
          <w:p w14:paraId="13F6B4F2">
            <w:pPr>
              <w:spacing w:line="440" w:lineRule="exact"/>
              <w:jc w:val="center"/>
              <w:rPr>
                <w:szCs w:val="21"/>
              </w:rPr>
            </w:pPr>
          </w:p>
        </w:tc>
        <w:tc>
          <w:tcPr>
            <w:tcW w:w="1212" w:type="dxa"/>
            <w:vAlign w:val="center"/>
          </w:tcPr>
          <w:p w14:paraId="5C0CA1FB">
            <w:pPr>
              <w:spacing w:line="440" w:lineRule="exact"/>
              <w:jc w:val="center"/>
              <w:rPr>
                <w:szCs w:val="21"/>
              </w:rPr>
            </w:pPr>
          </w:p>
        </w:tc>
        <w:tc>
          <w:tcPr>
            <w:tcW w:w="874" w:type="dxa"/>
            <w:vAlign w:val="center"/>
          </w:tcPr>
          <w:p w14:paraId="145A2D53">
            <w:pPr>
              <w:spacing w:line="440" w:lineRule="exact"/>
              <w:jc w:val="center"/>
              <w:rPr>
                <w:szCs w:val="21"/>
              </w:rPr>
            </w:pPr>
          </w:p>
        </w:tc>
        <w:tc>
          <w:tcPr>
            <w:tcW w:w="1055" w:type="dxa"/>
            <w:vAlign w:val="center"/>
          </w:tcPr>
          <w:p w14:paraId="0A195570">
            <w:pPr>
              <w:spacing w:line="440" w:lineRule="exact"/>
              <w:jc w:val="center"/>
              <w:rPr>
                <w:szCs w:val="21"/>
              </w:rPr>
            </w:pPr>
          </w:p>
        </w:tc>
        <w:tc>
          <w:tcPr>
            <w:tcW w:w="691" w:type="dxa"/>
            <w:vAlign w:val="center"/>
          </w:tcPr>
          <w:p w14:paraId="2EDA87A0">
            <w:pPr>
              <w:spacing w:line="440" w:lineRule="exact"/>
              <w:jc w:val="center"/>
              <w:rPr>
                <w:szCs w:val="21"/>
              </w:rPr>
            </w:pPr>
          </w:p>
        </w:tc>
      </w:tr>
      <w:tr w14:paraId="23F7D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vAlign w:val="center"/>
          </w:tcPr>
          <w:p w14:paraId="261C32EF">
            <w:pPr>
              <w:spacing w:line="440" w:lineRule="exact"/>
              <w:jc w:val="center"/>
              <w:rPr>
                <w:szCs w:val="21"/>
              </w:rPr>
            </w:pPr>
          </w:p>
        </w:tc>
        <w:tc>
          <w:tcPr>
            <w:tcW w:w="1086" w:type="dxa"/>
            <w:vAlign w:val="center"/>
          </w:tcPr>
          <w:p w14:paraId="5B193E32">
            <w:pPr>
              <w:spacing w:line="440" w:lineRule="exact"/>
              <w:jc w:val="center"/>
              <w:rPr>
                <w:szCs w:val="21"/>
              </w:rPr>
            </w:pPr>
          </w:p>
        </w:tc>
        <w:tc>
          <w:tcPr>
            <w:tcW w:w="761" w:type="dxa"/>
            <w:vAlign w:val="center"/>
          </w:tcPr>
          <w:p w14:paraId="19115E40">
            <w:pPr>
              <w:spacing w:line="440" w:lineRule="exact"/>
              <w:jc w:val="center"/>
              <w:rPr>
                <w:szCs w:val="21"/>
              </w:rPr>
            </w:pPr>
          </w:p>
        </w:tc>
        <w:tc>
          <w:tcPr>
            <w:tcW w:w="990" w:type="dxa"/>
            <w:vAlign w:val="center"/>
          </w:tcPr>
          <w:p w14:paraId="542B74A5">
            <w:pPr>
              <w:spacing w:line="440" w:lineRule="exact"/>
              <w:jc w:val="center"/>
              <w:rPr>
                <w:szCs w:val="21"/>
              </w:rPr>
            </w:pPr>
          </w:p>
        </w:tc>
        <w:tc>
          <w:tcPr>
            <w:tcW w:w="672" w:type="dxa"/>
            <w:vAlign w:val="center"/>
          </w:tcPr>
          <w:p w14:paraId="42B4D83F">
            <w:pPr>
              <w:spacing w:line="440" w:lineRule="exact"/>
              <w:jc w:val="center"/>
              <w:rPr>
                <w:szCs w:val="21"/>
              </w:rPr>
            </w:pPr>
          </w:p>
        </w:tc>
        <w:tc>
          <w:tcPr>
            <w:tcW w:w="738" w:type="dxa"/>
            <w:vAlign w:val="center"/>
          </w:tcPr>
          <w:p w14:paraId="2B0B0F9A">
            <w:pPr>
              <w:spacing w:line="440" w:lineRule="exact"/>
              <w:jc w:val="center"/>
              <w:rPr>
                <w:szCs w:val="21"/>
              </w:rPr>
            </w:pPr>
          </w:p>
        </w:tc>
        <w:tc>
          <w:tcPr>
            <w:tcW w:w="1212" w:type="dxa"/>
            <w:vAlign w:val="center"/>
          </w:tcPr>
          <w:p w14:paraId="71F71043">
            <w:pPr>
              <w:spacing w:line="440" w:lineRule="exact"/>
              <w:jc w:val="center"/>
              <w:rPr>
                <w:szCs w:val="21"/>
              </w:rPr>
            </w:pPr>
          </w:p>
        </w:tc>
        <w:tc>
          <w:tcPr>
            <w:tcW w:w="874" w:type="dxa"/>
            <w:vAlign w:val="center"/>
          </w:tcPr>
          <w:p w14:paraId="490B2F89">
            <w:pPr>
              <w:spacing w:line="440" w:lineRule="exact"/>
              <w:jc w:val="center"/>
              <w:rPr>
                <w:szCs w:val="21"/>
              </w:rPr>
            </w:pPr>
          </w:p>
        </w:tc>
        <w:tc>
          <w:tcPr>
            <w:tcW w:w="1055" w:type="dxa"/>
            <w:vAlign w:val="center"/>
          </w:tcPr>
          <w:p w14:paraId="18CC4308">
            <w:pPr>
              <w:spacing w:line="440" w:lineRule="exact"/>
              <w:jc w:val="center"/>
              <w:rPr>
                <w:szCs w:val="21"/>
              </w:rPr>
            </w:pPr>
          </w:p>
        </w:tc>
        <w:tc>
          <w:tcPr>
            <w:tcW w:w="691" w:type="dxa"/>
            <w:vAlign w:val="center"/>
          </w:tcPr>
          <w:p w14:paraId="4888BDF8">
            <w:pPr>
              <w:spacing w:line="440" w:lineRule="exact"/>
              <w:jc w:val="center"/>
              <w:rPr>
                <w:szCs w:val="21"/>
              </w:rPr>
            </w:pPr>
          </w:p>
        </w:tc>
      </w:tr>
      <w:tr w14:paraId="3875D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vAlign w:val="center"/>
          </w:tcPr>
          <w:p w14:paraId="09E203A3">
            <w:pPr>
              <w:spacing w:line="440" w:lineRule="exact"/>
              <w:jc w:val="center"/>
              <w:rPr>
                <w:szCs w:val="21"/>
              </w:rPr>
            </w:pPr>
          </w:p>
        </w:tc>
        <w:tc>
          <w:tcPr>
            <w:tcW w:w="1086" w:type="dxa"/>
            <w:vAlign w:val="center"/>
          </w:tcPr>
          <w:p w14:paraId="123C79FE">
            <w:pPr>
              <w:spacing w:line="440" w:lineRule="exact"/>
              <w:jc w:val="center"/>
              <w:rPr>
                <w:szCs w:val="21"/>
              </w:rPr>
            </w:pPr>
          </w:p>
        </w:tc>
        <w:tc>
          <w:tcPr>
            <w:tcW w:w="761" w:type="dxa"/>
            <w:vAlign w:val="center"/>
          </w:tcPr>
          <w:p w14:paraId="440314E9">
            <w:pPr>
              <w:spacing w:line="440" w:lineRule="exact"/>
              <w:jc w:val="center"/>
              <w:rPr>
                <w:szCs w:val="21"/>
              </w:rPr>
            </w:pPr>
          </w:p>
        </w:tc>
        <w:tc>
          <w:tcPr>
            <w:tcW w:w="990" w:type="dxa"/>
            <w:vAlign w:val="center"/>
          </w:tcPr>
          <w:p w14:paraId="6077E9E9">
            <w:pPr>
              <w:spacing w:line="440" w:lineRule="exact"/>
              <w:jc w:val="center"/>
              <w:rPr>
                <w:szCs w:val="21"/>
              </w:rPr>
            </w:pPr>
          </w:p>
        </w:tc>
        <w:tc>
          <w:tcPr>
            <w:tcW w:w="672" w:type="dxa"/>
            <w:vAlign w:val="center"/>
          </w:tcPr>
          <w:p w14:paraId="4B577CCE">
            <w:pPr>
              <w:spacing w:line="440" w:lineRule="exact"/>
              <w:jc w:val="center"/>
              <w:rPr>
                <w:szCs w:val="21"/>
              </w:rPr>
            </w:pPr>
          </w:p>
        </w:tc>
        <w:tc>
          <w:tcPr>
            <w:tcW w:w="738" w:type="dxa"/>
            <w:vAlign w:val="center"/>
          </w:tcPr>
          <w:p w14:paraId="41EB300A">
            <w:pPr>
              <w:spacing w:line="440" w:lineRule="exact"/>
              <w:jc w:val="center"/>
              <w:rPr>
                <w:szCs w:val="21"/>
              </w:rPr>
            </w:pPr>
          </w:p>
        </w:tc>
        <w:tc>
          <w:tcPr>
            <w:tcW w:w="1212" w:type="dxa"/>
            <w:vAlign w:val="center"/>
          </w:tcPr>
          <w:p w14:paraId="53628F78">
            <w:pPr>
              <w:spacing w:line="440" w:lineRule="exact"/>
              <w:jc w:val="center"/>
              <w:rPr>
                <w:szCs w:val="21"/>
              </w:rPr>
            </w:pPr>
          </w:p>
        </w:tc>
        <w:tc>
          <w:tcPr>
            <w:tcW w:w="874" w:type="dxa"/>
            <w:vAlign w:val="center"/>
          </w:tcPr>
          <w:p w14:paraId="622D73E8">
            <w:pPr>
              <w:spacing w:line="440" w:lineRule="exact"/>
              <w:jc w:val="center"/>
              <w:rPr>
                <w:szCs w:val="21"/>
              </w:rPr>
            </w:pPr>
          </w:p>
        </w:tc>
        <w:tc>
          <w:tcPr>
            <w:tcW w:w="1055" w:type="dxa"/>
            <w:vAlign w:val="center"/>
          </w:tcPr>
          <w:p w14:paraId="005743CA">
            <w:pPr>
              <w:spacing w:line="440" w:lineRule="exact"/>
              <w:jc w:val="center"/>
              <w:rPr>
                <w:szCs w:val="21"/>
              </w:rPr>
            </w:pPr>
          </w:p>
        </w:tc>
        <w:tc>
          <w:tcPr>
            <w:tcW w:w="691" w:type="dxa"/>
            <w:vAlign w:val="center"/>
          </w:tcPr>
          <w:p w14:paraId="4DD8F917">
            <w:pPr>
              <w:spacing w:line="440" w:lineRule="exact"/>
              <w:jc w:val="center"/>
              <w:rPr>
                <w:szCs w:val="21"/>
              </w:rPr>
            </w:pPr>
          </w:p>
        </w:tc>
      </w:tr>
      <w:tr w14:paraId="11573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vAlign w:val="center"/>
          </w:tcPr>
          <w:p w14:paraId="5FEFD3B1">
            <w:pPr>
              <w:spacing w:line="440" w:lineRule="exact"/>
              <w:jc w:val="center"/>
              <w:rPr>
                <w:szCs w:val="21"/>
              </w:rPr>
            </w:pPr>
          </w:p>
        </w:tc>
        <w:tc>
          <w:tcPr>
            <w:tcW w:w="1086" w:type="dxa"/>
            <w:vAlign w:val="center"/>
          </w:tcPr>
          <w:p w14:paraId="6FFB1DB5">
            <w:pPr>
              <w:spacing w:line="440" w:lineRule="exact"/>
              <w:jc w:val="center"/>
              <w:rPr>
                <w:szCs w:val="21"/>
              </w:rPr>
            </w:pPr>
          </w:p>
        </w:tc>
        <w:tc>
          <w:tcPr>
            <w:tcW w:w="761" w:type="dxa"/>
            <w:vAlign w:val="center"/>
          </w:tcPr>
          <w:p w14:paraId="1F078001">
            <w:pPr>
              <w:spacing w:line="440" w:lineRule="exact"/>
              <w:jc w:val="center"/>
              <w:rPr>
                <w:szCs w:val="21"/>
              </w:rPr>
            </w:pPr>
          </w:p>
        </w:tc>
        <w:tc>
          <w:tcPr>
            <w:tcW w:w="990" w:type="dxa"/>
            <w:vAlign w:val="center"/>
          </w:tcPr>
          <w:p w14:paraId="5644F032">
            <w:pPr>
              <w:spacing w:line="440" w:lineRule="exact"/>
              <w:jc w:val="center"/>
              <w:rPr>
                <w:szCs w:val="21"/>
              </w:rPr>
            </w:pPr>
          </w:p>
        </w:tc>
        <w:tc>
          <w:tcPr>
            <w:tcW w:w="672" w:type="dxa"/>
            <w:vAlign w:val="center"/>
          </w:tcPr>
          <w:p w14:paraId="77DED088">
            <w:pPr>
              <w:spacing w:line="440" w:lineRule="exact"/>
              <w:jc w:val="center"/>
              <w:rPr>
                <w:szCs w:val="21"/>
              </w:rPr>
            </w:pPr>
          </w:p>
        </w:tc>
        <w:tc>
          <w:tcPr>
            <w:tcW w:w="738" w:type="dxa"/>
            <w:vAlign w:val="center"/>
          </w:tcPr>
          <w:p w14:paraId="102DAB45">
            <w:pPr>
              <w:spacing w:line="440" w:lineRule="exact"/>
              <w:jc w:val="center"/>
              <w:rPr>
                <w:szCs w:val="21"/>
              </w:rPr>
            </w:pPr>
          </w:p>
        </w:tc>
        <w:tc>
          <w:tcPr>
            <w:tcW w:w="1212" w:type="dxa"/>
            <w:vAlign w:val="center"/>
          </w:tcPr>
          <w:p w14:paraId="474A5028">
            <w:pPr>
              <w:spacing w:line="440" w:lineRule="exact"/>
              <w:jc w:val="center"/>
              <w:rPr>
                <w:szCs w:val="21"/>
              </w:rPr>
            </w:pPr>
          </w:p>
        </w:tc>
        <w:tc>
          <w:tcPr>
            <w:tcW w:w="874" w:type="dxa"/>
            <w:vAlign w:val="center"/>
          </w:tcPr>
          <w:p w14:paraId="0A9B506E">
            <w:pPr>
              <w:spacing w:line="440" w:lineRule="exact"/>
              <w:jc w:val="center"/>
              <w:rPr>
                <w:szCs w:val="21"/>
              </w:rPr>
            </w:pPr>
          </w:p>
        </w:tc>
        <w:tc>
          <w:tcPr>
            <w:tcW w:w="1055" w:type="dxa"/>
            <w:vAlign w:val="center"/>
          </w:tcPr>
          <w:p w14:paraId="6748C0C0">
            <w:pPr>
              <w:spacing w:line="440" w:lineRule="exact"/>
              <w:jc w:val="center"/>
              <w:rPr>
                <w:szCs w:val="21"/>
              </w:rPr>
            </w:pPr>
          </w:p>
        </w:tc>
        <w:tc>
          <w:tcPr>
            <w:tcW w:w="691" w:type="dxa"/>
            <w:vAlign w:val="center"/>
          </w:tcPr>
          <w:p w14:paraId="2E6FBE71">
            <w:pPr>
              <w:spacing w:line="440" w:lineRule="exact"/>
              <w:jc w:val="center"/>
              <w:rPr>
                <w:szCs w:val="21"/>
              </w:rPr>
            </w:pPr>
          </w:p>
        </w:tc>
      </w:tr>
      <w:tr w14:paraId="1239A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vAlign w:val="center"/>
          </w:tcPr>
          <w:p w14:paraId="186396E7">
            <w:pPr>
              <w:spacing w:line="440" w:lineRule="exact"/>
              <w:jc w:val="center"/>
              <w:rPr>
                <w:szCs w:val="21"/>
              </w:rPr>
            </w:pPr>
          </w:p>
        </w:tc>
        <w:tc>
          <w:tcPr>
            <w:tcW w:w="1086" w:type="dxa"/>
            <w:vAlign w:val="center"/>
          </w:tcPr>
          <w:p w14:paraId="012F5C14">
            <w:pPr>
              <w:spacing w:line="440" w:lineRule="exact"/>
              <w:jc w:val="center"/>
              <w:rPr>
                <w:szCs w:val="21"/>
              </w:rPr>
            </w:pPr>
          </w:p>
        </w:tc>
        <w:tc>
          <w:tcPr>
            <w:tcW w:w="761" w:type="dxa"/>
            <w:vAlign w:val="center"/>
          </w:tcPr>
          <w:p w14:paraId="5BCD048D">
            <w:pPr>
              <w:spacing w:line="440" w:lineRule="exact"/>
              <w:jc w:val="center"/>
              <w:rPr>
                <w:szCs w:val="21"/>
              </w:rPr>
            </w:pPr>
          </w:p>
        </w:tc>
        <w:tc>
          <w:tcPr>
            <w:tcW w:w="990" w:type="dxa"/>
            <w:vAlign w:val="center"/>
          </w:tcPr>
          <w:p w14:paraId="43753FDF">
            <w:pPr>
              <w:spacing w:line="440" w:lineRule="exact"/>
              <w:jc w:val="center"/>
              <w:rPr>
                <w:szCs w:val="21"/>
              </w:rPr>
            </w:pPr>
          </w:p>
        </w:tc>
        <w:tc>
          <w:tcPr>
            <w:tcW w:w="672" w:type="dxa"/>
            <w:vAlign w:val="center"/>
          </w:tcPr>
          <w:p w14:paraId="0EB47BAD">
            <w:pPr>
              <w:spacing w:line="440" w:lineRule="exact"/>
              <w:jc w:val="center"/>
              <w:rPr>
                <w:szCs w:val="21"/>
              </w:rPr>
            </w:pPr>
          </w:p>
        </w:tc>
        <w:tc>
          <w:tcPr>
            <w:tcW w:w="738" w:type="dxa"/>
            <w:vAlign w:val="center"/>
          </w:tcPr>
          <w:p w14:paraId="4ABCED7B">
            <w:pPr>
              <w:spacing w:line="440" w:lineRule="exact"/>
              <w:jc w:val="center"/>
              <w:rPr>
                <w:szCs w:val="21"/>
              </w:rPr>
            </w:pPr>
          </w:p>
        </w:tc>
        <w:tc>
          <w:tcPr>
            <w:tcW w:w="1212" w:type="dxa"/>
            <w:vAlign w:val="center"/>
          </w:tcPr>
          <w:p w14:paraId="74568FE2">
            <w:pPr>
              <w:spacing w:line="440" w:lineRule="exact"/>
              <w:jc w:val="center"/>
              <w:rPr>
                <w:szCs w:val="21"/>
              </w:rPr>
            </w:pPr>
          </w:p>
        </w:tc>
        <w:tc>
          <w:tcPr>
            <w:tcW w:w="874" w:type="dxa"/>
            <w:vAlign w:val="center"/>
          </w:tcPr>
          <w:p w14:paraId="7DF8759B">
            <w:pPr>
              <w:spacing w:line="440" w:lineRule="exact"/>
              <w:jc w:val="center"/>
              <w:rPr>
                <w:szCs w:val="21"/>
              </w:rPr>
            </w:pPr>
          </w:p>
        </w:tc>
        <w:tc>
          <w:tcPr>
            <w:tcW w:w="1055" w:type="dxa"/>
            <w:vAlign w:val="center"/>
          </w:tcPr>
          <w:p w14:paraId="33E587B5">
            <w:pPr>
              <w:spacing w:line="440" w:lineRule="exact"/>
              <w:jc w:val="center"/>
              <w:rPr>
                <w:szCs w:val="21"/>
              </w:rPr>
            </w:pPr>
          </w:p>
        </w:tc>
        <w:tc>
          <w:tcPr>
            <w:tcW w:w="691" w:type="dxa"/>
            <w:vAlign w:val="center"/>
          </w:tcPr>
          <w:p w14:paraId="5EBE6C1C">
            <w:pPr>
              <w:spacing w:line="440" w:lineRule="exact"/>
              <w:jc w:val="center"/>
              <w:rPr>
                <w:szCs w:val="21"/>
              </w:rPr>
            </w:pPr>
          </w:p>
        </w:tc>
      </w:tr>
      <w:tr w14:paraId="46C2C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0635FB31">
            <w:pPr>
              <w:spacing w:line="440" w:lineRule="exact"/>
              <w:jc w:val="center"/>
              <w:rPr>
                <w:szCs w:val="21"/>
              </w:rPr>
            </w:pPr>
          </w:p>
        </w:tc>
        <w:tc>
          <w:tcPr>
            <w:tcW w:w="1086" w:type="dxa"/>
          </w:tcPr>
          <w:p w14:paraId="0F78D0DB">
            <w:pPr>
              <w:spacing w:line="440" w:lineRule="exact"/>
              <w:jc w:val="center"/>
              <w:rPr>
                <w:szCs w:val="21"/>
              </w:rPr>
            </w:pPr>
          </w:p>
        </w:tc>
        <w:tc>
          <w:tcPr>
            <w:tcW w:w="761" w:type="dxa"/>
          </w:tcPr>
          <w:p w14:paraId="6AA5FC76">
            <w:pPr>
              <w:spacing w:line="440" w:lineRule="exact"/>
              <w:jc w:val="center"/>
              <w:rPr>
                <w:szCs w:val="21"/>
              </w:rPr>
            </w:pPr>
          </w:p>
        </w:tc>
        <w:tc>
          <w:tcPr>
            <w:tcW w:w="990" w:type="dxa"/>
          </w:tcPr>
          <w:p w14:paraId="23AB1B97">
            <w:pPr>
              <w:spacing w:line="440" w:lineRule="exact"/>
              <w:jc w:val="center"/>
              <w:rPr>
                <w:szCs w:val="21"/>
              </w:rPr>
            </w:pPr>
          </w:p>
        </w:tc>
        <w:tc>
          <w:tcPr>
            <w:tcW w:w="672" w:type="dxa"/>
          </w:tcPr>
          <w:p w14:paraId="75D6B08D">
            <w:pPr>
              <w:spacing w:line="440" w:lineRule="exact"/>
              <w:jc w:val="center"/>
              <w:rPr>
                <w:szCs w:val="21"/>
              </w:rPr>
            </w:pPr>
          </w:p>
        </w:tc>
        <w:tc>
          <w:tcPr>
            <w:tcW w:w="738" w:type="dxa"/>
          </w:tcPr>
          <w:p w14:paraId="4CE554CD">
            <w:pPr>
              <w:spacing w:line="440" w:lineRule="exact"/>
              <w:jc w:val="center"/>
              <w:rPr>
                <w:szCs w:val="21"/>
              </w:rPr>
            </w:pPr>
          </w:p>
        </w:tc>
        <w:tc>
          <w:tcPr>
            <w:tcW w:w="1212" w:type="dxa"/>
          </w:tcPr>
          <w:p w14:paraId="494827A0">
            <w:pPr>
              <w:spacing w:line="440" w:lineRule="exact"/>
              <w:jc w:val="center"/>
              <w:rPr>
                <w:szCs w:val="21"/>
              </w:rPr>
            </w:pPr>
          </w:p>
        </w:tc>
        <w:tc>
          <w:tcPr>
            <w:tcW w:w="874" w:type="dxa"/>
          </w:tcPr>
          <w:p w14:paraId="39A6732A">
            <w:pPr>
              <w:spacing w:line="440" w:lineRule="exact"/>
              <w:jc w:val="center"/>
              <w:rPr>
                <w:szCs w:val="21"/>
              </w:rPr>
            </w:pPr>
          </w:p>
        </w:tc>
        <w:tc>
          <w:tcPr>
            <w:tcW w:w="1055" w:type="dxa"/>
          </w:tcPr>
          <w:p w14:paraId="5E2D9D31">
            <w:pPr>
              <w:spacing w:line="440" w:lineRule="exact"/>
              <w:jc w:val="center"/>
              <w:rPr>
                <w:szCs w:val="21"/>
              </w:rPr>
            </w:pPr>
          </w:p>
        </w:tc>
        <w:tc>
          <w:tcPr>
            <w:tcW w:w="691" w:type="dxa"/>
          </w:tcPr>
          <w:p w14:paraId="48625C68">
            <w:pPr>
              <w:spacing w:line="440" w:lineRule="exact"/>
              <w:jc w:val="center"/>
              <w:rPr>
                <w:szCs w:val="21"/>
              </w:rPr>
            </w:pPr>
          </w:p>
        </w:tc>
      </w:tr>
      <w:tr w14:paraId="5E42D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7EAC471A">
            <w:pPr>
              <w:spacing w:line="440" w:lineRule="exact"/>
              <w:jc w:val="center"/>
              <w:rPr>
                <w:szCs w:val="21"/>
              </w:rPr>
            </w:pPr>
          </w:p>
        </w:tc>
        <w:tc>
          <w:tcPr>
            <w:tcW w:w="1086" w:type="dxa"/>
          </w:tcPr>
          <w:p w14:paraId="3E164CF7">
            <w:pPr>
              <w:spacing w:line="440" w:lineRule="exact"/>
              <w:jc w:val="center"/>
              <w:rPr>
                <w:szCs w:val="21"/>
              </w:rPr>
            </w:pPr>
          </w:p>
        </w:tc>
        <w:tc>
          <w:tcPr>
            <w:tcW w:w="761" w:type="dxa"/>
          </w:tcPr>
          <w:p w14:paraId="6E92450D">
            <w:pPr>
              <w:spacing w:line="440" w:lineRule="exact"/>
              <w:jc w:val="center"/>
              <w:rPr>
                <w:szCs w:val="21"/>
              </w:rPr>
            </w:pPr>
          </w:p>
        </w:tc>
        <w:tc>
          <w:tcPr>
            <w:tcW w:w="990" w:type="dxa"/>
          </w:tcPr>
          <w:p w14:paraId="3877A97B">
            <w:pPr>
              <w:spacing w:line="440" w:lineRule="exact"/>
              <w:jc w:val="center"/>
              <w:rPr>
                <w:szCs w:val="21"/>
              </w:rPr>
            </w:pPr>
          </w:p>
        </w:tc>
        <w:tc>
          <w:tcPr>
            <w:tcW w:w="672" w:type="dxa"/>
          </w:tcPr>
          <w:p w14:paraId="2316A3BA">
            <w:pPr>
              <w:spacing w:line="440" w:lineRule="exact"/>
              <w:jc w:val="center"/>
              <w:rPr>
                <w:szCs w:val="21"/>
              </w:rPr>
            </w:pPr>
          </w:p>
        </w:tc>
        <w:tc>
          <w:tcPr>
            <w:tcW w:w="738" w:type="dxa"/>
          </w:tcPr>
          <w:p w14:paraId="7F4A0F23">
            <w:pPr>
              <w:spacing w:line="440" w:lineRule="exact"/>
              <w:jc w:val="center"/>
              <w:rPr>
                <w:szCs w:val="21"/>
              </w:rPr>
            </w:pPr>
          </w:p>
        </w:tc>
        <w:tc>
          <w:tcPr>
            <w:tcW w:w="1212" w:type="dxa"/>
          </w:tcPr>
          <w:p w14:paraId="033FD233">
            <w:pPr>
              <w:spacing w:line="440" w:lineRule="exact"/>
              <w:jc w:val="center"/>
              <w:rPr>
                <w:szCs w:val="21"/>
              </w:rPr>
            </w:pPr>
          </w:p>
        </w:tc>
        <w:tc>
          <w:tcPr>
            <w:tcW w:w="874" w:type="dxa"/>
          </w:tcPr>
          <w:p w14:paraId="63F4F9B0">
            <w:pPr>
              <w:spacing w:line="440" w:lineRule="exact"/>
              <w:jc w:val="center"/>
              <w:rPr>
                <w:szCs w:val="21"/>
              </w:rPr>
            </w:pPr>
          </w:p>
        </w:tc>
        <w:tc>
          <w:tcPr>
            <w:tcW w:w="1055" w:type="dxa"/>
          </w:tcPr>
          <w:p w14:paraId="0775BC87">
            <w:pPr>
              <w:spacing w:line="440" w:lineRule="exact"/>
              <w:jc w:val="center"/>
              <w:rPr>
                <w:szCs w:val="21"/>
              </w:rPr>
            </w:pPr>
          </w:p>
        </w:tc>
        <w:tc>
          <w:tcPr>
            <w:tcW w:w="691" w:type="dxa"/>
          </w:tcPr>
          <w:p w14:paraId="62CE0E3C">
            <w:pPr>
              <w:spacing w:line="440" w:lineRule="exact"/>
              <w:jc w:val="center"/>
              <w:rPr>
                <w:szCs w:val="21"/>
              </w:rPr>
            </w:pPr>
          </w:p>
        </w:tc>
      </w:tr>
      <w:tr w14:paraId="42894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4765F0CA">
            <w:pPr>
              <w:spacing w:line="440" w:lineRule="exact"/>
              <w:jc w:val="center"/>
              <w:rPr>
                <w:szCs w:val="21"/>
              </w:rPr>
            </w:pPr>
          </w:p>
        </w:tc>
        <w:tc>
          <w:tcPr>
            <w:tcW w:w="1086" w:type="dxa"/>
          </w:tcPr>
          <w:p w14:paraId="56E5787A">
            <w:pPr>
              <w:spacing w:line="440" w:lineRule="exact"/>
              <w:jc w:val="center"/>
              <w:rPr>
                <w:szCs w:val="21"/>
              </w:rPr>
            </w:pPr>
          </w:p>
        </w:tc>
        <w:tc>
          <w:tcPr>
            <w:tcW w:w="761" w:type="dxa"/>
          </w:tcPr>
          <w:p w14:paraId="1411F194">
            <w:pPr>
              <w:spacing w:line="440" w:lineRule="exact"/>
              <w:jc w:val="center"/>
              <w:rPr>
                <w:szCs w:val="21"/>
              </w:rPr>
            </w:pPr>
          </w:p>
        </w:tc>
        <w:tc>
          <w:tcPr>
            <w:tcW w:w="990" w:type="dxa"/>
          </w:tcPr>
          <w:p w14:paraId="296F38C5">
            <w:pPr>
              <w:spacing w:line="440" w:lineRule="exact"/>
              <w:jc w:val="center"/>
              <w:rPr>
                <w:szCs w:val="21"/>
              </w:rPr>
            </w:pPr>
          </w:p>
        </w:tc>
        <w:tc>
          <w:tcPr>
            <w:tcW w:w="672" w:type="dxa"/>
          </w:tcPr>
          <w:p w14:paraId="3855912E">
            <w:pPr>
              <w:spacing w:line="440" w:lineRule="exact"/>
              <w:jc w:val="center"/>
              <w:rPr>
                <w:szCs w:val="21"/>
              </w:rPr>
            </w:pPr>
          </w:p>
        </w:tc>
        <w:tc>
          <w:tcPr>
            <w:tcW w:w="738" w:type="dxa"/>
          </w:tcPr>
          <w:p w14:paraId="200144B1">
            <w:pPr>
              <w:spacing w:line="440" w:lineRule="exact"/>
              <w:jc w:val="center"/>
              <w:rPr>
                <w:szCs w:val="21"/>
              </w:rPr>
            </w:pPr>
          </w:p>
        </w:tc>
        <w:tc>
          <w:tcPr>
            <w:tcW w:w="1212" w:type="dxa"/>
          </w:tcPr>
          <w:p w14:paraId="55A9F179">
            <w:pPr>
              <w:spacing w:line="440" w:lineRule="exact"/>
              <w:jc w:val="center"/>
              <w:rPr>
                <w:szCs w:val="21"/>
              </w:rPr>
            </w:pPr>
          </w:p>
        </w:tc>
        <w:tc>
          <w:tcPr>
            <w:tcW w:w="874" w:type="dxa"/>
          </w:tcPr>
          <w:p w14:paraId="5C09C9F1">
            <w:pPr>
              <w:spacing w:line="440" w:lineRule="exact"/>
              <w:jc w:val="center"/>
              <w:rPr>
                <w:szCs w:val="21"/>
              </w:rPr>
            </w:pPr>
          </w:p>
        </w:tc>
        <w:tc>
          <w:tcPr>
            <w:tcW w:w="1055" w:type="dxa"/>
          </w:tcPr>
          <w:p w14:paraId="7D761969">
            <w:pPr>
              <w:spacing w:line="440" w:lineRule="exact"/>
              <w:jc w:val="center"/>
              <w:rPr>
                <w:szCs w:val="21"/>
              </w:rPr>
            </w:pPr>
          </w:p>
        </w:tc>
        <w:tc>
          <w:tcPr>
            <w:tcW w:w="691" w:type="dxa"/>
          </w:tcPr>
          <w:p w14:paraId="6E368D16">
            <w:pPr>
              <w:spacing w:line="440" w:lineRule="exact"/>
              <w:jc w:val="center"/>
              <w:rPr>
                <w:szCs w:val="21"/>
              </w:rPr>
            </w:pPr>
          </w:p>
        </w:tc>
      </w:tr>
      <w:tr w14:paraId="454B0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23E26858">
            <w:pPr>
              <w:spacing w:line="440" w:lineRule="exact"/>
              <w:jc w:val="center"/>
              <w:rPr>
                <w:szCs w:val="21"/>
              </w:rPr>
            </w:pPr>
          </w:p>
        </w:tc>
        <w:tc>
          <w:tcPr>
            <w:tcW w:w="1086" w:type="dxa"/>
          </w:tcPr>
          <w:p w14:paraId="378D6C31">
            <w:pPr>
              <w:spacing w:line="440" w:lineRule="exact"/>
              <w:jc w:val="center"/>
              <w:rPr>
                <w:szCs w:val="21"/>
              </w:rPr>
            </w:pPr>
          </w:p>
        </w:tc>
        <w:tc>
          <w:tcPr>
            <w:tcW w:w="761" w:type="dxa"/>
          </w:tcPr>
          <w:p w14:paraId="54F9B9B7">
            <w:pPr>
              <w:spacing w:line="440" w:lineRule="exact"/>
              <w:jc w:val="center"/>
              <w:rPr>
                <w:szCs w:val="21"/>
              </w:rPr>
            </w:pPr>
          </w:p>
        </w:tc>
        <w:tc>
          <w:tcPr>
            <w:tcW w:w="990" w:type="dxa"/>
          </w:tcPr>
          <w:p w14:paraId="389B2EDF">
            <w:pPr>
              <w:spacing w:line="440" w:lineRule="exact"/>
              <w:jc w:val="center"/>
              <w:rPr>
                <w:szCs w:val="21"/>
              </w:rPr>
            </w:pPr>
          </w:p>
        </w:tc>
        <w:tc>
          <w:tcPr>
            <w:tcW w:w="672" w:type="dxa"/>
          </w:tcPr>
          <w:p w14:paraId="2E235BC5">
            <w:pPr>
              <w:spacing w:line="440" w:lineRule="exact"/>
              <w:jc w:val="center"/>
              <w:rPr>
                <w:szCs w:val="21"/>
              </w:rPr>
            </w:pPr>
          </w:p>
        </w:tc>
        <w:tc>
          <w:tcPr>
            <w:tcW w:w="738" w:type="dxa"/>
          </w:tcPr>
          <w:p w14:paraId="46C7016B">
            <w:pPr>
              <w:spacing w:line="440" w:lineRule="exact"/>
              <w:jc w:val="center"/>
              <w:rPr>
                <w:szCs w:val="21"/>
              </w:rPr>
            </w:pPr>
          </w:p>
        </w:tc>
        <w:tc>
          <w:tcPr>
            <w:tcW w:w="1212" w:type="dxa"/>
          </w:tcPr>
          <w:p w14:paraId="5F4F928C">
            <w:pPr>
              <w:spacing w:line="440" w:lineRule="exact"/>
              <w:jc w:val="center"/>
              <w:rPr>
                <w:szCs w:val="21"/>
              </w:rPr>
            </w:pPr>
          </w:p>
        </w:tc>
        <w:tc>
          <w:tcPr>
            <w:tcW w:w="874" w:type="dxa"/>
          </w:tcPr>
          <w:p w14:paraId="235D862E">
            <w:pPr>
              <w:spacing w:line="440" w:lineRule="exact"/>
              <w:jc w:val="center"/>
              <w:rPr>
                <w:szCs w:val="21"/>
              </w:rPr>
            </w:pPr>
          </w:p>
        </w:tc>
        <w:tc>
          <w:tcPr>
            <w:tcW w:w="1055" w:type="dxa"/>
          </w:tcPr>
          <w:p w14:paraId="4A573926">
            <w:pPr>
              <w:spacing w:line="440" w:lineRule="exact"/>
              <w:jc w:val="center"/>
              <w:rPr>
                <w:szCs w:val="21"/>
              </w:rPr>
            </w:pPr>
          </w:p>
        </w:tc>
        <w:tc>
          <w:tcPr>
            <w:tcW w:w="691" w:type="dxa"/>
          </w:tcPr>
          <w:p w14:paraId="5517FE9D">
            <w:pPr>
              <w:spacing w:line="440" w:lineRule="exact"/>
              <w:jc w:val="center"/>
              <w:rPr>
                <w:szCs w:val="21"/>
              </w:rPr>
            </w:pPr>
          </w:p>
        </w:tc>
      </w:tr>
      <w:tr w14:paraId="7F92C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40451BB9">
            <w:pPr>
              <w:spacing w:line="440" w:lineRule="exact"/>
              <w:jc w:val="center"/>
              <w:rPr>
                <w:szCs w:val="21"/>
              </w:rPr>
            </w:pPr>
          </w:p>
        </w:tc>
        <w:tc>
          <w:tcPr>
            <w:tcW w:w="1086" w:type="dxa"/>
          </w:tcPr>
          <w:p w14:paraId="28CBF12E">
            <w:pPr>
              <w:spacing w:line="440" w:lineRule="exact"/>
              <w:jc w:val="center"/>
              <w:rPr>
                <w:szCs w:val="21"/>
              </w:rPr>
            </w:pPr>
          </w:p>
        </w:tc>
        <w:tc>
          <w:tcPr>
            <w:tcW w:w="761" w:type="dxa"/>
          </w:tcPr>
          <w:p w14:paraId="79044138">
            <w:pPr>
              <w:spacing w:line="440" w:lineRule="exact"/>
              <w:jc w:val="center"/>
              <w:rPr>
                <w:szCs w:val="21"/>
              </w:rPr>
            </w:pPr>
          </w:p>
        </w:tc>
        <w:tc>
          <w:tcPr>
            <w:tcW w:w="990" w:type="dxa"/>
          </w:tcPr>
          <w:p w14:paraId="501DD28C">
            <w:pPr>
              <w:spacing w:line="440" w:lineRule="exact"/>
              <w:jc w:val="center"/>
              <w:rPr>
                <w:szCs w:val="21"/>
              </w:rPr>
            </w:pPr>
          </w:p>
        </w:tc>
        <w:tc>
          <w:tcPr>
            <w:tcW w:w="672" w:type="dxa"/>
          </w:tcPr>
          <w:p w14:paraId="7EFA79DF">
            <w:pPr>
              <w:spacing w:line="440" w:lineRule="exact"/>
              <w:jc w:val="center"/>
              <w:rPr>
                <w:szCs w:val="21"/>
              </w:rPr>
            </w:pPr>
          </w:p>
        </w:tc>
        <w:tc>
          <w:tcPr>
            <w:tcW w:w="738" w:type="dxa"/>
          </w:tcPr>
          <w:p w14:paraId="0F114505">
            <w:pPr>
              <w:spacing w:line="440" w:lineRule="exact"/>
              <w:jc w:val="center"/>
              <w:rPr>
                <w:szCs w:val="21"/>
              </w:rPr>
            </w:pPr>
          </w:p>
        </w:tc>
        <w:tc>
          <w:tcPr>
            <w:tcW w:w="1212" w:type="dxa"/>
          </w:tcPr>
          <w:p w14:paraId="33A3E3F1">
            <w:pPr>
              <w:spacing w:line="440" w:lineRule="exact"/>
              <w:jc w:val="center"/>
              <w:rPr>
                <w:szCs w:val="21"/>
              </w:rPr>
            </w:pPr>
          </w:p>
        </w:tc>
        <w:tc>
          <w:tcPr>
            <w:tcW w:w="874" w:type="dxa"/>
          </w:tcPr>
          <w:p w14:paraId="2328DF05">
            <w:pPr>
              <w:spacing w:line="440" w:lineRule="exact"/>
              <w:jc w:val="center"/>
              <w:rPr>
                <w:szCs w:val="21"/>
              </w:rPr>
            </w:pPr>
          </w:p>
        </w:tc>
        <w:tc>
          <w:tcPr>
            <w:tcW w:w="1055" w:type="dxa"/>
          </w:tcPr>
          <w:p w14:paraId="7B406652">
            <w:pPr>
              <w:spacing w:line="440" w:lineRule="exact"/>
              <w:jc w:val="center"/>
              <w:rPr>
                <w:szCs w:val="21"/>
              </w:rPr>
            </w:pPr>
          </w:p>
        </w:tc>
        <w:tc>
          <w:tcPr>
            <w:tcW w:w="691" w:type="dxa"/>
          </w:tcPr>
          <w:p w14:paraId="7F449590">
            <w:pPr>
              <w:spacing w:line="440" w:lineRule="exact"/>
              <w:jc w:val="center"/>
              <w:rPr>
                <w:szCs w:val="21"/>
              </w:rPr>
            </w:pPr>
          </w:p>
        </w:tc>
      </w:tr>
    </w:tbl>
    <w:p w14:paraId="78460E9F">
      <w:pPr>
        <w:pStyle w:val="108"/>
        <w:outlineLvl w:val="9"/>
      </w:pPr>
      <w:r>
        <w:rPr>
          <w:rFonts w:hint="eastAsia"/>
        </w:rPr>
        <w:br w:type="page"/>
      </w:r>
      <w:bookmarkStart w:id="147" w:name="_Toc144974867"/>
      <w:bookmarkStart w:id="148" w:name="_Toc1393"/>
      <w:bookmarkStart w:id="149" w:name="_Toc12266"/>
      <w:bookmarkStart w:id="150" w:name="_Toc179632819"/>
      <w:bookmarkStart w:id="151" w:name="_Toc152045799"/>
      <w:bookmarkStart w:id="152" w:name="_Toc152042588"/>
      <w:r>
        <w:t>附表</w:t>
      </w:r>
      <w:r>
        <w:rPr>
          <w:rFonts w:hint="eastAsia"/>
        </w:rPr>
        <w:t>二</w:t>
      </w:r>
      <w:r>
        <w:t>：劳动力计划表</w:t>
      </w:r>
      <w:bookmarkEnd w:id="147"/>
      <w:bookmarkEnd w:id="148"/>
      <w:bookmarkEnd w:id="149"/>
      <w:bookmarkEnd w:id="150"/>
      <w:bookmarkEnd w:id="151"/>
      <w:bookmarkEnd w:id="152"/>
    </w:p>
    <w:p w14:paraId="4E1AEBB9">
      <w:pPr>
        <w:spacing w:line="440" w:lineRule="exact"/>
        <w:ind w:right="200"/>
        <w:jc w:val="right"/>
        <w:rPr>
          <w:rFonts w:eastAsia="黑体"/>
          <w:szCs w:val="21"/>
        </w:rPr>
      </w:pPr>
      <w:r>
        <w:rPr>
          <w:rFonts w:eastAsia="黑体"/>
          <w:szCs w:val="21"/>
        </w:rPr>
        <w:t>单位：人</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304"/>
        <w:gridCol w:w="1065"/>
        <w:gridCol w:w="1065"/>
        <w:gridCol w:w="1065"/>
        <w:gridCol w:w="1065"/>
        <w:gridCol w:w="1065"/>
        <w:gridCol w:w="1064"/>
      </w:tblGrid>
      <w:tr w14:paraId="29086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vAlign w:val="center"/>
          </w:tcPr>
          <w:p w14:paraId="3B3BCEAB">
            <w:pPr>
              <w:spacing w:line="440" w:lineRule="exact"/>
              <w:jc w:val="center"/>
              <w:rPr>
                <w:szCs w:val="21"/>
              </w:rPr>
            </w:pPr>
            <w:r>
              <w:rPr>
                <w:szCs w:val="21"/>
              </w:rPr>
              <w:t>工种</w:t>
            </w:r>
          </w:p>
        </w:tc>
        <w:tc>
          <w:tcPr>
            <w:tcW w:w="7693" w:type="dxa"/>
            <w:gridSpan w:val="7"/>
            <w:vAlign w:val="center"/>
          </w:tcPr>
          <w:p w14:paraId="56A7EBBB">
            <w:pPr>
              <w:spacing w:line="440" w:lineRule="exact"/>
              <w:jc w:val="center"/>
              <w:rPr>
                <w:szCs w:val="21"/>
              </w:rPr>
            </w:pPr>
            <w:r>
              <w:rPr>
                <w:szCs w:val="21"/>
              </w:rPr>
              <w:t>按工程施工阶段投入劳动力情况</w:t>
            </w:r>
          </w:p>
        </w:tc>
      </w:tr>
      <w:tr w14:paraId="1194F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vAlign w:val="center"/>
          </w:tcPr>
          <w:p w14:paraId="7845E0EB">
            <w:pPr>
              <w:spacing w:line="440" w:lineRule="exact"/>
              <w:jc w:val="center"/>
              <w:rPr>
                <w:szCs w:val="21"/>
              </w:rPr>
            </w:pPr>
          </w:p>
        </w:tc>
        <w:tc>
          <w:tcPr>
            <w:tcW w:w="1304" w:type="dxa"/>
            <w:vAlign w:val="center"/>
          </w:tcPr>
          <w:p w14:paraId="401BD5D0">
            <w:pPr>
              <w:spacing w:line="440" w:lineRule="exact"/>
              <w:jc w:val="center"/>
              <w:rPr>
                <w:szCs w:val="21"/>
              </w:rPr>
            </w:pPr>
          </w:p>
        </w:tc>
        <w:tc>
          <w:tcPr>
            <w:tcW w:w="1065" w:type="dxa"/>
            <w:vAlign w:val="center"/>
          </w:tcPr>
          <w:p w14:paraId="5D6F62FD">
            <w:pPr>
              <w:spacing w:line="440" w:lineRule="exact"/>
              <w:jc w:val="center"/>
              <w:rPr>
                <w:szCs w:val="21"/>
              </w:rPr>
            </w:pPr>
          </w:p>
        </w:tc>
        <w:tc>
          <w:tcPr>
            <w:tcW w:w="1065" w:type="dxa"/>
            <w:vAlign w:val="center"/>
          </w:tcPr>
          <w:p w14:paraId="1953E736">
            <w:pPr>
              <w:spacing w:line="440" w:lineRule="exact"/>
              <w:jc w:val="center"/>
              <w:rPr>
                <w:szCs w:val="21"/>
              </w:rPr>
            </w:pPr>
          </w:p>
        </w:tc>
        <w:tc>
          <w:tcPr>
            <w:tcW w:w="1065" w:type="dxa"/>
            <w:vAlign w:val="center"/>
          </w:tcPr>
          <w:p w14:paraId="76D8A7A0">
            <w:pPr>
              <w:spacing w:line="440" w:lineRule="exact"/>
              <w:jc w:val="center"/>
              <w:rPr>
                <w:szCs w:val="21"/>
              </w:rPr>
            </w:pPr>
          </w:p>
        </w:tc>
        <w:tc>
          <w:tcPr>
            <w:tcW w:w="1065" w:type="dxa"/>
            <w:vAlign w:val="center"/>
          </w:tcPr>
          <w:p w14:paraId="1EFAA2A9">
            <w:pPr>
              <w:spacing w:line="440" w:lineRule="exact"/>
              <w:jc w:val="center"/>
              <w:rPr>
                <w:szCs w:val="21"/>
              </w:rPr>
            </w:pPr>
          </w:p>
        </w:tc>
        <w:tc>
          <w:tcPr>
            <w:tcW w:w="1065" w:type="dxa"/>
            <w:vAlign w:val="center"/>
          </w:tcPr>
          <w:p w14:paraId="0EEA575D">
            <w:pPr>
              <w:spacing w:line="440" w:lineRule="exact"/>
              <w:jc w:val="center"/>
              <w:rPr>
                <w:szCs w:val="21"/>
              </w:rPr>
            </w:pPr>
          </w:p>
        </w:tc>
        <w:tc>
          <w:tcPr>
            <w:tcW w:w="1064" w:type="dxa"/>
            <w:vAlign w:val="center"/>
          </w:tcPr>
          <w:p w14:paraId="5CEA5A56">
            <w:pPr>
              <w:spacing w:line="440" w:lineRule="exact"/>
              <w:jc w:val="center"/>
              <w:rPr>
                <w:szCs w:val="21"/>
              </w:rPr>
            </w:pPr>
          </w:p>
        </w:tc>
      </w:tr>
      <w:tr w14:paraId="3E3CC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vAlign w:val="center"/>
          </w:tcPr>
          <w:p w14:paraId="5FF78FE7">
            <w:pPr>
              <w:spacing w:line="440" w:lineRule="exact"/>
              <w:jc w:val="center"/>
              <w:rPr>
                <w:szCs w:val="21"/>
              </w:rPr>
            </w:pPr>
          </w:p>
        </w:tc>
        <w:tc>
          <w:tcPr>
            <w:tcW w:w="1304" w:type="dxa"/>
            <w:vAlign w:val="center"/>
          </w:tcPr>
          <w:p w14:paraId="2437C750">
            <w:pPr>
              <w:spacing w:line="440" w:lineRule="exact"/>
              <w:jc w:val="center"/>
              <w:rPr>
                <w:szCs w:val="21"/>
              </w:rPr>
            </w:pPr>
          </w:p>
        </w:tc>
        <w:tc>
          <w:tcPr>
            <w:tcW w:w="1065" w:type="dxa"/>
            <w:vAlign w:val="center"/>
          </w:tcPr>
          <w:p w14:paraId="4350D520">
            <w:pPr>
              <w:spacing w:line="440" w:lineRule="exact"/>
              <w:jc w:val="center"/>
              <w:rPr>
                <w:szCs w:val="21"/>
              </w:rPr>
            </w:pPr>
          </w:p>
        </w:tc>
        <w:tc>
          <w:tcPr>
            <w:tcW w:w="1065" w:type="dxa"/>
            <w:vAlign w:val="center"/>
          </w:tcPr>
          <w:p w14:paraId="413B472D">
            <w:pPr>
              <w:spacing w:line="440" w:lineRule="exact"/>
              <w:jc w:val="center"/>
              <w:rPr>
                <w:szCs w:val="21"/>
              </w:rPr>
            </w:pPr>
          </w:p>
        </w:tc>
        <w:tc>
          <w:tcPr>
            <w:tcW w:w="1065" w:type="dxa"/>
            <w:vAlign w:val="center"/>
          </w:tcPr>
          <w:p w14:paraId="7D5D7FA8">
            <w:pPr>
              <w:spacing w:line="440" w:lineRule="exact"/>
              <w:jc w:val="center"/>
              <w:rPr>
                <w:szCs w:val="21"/>
              </w:rPr>
            </w:pPr>
          </w:p>
        </w:tc>
        <w:tc>
          <w:tcPr>
            <w:tcW w:w="1065" w:type="dxa"/>
            <w:vAlign w:val="center"/>
          </w:tcPr>
          <w:p w14:paraId="52C3648B">
            <w:pPr>
              <w:spacing w:line="440" w:lineRule="exact"/>
              <w:jc w:val="center"/>
              <w:rPr>
                <w:szCs w:val="21"/>
              </w:rPr>
            </w:pPr>
          </w:p>
        </w:tc>
        <w:tc>
          <w:tcPr>
            <w:tcW w:w="1065" w:type="dxa"/>
            <w:vAlign w:val="center"/>
          </w:tcPr>
          <w:p w14:paraId="7557F06A">
            <w:pPr>
              <w:spacing w:line="440" w:lineRule="exact"/>
              <w:jc w:val="center"/>
              <w:rPr>
                <w:szCs w:val="21"/>
              </w:rPr>
            </w:pPr>
          </w:p>
        </w:tc>
        <w:tc>
          <w:tcPr>
            <w:tcW w:w="1064" w:type="dxa"/>
            <w:vAlign w:val="center"/>
          </w:tcPr>
          <w:p w14:paraId="1125FD2C">
            <w:pPr>
              <w:spacing w:line="440" w:lineRule="exact"/>
              <w:jc w:val="center"/>
              <w:rPr>
                <w:szCs w:val="21"/>
              </w:rPr>
            </w:pPr>
          </w:p>
        </w:tc>
      </w:tr>
      <w:tr w14:paraId="4A523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027E23A7">
            <w:pPr>
              <w:spacing w:line="440" w:lineRule="exact"/>
              <w:jc w:val="center"/>
              <w:rPr>
                <w:szCs w:val="21"/>
              </w:rPr>
            </w:pPr>
          </w:p>
        </w:tc>
        <w:tc>
          <w:tcPr>
            <w:tcW w:w="1304" w:type="dxa"/>
          </w:tcPr>
          <w:p w14:paraId="3330100C">
            <w:pPr>
              <w:spacing w:line="440" w:lineRule="exact"/>
              <w:jc w:val="center"/>
              <w:rPr>
                <w:szCs w:val="21"/>
              </w:rPr>
            </w:pPr>
          </w:p>
        </w:tc>
        <w:tc>
          <w:tcPr>
            <w:tcW w:w="1065" w:type="dxa"/>
          </w:tcPr>
          <w:p w14:paraId="1012E242">
            <w:pPr>
              <w:spacing w:line="440" w:lineRule="exact"/>
              <w:jc w:val="center"/>
              <w:rPr>
                <w:szCs w:val="21"/>
              </w:rPr>
            </w:pPr>
          </w:p>
        </w:tc>
        <w:tc>
          <w:tcPr>
            <w:tcW w:w="1065" w:type="dxa"/>
          </w:tcPr>
          <w:p w14:paraId="5873FC54">
            <w:pPr>
              <w:spacing w:line="440" w:lineRule="exact"/>
              <w:jc w:val="center"/>
              <w:rPr>
                <w:szCs w:val="21"/>
              </w:rPr>
            </w:pPr>
          </w:p>
        </w:tc>
        <w:tc>
          <w:tcPr>
            <w:tcW w:w="1065" w:type="dxa"/>
          </w:tcPr>
          <w:p w14:paraId="10BE86E5">
            <w:pPr>
              <w:spacing w:line="440" w:lineRule="exact"/>
              <w:jc w:val="center"/>
              <w:rPr>
                <w:szCs w:val="21"/>
              </w:rPr>
            </w:pPr>
          </w:p>
        </w:tc>
        <w:tc>
          <w:tcPr>
            <w:tcW w:w="1065" w:type="dxa"/>
          </w:tcPr>
          <w:p w14:paraId="3A277169">
            <w:pPr>
              <w:spacing w:line="440" w:lineRule="exact"/>
              <w:jc w:val="center"/>
              <w:rPr>
                <w:szCs w:val="21"/>
              </w:rPr>
            </w:pPr>
          </w:p>
        </w:tc>
        <w:tc>
          <w:tcPr>
            <w:tcW w:w="1065" w:type="dxa"/>
          </w:tcPr>
          <w:p w14:paraId="0F073145">
            <w:pPr>
              <w:spacing w:line="440" w:lineRule="exact"/>
              <w:jc w:val="center"/>
              <w:rPr>
                <w:szCs w:val="21"/>
              </w:rPr>
            </w:pPr>
          </w:p>
        </w:tc>
        <w:tc>
          <w:tcPr>
            <w:tcW w:w="1064" w:type="dxa"/>
          </w:tcPr>
          <w:p w14:paraId="46D5C633">
            <w:pPr>
              <w:spacing w:line="440" w:lineRule="exact"/>
              <w:jc w:val="center"/>
              <w:rPr>
                <w:szCs w:val="21"/>
              </w:rPr>
            </w:pPr>
          </w:p>
        </w:tc>
      </w:tr>
      <w:tr w14:paraId="7D600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4BAB2B13">
            <w:pPr>
              <w:spacing w:line="440" w:lineRule="exact"/>
              <w:jc w:val="center"/>
              <w:rPr>
                <w:szCs w:val="21"/>
              </w:rPr>
            </w:pPr>
          </w:p>
        </w:tc>
        <w:tc>
          <w:tcPr>
            <w:tcW w:w="1304" w:type="dxa"/>
          </w:tcPr>
          <w:p w14:paraId="46426E42">
            <w:pPr>
              <w:spacing w:line="440" w:lineRule="exact"/>
              <w:jc w:val="center"/>
              <w:rPr>
                <w:szCs w:val="21"/>
              </w:rPr>
            </w:pPr>
          </w:p>
        </w:tc>
        <w:tc>
          <w:tcPr>
            <w:tcW w:w="1065" w:type="dxa"/>
          </w:tcPr>
          <w:p w14:paraId="35B2CBFE">
            <w:pPr>
              <w:spacing w:line="440" w:lineRule="exact"/>
              <w:jc w:val="center"/>
              <w:rPr>
                <w:szCs w:val="21"/>
              </w:rPr>
            </w:pPr>
          </w:p>
        </w:tc>
        <w:tc>
          <w:tcPr>
            <w:tcW w:w="1065" w:type="dxa"/>
          </w:tcPr>
          <w:p w14:paraId="4939FB4F">
            <w:pPr>
              <w:spacing w:line="440" w:lineRule="exact"/>
              <w:jc w:val="center"/>
              <w:rPr>
                <w:szCs w:val="21"/>
              </w:rPr>
            </w:pPr>
          </w:p>
        </w:tc>
        <w:tc>
          <w:tcPr>
            <w:tcW w:w="1065" w:type="dxa"/>
          </w:tcPr>
          <w:p w14:paraId="17CD8520">
            <w:pPr>
              <w:spacing w:line="440" w:lineRule="exact"/>
              <w:jc w:val="center"/>
              <w:rPr>
                <w:szCs w:val="21"/>
              </w:rPr>
            </w:pPr>
          </w:p>
        </w:tc>
        <w:tc>
          <w:tcPr>
            <w:tcW w:w="1065" w:type="dxa"/>
          </w:tcPr>
          <w:p w14:paraId="0E1B9508">
            <w:pPr>
              <w:spacing w:line="440" w:lineRule="exact"/>
              <w:jc w:val="center"/>
              <w:rPr>
                <w:szCs w:val="21"/>
              </w:rPr>
            </w:pPr>
          </w:p>
        </w:tc>
        <w:tc>
          <w:tcPr>
            <w:tcW w:w="1065" w:type="dxa"/>
          </w:tcPr>
          <w:p w14:paraId="3626E687">
            <w:pPr>
              <w:spacing w:line="440" w:lineRule="exact"/>
              <w:jc w:val="center"/>
              <w:rPr>
                <w:szCs w:val="21"/>
              </w:rPr>
            </w:pPr>
          </w:p>
        </w:tc>
        <w:tc>
          <w:tcPr>
            <w:tcW w:w="1064" w:type="dxa"/>
          </w:tcPr>
          <w:p w14:paraId="138515B2">
            <w:pPr>
              <w:spacing w:line="440" w:lineRule="exact"/>
              <w:jc w:val="center"/>
              <w:rPr>
                <w:szCs w:val="21"/>
              </w:rPr>
            </w:pPr>
          </w:p>
        </w:tc>
      </w:tr>
      <w:tr w14:paraId="72618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6C3F71DC">
            <w:pPr>
              <w:spacing w:line="440" w:lineRule="exact"/>
              <w:jc w:val="center"/>
              <w:rPr>
                <w:szCs w:val="21"/>
              </w:rPr>
            </w:pPr>
          </w:p>
        </w:tc>
        <w:tc>
          <w:tcPr>
            <w:tcW w:w="1304" w:type="dxa"/>
          </w:tcPr>
          <w:p w14:paraId="45A45F3F">
            <w:pPr>
              <w:spacing w:line="440" w:lineRule="exact"/>
              <w:jc w:val="center"/>
              <w:rPr>
                <w:szCs w:val="21"/>
              </w:rPr>
            </w:pPr>
          </w:p>
        </w:tc>
        <w:tc>
          <w:tcPr>
            <w:tcW w:w="1065" w:type="dxa"/>
          </w:tcPr>
          <w:p w14:paraId="09FE0C2F">
            <w:pPr>
              <w:spacing w:line="440" w:lineRule="exact"/>
              <w:jc w:val="center"/>
              <w:rPr>
                <w:szCs w:val="21"/>
              </w:rPr>
            </w:pPr>
          </w:p>
        </w:tc>
        <w:tc>
          <w:tcPr>
            <w:tcW w:w="1065" w:type="dxa"/>
          </w:tcPr>
          <w:p w14:paraId="2FD955B4">
            <w:pPr>
              <w:spacing w:line="440" w:lineRule="exact"/>
              <w:jc w:val="center"/>
              <w:rPr>
                <w:szCs w:val="21"/>
              </w:rPr>
            </w:pPr>
          </w:p>
        </w:tc>
        <w:tc>
          <w:tcPr>
            <w:tcW w:w="1065" w:type="dxa"/>
          </w:tcPr>
          <w:p w14:paraId="7B83D513">
            <w:pPr>
              <w:spacing w:line="440" w:lineRule="exact"/>
              <w:jc w:val="center"/>
              <w:rPr>
                <w:szCs w:val="21"/>
              </w:rPr>
            </w:pPr>
          </w:p>
        </w:tc>
        <w:tc>
          <w:tcPr>
            <w:tcW w:w="1065" w:type="dxa"/>
          </w:tcPr>
          <w:p w14:paraId="363AA24D">
            <w:pPr>
              <w:spacing w:line="440" w:lineRule="exact"/>
              <w:jc w:val="center"/>
              <w:rPr>
                <w:szCs w:val="21"/>
              </w:rPr>
            </w:pPr>
          </w:p>
        </w:tc>
        <w:tc>
          <w:tcPr>
            <w:tcW w:w="1065" w:type="dxa"/>
          </w:tcPr>
          <w:p w14:paraId="09485464">
            <w:pPr>
              <w:spacing w:line="440" w:lineRule="exact"/>
              <w:jc w:val="center"/>
              <w:rPr>
                <w:szCs w:val="21"/>
              </w:rPr>
            </w:pPr>
          </w:p>
        </w:tc>
        <w:tc>
          <w:tcPr>
            <w:tcW w:w="1064" w:type="dxa"/>
          </w:tcPr>
          <w:p w14:paraId="2DBC1C0F">
            <w:pPr>
              <w:spacing w:line="440" w:lineRule="exact"/>
              <w:jc w:val="center"/>
              <w:rPr>
                <w:szCs w:val="21"/>
              </w:rPr>
            </w:pPr>
          </w:p>
        </w:tc>
      </w:tr>
      <w:tr w14:paraId="35D8F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71951E43">
            <w:pPr>
              <w:spacing w:line="440" w:lineRule="exact"/>
              <w:jc w:val="center"/>
              <w:rPr>
                <w:szCs w:val="21"/>
              </w:rPr>
            </w:pPr>
          </w:p>
        </w:tc>
        <w:tc>
          <w:tcPr>
            <w:tcW w:w="1304" w:type="dxa"/>
          </w:tcPr>
          <w:p w14:paraId="4C072D08">
            <w:pPr>
              <w:spacing w:line="440" w:lineRule="exact"/>
              <w:jc w:val="center"/>
              <w:rPr>
                <w:szCs w:val="21"/>
              </w:rPr>
            </w:pPr>
          </w:p>
        </w:tc>
        <w:tc>
          <w:tcPr>
            <w:tcW w:w="1065" w:type="dxa"/>
          </w:tcPr>
          <w:p w14:paraId="2F15C11F">
            <w:pPr>
              <w:spacing w:line="440" w:lineRule="exact"/>
              <w:jc w:val="center"/>
              <w:rPr>
                <w:szCs w:val="21"/>
              </w:rPr>
            </w:pPr>
          </w:p>
        </w:tc>
        <w:tc>
          <w:tcPr>
            <w:tcW w:w="1065" w:type="dxa"/>
          </w:tcPr>
          <w:p w14:paraId="3ED17E6D">
            <w:pPr>
              <w:spacing w:line="440" w:lineRule="exact"/>
              <w:jc w:val="center"/>
              <w:rPr>
                <w:szCs w:val="21"/>
              </w:rPr>
            </w:pPr>
          </w:p>
        </w:tc>
        <w:tc>
          <w:tcPr>
            <w:tcW w:w="1065" w:type="dxa"/>
          </w:tcPr>
          <w:p w14:paraId="6AB118C7">
            <w:pPr>
              <w:spacing w:line="440" w:lineRule="exact"/>
              <w:jc w:val="center"/>
              <w:rPr>
                <w:szCs w:val="21"/>
              </w:rPr>
            </w:pPr>
          </w:p>
        </w:tc>
        <w:tc>
          <w:tcPr>
            <w:tcW w:w="1065" w:type="dxa"/>
          </w:tcPr>
          <w:p w14:paraId="61210C78">
            <w:pPr>
              <w:spacing w:line="440" w:lineRule="exact"/>
              <w:jc w:val="center"/>
              <w:rPr>
                <w:szCs w:val="21"/>
              </w:rPr>
            </w:pPr>
          </w:p>
        </w:tc>
        <w:tc>
          <w:tcPr>
            <w:tcW w:w="1065" w:type="dxa"/>
          </w:tcPr>
          <w:p w14:paraId="55342FEE">
            <w:pPr>
              <w:spacing w:line="440" w:lineRule="exact"/>
              <w:jc w:val="center"/>
              <w:rPr>
                <w:szCs w:val="21"/>
              </w:rPr>
            </w:pPr>
          </w:p>
        </w:tc>
        <w:tc>
          <w:tcPr>
            <w:tcW w:w="1064" w:type="dxa"/>
          </w:tcPr>
          <w:p w14:paraId="66E2BE98">
            <w:pPr>
              <w:spacing w:line="440" w:lineRule="exact"/>
              <w:jc w:val="center"/>
              <w:rPr>
                <w:szCs w:val="21"/>
              </w:rPr>
            </w:pPr>
          </w:p>
        </w:tc>
      </w:tr>
      <w:tr w14:paraId="37981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0C9D20F9">
            <w:pPr>
              <w:spacing w:line="440" w:lineRule="exact"/>
              <w:jc w:val="center"/>
              <w:rPr>
                <w:szCs w:val="21"/>
              </w:rPr>
            </w:pPr>
          </w:p>
        </w:tc>
        <w:tc>
          <w:tcPr>
            <w:tcW w:w="1304" w:type="dxa"/>
          </w:tcPr>
          <w:p w14:paraId="478C4569">
            <w:pPr>
              <w:spacing w:line="440" w:lineRule="exact"/>
              <w:jc w:val="center"/>
              <w:rPr>
                <w:szCs w:val="21"/>
              </w:rPr>
            </w:pPr>
          </w:p>
        </w:tc>
        <w:tc>
          <w:tcPr>
            <w:tcW w:w="1065" w:type="dxa"/>
          </w:tcPr>
          <w:p w14:paraId="53A0713D">
            <w:pPr>
              <w:spacing w:line="440" w:lineRule="exact"/>
              <w:jc w:val="center"/>
              <w:rPr>
                <w:szCs w:val="21"/>
              </w:rPr>
            </w:pPr>
          </w:p>
        </w:tc>
        <w:tc>
          <w:tcPr>
            <w:tcW w:w="1065" w:type="dxa"/>
          </w:tcPr>
          <w:p w14:paraId="0EFCE35E">
            <w:pPr>
              <w:spacing w:line="440" w:lineRule="exact"/>
              <w:jc w:val="center"/>
              <w:rPr>
                <w:szCs w:val="21"/>
              </w:rPr>
            </w:pPr>
          </w:p>
        </w:tc>
        <w:tc>
          <w:tcPr>
            <w:tcW w:w="1065" w:type="dxa"/>
          </w:tcPr>
          <w:p w14:paraId="386874AB">
            <w:pPr>
              <w:spacing w:line="440" w:lineRule="exact"/>
              <w:jc w:val="center"/>
              <w:rPr>
                <w:szCs w:val="21"/>
              </w:rPr>
            </w:pPr>
          </w:p>
        </w:tc>
        <w:tc>
          <w:tcPr>
            <w:tcW w:w="1065" w:type="dxa"/>
          </w:tcPr>
          <w:p w14:paraId="21F32859">
            <w:pPr>
              <w:spacing w:line="440" w:lineRule="exact"/>
              <w:jc w:val="center"/>
              <w:rPr>
                <w:szCs w:val="21"/>
              </w:rPr>
            </w:pPr>
          </w:p>
        </w:tc>
        <w:tc>
          <w:tcPr>
            <w:tcW w:w="1065" w:type="dxa"/>
          </w:tcPr>
          <w:p w14:paraId="44C93CD7">
            <w:pPr>
              <w:spacing w:line="440" w:lineRule="exact"/>
              <w:jc w:val="center"/>
              <w:rPr>
                <w:szCs w:val="21"/>
              </w:rPr>
            </w:pPr>
          </w:p>
        </w:tc>
        <w:tc>
          <w:tcPr>
            <w:tcW w:w="1064" w:type="dxa"/>
          </w:tcPr>
          <w:p w14:paraId="0E716660">
            <w:pPr>
              <w:spacing w:line="440" w:lineRule="exact"/>
              <w:jc w:val="center"/>
              <w:rPr>
                <w:szCs w:val="21"/>
              </w:rPr>
            </w:pPr>
          </w:p>
        </w:tc>
      </w:tr>
      <w:tr w14:paraId="17ADA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04F2787C">
            <w:pPr>
              <w:spacing w:line="440" w:lineRule="exact"/>
              <w:jc w:val="center"/>
              <w:rPr>
                <w:szCs w:val="21"/>
              </w:rPr>
            </w:pPr>
          </w:p>
        </w:tc>
        <w:tc>
          <w:tcPr>
            <w:tcW w:w="1304" w:type="dxa"/>
          </w:tcPr>
          <w:p w14:paraId="2B775AA0">
            <w:pPr>
              <w:spacing w:line="440" w:lineRule="exact"/>
              <w:jc w:val="center"/>
              <w:rPr>
                <w:szCs w:val="21"/>
              </w:rPr>
            </w:pPr>
          </w:p>
        </w:tc>
        <w:tc>
          <w:tcPr>
            <w:tcW w:w="1065" w:type="dxa"/>
          </w:tcPr>
          <w:p w14:paraId="7491B53D">
            <w:pPr>
              <w:spacing w:line="440" w:lineRule="exact"/>
              <w:jc w:val="center"/>
              <w:rPr>
                <w:szCs w:val="21"/>
              </w:rPr>
            </w:pPr>
          </w:p>
        </w:tc>
        <w:tc>
          <w:tcPr>
            <w:tcW w:w="1065" w:type="dxa"/>
          </w:tcPr>
          <w:p w14:paraId="64A92477">
            <w:pPr>
              <w:spacing w:line="440" w:lineRule="exact"/>
              <w:jc w:val="center"/>
              <w:rPr>
                <w:szCs w:val="21"/>
              </w:rPr>
            </w:pPr>
          </w:p>
        </w:tc>
        <w:tc>
          <w:tcPr>
            <w:tcW w:w="1065" w:type="dxa"/>
          </w:tcPr>
          <w:p w14:paraId="669009B8">
            <w:pPr>
              <w:spacing w:line="440" w:lineRule="exact"/>
              <w:jc w:val="center"/>
              <w:rPr>
                <w:szCs w:val="21"/>
              </w:rPr>
            </w:pPr>
          </w:p>
        </w:tc>
        <w:tc>
          <w:tcPr>
            <w:tcW w:w="1065" w:type="dxa"/>
          </w:tcPr>
          <w:p w14:paraId="7E15EAEC">
            <w:pPr>
              <w:spacing w:line="440" w:lineRule="exact"/>
              <w:jc w:val="center"/>
              <w:rPr>
                <w:szCs w:val="21"/>
              </w:rPr>
            </w:pPr>
          </w:p>
        </w:tc>
        <w:tc>
          <w:tcPr>
            <w:tcW w:w="1065" w:type="dxa"/>
          </w:tcPr>
          <w:p w14:paraId="5FA57F4E">
            <w:pPr>
              <w:spacing w:line="440" w:lineRule="exact"/>
              <w:jc w:val="center"/>
              <w:rPr>
                <w:szCs w:val="21"/>
              </w:rPr>
            </w:pPr>
          </w:p>
        </w:tc>
        <w:tc>
          <w:tcPr>
            <w:tcW w:w="1064" w:type="dxa"/>
          </w:tcPr>
          <w:p w14:paraId="1BA25374">
            <w:pPr>
              <w:spacing w:line="440" w:lineRule="exact"/>
              <w:jc w:val="center"/>
              <w:rPr>
                <w:szCs w:val="21"/>
              </w:rPr>
            </w:pPr>
          </w:p>
        </w:tc>
      </w:tr>
      <w:tr w14:paraId="3FFD1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31F1DD82">
            <w:pPr>
              <w:spacing w:line="440" w:lineRule="exact"/>
              <w:jc w:val="center"/>
              <w:rPr>
                <w:szCs w:val="21"/>
              </w:rPr>
            </w:pPr>
          </w:p>
        </w:tc>
        <w:tc>
          <w:tcPr>
            <w:tcW w:w="1304" w:type="dxa"/>
          </w:tcPr>
          <w:p w14:paraId="1EE99E16">
            <w:pPr>
              <w:spacing w:line="440" w:lineRule="exact"/>
              <w:jc w:val="center"/>
              <w:rPr>
                <w:szCs w:val="21"/>
              </w:rPr>
            </w:pPr>
          </w:p>
        </w:tc>
        <w:tc>
          <w:tcPr>
            <w:tcW w:w="1065" w:type="dxa"/>
          </w:tcPr>
          <w:p w14:paraId="04AD2AB4">
            <w:pPr>
              <w:spacing w:line="440" w:lineRule="exact"/>
              <w:jc w:val="center"/>
              <w:rPr>
                <w:szCs w:val="21"/>
              </w:rPr>
            </w:pPr>
          </w:p>
        </w:tc>
        <w:tc>
          <w:tcPr>
            <w:tcW w:w="1065" w:type="dxa"/>
          </w:tcPr>
          <w:p w14:paraId="2221688F">
            <w:pPr>
              <w:spacing w:line="440" w:lineRule="exact"/>
              <w:jc w:val="center"/>
              <w:rPr>
                <w:szCs w:val="21"/>
              </w:rPr>
            </w:pPr>
          </w:p>
        </w:tc>
        <w:tc>
          <w:tcPr>
            <w:tcW w:w="1065" w:type="dxa"/>
          </w:tcPr>
          <w:p w14:paraId="5F1809AB">
            <w:pPr>
              <w:spacing w:line="440" w:lineRule="exact"/>
              <w:jc w:val="center"/>
              <w:rPr>
                <w:szCs w:val="21"/>
              </w:rPr>
            </w:pPr>
          </w:p>
        </w:tc>
        <w:tc>
          <w:tcPr>
            <w:tcW w:w="1065" w:type="dxa"/>
          </w:tcPr>
          <w:p w14:paraId="71D4E585">
            <w:pPr>
              <w:spacing w:line="440" w:lineRule="exact"/>
              <w:jc w:val="center"/>
              <w:rPr>
                <w:szCs w:val="21"/>
              </w:rPr>
            </w:pPr>
          </w:p>
        </w:tc>
        <w:tc>
          <w:tcPr>
            <w:tcW w:w="1065" w:type="dxa"/>
          </w:tcPr>
          <w:p w14:paraId="5D5ABF60">
            <w:pPr>
              <w:spacing w:line="440" w:lineRule="exact"/>
              <w:jc w:val="center"/>
              <w:rPr>
                <w:szCs w:val="21"/>
              </w:rPr>
            </w:pPr>
          </w:p>
        </w:tc>
        <w:tc>
          <w:tcPr>
            <w:tcW w:w="1064" w:type="dxa"/>
          </w:tcPr>
          <w:p w14:paraId="5C62AAC8">
            <w:pPr>
              <w:spacing w:line="440" w:lineRule="exact"/>
              <w:jc w:val="center"/>
              <w:rPr>
                <w:szCs w:val="21"/>
              </w:rPr>
            </w:pPr>
          </w:p>
        </w:tc>
      </w:tr>
      <w:tr w14:paraId="28396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30275EF5">
            <w:pPr>
              <w:spacing w:line="440" w:lineRule="exact"/>
              <w:jc w:val="center"/>
              <w:rPr>
                <w:szCs w:val="21"/>
              </w:rPr>
            </w:pPr>
          </w:p>
        </w:tc>
        <w:tc>
          <w:tcPr>
            <w:tcW w:w="1304" w:type="dxa"/>
          </w:tcPr>
          <w:p w14:paraId="50924DBB">
            <w:pPr>
              <w:spacing w:line="440" w:lineRule="exact"/>
              <w:jc w:val="center"/>
              <w:rPr>
                <w:szCs w:val="21"/>
              </w:rPr>
            </w:pPr>
          </w:p>
        </w:tc>
        <w:tc>
          <w:tcPr>
            <w:tcW w:w="1065" w:type="dxa"/>
          </w:tcPr>
          <w:p w14:paraId="52549329">
            <w:pPr>
              <w:spacing w:line="440" w:lineRule="exact"/>
              <w:jc w:val="center"/>
              <w:rPr>
                <w:szCs w:val="21"/>
              </w:rPr>
            </w:pPr>
          </w:p>
        </w:tc>
        <w:tc>
          <w:tcPr>
            <w:tcW w:w="1065" w:type="dxa"/>
          </w:tcPr>
          <w:p w14:paraId="3C424866">
            <w:pPr>
              <w:spacing w:line="440" w:lineRule="exact"/>
              <w:jc w:val="center"/>
              <w:rPr>
                <w:szCs w:val="21"/>
              </w:rPr>
            </w:pPr>
          </w:p>
        </w:tc>
        <w:tc>
          <w:tcPr>
            <w:tcW w:w="1065" w:type="dxa"/>
          </w:tcPr>
          <w:p w14:paraId="69EC739B">
            <w:pPr>
              <w:spacing w:line="440" w:lineRule="exact"/>
              <w:jc w:val="center"/>
              <w:rPr>
                <w:szCs w:val="21"/>
              </w:rPr>
            </w:pPr>
          </w:p>
        </w:tc>
        <w:tc>
          <w:tcPr>
            <w:tcW w:w="1065" w:type="dxa"/>
          </w:tcPr>
          <w:p w14:paraId="5E6C7F48">
            <w:pPr>
              <w:spacing w:line="440" w:lineRule="exact"/>
              <w:jc w:val="center"/>
              <w:rPr>
                <w:szCs w:val="21"/>
              </w:rPr>
            </w:pPr>
          </w:p>
        </w:tc>
        <w:tc>
          <w:tcPr>
            <w:tcW w:w="1065" w:type="dxa"/>
          </w:tcPr>
          <w:p w14:paraId="6449790D">
            <w:pPr>
              <w:spacing w:line="440" w:lineRule="exact"/>
              <w:jc w:val="center"/>
              <w:rPr>
                <w:szCs w:val="21"/>
              </w:rPr>
            </w:pPr>
          </w:p>
        </w:tc>
        <w:tc>
          <w:tcPr>
            <w:tcW w:w="1064" w:type="dxa"/>
          </w:tcPr>
          <w:p w14:paraId="054A60A4">
            <w:pPr>
              <w:spacing w:line="440" w:lineRule="exact"/>
              <w:jc w:val="center"/>
              <w:rPr>
                <w:szCs w:val="21"/>
              </w:rPr>
            </w:pPr>
          </w:p>
        </w:tc>
      </w:tr>
      <w:tr w14:paraId="3466B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6B731337">
            <w:pPr>
              <w:spacing w:line="440" w:lineRule="exact"/>
              <w:jc w:val="center"/>
              <w:rPr>
                <w:szCs w:val="21"/>
              </w:rPr>
            </w:pPr>
          </w:p>
        </w:tc>
        <w:tc>
          <w:tcPr>
            <w:tcW w:w="1304" w:type="dxa"/>
          </w:tcPr>
          <w:p w14:paraId="6D4E0AAE">
            <w:pPr>
              <w:spacing w:line="440" w:lineRule="exact"/>
              <w:jc w:val="center"/>
              <w:rPr>
                <w:szCs w:val="21"/>
              </w:rPr>
            </w:pPr>
          </w:p>
        </w:tc>
        <w:tc>
          <w:tcPr>
            <w:tcW w:w="1065" w:type="dxa"/>
          </w:tcPr>
          <w:p w14:paraId="186B08DC">
            <w:pPr>
              <w:spacing w:line="440" w:lineRule="exact"/>
              <w:jc w:val="center"/>
              <w:rPr>
                <w:szCs w:val="21"/>
              </w:rPr>
            </w:pPr>
          </w:p>
        </w:tc>
        <w:tc>
          <w:tcPr>
            <w:tcW w:w="1065" w:type="dxa"/>
          </w:tcPr>
          <w:p w14:paraId="3E0E0D01">
            <w:pPr>
              <w:spacing w:line="440" w:lineRule="exact"/>
              <w:jc w:val="center"/>
              <w:rPr>
                <w:szCs w:val="21"/>
              </w:rPr>
            </w:pPr>
          </w:p>
        </w:tc>
        <w:tc>
          <w:tcPr>
            <w:tcW w:w="1065" w:type="dxa"/>
          </w:tcPr>
          <w:p w14:paraId="20735A2F">
            <w:pPr>
              <w:spacing w:line="440" w:lineRule="exact"/>
              <w:jc w:val="center"/>
              <w:rPr>
                <w:szCs w:val="21"/>
              </w:rPr>
            </w:pPr>
          </w:p>
        </w:tc>
        <w:tc>
          <w:tcPr>
            <w:tcW w:w="1065" w:type="dxa"/>
          </w:tcPr>
          <w:p w14:paraId="31F36EE5">
            <w:pPr>
              <w:spacing w:line="440" w:lineRule="exact"/>
              <w:jc w:val="center"/>
              <w:rPr>
                <w:szCs w:val="21"/>
              </w:rPr>
            </w:pPr>
          </w:p>
        </w:tc>
        <w:tc>
          <w:tcPr>
            <w:tcW w:w="1065" w:type="dxa"/>
          </w:tcPr>
          <w:p w14:paraId="5DDF7381">
            <w:pPr>
              <w:spacing w:line="440" w:lineRule="exact"/>
              <w:jc w:val="center"/>
              <w:rPr>
                <w:szCs w:val="21"/>
              </w:rPr>
            </w:pPr>
          </w:p>
        </w:tc>
        <w:tc>
          <w:tcPr>
            <w:tcW w:w="1064" w:type="dxa"/>
          </w:tcPr>
          <w:p w14:paraId="265AE76D">
            <w:pPr>
              <w:spacing w:line="440" w:lineRule="exact"/>
              <w:jc w:val="center"/>
              <w:rPr>
                <w:szCs w:val="21"/>
              </w:rPr>
            </w:pPr>
          </w:p>
        </w:tc>
      </w:tr>
      <w:tr w14:paraId="1E8FF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34192D0A">
            <w:pPr>
              <w:spacing w:line="440" w:lineRule="exact"/>
              <w:jc w:val="center"/>
              <w:rPr>
                <w:szCs w:val="21"/>
              </w:rPr>
            </w:pPr>
          </w:p>
        </w:tc>
        <w:tc>
          <w:tcPr>
            <w:tcW w:w="1304" w:type="dxa"/>
          </w:tcPr>
          <w:p w14:paraId="6B3EBB75">
            <w:pPr>
              <w:spacing w:line="440" w:lineRule="exact"/>
              <w:jc w:val="center"/>
              <w:rPr>
                <w:szCs w:val="21"/>
              </w:rPr>
            </w:pPr>
          </w:p>
        </w:tc>
        <w:tc>
          <w:tcPr>
            <w:tcW w:w="1065" w:type="dxa"/>
          </w:tcPr>
          <w:p w14:paraId="2620574C">
            <w:pPr>
              <w:spacing w:line="440" w:lineRule="exact"/>
              <w:jc w:val="center"/>
              <w:rPr>
                <w:szCs w:val="21"/>
              </w:rPr>
            </w:pPr>
          </w:p>
        </w:tc>
        <w:tc>
          <w:tcPr>
            <w:tcW w:w="1065" w:type="dxa"/>
          </w:tcPr>
          <w:p w14:paraId="3AC32E00">
            <w:pPr>
              <w:spacing w:line="440" w:lineRule="exact"/>
              <w:jc w:val="center"/>
              <w:rPr>
                <w:szCs w:val="21"/>
              </w:rPr>
            </w:pPr>
          </w:p>
        </w:tc>
        <w:tc>
          <w:tcPr>
            <w:tcW w:w="1065" w:type="dxa"/>
          </w:tcPr>
          <w:p w14:paraId="52156999">
            <w:pPr>
              <w:spacing w:line="440" w:lineRule="exact"/>
              <w:jc w:val="center"/>
              <w:rPr>
                <w:szCs w:val="21"/>
              </w:rPr>
            </w:pPr>
          </w:p>
        </w:tc>
        <w:tc>
          <w:tcPr>
            <w:tcW w:w="1065" w:type="dxa"/>
          </w:tcPr>
          <w:p w14:paraId="5F5EB57F">
            <w:pPr>
              <w:spacing w:line="440" w:lineRule="exact"/>
              <w:jc w:val="center"/>
              <w:rPr>
                <w:szCs w:val="21"/>
              </w:rPr>
            </w:pPr>
          </w:p>
        </w:tc>
        <w:tc>
          <w:tcPr>
            <w:tcW w:w="1065" w:type="dxa"/>
          </w:tcPr>
          <w:p w14:paraId="7063C1D0">
            <w:pPr>
              <w:spacing w:line="440" w:lineRule="exact"/>
              <w:jc w:val="center"/>
              <w:rPr>
                <w:szCs w:val="21"/>
              </w:rPr>
            </w:pPr>
          </w:p>
        </w:tc>
        <w:tc>
          <w:tcPr>
            <w:tcW w:w="1064" w:type="dxa"/>
          </w:tcPr>
          <w:p w14:paraId="1C9F2421">
            <w:pPr>
              <w:spacing w:line="440" w:lineRule="exact"/>
              <w:jc w:val="center"/>
              <w:rPr>
                <w:szCs w:val="21"/>
              </w:rPr>
            </w:pPr>
          </w:p>
        </w:tc>
      </w:tr>
      <w:tr w14:paraId="6831B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7E8D0C2A">
            <w:pPr>
              <w:spacing w:line="440" w:lineRule="exact"/>
              <w:jc w:val="center"/>
              <w:rPr>
                <w:szCs w:val="21"/>
              </w:rPr>
            </w:pPr>
          </w:p>
        </w:tc>
        <w:tc>
          <w:tcPr>
            <w:tcW w:w="1304" w:type="dxa"/>
          </w:tcPr>
          <w:p w14:paraId="1CBDA46E">
            <w:pPr>
              <w:spacing w:line="440" w:lineRule="exact"/>
              <w:jc w:val="center"/>
              <w:rPr>
                <w:szCs w:val="21"/>
              </w:rPr>
            </w:pPr>
          </w:p>
        </w:tc>
        <w:tc>
          <w:tcPr>
            <w:tcW w:w="1065" w:type="dxa"/>
          </w:tcPr>
          <w:p w14:paraId="3E92534B">
            <w:pPr>
              <w:spacing w:line="440" w:lineRule="exact"/>
              <w:jc w:val="center"/>
              <w:rPr>
                <w:szCs w:val="21"/>
              </w:rPr>
            </w:pPr>
          </w:p>
        </w:tc>
        <w:tc>
          <w:tcPr>
            <w:tcW w:w="1065" w:type="dxa"/>
          </w:tcPr>
          <w:p w14:paraId="60D4FE2E">
            <w:pPr>
              <w:spacing w:line="440" w:lineRule="exact"/>
              <w:jc w:val="center"/>
              <w:rPr>
                <w:szCs w:val="21"/>
              </w:rPr>
            </w:pPr>
          </w:p>
        </w:tc>
        <w:tc>
          <w:tcPr>
            <w:tcW w:w="1065" w:type="dxa"/>
          </w:tcPr>
          <w:p w14:paraId="73B73C46">
            <w:pPr>
              <w:spacing w:line="440" w:lineRule="exact"/>
              <w:jc w:val="center"/>
              <w:rPr>
                <w:szCs w:val="21"/>
              </w:rPr>
            </w:pPr>
          </w:p>
        </w:tc>
        <w:tc>
          <w:tcPr>
            <w:tcW w:w="1065" w:type="dxa"/>
          </w:tcPr>
          <w:p w14:paraId="0EBEF7A3">
            <w:pPr>
              <w:spacing w:line="440" w:lineRule="exact"/>
              <w:jc w:val="center"/>
              <w:rPr>
                <w:szCs w:val="21"/>
              </w:rPr>
            </w:pPr>
          </w:p>
        </w:tc>
        <w:tc>
          <w:tcPr>
            <w:tcW w:w="1065" w:type="dxa"/>
          </w:tcPr>
          <w:p w14:paraId="039E1414">
            <w:pPr>
              <w:spacing w:line="440" w:lineRule="exact"/>
              <w:jc w:val="center"/>
              <w:rPr>
                <w:szCs w:val="21"/>
              </w:rPr>
            </w:pPr>
          </w:p>
        </w:tc>
        <w:tc>
          <w:tcPr>
            <w:tcW w:w="1064" w:type="dxa"/>
          </w:tcPr>
          <w:p w14:paraId="60A8ADF9">
            <w:pPr>
              <w:spacing w:line="440" w:lineRule="exact"/>
              <w:jc w:val="center"/>
              <w:rPr>
                <w:szCs w:val="21"/>
              </w:rPr>
            </w:pPr>
          </w:p>
        </w:tc>
      </w:tr>
      <w:tr w14:paraId="1C05A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031BD29A">
            <w:pPr>
              <w:spacing w:line="440" w:lineRule="exact"/>
              <w:jc w:val="center"/>
              <w:rPr>
                <w:szCs w:val="21"/>
              </w:rPr>
            </w:pPr>
          </w:p>
        </w:tc>
        <w:tc>
          <w:tcPr>
            <w:tcW w:w="1304" w:type="dxa"/>
          </w:tcPr>
          <w:p w14:paraId="7FE0DAAA">
            <w:pPr>
              <w:spacing w:line="440" w:lineRule="exact"/>
              <w:jc w:val="center"/>
              <w:rPr>
                <w:szCs w:val="21"/>
              </w:rPr>
            </w:pPr>
          </w:p>
        </w:tc>
        <w:tc>
          <w:tcPr>
            <w:tcW w:w="1065" w:type="dxa"/>
          </w:tcPr>
          <w:p w14:paraId="29A1F7D3">
            <w:pPr>
              <w:spacing w:line="440" w:lineRule="exact"/>
              <w:jc w:val="center"/>
              <w:rPr>
                <w:szCs w:val="21"/>
              </w:rPr>
            </w:pPr>
          </w:p>
        </w:tc>
        <w:tc>
          <w:tcPr>
            <w:tcW w:w="1065" w:type="dxa"/>
          </w:tcPr>
          <w:p w14:paraId="2D357169">
            <w:pPr>
              <w:spacing w:line="440" w:lineRule="exact"/>
              <w:jc w:val="center"/>
              <w:rPr>
                <w:szCs w:val="21"/>
              </w:rPr>
            </w:pPr>
          </w:p>
        </w:tc>
        <w:tc>
          <w:tcPr>
            <w:tcW w:w="1065" w:type="dxa"/>
          </w:tcPr>
          <w:p w14:paraId="69BE3151">
            <w:pPr>
              <w:spacing w:line="440" w:lineRule="exact"/>
              <w:jc w:val="center"/>
              <w:rPr>
                <w:szCs w:val="21"/>
              </w:rPr>
            </w:pPr>
          </w:p>
        </w:tc>
        <w:tc>
          <w:tcPr>
            <w:tcW w:w="1065" w:type="dxa"/>
          </w:tcPr>
          <w:p w14:paraId="5F8B9622">
            <w:pPr>
              <w:spacing w:line="440" w:lineRule="exact"/>
              <w:jc w:val="center"/>
              <w:rPr>
                <w:szCs w:val="21"/>
              </w:rPr>
            </w:pPr>
          </w:p>
        </w:tc>
        <w:tc>
          <w:tcPr>
            <w:tcW w:w="1065" w:type="dxa"/>
          </w:tcPr>
          <w:p w14:paraId="30E61C69">
            <w:pPr>
              <w:spacing w:line="440" w:lineRule="exact"/>
              <w:jc w:val="center"/>
              <w:rPr>
                <w:szCs w:val="21"/>
              </w:rPr>
            </w:pPr>
          </w:p>
        </w:tc>
        <w:tc>
          <w:tcPr>
            <w:tcW w:w="1064" w:type="dxa"/>
          </w:tcPr>
          <w:p w14:paraId="006870F0">
            <w:pPr>
              <w:spacing w:line="440" w:lineRule="exact"/>
              <w:jc w:val="center"/>
              <w:rPr>
                <w:szCs w:val="21"/>
              </w:rPr>
            </w:pPr>
          </w:p>
        </w:tc>
      </w:tr>
      <w:tr w14:paraId="07951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663AAA7B">
            <w:pPr>
              <w:spacing w:line="440" w:lineRule="exact"/>
              <w:jc w:val="center"/>
              <w:rPr>
                <w:szCs w:val="21"/>
              </w:rPr>
            </w:pPr>
          </w:p>
        </w:tc>
        <w:tc>
          <w:tcPr>
            <w:tcW w:w="1304" w:type="dxa"/>
          </w:tcPr>
          <w:p w14:paraId="59A07A11">
            <w:pPr>
              <w:spacing w:line="440" w:lineRule="exact"/>
              <w:jc w:val="center"/>
              <w:rPr>
                <w:szCs w:val="21"/>
              </w:rPr>
            </w:pPr>
          </w:p>
        </w:tc>
        <w:tc>
          <w:tcPr>
            <w:tcW w:w="1065" w:type="dxa"/>
          </w:tcPr>
          <w:p w14:paraId="0B56A240">
            <w:pPr>
              <w:spacing w:line="440" w:lineRule="exact"/>
              <w:jc w:val="center"/>
              <w:rPr>
                <w:szCs w:val="21"/>
              </w:rPr>
            </w:pPr>
          </w:p>
        </w:tc>
        <w:tc>
          <w:tcPr>
            <w:tcW w:w="1065" w:type="dxa"/>
          </w:tcPr>
          <w:p w14:paraId="390BBDB0">
            <w:pPr>
              <w:spacing w:line="440" w:lineRule="exact"/>
              <w:jc w:val="center"/>
              <w:rPr>
                <w:szCs w:val="21"/>
              </w:rPr>
            </w:pPr>
          </w:p>
        </w:tc>
        <w:tc>
          <w:tcPr>
            <w:tcW w:w="1065" w:type="dxa"/>
          </w:tcPr>
          <w:p w14:paraId="34F70C14">
            <w:pPr>
              <w:spacing w:line="440" w:lineRule="exact"/>
              <w:jc w:val="center"/>
              <w:rPr>
                <w:szCs w:val="21"/>
              </w:rPr>
            </w:pPr>
          </w:p>
        </w:tc>
        <w:tc>
          <w:tcPr>
            <w:tcW w:w="1065" w:type="dxa"/>
          </w:tcPr>
          <w:p w14:paraId="612CA001">
            <w:pPr>
              <w:spacing w:line="440" w:lineRule="exact"/>
              <w:jc w:val="center"/>
              <w:rPr>
                <w:szCs w:val="21"/>
              </w:rPr>
            </w:pPr>
          </w:p>
        </w:tc>
        <w:tc>
          <w:tcPr>
            <w:tcW w:w="1065" w:type="dxa"/>
          </w:tcPr>
          <w:p w14:paraId="205D8C36">
            <w:pPr>
              <w:spacing w:line="440" w:lineRule="exact"/>
              <w:jc w:val="center"/>
              <w:rPr>
                <w:szCs w:val="21"/>
              </w:rPr>
            </w:pPr>
          </w:p>
        </w:tc>
        <w:tc>
          <w:tcPr>
            <w:tcW w:w="1064" w:type="dxa"/>
          </w:tcPr>
          <w:p w14:paraId="257F746A">
            <w:pPr>
              <w:spacing w:line="440" w:lineRule="exact"/>
              <w:jc w:val="center"/>
              <w:rPr>
                <w:szCs w:val="21"/>
              </w:rPr>
            </w:pPr>
          </w:p>
        </w:tc>
      </w:tr>
      <w:tr w14:paraId="4D3C5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45712936">
            <w:pPr>
              <w:spacing w:line="440" w:lineRule="exact"/>
              <w:jc w:val="center"/>
              <w:rPr>
                <w:szCs w:val="21"/>
              </w:rPr>
            </w:pPr>
          </w:p>
        </w:tc>
        <w:tc>
          <w:tcPr>
            <w:tcW w:w="1304" w:type="dxa"/>
          </w:tcPr>
          <w:p w14:paraId="7BC50C56">
            <w:pPr>
              <w:spacing w:line="440" w:lineRule="exact"/>
              <w:jc w:val="center"/>
              <w:rPr>
                <w:szCs w:val="21"/>
              </w:rPr>
            </w:pPr>
          </w:p>
        </w:tc>
        <w:tc>
          <w:tcPr>
            <w:tcW w:w="1065" w:type="dxa"/>
          </w:tcPr>
          <w:p w14:paraId="2926386B">
            <w:pPr>
              <w:spacing w:line="440" w:lineRule="exact"/>
              <w:jc w:val="center"/>
              <w:rPr>
                <w:szCs w:val="21"/>
              </w:rPr>
            </w:pPr>
          </w:p>
        </w:tc>
        <w:tc>
          <w:tcPr>
            <w:tcW w:w="1065" w:type="dxa"/>
          </w:tcPr>
          <w:p w14:paraId="263D9D80">
            <w:pPr>
              <w:spacing w:line="440" w:lineRule="exact"/>
              <w:jc w:val="center"/>
              <w:rPr>
                <w:szCs w:val="21"/>
              </w:rPr>
            </w:pPr>
          </w:p>
        </w:tc>
        <w:tc>
          <w:tcPr>
            <w:tcW w:w="1065" w:type="dxa"/>
          </w:tcPr>
          <w:p w14:paraId="7D333683">
            <w:pPr>
              <w:spacing w:line="440" w:lineRule="exact"/>
              <w:jc w:val="center"/>
              <w:rPr>
                <w:szCs w:val="21"/>
              </w:rPr>
            </w:pPr>
          </w:p>
        </w:tc>
        <w:tc>
          <w:tcPr>
            <w:tcW w:w="1065" w:type="dxa"/>
          </w:tcPr>
          <w:p w14:paraId="6D8B6B69">
            <w:pPr>
              <w:spacing w:line="440" w:lineRule="exact"/>
              <w:jc w:val="center"/>
              <w:rPr>
                <w:szCs w:val="21"/>
              </w:rPr>
            </w:pPr>
          </w:p>
        </w:tc>
        <w:tc>
          <w:tcPr>
            <w:tcW w:w="1065" w:type="dxa"/>
          </w:tcPr>
          <w:p w14:paraId="6450A313">
            <w:pPr>
              <w:spacing w:line="440" w:lineRule="exact"/>
              <w:jc w:val="center"/>
              <w:rPr>
                <w:szCs w:val="21"/>
              </w:rPr>
            </w:pPr>
          </w:p>
        </w:tc>
        <w:tc>
          <w:tcPr>
            <w:tcW w:w="1064" w:type="dxa"/>
          </w:tcPr>
          <w:p w14:paraId="32D85790">
            <w:pPr>
              <w:spacing w:line="440" w:lineRule="exact"/>
              <w:jc w:val="center"/>
              <w:rPr>
                <w:szCs w:val="21"/>
              </w:rPr>
            </w:pPr>
          </w:p>
        </w:tc>
      </w:tr>
      <w:tr w14:paraId="1D948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44019DB5">
            <w:pPr>
              <w:spacing w:line="440" w:lineRule="exact"/>
              <w:jc w:val="center"/>
              <w:rPr>
                <w:szCs w:val="21"/>
              </w:rPr>
            </w:pPr>
          </w:p>
        </w:tc>
        <w:tc>
          <w:tcPr>
            <w:tcW w:w="1304" w:type="dxa"/>
          </w:tcPr>
          <w:p w14:paraId="127B7C20">
            <w:pPr>
              <w:spacing w:line="440" w:lineRule="exact"/>
              <w:jc w:val="center"/>
              <w:rPr>
                <w:szCs w:val="21"/>
              </w:rPr>
            </w:pPr>
          </w:p>
        </w:tc>
        <w:tc>
          <w:tcPr>
            <w:tcW w:w="1065" w:type="dxa"/>
          </w:tcPr>
          <w:p w14:paraId="0FD79C08">
            <w:pPr>
              <w:spacing w:line="440" w:lineRule="exact"/>
              <w:jc w:val="center"/>
              <w:rPr>
                <w:szCs w:val="21"/>
              </w:rPr>
            </w:pPr>
          </w:p>
        </w:tc>
        <w:tc>
          <w:tcPr>
            <w:tcW w:w="1065" w:type="dxa"/>
          </w:tcPr>
          <w:p w14:paraId="5E12E96F">
            <w:pPr>
              <w:spacing w:line="440" w:lineRule="exact"/>
              <w:jc w:val="center"/>
              <w:rPr>
                <w:szCs w:val="21"/>
              </w:rPr>
            </w:pPr>
          </w:p>
        </w:tc>
        <w:tc>
          <w:tcPr>
            <w:tcW w:w="1065" w:type="dxa"/>
          </w:tcPr>
          <w:p w14:paraId="22316BA9">
            <w:pPr>
              <w:spacing w:line="440" w:lineRule="exact"/>
              <w:jc w:val="center"/>
              <w:rPr>
                <w:szCs w:val="21"/>
              </w:rPr>
            </w:pPr>
          </w:p>
        </w:tc>
        <w:tc>
          <w:tcPr>
            <w:tcW w:w="1065" w:type="dxa"/>
          </w:tcPr>
          <w:p w14:paraId="37320586">
            <w:pPr>
              <w:spacing w:line="440" w:lineRule="exact"/>
              <w:jc w:val="center"/>
              <w:rPr>
                <w:szCs w:val="21"/>
              </w:rPr>
            </w:pPr>
          </w:p>
        </w:tc>
        <w:tc>
          <w:tcPr>
            <w:tcW w:w="1065" w:type="dxa"/>
          </w:tcPr>
          <w:p w14:paraId="61739B8D">
            <w:pPr>
              <w:spacing w:line="440" w:lineRule="exact"/>
              <w:jc w:val="center"/>
              <w:rPr>
                <w:szCs w:val="21"/>
              </w:rPr>
            </w:pPr>
          </w:p>
        </w:tc>
        <w:tc>
          <w:tcPr>
            <w:tcW w:w="1064" w:type="dxa"/>
          </w:tcPr>
          <w:p w14:paraId="5D86FF0B">
            <w:pPr>
              <w:spacing w:line="440" w:lineRule="exact"/>
              <w:jc w:val="center"/>
              <w:rPr>
                <w:szCs w:val="21"/>
              </w:rPr>
            </w:pPr>
          </w:p>
        </w:tc>
      </w:tr>
    </w:tbl>
    <w:p w14:paraId="4D6049AA"/>
    <w:p w14:paraId="24DA70AE"/>
    <w:p w14:paraId="380D48FD"/>
    <w:p w14:paraId="72C94719"/>
    <w:p w14:paraId="5DFBD6C9"/>
    <w:p w14:paraId="20FD2464"/>
    <w:p w14:paraId="60CE1C9B"/>
    <w:p w14:paraId="498578A9"/>
    <w:p w14:paraId="3F1AE43F"/>
    <w:p w14:paraId="20C62C77"/>
    <w:p w14:paraId="6260A1F3"/>
    <w:p w14:paraId="44DDD73D"/>
    <w:p w14:paraId="7C28FBF5"/>
    <w:p w14:paraId="73DEEB15"/>
    <w:p w14:paraId="424D893F"/>
    <w:p w14:paraId="4FAA3423"/>
    <w:p w14:paraId="68F2130D"/>
    <w:p w14:paraId="03B5BD52">
      <w:pPr>
        <w:pStyle w:val="5"/>
        <w:rPr>
          <w:rFonts w:ascii="Arial" w:hAnsi="Arial" w:eastAsia="黑体"/>
          <w:b/>
          <w:bCs/>
          <w:kern w:val="2"/>
          <w:sz w:val="28"/>
          <w:szCs w:val="28"/>
        </w:rPr>
      </w:pPr>
      <w:bookmarkStart w:id="153" w:name="_Toc184635145"/>
      <w:bookmarkStart w:id="154" w:name="_Toc514740531"/>
      <w:bookmarkStart w:id="155" w:name="_Toc10559650"/>
      <w:bookmarkStart w:id="156" w:name="_Toc434245257"/>
      <w:bookmarkStart w:id="157" w:name="_Toc140496551"/>
      <w:r>
        <w:rPr>
          <w:rFonts w:hint="eastAsia" w:ascii="Arial" w:hAnsi="Arial" w:eastAsia="黑体"/>
          <w:b/>
          <w:bCs/>
          <w:kern w:val="2"/>
          <w:sz w:val="28"/>
          <w:szCs w:val="28"/>
        </w:rPr>
        <w:t>七、</w:t>
      </w:r>
      <w:bookmarkEnd w:id="153"/>
      <w:bookmarkEnd w:id="154"/>
      <w:bookmarkEnd w:id="155"/>
      <w:bookmarkEnd w:id="156"/>
      <w:bookmarkStart w:id="158" w:name="_Toc10559653"/>
      <w:bookmarkStart w:id="159" w:name="_Toc434245258"/>
      <w:bookmarkStart w:id="160" w:name="_Toc514740535"/>
      <w:r>
        <w:rPr>
          <w:rFonts w:hint="eastAsia" w:ascii="Arial" w:hAnsi="Arial" w:eastAsia="黑体"/>
          <w:b/>
          <w:bCs/>
          <w:kern w:val="2"/>
          <w:sz w:val="28"/>
          <w:szCs w:val="28"/>
        </w:rPr>
        <w:t>资格审查资料</w:t>
      </w:r>
      <w:bookmarkEnd w:id="157"/>
      <w:bookmarkEnd w:id="158"/>
      <w:bookmarkEnd w:id="159"/>
      <w:bookmarkEnd w:id="160"/>
    </w:p>
    <w:p w14:paraId="3805DC1E">
      <w:pPr>
        <w:pStyle w:val="6"/>
        <w:jc w:val="center"/>
      </w:pPr>
      <w:bookmarkStart w:id="161" w:name="_Toc140496552"/>
      <w:bookmarkStart w:id="162" w:name="_Toc10559654"/>
      <w:bookmarkStart w:id="163" w:name="_Toc514740536"/>
      <w:r>
        <w:rPr>
          <w:rFonts w:hint="eastAsia"/>
        </w:rPr>
        <w:t>（一）基本情况表</w:t>
      </w:r>
      <w:bookmarkEnd w:id="161"/>
      <w:bookmarkEnd w:id="162"/>
      <w:bookmarkEnd w:id="163"/>
    </w:p>
    <w:tbl>
      <w:tblPr>
        <w:tblStyle w:val="33"/>
        <w:tblW w:w="98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2"/>
        <w:gridCol w:w="1111"/>
        <w:gridCol w:w="1860"/>
        <w:gridCol w:w="737"/>
        <w:gridCol w:w="554"/>
        <w:gridCol w:w="1123"/>
        <w:gridCol w:w="183"/>
        <w:gridCol w:w="746"/>
        <w:gridCol w:w="1475"/>
      </w:tblGrid>
      <w:tr w14:paraId="2BC56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042" w:type="dxa"/>
          </w:tcPr>
          <w:p w14:paraId="5D928E56">
            <w:pPr>
              <w:spacing w:line="360" w:lineRule="auto"/>
              <w:rPr>
                <w:rFonts w:asciiTheme="minorEastAsia" w:hAnsiTheme="minorEastAsia" w:eastAsiaTheme="minorEastAsia"/>
                <w:sz w:val="24"/>
              </w:rPr>
            </w:pPr>
            <w:r>
              <w:rPr>
                <w:rFonts w:hint="eastAsia" w:asciiTheme="minorEastAsia" w:hAnsiTheme="minorEastAsia" w:eastAsiaTheme="minorEastAsia"/>
                <w:sz w:val="24"/>
              </w:rPr>
              <w:t>供应商名称</w:t>
            </w:r>
          </w:p>
        </w:tc>
        <w:tc>
          <w:tcPr>
            <w:tcW w:w="7788" w:type="dxa"/>
            <w:gridSpan w:val="8"/>
          </w:tcPr>
          <w:p w14:paraId="56834C82">
            <w:pPr>
              <w:spacing w:line="360" w:lineRule="auto"/>
              <w:rPr>
                <w:rFonts w:asciiTheme="minorEastAsia" w:hAnsiTheme="minorEastAsia" w:eastAsiaTheme="minorEastAsia"/>
                <w:sz w:val="24"/>
              </w:rPr>
            </w:pPr>
          </w:p>
        </w:tc>
      </w:tr>
      <w:tr w14:paraId="03AF4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042" w:type="dxa"/>
          </w:tcPr>
          <w:p w14:paraId="7CB61845">
            <w:pPr>
              <w:spacing w:line="360" w:lineRule="auto"/>
              <w:rPr>
                <w:rFonts w:asciiTheme="minorEastAsia" w:hAnsiTheme="minorEastAsia" w:eastAsiaTheme="minorEastAsia"/>
                <w:sz w:val="24"/>
              </w:rPr>
            </w:pPr>
            <w:r>
              <w:rPr>
                <w:rFonts w:hint="eastAsia" w:asciiTheme="minorEastAsia" w:hAnsiTheme="minorEastAsia" w:eastAsiaTheme="minorEastAsia"/>
                <w:sz w:val="24"/>
              </w:rPr>
              <w:t>注册地址</w:t>
            </w:r>
          </w:p>
        </w:tc>
        <w:tc>
          <w:tcPr>
            <w:tcW w:w="4262" w:type="dxa"/>
            <w:gridSpan w:val="4"/>
          </w:tcPr>
          <w:p w14:paraId="2A86C730">
            <w:pPr>
              <w:spacing w:line="360" w:lineRule="auto"/>
              <w:rPr>
                <w:rFonts w:asciiTheme="minorEastAsia" w:hAnsiTheme="minorEastAsia" w:eastAsiaTheme="minorEastAsia"/>
                <w:sz w:val="24"/>
              </w:rPr>
            </w:pPr>
          </w:p>
        </w:tc>
        <w:tc>
          <w:tcPr>
            <w:tcW w:w="1123" w:type="dxa"/>
          </w:tcPr>
          <w:p w14:paraId="40F1EF6F">
            <w:pPr>
              <w:spacing w:line="360" w:lineRule="auto"/>
              <w:rPr>
                <w:rFonts w:asciiTheme="minorEastAsia" w:hAnsiTheme="minorEastAsia" w:eastAsiaTheme="minorEastAsia"/>
                <w:sz w:val="24"/>
              </w:rPr>
            </w:pPr>
            <w:r>
              <w:rPr>
                <w:rFonts w:hint="eastAsia" w:asciiTheme="minorEastAsia" w:hAnsiTheme="minorEastAsia" w:eastAsiaTheme="minorEastAsia"/>
                <w:sz w:val="24"/>
              </w:rPr>
              <w:t>邮政编码</w:t>
            </w:r>
          </w:p>
        </w:tc>
        <w:tc>
          <w:tcPr>
            <w:tcW w:w="2402" w:type="dxa"/>
            <w:gridSpan w:val="3"/>
          </w:tcPr>
          <w:p w14:paraId="7E458E8F">
            <w:pPr>
              <w:spacing w:line="360" w:lineRule="auto"/>
              <w:rPr>
                <w:rFonts w:asciiTheme="minorEastAsia" w:hAnsiTheme="minorEastAsia" w:eastAsiaTheme="minorEastAsia"/>
                <w:sz w:val="24"/>
              </w:rPr>
            </w:pPr>
          </w:p>
        </w:tc>
      </w:tr>
      <w:tr w14:paraId="33D4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2042" w:type="dxa"/>
            <w:vMerge w:val="restart"/>
            <w:vAlign w:val="center"/>
          </w:tcPr>
          <w:p w14:paraId="0EB95253">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联系方式</w:t>
            </w:r>
          </w:p>
        </w:tc>
        <w:tc>
          <w:tcPr>
            <w:tcW w:w="1111" w:type="dxa"/>
          </w:tcPr>
          <w:p w14:paraId="419B21C2">
            <w:pPr>
              <w:spacing w:line="360" w:lineRule="auto"/>
              <w:rPr>
                <w:rFonts w:asciiTheme="minorEastAsia" w:hAnsiTheme="minorEastAsia" w:eastAsiaTheme="minorEastAsia"/>
                <w:sz w:val="24"/>
              </w:rPr>
            </w:pPr>
            <w:r>
              <w:rPr>
                <w:rFonts w:hint="eastAsia" w:asciiTheme="minorEastAsia" w:hAnsiTheme="minorEastAsia" w:eastAsiaTheme="minorEastAsia"/>
                <w:sz w:val="24"/>
              </w:rPr>
              <w:t>联系人</w:t>
            </w:r>
          </w:p>
        </w:tc>
        <w:tc>
          <w:tcPr>
            <w:tcW w:w="3151" w:type="dxa"/>
            <w:gridSpan w:val="3"/>
          </w:tcPr>
          <w:p w14:paraId="54D9A126">
            <w:pPr>
              <w:spacing w:line="360" w:lineRule="auto"/>
              <w:rPr>
                <w:rFonts w:asciiTheme="minorEastAsia" w:hAnsiTheme="minorEastAsia" w:eastAsiaTheme="minorEastAsia"/>
                <w:sz w:val="24"/>
              </w:rPr>
            </w:pPr>
          </w:p>
        </w:tc>
        <w:tc>
          <w:tcPr>
            <w:tcW w:w="1123" w:type="dxa"/>
          </w:tcPr>
          <w:p w14:paraId="3CDD21B8">
            <w:pPr>
              <w:spacing w:line="360" w:lineRule="auto"/>
              <w:rPr>
                <w:rFonts w:asciiTheme="minorEastAsia" w:hAnsiTheme="minorEastAsia" w:eastAsiaTheme="minorEastAsia"/>
                <w:sz w:val="24"/>
              </w:rPr>
            </w:pPr>
            <w:r>
              <w:rPr>
                <w:rFonts w:hint="eastAsia" w:asciiTheme="minorEastAsia" w:hAnsiTheme="minorEastAsia" w:eastAsiaTheme="minorEastAsia"/>
                <w:sz w:val="24"/>
              </w:rPr>
              <w:t>电话</w:t>
            </w:r>
          </w:p>
        </w:tc>
        <w:tc>
          <w:tcPr>
            <w:tcW w:w="2402" w:type="dxa"/>
            <w:gridSpan w:val="3"/>
          </w:tcPr>
          <w:p w14:paraId="4BFCB46D">
            <w:pPr>
              <w:spacing w:line="360" w:lineRule="auto"/>
              <w:rPr>
                <w:rFonts w:asciiTheme="minorEastAsia" w:hAnsiTheme="minorEastAsia" w:eastAsiaTheme="minorEastAsia"/>
                <w:sz w:val="24"/>
              </w:rPr>
            </w:pPr>
          </w:p>
        </w:tc>
      </w:tr>
      <w:tr w14:paraId="2F1A4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2042" w:type="dxa"/>
            <w:vMerge w:val="continue"/>
          </w:tcPr>
          <w:p w14:paraId="49F6AE81">
            <w:pPr>
              <w:spacing w:line="360" w:lineRule="auto"/>
              <w:rPr>
                <w:rFonts w:asciiTheme="minorEastAsia" w:hAnsiTheme="minorEastAsia" w:eastAsiaTheme="minorEastAsia"/>
                <w:sz w:val="24"/>
              </w:rPr>
            </w:pPr>
          </w:p>
        </w:tc>
        <w:tc>
          <w:tcPr>
            <w:tcW w:w="1111" w:type="dxa"/>
          </w:tcPr>
          <w:p w14:paraId="35AC3D6B">
            <w:pPr>
              <w:spacing w:line="360" w:lineRule="auto"/>
              <w:rPr>
                <w:rFonts w:asciiTheme="minorEastAsia" w:hAnsiTheme="minorEastAsia" w:eastAsiaTheme="minorEastAsia"/>
                <w:sz w:val="24"/>
              </w:rPr>
            </w:pPr>
            <w:r>
              <w:rPr>
                <w:rFonts w:hint="eastAsia" w:asciiTheme="minorEastAsia" w:hAnsiTheme="minorEastAsia" w:eastAsiaTheme="minorEastAsia"/>
                <w:sz w:val="24"/>
              </w:rPr>
              <w:t>传真</w:t>
            </w:r>
          </w:p>
        </w:tc>
        <w:tc>
          <w:tcPr>
            <w:tcW w:w="3151" w:type="dxa"/>
            <w:gridSpan w:val="3"/>
          </w:tcPr>
          <w:p w14:paraId="665A2551">
            <w:pPr>
              <w:spacing w:line="360" w:lineRule="auto"/>
              <w:rPr>
                <w:rFonts w:asciiTheme="minorEastAsia" w:hAnsiTheme="minorEastAsia" w:eastAsiaTheme="minorEastAsia"/>
                <w:sz w:val="24"/>
              </w:rPr>
            </w:pPr>
          </w:p>
        </w:tc>
        <w:tc>
          <w:tcPr>
            <w:tcW w:w="1123" w:type="dxa"/>
          </w:tcPr>
          <w:p w14:paraId="2C048040">
            <w:pPr>
              <w:spacing w:line="360" w:lineRule="auto"/>
              <w:rPr>
                <w:rFonts w:asciiTheme="minorEastAsia" w:hAnsiTheme="minorEastAsia" w:eastAsiaTheme="minorEastAsia"/>
                <w:sz w:val="24"/>
              </w:rPr>
            </w:pPr>
            <w:r>
              <w:rPr>
                <w:rFonts w:hint="eastAsia" w:asciiTheme="minorEastAsia" w:hAnsiTheme="minorEastAsia" w:eastAsiaTheme="minorEastAsia"/>
                <w:sz w:val="24"/>
              </w:rPr>
              <w:t>网址</w:t>
            </w:r>
          </w:p>
        </w:tc>
        <w:tc>
          <w:tcPr>
            <w:tcW w:w="2402" w:type="dxa"/>
            <w:gridSpan w:val="3"/>
          </w:tcPr>
          <w:p w14:paraId="01DB5B5C">
            <w:pPr>
              <w:spacing w:line="360" w:lineRule="auto"/>
              <w:rPr>
                <w:rFonts w:asciiTheme="minorEastAsia" w:hAnsiTheme="minorEastAsia" w:eastAsiaTheme="minorEastAsia"/>
                <w:sz w:val="24"/>
              </w:rPr>
            </w:pPr>
          </w:p>
        </w:tc>
      </w:tr>
      <w:tr w14:paraId="63A2C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042" w:type="dxa"/>
          </w:tcPr>
          <w:p w14:paraId="41F6A114">
            <w:pPr>
              <w:spacing w:line="360" w:lineRule="auto"/>
              <w:rPr>
                <w:rFonts w:asciiTheme="minorEastAsia" w:hAnsiTheme="minorEastAsia" w:eastAsiaTheme="minorEastAsia"/>
                <w:sz w:val="24"/>
              </w:rPr>
            </w:pPr>
            <w:r>
              <w:rPr>
                <w:rFonts w:hint="eastAsia" w:asciiTheme="minorEastAsia" w:hAnsiTheme="minorEastAsia" w:eastAsiaTheme="minorEastAsia"/>
                <w:sz w:val="24"/>
              </w:rPr>
              <w:t>组织结构</w:t>
            </w:r>
          </w:p>
        </w:tc>
        <w:tc>
          <w:tcPr>
            <w:tcW w:w="7788" w:type="dxa"/>
            <w:gridSpan w:val="8"/>
          </w:tcPr>
          <w:p w14:paraId="68CBB091">
            <w:pPr>
              <w:spacing w:line="360" w:lineRule="auto"/>
              <w:rPr>
                <w:rFonts w:asciiTheme="minorEastAsia" w:hAnsiTheme="minorEastAsia" w:eastAsiaTheme="minorEastAsia"/>
                <w:sz w:val="24"/>
              </w:rPr>
            </w:pPr>
          </w:p>
        </w:tc>
      </w:tr>
      <w:tr w14:paraId="7BA18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2042" w:type="dxa"/>
          </w:tcPr>
          <w:p w14:paraId="45E98838">
            <w:pPr>
              <w:spacing w:line="360" w:lineRule="auto"/>
              <w:rPr>
                <w:rFonts w:asciiTheme="minorEastAsia" w:hAnsiTheme="minorEastAsia" w:eastAsiaTheme="minorEastAsia"/>
                <w:sz w:val="24"/>
              </w:rPr>
            </w:pPr>
            <w:r>
              <w:rPr>
                <w:rFonts w:hint="eastAsia" w:asciiTheme="minorEastAsia" w:hAnsiTheme="minorEastAsia" w:eastAsiaTheme="minorEastAsia"/>
                <w:sz w:val="24"/>
              </w:rPr>
              <w:t>法定代表人</w:t>
            </w:r>
          </w:p>
        </w:tc>
        <w:tc>
          <w:tcPr>
            <w:tcW w:w="1111" w:type="dxa"/>
          </w:tcPr>
          <w:p w14:paraId="2CF7417B">
            <w:pPr>
              <w:spacing w:line="360" w:lineRule="auto"/>
              <w:rPr>
                <w:rFonts w:asciiTheme="minorEastAsia" w:hAnsiTheme="minorEastAsia" w:eastAsiaTheme="minorEastAsia"/>
                <w:sz w:val="24"/>
              </w:rPr>
            </w:pPr>
            <w:r>
              <w:rPr>
                <w:rFonts w:hint="eastAsia" w:asciiTheme="minorEastAsia" w:hAnsiTheme="minorEastAsia" w:eastAsiaTheme="minorEastAsia"/>
                <w:sz w:val="24"/>
              </w:rPr>
              <w:t>姓名</w:t>
            </w:r>
          </w:p>
        </w:tc>
        <w:tc>
          <w:tcPr>
            <w:tcW w:w="1860" w:type="dxa"/>
          </w:tcPr>
          <w:p w14:paraId="6F887EF5">
            <w:pPr>
              <w:spacing w:line="360" w:lineRule="auto"/>
              <w:rPr>
                <w:rFonts w:asciiTheme="minorEastAsia" w:hAnsiTheme="minorEastAsia" w:eastAsiaTheme="minorEastAsia"/>
                <w:sz w:val="24"/>
              </w:rPr>
            </w:pPr>
          </w:p>
        </w:tc>
        <w:tc>
          <w:tcPr>
            <w:tcW w:w="1291" w:type="dxa"/>
            <w:gridSpan w:val="2"/>
          </w:tcPr>
          <w:p w14:paraId="3C180CAB">
            <w:pPr>
              <w:spacing w:line="360" w:lineRule="auto"/>
              <w:rPr>
                <w:rFonts w:asciiTheme="minorEastAsia" w:hAnsiTheme="minorEastAsia" w:eastAsiaTheme="minorEastAsia"/>
                <w:sz w:val="24"/>
              </w:rPr>
            </w:pPr>
            <w:r>
              <w:rPr>
                <w:rFonts w:hint="eastAsia" w:asciiTheme="minorEastAsia" w:hAnsiTheme="minorEastAsia" w:eastAsiaTheme="minorEastAsia"/>
                <w:sz w:val="24"/>
              </w:rPr>
              <w:t>技术职称</w:t>
            </w:r>
          </w:p>
        </w:tc>
        <w:tc>
          <w:tcPr>
            <w:tcW w:w="1305" w:type="dxa"/>
            <w:gridSpan w:val="2"/>
          </w:tcPr>
          <w:p w14:paraId="170BA90F">
            <w:pPr>
              <w:spacing w:line="360" w:lineRule="auto"/>
              <w:rPr>
                <w:rFonts w:asciiTheme="minorEastAsia" w:hAnsiTheme="minorEastAsia" w:eastAsiaTheme="minorEastAsia"/>
                <w:sz w:val="24"/>
              </w:rPr>
            </w:pPr>
          </w:p>
        </w:tc>
        <w:tc>
          <w:tcPr>
            <w:tcW w:w="746" w:type="dxa"/>
          </w:tcPr>
          <w:p w14:paraId="52398447">
            <w:pPr>
              <w:spacing w:line="360" w:lineRule="auto"/>
              <w:rPr>
                <w:rFonts w:asciiTheme="minorEastAsia" w:hAnsiTheme="minorEastAsia" w:eastAsiaTheme="minorEastAsia"/>
                <w:sz w:val="24"/>
              </w:rPr>
            </w:pPr>
            <w:r>
              <w:rPr>
                <w:rFonts w:hint="eastAsia" w:asciiTheme="minorEastAsia" w:hAnsiTheme="minorEastAsia" w:eastAsiaTheme="minorEastAsia"/>
                <w:sz w:val="24"/>
              </w:rPr>
              <w:t>电话</w:t>
            </w:r>
          </w:p>
        </w:tc>
        <w:tc>
          <w:tcPr>
            <w:tcW w:w="1475" w:type="dxa"/>
          </w:tcPr>
          <w:p w14:paraId="07971150">
            <w:pPr>
              <w:spacing w:line="360" w:lineRule="auto"/>
              <w:rPr>
                <w:rFonts w:asciiTheme="minorEastAsia" w:hAnsiTheme="minorEastAsia" w:eastAsiaTheme="minorEastAsia"/>
                <w:sz w:val="24"/>
              </w:rPr>
            </w:pPr>
          </w:p>
        </w:tc>
      </w:tr>
      <w:tr w14:paraId="6855B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2042" w:type="dxa"/>
          </w:tcPr>
          <w:p w14:paraId="62DF0FC9">
            <w:pPr>
              <w:spacing w:line="360" w:lineRule="auto"/>
              <w:rPr>
                <w:rFonts w:asciiTheme="minorEastAsia" w:hAnsiTheme="minorEastAsia" w:eastAsiaTheme="minorEastAsia"/>
                <w:sz w:val="24"/>
              </w:rPr>
            </w:pPr>
            <w:r>
              <w:rPr>
                <w:rFonts w:hint="eastAsia" w:asciiTheme="minorEastAsia" w:hAnsiTheme="minorEastAsia" w:eastAsiaTheme="minorEastAsia"/>
                <w:sz w:val="24"/>
              </w:rPr>
              <w:t>技术负责人</w:t>
            </w:r>
          </w:p>
        </w:tc>
        <w:tc>
          <w:tcPr>
            <w:tcW w:w="1111" w:type="dxa"/>
          </w:tcPr>
          <w:p w14:paraId="6EC210CA">
            <w:pPr>
              <w:spacing w:line="360" w:lineRule="auto"/>
              <w:rPr>
                <w:rFonts w:asciiTheme="minorEastAsia" w:hAnsiTheme="minorEastAsia" w:eastAsiaTheme="minorEastAsia"/>
                <w:sz w:val="24"/>
              </w:rPr>
            </w:pPr>
            <w:r>
              <w:rPr>
                <w:rFonts w:hint="eastAsia" w:asciiTheme="minorEastAsia" w:hAnsiTheme="minorEastAsia" w:eastAsiaTheme="minorEastAsia"/>
                <w:sz w:val="24"/>
              </w:rPr>
              <w:t>姓名</w:t>
            </w:r>
          </w:p>
        </w:tc>
        <w:tc>
          <w:tcPr>
            <w:tcW w:w="1860" w:type="dxa"/>
          </w:tcPr>
          <w:p w14:paraId="18C07246">
            <w:pPr>
              <w:spacing w:line="360" w:lineRule="auto"/>
              <w:rPr>
                <w:rFonts w:asciiTheme="minorEastAsia" w:hAnsiTheme="minorEastAsia" w:eastAsiaTheme="minorEastAsia"/>
                <w:sz w:val="24"/>
              </w:rPr>
            </w:pPr>
          </w:p>
        </w:tc>
        <w:tc>
          <w:tcPr>
            <w:tcW w:w="1291" w:type="dxa"/>
            <w:gridSpan w:val="2"/>
          </w:tcPr>
          <w:p w14:paraId="264A99F5">
            <w:pPr>
              <w:spacing w:line="360" w:lineRule="auto"/>
              <w:rPr>
                <w:rFonts w:asciiTheme="minorEastAsia" w:hAnsiTheme="minorEastAsia" w:eastAsiaTheme="minorEastAsia"/>
                <w:sz w:val="24"/>
              </w:rPr>
            </w:pPr>
            <w:r>
              <w:rPr>
                <w:rFonts w:hint="eastAsia" w:asciiTheme="minorEastAsia" w:hAnsiTheme="minorEastAsia" w:eastAsiaTheme="minorEastAsia"/>
                <w:sz w:val="24"/>
              </w:rPr>
              <w:t>技术职称</w:t>
            </w:r>
          </w:p>
        </w:tc>
        <w:tc>
          <w:tcPr>
            <w:tcW w:w="1305" w:type="dxa"/>
            <w:gridSpan w:val="2"/>
          </w:tcPr>
          <w:p w14:paraId="52361880">
            <w:pPr>
              <w:spacing w:line="360" w:lineRule="auto"/>
              <w:rPr>
                <w:rFonts w:asciiTheme="minorEastAsia" w:hAnsiTheme="minorEastAsia" w:eastAsiaTheme="minorEastAsia"/>
                <w:sz w:val="24"/>
              </w:rPr>
            </w:pPr>
          </w:p>
        </w:tc>
        <w:tc>
          <w:tcPr>
            <w:tcW w:w="746" w:type="dxa"/>
          </w:tcPr>
          <w:p w14:paraId="54D23394">
            <w:pPr>
              <w:spacing w:line="360" w:lineRule="auto"/>
              <w:rPr>
                <w:rFonts w:asciiTheme="minorEastAsia" w:hAnsiTheme="minorEastAsia" w:eastAsiaTheme="minorEastAsia"/>
                <w:sz w:val="24"/>
              </w:rPr>
            </w:pPr>
            <w:r>
              <w:rPr>
                <w:rFonts w:hint="eastAsia" w:asciiTheme="minorEastAsia" w:hAnsiTheme="minorEastAsia" w:eastAsiaTheme="minorEastAsia"/>
                <w:sz w:val="24"/>
              </w:rPr>
              <w:t>电话</w:t>
            </w:r>
          </w:p>
        </w:tc>
        <w:tc>
          <w:tcPr>
            <w:tcW w:w="1475" w:type="dxa"/>
          </w:tcPr>
          <w:p w14:paraId="039EB6EC">
            <w:pPr>
              <w:spacing w:line="360" w:lineRule="auto"/>
              <w:rPr>
                <w:rFonts w:asciiTheme="minorEastAsia" w:hAnsiTheme="minorEastAsia" w:eastAsiaTheme="minorEastAsia"/>
                <w:sz w:val="24"/>
              </w:rPr>
            </w:pPr>
          </w:p>
        </w:tc>
      </w:tr>
      <w:tr w14:paraId="2CAF8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042" w:type="dxa"/>
          </w:tcPr>
          <w:p w14:paraId="7B9266DA">
            <w:pPr>
              <w:spacing w:line="360" w:lineRule="auto"/>
              <w:rPr>
                <w:rFonts w:asciiTheme="minorEastAsia" w:hAnsiTheme="minorEastAsia" w:eastAsiaTheme="minorEastAsia"/>
                <w:sz w:val="24"/>
              </w:rPr>
            </w:pPr>
            <w:r>
              <w:rPr>
                <w:rFonts w:hint="eastAsia" w:asciiTheme="minorEastAsia" w:hAnsiTheme="minorEastAsia" w:eastAsiaTheme="minorEastAsia"/>
                <w:sz w:val="24"/>
              </w:rPr>
              <w:t>成立时间</w:t>
            </w:r>
          </w:p>
        </w:tc>
        <w:tc>
          <w:tcPr>
            <w:tcW w:w="2971" w:type="dxa"/>
            <w:gridSpan w:val="2"/>
          </w:tcPr>
          <w:p w14:paraId="33FE8590">
            <w:pPr>
              <w:spacing w:line="360" w:lineRule="auto"/>
              <w:rPr>
                <w:rFonts w:asciiTheme="minorEastAsia" w:hAnsiTheme="minorEastAsia" w:eastAsiaTheme="minorEastAsia"/>
                <w:sz w:val="24"/>
              </w:rPr>
            </w:pPr>
          </w:p>
        </w:tc>
        <w:tc>
          <w:tcPr>
            <w:tcW w:w="4817" w:type="dxa"/>
            <w:gridSpan w:val="6"/>
          </w:tcPr>
          <w:p w14:paraId="59F5ADE7">
            <w:pPr>
              <w:spacing w:line="360" w:lineRule="auto"/>
              <w:rPr>
                <w:rFonts w:asciiTheme="minorEastAsia" w:hAnsiTheme="minorEastAsia" w:eastAsiaTheme="minorEastAsia"/>
                <w:sz w:val="24"/>
              </w:rPr>
            </w:pPr>
            <w:r>
              <w:rPr>
                <w:rFonts w:hint="eastAsia" w:asciiTheme="minorEastAsia" w:hAnsiTheme="minorEastAsia" w:eastAsiaTheme="minorEastAsia"/>
                <w:sz w:val="24"/>
              </w:rPr>
              <w:t>员工总人数：</w:t>
            </w:r>
          </w:p>
        </w:tc>
      </w:tr>
      <w:tr w14:paraId="6D3F3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042" w:type="dxa"/>
          </w:tcPr>
          <w:p w14:paraId="4A15F922">
            <w:pPr>
              <w:spacing w:line="360" w:lineRule="auto"/>
              <w:rPr>
                <w:rFonts w:asciiTheme="minorEastAsia" w:hAnsiTheme="minorEastAsia" w:eastAsiaTheme="minorEastAsia"/>
                <w:sz w:val="24"/>
              </w:rPr>
            </w:pPr>
            <w:r>
              <w:rPr>
                <w:rFonts w:hint="eastAsia" w:asciiTheme="minorEastAsia" w:hAnsiTheme="minorEastAsia" w:eastAsiaTheme="minorEastAsia"/>
                <w:sz w:val="24"/>
              </w:rPr>
              <w:t>企业资质等级</w:t>
            </w:r>
          </w:p>
        </w:tc>
        <w:tc>
          <w:tcPr>
            <w:tcW w:w="2971" w:type="dxa"/>
            <w:gridSpan w:val="2"/>
          </w:tcPr>
          <w:p w14:paraId="474FBC65">
            <w:pPr>
              <w:spacing w:line="360" w:lineRule="auto"/>
              <w:rPr>
                <w:rFonts w:asciiTheme="minorEastAsia" w:hAnsiTheme="minorEastAsia" w:eastAsiaTheme="minorEastAsia"/>
                <w:sz w:val="24"/>
              </w:rPr>
            </w:pPr>
          </w:p>
        </w:tc>
        <w:tc>
          <w:tcPr>
            <w:tcW w:w="737" w:type="dxa"/>
            <w:vMerge w:val="restart"/>
            <w:vAlign w:val="center"/>
          </w:tcPr>
          <w:p w14:paraId="3E0D3242">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其中</w:t>
            </w:r>
          </w:p>
        </w:tc>
        <w:tc>
          <w:tcPr>
            <w:tcW w:w="1860" w:type="dxa"/>
            <w:gridSpan w:val="3"/>
            <w:vAlign w:val="center"/>
          </w:tcPr>
          <w:p w14:paraId="4B96D997">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项目经理</w:t>
            </w:r>
          </w:p>
        </w:tc>
        <w:tc>
          <w:tcPr>
            <w:tcW w:w="2221" w:type="dxa"/>
            <w:gridSpan w:val="2"/>
          </w:tcPr>
          <w:p w14:paraId="51C11D3E">
            <w:pPr>
              <w:spacing w:line="360" w:lineRule="auto"/>
              <w:rPr>
                <w:rFonts w:asciiTheme="minorEastAsia" w:hAnsiTheme="minorEastAsia" w:eastAsiaTheme="minorEastAsia"/>
                <w:sz w:val="24"/>
              </w:rPr>
            </w:pPr>
          </w:p>
        </w:tc>
      </w:tr>
      <w:tr w14:paraId="325A9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042" w:type="dxa"/>
          </w:tcPr>
          <w:p w14:paraId="027829EC">
            <w:pPr>
              <w:spacing w:line="360" w:lineRule="auto"/>
              <w:rPr>
                <w:rFonts w:asciiTheme="minorEastAsia" w:hAnsiTheme="minorEastAsia" w:eastAsiaTheme="minorEastAsia"/>
                <w:sz w:val="24"/>
              </w:rPr>
            </w:pPr>
            <w:r>
              <w:rPr>
                <w:rFonts w:hint="eastAsia" w:asciiTheme="minorEastAsia" w:hAnsiTheme="minorEastAsia" w:eastAsiaTheme="minorEastAsia"/>
                <w:sz w:val="24"/>
              </w:rPr>
              <w:t>营业执照号</w:t>
            </w:r>
          </w:p>
        </w:tc>
        <w:tc>
          <w:tcPr>
            <w:tcW w:w="2971" w:type="dxa"/>
            <w:gridSpan w:val="2"/>
          </w:tcPr>
          <w:p w14:paraId="51A3C930">
            <w:pPr>
              <w:spacing w:line="360" w:lineRule="auto"/>
              <w:rPr>
                <w:rFonts w:asciiTheme="minorEastAsia" w:hAnsiTheme="minorEastAsia" w:eastAsiaTheme="minorEastAsia"/>
                <w:sz w:val="24"/>
              </w:rPr>
            </w:pPr>
          </w:p>
        </w:tc>
        <w:tc>
          <w:tcPr>
            <w:tcW w:w="737" w:type="dxa"/>
            <w:vMerge w:val="continue"/>
          </w:tcPr>
          <w:p w14:paraId="5B72899D">
            <w:pPr>
              <w:spacing w:line="360" w:lineRule="auto"/>
              <w:rPr>
                <w:rFonts w:asciiTheme="minorEastAsia" w:hAnsiTheme="minorEastAsia" w:eastAsiaTheme="minorEastAsia"/>
                <w:sz w:val="24"/>
              </w:rPr>
            </w:pPr>
          </w:p>
        </w:tc>
        <w:tc>
          <w:tcPr>
            <w:tcW w:w="1860" w:type="dxa"/>
            <w:gridSpan w:val="3"/>
            <w:vAlign w:val="center"/>
          </w:tcPr>
          <w:p w14:paraId="34FA6C86">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高级职称人员</w:t>
            </w:r>
          </w:p>
        </w:tc>
        <w:tc>
          <w:tcPr>
            <w:tcW w:w="2221" w:type="dxa"/>
            <w:gridSpan w:val="2"/>
          </w:tcPr>
          <w:p w14:paraId="75E5BCBB">
            <w:pPr>
              <w:spacing w:line="360" w:lineRule="auto"/>
              <w:rPr>
                <w:rFonts w:asciiTheme="minorEastAsia" w:hAnsiTheme="minorEastAsia" w:eastAsiaTheme="minorEastAsia"/>
                <w:sz w:val="24"/>
              </w:rPr>
            </w:pPr>
          </w:p>
        </w:tc>
      </w:tr>
      <w:tr w14:paraId="1A73B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2042" w:type="dxa"/>
          </w:tcPr>
          <w:p w14:paraId="0B8F8409">
            <w:pPr>
              <w:spacing w:line="360" w:lineRule="auto"/>
              <w:rPr>
                <w:rFonts w:asciiTheme="minorEastAsia" w:hAnsiTheme="minorEastAsia" w:eastAsiaTheme="minorEastAsia"/>
                <w:sz w:val="24"/>
              </w:rPr>
            </w:pPr>
            <w:r>
              <w:rPr>
                <w:rFonts w:hint="eastAsia" w:asciiTheme="minorEastAsia" w:hAnsiTheme="minorEastAsia" w:eastAsiaTheme="minorEastAsia"/>
                <w:sz w:val="24"/>
              </w:rPr>
              <w:t>注册资金</w:t>
            </w:r>
          </w:p>
        </w:tc>
        <w:tc>
          <w:tcPr>
            <w:tcW w:w="2971" w:type="dxa"/>
            <w:gridSpan w:val="2"/>
          </w:tcPr>
          <w:p w14:paraId="23C040A0">
            <w:pPr>
              <w:spacing w:line="360" w:lineRule="auto"/>
              <w:rPr>
                <w:rFonts w:asciiTheme="minorEastAsia" w:hAnsiTheme="minorEastAsia" w:eastAsiaTheme="minorEastAsia"/>
                <w:sz w:val="24"/>
              </w:rPr>
            </w:pPr>
          </w:p>
        </w:tc>
        <w:tc>
          <w:tcPr>
            <w:tcW w:w="737" w:type="dxa"/>
            <w:vMerge w:val="continue"/>
          </w:tcPr>
          <w:p w14:paraId="3852D035">
            <w:pPr>
              <w:spacing w:line="360" w:lineRule="auto"/>
              <w:rPr>
                <w:rFonts w:asciiTheme="minorEastAsia" w:hAnsiTheme="minorEastAsia" w:eastAsiaTheme="minorEastAsia"/>
                <w:sz w:val="24"/>
              </w:rPr>
            </w:pPr>
          </w:p>
        </w:tc>
        <w:tc>
          <w:tcPr>
            <w:tcW w:w="1860" w:type="dxa"/>
            <w:gridSpan w:val="3"/>
            <w:vAlign w:val="center"/>
          </w:tcPr>
          <w:p w14:paraId="4912CD82">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中级职称人员</w:t>
            </w:r>
          </w:p>
        </w:tc>
        <w:tc>
          <w:tcPr>
            <w:tcW w:w="2221" w:type="dxa"/>
            <w:gridSpan w:val="2"/>
          </w:tcPr>
          <w:p w14:paraId="65D8EFC1">
            <w:pPr>
              <w:spacing w:line="360" w:lineRule="auto"/>
              <w:rPr>
                <w:rFonts w:asciiTheme="minorEastAsia" w:hAnsiTheme="minorEastAsia" w:eastAsiaTheme="minorEastAsia"/>
                <w:sz w:val="24"/>
              </w:rPr>
            </w:pPr>
          </w:p>
        </w:tc>
      </w:tr>
      <w:tr w14:paraId="72120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042" w:type="dxa"/>
          </w:tcPr>
          <w:p w14:paraId="751F165F">
            <w:pPr>
              <w:spacing w:line="360" w:lineRule="auto"/>
              <w:rPr>
                <w:rFonts w:asciiTheme="minorEastAsia" w:hAnsiTheme="minorEastAsia" w:eastAsiaTheme="minorEastAsia"/>
                <w:sz w:val="24"/>
              </w:rPr>
            </w:pPr>
            <w:r>
              <w:rPr>
                <w:rFonts w:hint="eastAsia" w:asciiTheme="minorEastAsia" w:hAnsiTheme="minorEastAsia" w:eastAsiaTheme="minorEastAsia"/>
                <w:sz w:val="24"/>
              </w:rPr>
              <w:t>开户银行</w:t>
            </w:r>
          </w:p>
        </w:tc>
        <w:tc>
          <w:tcPr>
            <w:tcW w:w="2971" w:type="dxa"/>
            <w:gridSpan w:val="2"/>
          </w:tcPr>
          <w:p w14:paraId="06866696">
            <w:pPr>
              <w:spacing w:line="360" w:lineRule="auto"/>
              <w:rPr>
                <w:rFonts w:asciiTheme="minorEastAsia" w:hAnsiTheme="minorEastAsia" w:eastAsiaTheme="minorEastAsia"/>
                <w:sz w:val="24"/>
              </w:rPr>
            </w:pPr>
          </w:p>
        </w:tc>
        <w:tc>
          <w:tcPr>
            <w:tcW w:w="737" w:type="dxa"/>
            <w:vMerge w:val="continue"/>
          </w:tcPr>
          <w:p w14:paraId="40AC541D">
            <w:pPr>
              <w:spacing w:line="360" w:lineRule="auto"/>
              <w:rPr>
                <w:rFonts w:asciiTheme="minorEastAsia" w:hAnsiTheme="minorEastAsia" w:eastAsiaTheme="minorEastAsia"/>
                <w:sz w:val="24"/>
              </w:rPr>
            </w:pPr>
          </w:p>
        </w:tc>
        <w:tc>
          <w:tcPr>
            <w:tcW w:w="1860" w:type="dxa"/>
            <w:gridSpan w:val="3"/>
            <w:vAlign w:val="center"/>
          </w:tcPr>
          <w:p w14:paraId="5764FE5E">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初级职称人员</w:t>
            </w:r>
          </w:p>
        </w:tc>
        <w:tc>
          <w:tcPr>
            <w:tcW w:w="2221" w:type="dxa"/>
            <w:gridSpan w:val="2"/>
          </w:tcPr>
          <w:p w14:paraId="2B477B19">
            <w:pPr>
              <w:spacing w:line="360" w:lineRule="auto"/>
              <w:rPr>
                <w:rFonts w:asciiTheme="minorEastAsia" w:hAnsiTheme="minorEastAsia" w:eastAsiaTheme="minorEastAsia"/>
                <w:sz w:val="24"/>
              </w:rPr>
            </w:pPr>
          </w:p>
        </w:tc>
      </w:tr>
      <w:tr w14:paraId="371CF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2042" w:type="dxa"/>
          </w:tcPr>
          <w:p w14:paraId="5E0E0689">
            <w:pPr>
              <w:spacing w:line="360" w:lineRule="auto"/>
              <w:rPr>
                <w:rFonts w:asciiTheme="minorEastAsia" w:hAnsiTheme="minorEastAsia" w:eastAsiaTheme="minorEastAsia"/>
                <w:sz w:val="24"/>
              </w:rPr>
            </w:pPr>
            <w:r>
              <w:rPr>
                <w:rFonts w:hint="eastAsia" w:asciiTheme="minorEastAsia" w:hAnsiTheme="minorEastAsia" w:eastAsiaTheme="minorEastAsia"/>
                <w:sz w:val="24"/>
              </w:rPr>
              <w:t>账号</w:t>
            </w:r>
          </w:p>
        </w:tc>
        <w:tc>
          <w:tcPr>
            <w:tcW w:w="2971" w:type="dxa"/>
            <w:gridSpan w:val="2"/>
          </w:tcPr>
          <w:p w14:paraId="2E475FDA">
            <w:pPr>
              <w:spacing w:line="360" w:lineRule="auto"/>
              <w:rPr>
                <w:rFonts w:asciiTheme="minorEastAsia" w:hAnsiTheme="minorEastAsia" w:eastAsiaTheme="minorEastAsia"/>
                <w:sz w:val="24"/>
              </w:rPr>
            </w:pPr>
          </w:p>
        </w:tc>
        <w:tc>
          <w:tcPr>
            <w:tcW w:w="737" w:type="dxa"/>
            <w:vMerge w:val="continue"/>
          </w:tcPr>
          <w:p w14:paraId="651F7CC6">
            <w:pPr>
              <w:spacing w:line="360" w:lineRule="auto"/>
              <w:rPr>
                <w:rFonts w:asciiTheme="minorEastAsia" w:hAnsiTheme="minorEastAsia" w:eastAsiaTheme="minorEastAsia"/>
                <w:sz w:val="24"/>
              </w:rPr>
            </w:pPr>
          </w:p>
        </w:tc>
        <w:tc>
          <w:tcPr>
            <w:tcW w:w="1860" w:type="dxa"/>
            <w:gridSpan w:val="3"/>
            <w:vAlign w:val="center"/>
          </w:tcPr>
          <w:p w14:paraId="48F6540F">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技工</w:t>
            </w:r>
          </w:p>
        </w:tc>
        <w:tc>
          <w:tcPr>
            <w:tcW w:w="2221" w:type="dxa"/>
            <w:gridSpan w:val="2"/>
          </w:tcPr>
          <w:p w14:paraId="50A141D6">
            <w:pPr>
              <w:spacing w:line="360" w:lineRule="auto"/>
              <w:rPr>
                <w:rFonts w:asciiTheme="minorEastAsia" w:hAnsiTheme="minorEastAsia" w:eastAsiaTheme="minorEastAsia"/>
                <w:sz w:val="24"/>
              </w:rPr>
            </w:pPr>
          </w:p>
        </w:tc>
      </w:tr>
      <w:tr w14:paraId="51F2F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trPr>
        <w:tc>
          <w:tcPr>
            <w:tcW w:w="2042" w:type="dxa"/>
          </w:tcPr>
          <w:p w14:paraId="0FDCBEF0">
            <w:pPr>
              <w:spacing w:line="360" w:lineRule="auto"/>
              <w:rPr>
                <w:rFonts w:asciiTheme="minorEastAsia" w:hAnsiTheme="minorEastAsia" w:eastAsiaTheme="minorEastAsia"/>
                <w:sz w:val="24"/>
              </w:rPr>
            </w:pPr>
            <w:r>
              <w:rPr>
                <w:rFonts w:hint="eastAsia" w:asciiTheme="minorEastAsia" w:hAnsiTheme="minorEastAsia" w:eastAsiaTheme="minorEastAsia"/>
                <w:sz w:val="24"/>
              </w:rPr>
              <w:t>经营范围</w:t>
            </w:r>
          </w:p>
        </w:tc>
        <w:tc>
          <w:tcPr>
            <w:tcW w:w="7788" w:type="dxa"/>
            <w:gridSpan w:val="8"/>
          </w:tcPr>
          <w:p w14:paraId="4B51B3F0">
            <w:pPr>
              <w:spacing w:line="360" w:lineRule="auto"/>
              <w:ind w:firstLine="480" w:firstLineChars="200"/>
              <w:rPr>
                <w:rFonts w:asciiTheme="minorEastAsia" w:hAnsiTheme="minorEastAsia" w:eastAsiaTheme="minorEastAsia"/>
                <w:sz w:val="24"/>
              </w:rPr>
            </w:pPr>
          </w:p>
        </w:tc>
      </w:tr>
    </w:tbl>
    <w:p w14:paraId="40FE6F88">
      <w:pPr>
        <w:ind w:firstLine="630" w:firstLineChars="300"/>
      </w:pPr>
    </w:p>
    <w:p w14:paraId="0D4B0E65">
      <w:pPr>
        <w:spacing w:line="480" w:lineRule="auto"/>
        <w:ind w:firstLine="4800" w:firstLineChars="2000"/>
        <w:rPr>
          <w:rFonts w:asciiTheme="minorEastAsia" w:hAnsiTheme="minorEastAsia" w:eastAsiaTheme="minorEastAsia"/>
          <w:sz w:val="24"/>
          <w:u w:val="single"/>
        </w:rPr>
      </w:pPr>
      <w:r>
        <w:rPr>
          <w:rFonts w:hint="eastAsia" w:asciiTheme="minorEastAsia" w:hAnsiTheme="minorEastAsia" w:eastAsiaTheme="minorEastAsia"/>
          <w:sz w:val="24"/>
        </w:rPr>
        <w:t xml:space="preserve">供应商（电子签章）： </w:t>
      </w:r>
      <w:r>
        <w:rPr>
          <w:rFonts w:hint="eastAsia" w:asciiTheme="minorEastAsia" w:hAnsiTheme="minorEastAsia" w:eastAsiaTheme="minorEastAsia"/>
          <w:sz w:val="24"/>
          <w:u w:val="single"/>
        </w:rPr>
        <w:t xml:space="preserve">                  </w:t>
      </w:r>
    </w:p>
    <w:p w14:paraId="2DD1670C">
      <w:pPr>
        <w:spacing w:line="480" w:lineRule="auto"/>
        <w:ind w:firstLine="4440" w:firstLineChars="1850"/>
        <w:rPr>
          <w:rFonts w:asciiTheme="minorEastAsia" w:hAnsiTheme="minorEastAsia" w:eastAsiaTheme="minorEastAsia"/>
          <w:sz w:val="24"/>
        </w:rPr>
      </w:pPr>
      <w:r>
        <w:rPr>
          <w:rFonts w:hint="eastAsia"/>
          <w:sz w:val="24"/>
        </w:rPr>
        <w:t>法定代表人（电子签章）：</w:t>
      </w:r>
      <w:r>
        <w:rPr>
          <w:rFonts w:hint="eastAsia"/>
          <w:sz w:val="24"/>
          <w:u w:val="single"/>
        </w:rPr>
        <w:t xml:space="preserve">                  </w:t>
      </w:r>
    </w:p>
    <w:p w14:paraId="6AF079BA">
      <w:pPr>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                                                  日期：    年    月    日</w:t>
      </w:r>
    </w:p>
    <w:p w14:paraId="18B307A2"/>
    <w:p w14:paraId="57CA356A">
      <w:pPr>
        <w:pStyle w:val="6"/>
        <w:jc w:val="center"/>
      </w:pPr>
      <w:bookmarkStart w:id="164" w:name="_Toc140496553"/>
      <w:bookmarkStart w:id="165" w:name="_Toc10559655"/>
      <w:r>
        <w:rPr>
          <w:rFonts w:hint="eastAsia"/>
        </w:rPr>
        <w:t>（二）资格审查资料</w:t>
      </w:r>
      <w:bookmarkEnd w:id="164"/>
      <w:bookmarkEnd w:id="165"/>
    </w:p>
    <w:p w14:paraId="6AAFF5C3">
      <w:pPr>
        <w:spacing w:line="360" w:lineRule="auto"/>
        <w:jc w:val="center"/>
        <w:rPr>
          <w:b/>
          <w:szCs w:val="21"/>
        </w:rPr>
      </w:pPr>
      <w:r>
        <w:rPr>
          <w:rFonts w:hint="eastAsia"/>
          <w:b/>
          <w:szCs w:val="21"/>
        </w:rPr>
        <w:t>（体现投标人资质条件、能力和信誉的材料，格式自拟）</w:t>
      </w:r>
    </w:p>
    <w:p w14:paraId="1E31BBE6">
      <w:pPr>
        <w:adjustRightInd w:val="0"/>
        <w:snapToGrid w:val="0"/>
        <w:spacing w:line="360" w:lineRule="auto"/>
        <w:ind w:firstLine="514" w:firstLineChars="245"/>
        <w:rPr>
          <w:szCs w:val="21"/>
        </w:rPr>
      </w:pPr>
    </w:p>
    <w:p w14:paraId="0355E4FD">
      <w:pPr>
        <w:adjustRightInd w:val="0"/>
        <w:snapToGrid w:val="0"/>
        <w:spacing w:line="360" w:lineRule="auto"/>
        <w:ind w:firstLine="514" w:firstLineChars="245"/>
        <w:rPr>
          <w:szCs w:val="21"/>
        </w:rPr>
      </w:pPr>
    </w:p>
    <w:p w14:paraId="6B129154">
      <w:pPr>
        <w:adjustRightInd w:val="0"/>
        <w:snapToGrid w:val="0"/>
        <w:spacing w:line="360" w:lineRule="auto"/>
        <w:ind w:firstLine="514" w:firstLineChars="245"/>
        <w:rPr>
          <w:szCs w:val="21"/>
        </w:rPr>
      </w:pPr>
    </w:p>
    <w:p w14:paraId="133371C6">
      <w:pPr>
        <w:adjustRightInd w:val="0"/>
        <w:snapToGrid w:val="0"/>
        <w:spacing w:line="360" w:lineRule="auto"/>
        <w:ind w:firstLine="514" w:firstLineChars="245"/>
        <w:rPr>
          <w:szCs w:val="21"/>
        </w:rPr>
      </w:pPr>
    </w:p>
    <w:p w14:paraId="4A5D3CEA">
      <w:pPr>
        <w:adjustRightInd w:val="0"/>
        <w:snapToGrid w:val="0"/>
        <w:spacing w:line="360" w:lineRule="auto"/>
        <w:ind w:firstLine="514" w:firstLineChars="245"/>
        <w:rPr>
          <w:szCs w:val="21"/>
        </w:rPr>
      </w:pPr>
    </w:p>
    <w:p w14:paraId="4D65004B">
      <w:pPr>
        <w:adjustRightInd w:val="0"/>
        <w:snapToGrid w:val="0"/>
        <w:spacing w:line="360" w:lineRule="auto"/>
        <w:ind w:firstLine="514" w:firstLineChars="245"/>
        <w:rPr>
          <w:szCs w:val="21"/>
        </w:rPr>
      </w:pPr>
    </w:p>
    <w:p w14:paraId="01174669">
      <w:pPr>
        <w:adjustRightInd w:val="0"/>
        <w:snapToGrid w:val="0"/>
        <w:spacing w:line="360" w:lineRule="auto"/>
        <w:ind w:firstLine="514" w:firstLineChars="245"/>
        <w:rPr>
          <w:szCs w:val="21"/>
        </w:rPr>
      </w:pPr>
    </w:p>
    <w:p w14:paraId="47345B54">
      <w:pPr>
        <w:adjustRightInd w:val="0"/>
        <w:snapToGrid w:val="0"/>
        <w:spacing w:line="360" w:lineRule="auto"/>
        <w:ind w:firstLine="514" w:firstLineChars="245"/>
        <w:rPr>
          <w:szCs w:val="21"/>
        </w:rPr>
      </w:pPr>
    </w:p>
    <w:p w14:paraId="59A95966">
      <w:pPr>
        <w:adjustRightInd w:val="0"/>
        <w:snapToGrid w:val="0"/>
        <w:spacing w:line="360" w:lineRule="auto"/>
        <w:ind w:firstLine="514" w:firstLineChars="245"/>
        <w:rPr>
          <w:szCs w:val="21"/>
        </w:rPr>
      </w:pPr>
    </w:p>
    <w:p w14:paraId="29E6A808">
      <w:pPr>
        <w:adjustRightInd w:val="0"/>
        <w:snapToGrid w:val="0"/>
        <w:spacing w:line="360" w:lineRule="auto"/>
        <w:ind w:firstLine="514" w:firstLineChars="245"/>
        <w:rPr>
          <w:szCs w:val="21"/>
        </w:rPr>
      </w:pPr>
    </w:p>
    <w:p w14:paraId="4161BDC4">
      <w:pPr>
        <w:adjustRightInd w:val="0"/>
        <w:snapToGrid w:val="0"/>
        <w:spacing w:line="360" w:lineRule="auto"/>
        <w:ind w:firstLine="514" w:firstLineChars="245"/>
        <w:rPr>
          <w:szCs w:val="21"/>
        </w:rPr>
      </w:pPr>
    </w:p>
    <w:p w14:paraId="2DAB9E14">
      <w:pPr>
        <w:adjustRightInd w:val="0"/>
        <w:snapToGrid w:val="0"/>
        <w:spacing w:line="360" w:lineRule="auto"/>
        <w:ind w:firstLine="514" w:firstLineChars="245"/>
        <w:rPr>
          <w:szCs w:val="21"/>
        </w:rPr>
      </w:pPr>
    </w:p>
    <w:p w14:paraId="67354BA6">
      <w:pPr>
        <w:adjustRightInd w:val="0"/>
        <w:snapToGrid w:val="0"/>
        <w:spacing w:line="360" w:lineRule="auto"/>
        <w:ind w:firstLine="514" w:firstLineChars="245"/>
        <w:rPr>
          <w:szCs w:val="21"/>
        </w:rPr>
      </w:pPr>
    </w:p>
    <w:p w14:paraId="45AAD3B8">
      <w:pPr>
        <w:adjustRightInd w:val="0"/>
        <w:snapToGrid w:val="0"/>
        <w:spacing w:line="360" w:lineRule="auto"/>
        <w:ind w:firstLine="514" w:firstLineChars="245"/>
        <w:rPr>
          <w:szCs w:val="21"/>
        </w:rPr>
      </w:pPr>
    </w:p>
    <w:p w14:paraId="2819ED5D">
      <w:pPr>
        <w:adjustRightInd w:val="0"/>
        <w:snapToGrid w:val="0"/>
        <w:spacing w:line="360" w:lineRule="auto"/>
        <w:ind w:firstLine="514" w:firstLineChars="245"/>
        <w:rPr>
          <w:szCs w:val="21"/>
        </w:rPr>
      </w:pPr>
    </w:p>
    <w:p w14:paraId="1BE4E81C">
      <w:pPr>
        <w:adjustRightInd w:val="0"/>
        <w:snapToGrid w:val="0"/>
        <w:spacing w:line="360" w:lineRule="auto"/>
        <w:ind w:firstLine="514" w:firstLineChars="245"/>
        <w:rPr>
          <w:szCs w:val="21"/>
        </w:rPr>
      </w:pPr>
    </w:p>
    <w:p w14:paraId="541C1844">
      <w:pPr>
        <w:adjustRightInd w:val="0"/>
        <w:snapToGrid w:val="0"/>
        <w:spacing w:line="360" w:lineRule="auto"/>
        <w:ind w:firstLine="514" w:firstLineChars="245"/>
        <w:rPr>
          <w:szCs w:val="21"/>
        </w:rPr>
      </w:pPr>
    </w:p>
    <w:p w14:paraId="0CCF1FC6">
      <w:pPr>
        <w:adjustRightInd w:val="0"/>
        <w:snapToGrid w:val="0"/>
        <w:spacing w:line="360" w:lineRule="auto"/>
        <w:ind w:firstLine="514" w:firstLineChars="245"/>
        <w:rPr>
          <w:szCs w:val="21"/>
        </w:rPr>
      </w:pPr>
    </w:p>
    <w:p w14:paraId="43566D56">
      <w:pPr>
        <w:adjustRightInd w:val="0"/>
        <w:snapToGrid w:val="0"/>
        <w:spacing w:line="360" w:lineRule="auto"/>
        <w:ind w:firstLine="514" w:firstLineChars="245"/>
        <w:rPr>
          <w:szCs w:val="21"/>
        </w:rPr>
      </w:pPr>
    </w:p>
    <w:p w14:paraId="621D1698">
      <w:pPr>
        <w:adjustRightInd w:val="0"/>
        <w:snapToGrid w:val="0"/>
        <w:spacing w:line="360" w:lineRule="auto"/>
        <w:ind w:firstLine="514" w:firstLineChars="245"/>
        <w:rPr>
          <w:szCs w:val="21"/>
        </w:rPr>
      </w:pPr>
    </w:p>
    <w:p w14:paraId="0A5B817E">
      <w:pPr>
        <w:adjustRightInd w:val="0"/>
        <w:snapToGrid w:val="0"/>
        <w:spacing w:line="360" w:lineRule="auto"/>
        <w:ind w:firstLine="514" w:firstLineChars="245"/>
        <w:rPr>
          <w:szCs w:val="21"/>
        </w:rPr>
      </w:pPr>
    </w:p>
    <w:p w14:paraId="0000BCD1">
      <w:pPr>
        <w:adjustRightInd w:val="0"/>
        <w:snapToGrid w:val="0"/>
        <w:spacing w:line="360" w:lineRule="auto"/>
        <w:ind w:firstLine="514" w:firstLineChars="245"/>
        <w:rPr>
          <w:szCs w:val="21"/>
        </w:rPr>
      </w:pPr>
    </w:p>
    <w:p w14:paraId="046A8564">
      <w:pPr>
        <w:adjustRightInd w:val="0"/>
        <w:snapToGrid w:val="0"/>
        <w:spacing w:line="360" w:lineRule="auto"/>
        <w:ind w:firstLine="514" w:firstLineChars="245"/>
        <w:rPr>
          <w:szCs w:val="21"/>
        </w:rPr>
      </w:pPr>
    </w:p>
    <w:p w14:paraId="7C3ABE7B">
      <w:pPr>
        <w:adjustRightInd w:val="0"/>
        <w:snapToGrid w:val="0"/>
        <w:spacing w:line="360" w:lineRule="auto"/>
        <w:ind w:firstLine="514" w:firstLineChars="245"/>
        <w:rPr>
          <w:szCs w:val="21"/>
        </w:rPr>
      </w:pPr>
    </w:p>
    <w:p w14:paraId="0BF63E82">
      <w:pPr>
        <w:adjustRightInd w:val="0"/>
        <w:snapToGrid w:val="0"/>
        <w:spacing w:line="360" w:lineRule="auto"/>
        <w:ind w:firstLine="514" w:firstLineChars="245"/>
        <w:rPr>
          <w:szCs w:val="21"/>
        </w:rPr>
      </w:pPr>
    </w:p>
    <w:p w14:paraId="3B3CE643">
      <w:pPr>
        <w:adjustRightInd w:val="0"/>
        <w:snapToGrid w:val="0"/>
        <w:spacing w:line="360" w:lineRule="auto"/>
        <w:ind w:firstLine="514" w:firstLineChars="245"/>
        <w:rPr>
          <w:szCs w:val="21"/>
        </w:rPr>
      </w:pPr>
    </w:p>
    <w:p w14:paraId="706E2657">
      <w:pPr>
        <w:adjustRightInd w:val="0"/>
        <w:snapToGrid w:val="0"/>
        <w:spacing w:line="360" w:lineRule="auto"/>
        <w:ind w:firstLine="514" w:firstLineChars="245"/>
        <w:rPr>
          <w:szCs w:val="21"/>
        </w:rPr>
      </w:pPr>
    </w:p>
    <w:p w14:paraId="7524B050">
      <w:pPr>
        <w:adjustRightInd w:val="0"/>
        <w:snapToGrid w:val="0"/>
        <w:spacing w:line="360" w:lineRule="auto"/>
        <w:ind w:firstLine="514" w:firstLineChars="245"/>
        <w:rPr>
          <w:szCs w:val="21"/>
        </w:rPr>
      </w:pPr>
    </w:p>
    <w:p w14:paraId="63FC6E97">
      <w:pPr>
        <w:adjustRightInd w:val="0"/>
        <w:snapToGrid w:val="0"/>
        <w:spacing w:line="360" w:lineRule="auto"/>
        <w:ind w:firstLine="514" w:firstLineChars="245"/>
        <w:rPr>
          <w:szCs w:val="21"/>
        </w:rPr>
      </w:pPr>
    </w:p>
    <w:p w14:paraId="4CC8A516">
      <w:pPr>
        <w:adjustRightInd w:val="0"/>
        <w:snapToGrid w:val="0"/>
        <w:spacing w:line="360" w:lineRule="auto"/>
        <w:ind w:firstLine="514" w:firstLineChars="245"/>
        <w:rPr>
          <w:szCs w:val="21"/>
        </w:rPr>
      </w:pPr>
    </w:p>
    <w:p w14:paraId="1434D2E4">
      <w:pPr>
        <w:adjustRightInd w:val="0"/>
        <w:snapToGrid w:val="0"/>
        <w:spacing w:line="360" w:lineRule="auto"/>
        <w:ind w:firstLine="514" w:firstLineChars="245"/>
        <w:rPr>
          <w:szCs w:val="21"/>
        </w:rPr>
      </w:pPr>
    </w:p>
    <w:p w14:paraId="1DADABB0">
      <w:pPr>
        <w:adjustRightInd w:val="0"/>
        <w:snapToGrid w:val="0"/>
        <w:spacing w:line="360" w:lineRule="auto"/>
        <w:ind w:firstLine="514" w:firstLineChars="245"/>
        <w:rPr>
          <w:szCs w:val="21"/>
        </w:rPr>
      </w:pPr>
    </w:p>
    <w:p w14:paraId="6ED59FF8">
      <w:pPr>
        <w:adjustRightInd w:val="0"/>
        <w:snapToGrid w:val="0"/>
        <w:spacing w:line="360" w:lineRule="auto"/>
        <w:ind w:firstLine="514" w:firstLineChars="245"/>
        <w:rPr>
          <w:szCs w:val="21"/>
        </w:rPr>
      </w:pPr>
    </w:p>
    <w:p w14:paraId="5B792610">
      <w:pPr>
        <w:pStyle w:val="5"/>
        <w:rPr>
          <w:rFonts w:ascii="Arial" w:hAnsi="Arial" w:eastAsia="黑体"/>
          <w:b/>
          <w:bCs/>
          <w:kern w:val="2"/>
          <w:sz w:val="28"/>
          <w:szCs w:val="28"/>
        </w:rPr>
      </w:pPr>
      <w:bookmarkStart w:id="166" w:name="_Toc140496555"/>
      <w:bookmarkStart w:id="167" w:name="_Toc10559657"/>
      <w:bookmarkStart w:id="168" w:name="_Toc434245259"/>
      <w:bookmarkStart w:id="169" w:name="_Toc184635148"/>
      <w:bookmarkStart w:id="170" w:name="_Toc514740537"/>
      <w:r>
        <w:rPr>
          <w:rFonts w:hint="eastAsia" w:ascii="Arial" w:hAnsi="Arial" w:eastAsia="黑体"/>
          <w:b/>
          <w:bCs/>
          <w:kern w:val="2"/>
          <w:sz w:val="28"/>
          <w:szCs w:val="28"/>
        </w:rPr>
        <w:t>八、近年完成的类似项目情况表</w:t>
      </w:r>
      <w:bookmarkEnd w:id="166"/>
      <w:bookmarkEnd w:id="167"/>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6E513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10D41BD0">
            <w:pPr>
              <w:tabs>
                <w:tab w:val="center" w:pos="4153"/>
                <w:tab w:val="right" w:pos="8306"/>
              </w:tabs>
              <w:snapToGrid w:val="0"/>
              <w:jc w:val="center"/>
              <w:rPr>
                <w:rFonts w:ascii="宋体" w:hAnsi="宋体"/>
                <w:sz w:val="24"/>
              </w:rPr>
            </w:pPr>
            <w:r>
              <w:rPr>
                <w:rFonts w:hint="eastAsia" w:ascii="宋体" w:hAnsi="宋体"/>
                <w:sz w:val="24"/>
              </w:rPr>
              <w:t>项目名称</w:t>
            </w:r>
          </w:p>
        </w:tc>
        <w:tc>
          <w:tcPr>
            <w:tcW w:w="6094" w:type="dxa"/>
            <w:vAlign w:val="center"/>
          </w:tcPr>
          <w:p w14:paraId="73F9BDBE">
            <w:pPr>
              <w:tabs>
                <w:tab w:val="center" w:pos="4153"/>
                <w:tab w:val="right" w:pos="8306"/>
              </w:tabs>
              <w:snapToGrid w:val="0"/>
              <w:jc w:val="center"/>
              <w:rPr>
                <w:rFonts w:ascii="宋体" w:hAnsi="宋体"/>
                <w:sz w:val="24"/>
              </w:rPr>
            </w:pPr>
          </w:p>
        </w:tc>
      </w:tr>
      <w:tr w14:paraId="6975D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16F7F28B">
            <w:pPr>
              <w:tabs>
                <w:tab w:val="center" w:pos="4153"/>
                <w:tab w:val="right" w:pos="8306"/>
              </w:tabs>
              <w:snapToGrid w:val="0"/>
              <w:jc w:val="center"/>
              <w:rPr>
                <w:rFonts w:ascii="宋体" w:hAnsi="宋体"/>
                <w:sz w:val="24"/>
              </w:rPr>
            </w:pPr>
            <w:r>
              <w:rPr>
                <w:rFonts w:hint="eastAsia" w:ascii="宋体" w:hAnsi="宋体"/>
                <w:sz w:val="24"/>
              </w:rPr>
              <w:t>项目所在地</w:t>
            </w:r>
          </w:p>
        </w:tc>
        <w:tc>
          <w:tcPr>
            <w:tcW w:w="6094" w:type="dxa"/>
            <w:vAlign w:val="center"/>
          </w:tcPr>
          <w:p w14:paraId="4105FDBB">
            <w:pPr>
              <w:tabs>
                <w:tab w:val="center" w:pos="4153"/>
                <w:tab w:val="right" w:pos="8306"/>
              </w:tabs>
              <w:snapToGrid w:val="0"/>
              <w:jc w:val="center"/>
              <w:rPr>
                <w:rFonts w:ascii="宋体" w:hAnsi="宋体"/>
                <w:sz w:val="24"/>
              </w:rPr>
            </w:pPr>
          </w:p>
        </w:tc>
      </w:tr>
      <w:tr w14:paraId="2D12C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0027E45C">
            <w:pPr>
              <w:tabs>
                <w:tab w:val="center" w:pos="4153"/>
                <w:tab w:val="right" w:pos="8306"/>
              </w:tabs>
              <w:snapToGrid w:val="0"/>
              <w:jc w:val="center"/>
              <w:rPr>
                <w:rFonts w:ascii="宋体" w:hAnsi="宋体"/>
                <w:sz w:val="24"/>
              </w:rPr>
            </w:pPr>
            <w:r>
              <w:rPr>
                <w:rFonts w:hint="eastAsia" w:ascii="宋体" w:hAnsi="宋体"/>
                <w:sz w:val="24"/>
              </w:rPr>
              <w:t>发包人名称</w:t>
            </w:r>
          </w:p>
        </w:tc>
        <w:tc>
          <w:tcPr>
            <w:tcW w:w="6094" w:type="dxa"/>
            <w:vAlign w:val="center"/>
          </w:tcPr>
          <w:p w14:paraId="7508CEF8">
            <w:pPr>
              <w:tabs>
                <w:tab w:val="center" w:pos="4153"/>
                <w:tab w:val="right" w:pos="8306"/>
              </w:tabs>
              <w:snapToGrid w:val="0"/>
              <w:jc w:val="center"/>
              <w:rPr>
                <w:rFonts w:ascii="宋体" w:hAnsi="宋体"/>
                <w:sz w:val="24"/>
              </w:rPr>
            </w:pPr>
          </w:p>
        </w:tc>
      </w:tr>
      <w:tr w14:paraId="7A134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30858D6E">
            <w:pPr>
              <w:tabs>
                <w:tab w:val="center" w:pos="4153"/>
                <w:tab w:val="right" w:pos="8306"/>
              </w:tabs>
              <w:snapToGrid w:val="0"/>
              <w:jc w:val="center"/>
              <w:rPr>
                <w:rFonts w:ascii="宋体" w:hAnsi="宋体"/>
                <w:sz w:val="24"/>
              </w:rPr>
            </w:pPr>
            <w:r>
              <w:rPr>
                <w:rFonts w:hint="eastAsia" w:ascii="宋体" w:hAnsi="宋体"/>
                <w:sz w:val="24"/>
              </w:rPr>
              <w:t>发包人地址</w:t>
            </w:r>
          </w:p>
        </w:tc>
        <w:tc>
          <w:tcPr>
            <w:tcW w:w="6094" w:type="dxa"/>
            <w:vAlign w:val="center"/>
          </w:tcPr>
          <w:p w14:paraId="165E49C7">
            <w:pPr>
              <w:tabs>
                <w:tab w:val="center" w:pos="4153"/>
                <w:tab w:val="right" w:pos="8306"/>
              </w:tabs>
              <w:snapToGrid w:val="0"/>
              <w:jc w:val="center"/>
              <w:rPr>
                <w:rFonts w:ascii="宋体" w:hAnsi="宋体"/>
                <w:sz w:val="24"/>
              </w:rPr>
            </w:pPr>
          </w:p>
        </w:tc>
      </w:tr>
      <w:tr w14:paraId="361F4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6749066B">
            <w:pPr>
              <w:tabs>
                <w:tab w:val="center" w:pos="4153"/>
                <w:tab w:val="right" w:pos="8306"/>
              </w:tabs>
              <w:snapToGrid w:val="0"/>
              <w:jc w:val="center"/>
              <w:rPr>
                <w:rFonts w:ascii="宋体" w:hAnsi="宋体"/>
                <w:sz w:val="24"/>
              </w:rPr>
            </w:pPr>
            <w:r>
              <w:rPr>
                <w:rFonts w:hint="eastAsia" w:ascii="宋体" w:hAnsi="宋体"/>
                <w:sz w:val="24"/>
              </w:rPr>
              <w:t>发包人联系人及电话</w:t>
            </w:r>
          </w:p>
        </w:tc>
        <w:tc>
          <w:tcPr>
            <w:tcW w:w="6094" w:type="dxa"/>
            <w:vAlign w:val="center"/>
          </w:tcPr>
          <w:p w14:paraId="662E50FB">
            <w:pPr>
              <w:tabs>
                <w:tab w:val="center" w:pos="4153"/>
                <w:tab w:val="right" w:pos="8306"/>
              </w:tabs>
              <w:snapToGrid w:val="0"/>
              <w:jc w:val="center"/>
              <w:rPr>
                <w:rFonts w:ascii="宋体" w:hAnsi="宋体"/>
                <w:sz w:val="24"/>
              </w:rPr>
            </w:pPr>
          </w:p>
        </w:tc>
      </w:tr>
      <w:tr w14:paraId="73B11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2714DB0E">
            <w:pPr>
              <w:tabs>
                <w:tab w:val="center" w:pos="4153"/>
                <w:tab w:val="right" w:pos="8306"/>
              </w:tabs>
              <w:snapToGrid w:val="0"/>
              <w:jc w:val="center"/>
              <w:rPr>
                <w:rFonts w:ascii="宋体" w:hAnsi="宋体"/>
                <w:sz w:val="24"/>
              </w:rPr>
            </w:pPr>
            <w:r>
              <w:rPr>
                <w:rFonts w:hint="eastAsia" w:ascii="宋体" w:hAnsi="宋体"/>
                <w:sz w:val="24"/>
              </w:rPr>
              <w:t>合同价格</w:t>
            </w:r>
          </w:p>
        </w:tc>
        <w:tc>
          <w:tcPr>
            <w:tcW w:w="6094" w:type="dxa"/>
            <w:vAlign w:val="center"/>
          </w:tcPr>
          <w:p w14:paraId="294B5287">
            <w:pPr>
              <w:tabs>
                <w:tab w:val="center" w:pos="4153"/>
                <w:tab w:val="right" w:pos="8306"/>
              </w:tabs>
              <w:snapToGrid w:val="0"/>
              <w:jc w:val="center"/>
              <w:rPr>
                <w:rFonts w:ascii="宋体" w:hAnsi="宋体"/>
                <w:sz w:val="24"/>
              </w:rPr>
            </w:pPr>
          </w:p>
        </w:tc>
      </w:tr>
      <w:tr w14:paraId="6EA5C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351DCBB9">
            <w:pPr>
              <w:tabs>
                <w:tab w:val="center" w:pos="4153"/>
                <w:tab w:val="right" w:pos="8306"/>
              </w:tabs>
              <w:snapToGrid w:val="0"/>
              <w:jc w:val="center"/>
              <w:rPr>
                <w:rFonts w:ascii="宋体" w:hAnsi="宋体"/>
                <w:sz w:val="24"/>
              </w:rPr>
            </w:pPr>
            <w:r>
              <w:rPr>
                <w:rFonts w:hint="eastAsia" w:ascii="宋体" w:hAnsi="宋体"/>
                <w:sz w:val="24"/>
              </w:rPr>
              <w:t>开工日期</w:t>
            </w:r>
          </w:p>
        </w:tc>
        <w:tc>
          <w:tcPr>
            <w:tcW w:w="6094" w:type="dxa"/>
            <w:vAlign w:val="center"/>
          </w:tcPr>
          <w:p w14:paraId="75691897">
            <w:pPr>
              <w:tabs>
                <w:tab w:val="center" w:pos="4153"/>
                <w:tab w:val="right" w:pos="8306"/>
              </w:tabs>
              <w:snapToGrid w:val="0"/>
              <w:jc w:val="center"/>
              <w:rPr>
                <w:rFonts w:ascii="宋体" w:hAnsi="宋体"/>
                <w:sz w:val="24"/>
              </w:rPr>
            </w:pPr>
          </w:p>
        </w:tc>
      </w:tr>
      <w:tr w14:paraId="57252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0B2BA2DE">
            <w:pPr>
              <w:tabs>
                <w:tab w:val="center" w:pos="4153"/>
                <w:tab w:val="right" w:pos="8306"/>
              </w:tabs>
              <w:snapToGrid w:val="0"/>
              <w:jc w:val="center"/>
              <w:rPr>
                <w:rFonts w:ascii="宋体" w:hAnsi="宋体"/>
                <w:sz w:val="24"/>
              </w:rPr>
            </w:pPr>
            <w:r>
              <w:rPr>
                <w:rFonts w:hint="eastAsia" w:ascii="宋体" w:hAnsi="宋体"/>
                <w:sz w:val="24"/>
              </w:rPr>
              <w:t>竣工日期</w:t>
            </w:r>
          </w:p>
        </w:tc>
        <w:tc>
          <w:tcPr>
            <w:tcW w:w="6094" w:type="dxa"/>
            <w:vAlign w:val="center"/>
          </w:tcPr>
          <w:p w14:paraId="2F41634A">
            <w:pPr>
              <w:tabs>
                <w:tab w:val="center" w:pos="4153"/>
                <w:tab w:val="right" w:pos="8306"/>
              </w:tabs>
              <w:snapToGrid w:val="0"/>
              <w:jc w:val="center"/>
              <w:rPr>
                <w:rFonts w:ascii="宋体" w:hAnsi="宋体"/>
                <w:sz w:val="24"/>
              </w:rPr>
            </w:pPr>
          </w:p>
        </w:tc>
      </w:tr>
      <w:tr w14:paraId="32DD7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382BAFCF">
            <w:pPr>
              <w:tabs>
                <w:tab w:val="center" w:pos="4153"/>
                <w:tab w:val="right" w:pos="8306"/>
              </w:tabs>
              <w:snapToGrid w:val="0"/>
              <w:jc w:val="center"/>
              <w:rPr>
                <w:rFonts w:ascii="宋体" w:hAnsi="宋体"/>
                <w:sz w:val="24"/>
              </w:rPr>
            </w:pPr>
            <w:r>
              <w:rPr>
                <w:rFonts w:hint="eastAsia" w:ascii="宋体" w:hAnsi="宋体"/>
                <w:sz w:val="24"/>
              </w:rPr>
              <w:t>承担的工作</w:t>
            </w:r>
          </w:p>
        </w:tc>
        <w:tc>
          <w:tcPr>
            <w:tcW w:w="6094" w:type="dxa"/>
            <w:vAlign w:val="center"/>
          </w:tcPr>
          <w:p w14:paraId="62FAF037">
            <w:pPr>
              <w:tabs>
                <w:tab w:val="center" w:pos="4153"/>
                <w:tab w:val="right" w:pos="8306"/>
              </w:tabs>
              <w:snapToGrid w:val="0"/>
              <w:jc w:val="center"/>
              <w:rPr>
                <w:rFonts w:ascii="宋体" w:hAnsi="宋体"/>
                <w:sz w:val="24"/>
              </w:rPr>
            </w:pPr>
          </w:p>
        </w:tc>
      </w:tr>
      <w:tr w14:paraId="6AB01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148BFF5C">
            <w:pPr>
              <w:tabs>
                <w:tab w:val="center" w:pos="4153"/>
                <w:tab w:val="right" w:pos="8306"/>
              </w:tabs>
              <w:snapToGrid w:val="0"/>
              <w:jc w:val="center"/>
              <w:rPr>
                <w:rFonts w:ascii="宋体" w:hAnsi="宋体"/>
                <w:sz w:val="24"/>
              </w:rPr>
            </w:pPr>
            <w:r>
              <w:rPr>
                <w:rFonts w:hint="eastAsia" w:ascii="宋体" w:hAnsi="宋体"/>
                <w:sz w:val="24"/>
              </w:rPr>
              <w:t>工程质量</w:t>
            </w:r>
          </w:p>
        </w:tc>
        <w:tc>
          <w:tcPr>
            <w:tcW w:w="6094" w:type="dxa"/>
            <w:vAlign w:val="center"/>
          </w:tcPr>
          <w:p w14:paraId="0750194D">
            <w:pPr>
              <w:tabs>
                <w:tab w:val="center" w:pos="4153"/>
                <w:tab w:val="right" w:pos="8306"/>
              </w:tabs>
              <w:snapToGrid w:val="0"/>
              <w:jc w:val="center"/>
              <w:rPr>
                <w:rFonts w:ascii="宋体" w:hAnsi="宋体"/>
                <w:sz w:val="24"/>
              </w:rPr>
            </w:pPr>
          </w:p>
        </w:tc>
      </w:tr>
      <w:tr w14:paraId="56090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407DD718">
            <w:pPr>
              <w:tabs>
                <w:tab w:val="center" w:pos="4153"/>
                <w:tab w:val="right" w:pos="8306"/>
              </w:tabs>
              <w:snapToGrid w:val="0"/>
              <w:jc w:val="center"/>
              <w:rPr>
                <w:rFonts w:ascii="宋体" w:hAnsi="宋体"/>
                <w:sz w:val="24"/>
              </w:rPr>
            </w:pPr>
            <w:r>
              <w:rPr>
                <w:rFonts w:hint="eastAsia" w:ascii="宋体" w:hAnsi="宋体"/>
                <w:sz w:val="24"/>
              </w:rPr>
              <w:t>项目经理</w:t>
            </w:r>
          </w:p>
        </w:tc>
        <w:tc>
          <w:tcPr>
            <w:tcW w:w="6094" w:type="dxa"/>
            <w:vAlign w:val="center"/>
          </w:tcPr>
          <w:p w14:paraId="21F0D20F">
            <w:pPr>
              <w:tabs>
                <w:tab w:val="center" w:pos="4153"/>
                <w:tab w:val="right" w:pos="8306"/>
              </w:tabs>
              <w:snapToGrid w:val="0"/>
              <w:jc w:val="center"/>
              <w:rPr>
                <w:rFonts w:ascii="宋体" w:hAnsi="宋体"/>
                <w:sz w:val="24"/>
              </w:rPr>
            </w:pPr>
          </w:p>
        </w:tc>
      </w:tr>
      <w:tr w14:paraId="08056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4B73F3C1">
            <w:pPr>
              <w:tabs>
                <w:tab w:val="center" w:pos="4153"/>
                <w:tab w:val="right" w:pos="8306"/>
              </w:tabs>
              <w:snapToGrid w:val="0"/>
              <w:jc w:val="center"/>
              <w:rPr>
                <w:rFonts w:ascii="宋体" w:hAnsi="宋体"/>
                <w:sz w:val="24"/>
              </w:rPr>
            </w:pPr>
            <w:r>
              <w:rPr>
                <w:rFonts w:hint="eastAsia" w:ascii="宋体" w:hAnsi="宋体"/>
                <w:sz w:val="24"/>
              </w:rPr>
              <w:t>技术负责人</w:t>
            </w:r>
          </w:p>
        </w:tc>
        <w:tc>
          <w:tcPr>
            <w:tcW w:w="6094" w:type="dxa"/>
            <w:vAlign w:val="center"/>
          </w:tcPr>
          <w:p w14:paraId="3C143F9C">
            <w:pPr>
              <w:tabs>
                <w:tab w:val="center" w:pos="4153"/>
                <w:tab w:val="right" w:pos="8306"/>
              </w:tabs>
              <w:snapToGrid w:val="0"/>
              <w:jc w:val="center"/>
              <w:rPr>
                <w:rFonts w:ascii="宋体" w:hAnsi="宋体"/>
                <w:sz w:val="24"/>
              </w:rPr>
            </w:pPr>
          </w:p>
        </w:tc>
      </w:tr>
      <w:tr w14:paraId="66EF9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4A281A42">
            <w:pPr>
              <w:tabs>
                <w:tab w:val="center" w:pos="4153"/>
                <w:tab w:val="right" w:pos="8306"/>
              </w:tabs>
              <w:snapToGrid w:val="0"/>
              <w:jc w:val="center"/>
              <w:rPr>
                <w:rFonts w:ascii="宋体" w:hAnsi="宋体"/>
                <w:sz w:val="24"/>
              </w:rPr>
            </w:pPr>
            <w:r>
              <w:rPr>
                <w:rFonts w:hint="eastAsia" w:ascii="宋体" w:hAnsi="宋体"/>
                <w:sz w:val="24"/>
              </w:rPr>
              <w:t>总监理工程师及电话</w:t>
            </w:r>
          </w:p>
        </w:tc>
        <w:tc>
          <w:tcPr>
            <w:tcW w:w="6094" w:type="dxa"/>
            <w:vAlign w:val="center"/>
          </w:tcPr>
          <w:p w14:paraId="0DC9ED6E">
            <w:pPr>
              <w:tabs>
                <w:tab w:val="center" w:pos="4153"/>
                <w:tab w:val="right" w:pos="8306"/>
              </w:tabs>
              <w:snapToGrid w:val="0"/>
              <w:jc w:val="center"/>
              <w:rPr>
                <w:rFonts w:ascii="宋体" w:hAnsi="宋体"/>
                <w:sz w:val="24"/>
              </w:rPr>
            </w:pPr>
          </w:p>
        </w:tc>
      </w:tr>
      <w:tr w14:paraId="0B645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2411" w:type="dxa"/>
            <w:vAlign w:val="center"/>
          </w:tcPr>
          <w:p w14:paraId="49AD31E0">
            <w:pPr>
              <w:tabs>
                <w:tab w:val="center" w:pos="4153"/>
                <w:tab w:val="right" w:pos="8306"/>
              </w:tabs>
              <w:snapToGrid w:val="0"/>
              <w:jc w:val="center"/>
              <w:rPr>
                <w:rFonts w:ascii="宋体" w:hAnsi="宋体"/>
                <w:sz w:val="24"/>
              </w:rPr>
            </w:pPr>
            <w:r>
              <w:rPr>
                <w:rFonts w:hint="eastAsia" w:ascii="宋体" w:hAnsi="宋体"/>
                <w:sz w:val="24"/>
              </w:rPr>
              <w:t>项目描述</w:t>
            </w:r>
          </w:p>
        </w:tc>
        <w:tc>
          <w:tcPr>
            <w:tcW w:w="6094" w:type="dxa"/>
            <w:vAlign w:val="center"/>
          </w:tcPr>
          <w:p w14:paraId="0AF9EC41">
            <w:pPr>
              <w:tabs>
                <w:tab w:val="center" w:pos="4153"/>
                <w:tab w:val="right" w:pos="8306"/>
              </w:tabs>
              <w:snapToGrid w:val="0"/>
              <w:jc w:val="center"/>
              <w:rPr>
                <w:rFonts w:ascii="宋体" w:hAnsi="宋体"/>
                <w:sz w:val="24"/>
              </w:rPr>
            </w:pPr>
          </w:p>
        </w:tc>
      </w:tr>
      <w:tr w14:paraId="3AE4A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040E7034">
            <w:pPr>
              <w:tabs>
                <w:tab w:val="center" w:pos="4153"/>
                <w:tab w:val="right" w:pos="8306"/>
              </w:tabs>
              <w:snapToGrid w:val="0"/>
              <w:jc w:val="center"/>
              <w:rPr>
                <w:rFonts w:ascii="宋体" w:hAnsi="宋体"/>
                <w:sz w:val="24"/>
              </w:rPr>
            </w:pPr>
            <w:r>
              <w:rPr>
                <w:rFonts w:hint="eastAsia" w:ascii="宋体" w:hAnsi="宋体"/>
                <w:sz w:val="24"/>
              </w:rPr>
              <w:t>备注</w:t>
            </w:r>
          </w:p>
        </w:tc>
        <w:tc>
          <w:tcPr>
            <w:tcW w:w="6094" w:type="dxa"/>
            <w:vAlign w:val="center"/>
          </w:tcPr>
          <w:p w14:paraId="49D5205D">
            <w:pPr>
              <w:tabs>
                <w:tab w:val="center" w:pos="4153"/>
                <w:tab w:val="right" w:pos="8306"/>
              </w:tabs>
              <w:snapToGrid w:val="0"/>
              <w:jc w:val="center"/>
              <w:rPr>
                <w:rFonts w:ascii="宋体" w:hAnsi="宋体"/>
                <w:sz w:val="24"/>
              </w:rPr>
            </w:pPr>
          </w:p>
        </w:tc>
      </w:tr>
    </w:tbl>
    <w:p w14:paraId="1F469AE3"/>
    <w:p w14:paraId="13D8C1AE">
      <w:pPr>
        <w:ind w:firstLine="602" w:firstLineChars="250"/>
        <w:rPr>
          <w:b/>
          <w:sz w:val="24"/>
        </w:rPr>
      </w:pPr>
      <w:bookmarkStart w:id="171" w:name="_Toc394047218"/>
      <w:bookmarkStart w:id="172" w:name="_Toc392058533"/>
      <w:bookmarkStart w:id="173" w:name="_Toc419984925"/>
      <w:bookmarkStart w:id="174" w:name="_Toc400621520"/>
      <w:bookmarkStart w:id="175" w:name="_Toc10559658"/>
      <w:bookmarkStart w:id="176" w:name="_Toc45614628"/>
      <w:r>
        <w:rPr>
          <w:rFonts w:hint="eastAsia"/>
          <w:b/>
          <w:sz w:val="24"/>
        </w:rPr>
        <w:t>备注：</w:t>
      </w:r>
      <w:bookmarkEnd w:id="171"/>
      <w:bookmarkEnd w:id="172"/>
      <w:bookmarkEnd w:id="173"/>
      <w:bookmarkEnd w:id="174"/>
      <w:r>
        <w:rPr>
          <w:rFonts w:hint="eastAsia"/>
          <w:b/>
          <w:sz w:val="24"/>
        </w:rPr>
        <w:t>每张表格只填写一个项目，并标明序号，后附业绩证明材料。</w:t>
      </w:r>
      <w:bookmarkEnd w:id="175"/>
      <w:bookmarkEnd w:id="176"/>
    </w:p>
    <w:p w14:paraId="45922B8F"/>
    <w:p w14:paraId="778BE50E"/>
    <w:p w14:paraId="1B435562"/>
    <w:p w14:paraId="47F56825"/>
    <w:p w14:paraId="32B8016F"/>
    <w:p w14:paraId="7A4B457F">
      <w:pPr>
        <w:pStyle w:val="5"/>
        <w:rPr>
          <w:rFonts w:ascii="Arial" w:hAnsi="Arial" w:eastAsia="黑体"/>
          <w:b/>
          <w:bCs/>
          <w:kern w:val="2"/>
          <w:sz w:val="28"/>
          <w:szCs w:val="28"/>
        </w:rPr>
      </w:pPr>
      <w:bookmarkStart w:id="177" w:name="_Toc140496556"/>
      <w:bookmarkStart w:id="178" w:name="_Toc10559659"/>
      <w:r>
        <w:rPr>
          <w:rFonts w:hint="eastAsia" w:ascii="Arial" w:hAnsi="Arial" w:eastAsia="黑体"/>
          <w:b/>
          <w:bCs/>
          <w:kern w:val="2"/>
          <w:sz w:val="28"/>
          <w:szCs w:val="28"/>
        </w:rPr>
        <w:t>九、其他材料</w:t>
      </w:r>
      <w:bookmarkEnd w:id="168"/>
      <w:bookmarkEnd w:id="169"/>
      <w:bookmarkEnd w:id="170"/>
      <w:bookmarkEnd w:id="177"/>
      <w:bookmarkEnd w:id="178"/>
    </w:p>
    <w:p w14:paraId="137DBEB9">
      <w:pPr>
        <w:spacing w:line="360" w:lineRule="auto"/>
        <w:jc w:val="center"/>
        <w:rPr>
          <w:b/>
          <w:sz w:val="24"/>
        </w:rPr>
      </w:pPr>
      <w:r>
        <w:rPr>
          <w:rFonts w:hint="eastAsia"/>
          <w:b/>
          <w:sz w:val="24"/>
        </w:rPr>
        <w:t>（供应商认为的其他资料）</w:t>
      </w:r>
    </w:p>
    <w:p w14:paraId="261F418C">
      <w:pPr>
        <w:spacing w:line="360" w:lineRule="auto"/>
        <w:jc w:val="center"/>
      </w:pPr>
    </w:p>
    <w:p w14:paraId="2C7DC3D2">
      <w:pPr>
        <w:spacing w:line="360" w:lineRule="auto"/>
        <w:jc w:val="center"/>
      </w:pPr>
    </w:p>
    <w:p w14:paraId="18D387C8">
      <w:pPr>
        <w:spacing w:line="360" w:lineRule="auto"/>
        <w:jc w:val="center"/>
      </w:pPr>
    </w:p>
    <w:p w14:paraId="752BD7FA">
      <w:pPr>
        <w:spacing w:line="360" w:lineRule="auto"/>
        <w:jc w:val="center"/>
      </w:pPr>
    </w:p>
    <w:p w14:paraId="1036B6AA">
      <w:pPr>
        <w:spacing w:line="360" w:lineRule="auto"/>
        <w:jc w:val="center"/>
      </w:pPr>
    </w:p>
    <w:p w14:paraId="22C57E04">
      <w:pPr>
        <w:spacing w:line="360" w:lineRule="auto"/>
        <w:jc w:val="center"/>
      </w:pPr>
    </w:p>
    <w:p w14:paraId="41757D67">
      <w:pPr>
        <w:spacing w:line="360" w:lineRule="auto"/>
        <w:jc w:val="center"/>
      </w:pPr>
    </w:p>
    <w:p w14:paraId="0CA9260C">
      <w:pPr>
        <w:spacing w:line="360" w:lineRule="auto"/>
        <w:jc w:val="center"/>
      </w:pPr>
    </w:p>
    <w:p w14:paraId="28CF7B48">
      <w:pPr>
        <w:spacing w:line="360" w:lineRule="auto"/>
        <w:jc w:val="center"/>
      </w:pPr>
    </w:p>
    <w:p w14:paraId="30B411CE">
      <w:pPr>
        <w:spacing w:line="360" w:lineRule="auto"/>
        <w:jc w:val="center"/>
      </w:pPr>
    </w:p>
    <w:p w14:paraId="022F24B2">
      <w:pPr>
        <w:spacing w:line="360" w:lineRule="auto"/>
        <w:jc w:val="center"/>
      </w:pPr>
    </w:p>
    <w:p w14:paraId="21294428">
      <w:pPr>
        <w:spacing w:line="360" w:lineRule="auto"/>
        <w:jc w:val="center"/>
      </w:pPr>
    </w:p>
    <w:p w14:paraId="3E18FE7E">
      <w:pPr>
        <w:spacing w:line="360" w:lineRule="auto"/>
        <w:jc w:val="center"/>
      </w:pPr>
    </w:p>
    <w:p w14:paraId="4BF6A330">
      <w:pPr>
        <w:spacing w:line="360" w:lineRule="auto"/>
        <w:jc w:val="center"/>
      </w:pPr>
    </w:p>
    <w:p w14:paraId="0360147D">
      <w:pPr>
        <w:spacing w:line="360" w:lineRule="auto"/>
        <w:jc w:val="center"/>
      </w:pPr>
    </w:p>
    <w:p w14:paraId="575D8E32">
      <w:pPr>
        <w:spacing w:line="360" w:lineRule="auto"/>
        <w:jc w:val="center"/>
      </w:pPr>
    </w:p>
    <w:p w14:paraId="5C2B58DC">
      <w:pPr>
        <w:spacing w:line="360" w:lineRule="auto"/>
        <w:jc w:val="center"/>
      </w:pPr>
    </w:p>
    <w:p w14:paraId="0BE0A0FB">
      <w:pPr>
        <w:spacing w:line="360" w:lineRule="auto"/>
        <w:jc w:val="center"/>
      </w:pPr>
    </w:p>
    <w:p w14:paraId="28F10406">
      <w:pPr>
        <w:spacing w:line="360" w:lineRule="auto"/>
        <w:jc w:val="center"/>
      </w:pPr>
    </w:p>
    <w:p w14:paraId="028F9DFA">
      <w:pPr>
        <w:spacing w:line="360" w:lineRule="auto"/>
        <w:jc w:val="center"/>
      </w:pPr>
    </w:p>
    <w:p w14:paraId="5027338F">
      <w:pPr>
        <w:spacing w:line="360" w:lineRule="auto"/>
        <w:jc w:val="center"/>
      </w:pPr>
    </w:p>
    <w:p w14:paraId="368F096F">
      <w:pPr>
        <w:spacing w:line="360" w:lineRule="auto"/>
        <w:jc w:val="center"/>
      </w:pPr>
    </w:p>
    <w:p w14:paraId="092BE3F0">
      <w:pPr>
        <w:spacing w:line="360" w:lineRule="auto"/>
        <w:jc w:val="center"/>
      </w:pPr>
    </w:p>
    <w:p w14:paraId="576663F8">
      <w:pPr>
        <w:spacing w:line="360" w:lineRule="auto"/>
        <w:jc w:val="center"/>
      </w:pPr>
    </w:p>
    <w:p w14:paraId="5A4A0E7E">
      <w:pPr>
        <w:spacing w:line="360" w:lineRule="auto"/>
        <w:jc w:val="center"/>
      </w:pPr>
    </w:p>
    <w:p w14:paraId="17EA1A2B">
      <w:pPr>
        <w:spacing w:line="360" w:lineRule="auto"/>
        <w:jc w:val="center"/>
      </w:pPr>
    </w:p>
    <w:p w14:paraId="45AA882C">
      <w:pPr>
        <w:spacing w:line="360" w:lineRule="auto"/>
        <w:jc w:val="center"/>
      </w:pPr>
    </w:p>
    <w:p w14:paraId="34AC0B52">
      <w:pPr>
        <w:spacing w:line="360" w:lineRule="auto"/>
        <w:jc w:val="center"/>
      </w:pPr>
    </w:p>
    <w:p w14:paraId="7570AD88">
      <w:pPr>
        <w:spacing w:before="43" w:line="228" w:lineRule="auto"/>
        <w:ind w:left="150"/>
        <w:jc w:val="center"/>
        <w:rPr>
          <w:rFonts w:ascii="宋体" w:hAnsi="宋体" w:cs="宋体"/>
          <w:b/>
          <w:sz w:val="24"/>
        </w:rPr>
      </w:pPr>
      <w:r>
        <w:rPr>
          <w:rFonts w:hint="eastAsia" w:ascii="宋体" w:hAnsi="宋体" w:cs="宋体"/>
          <w:b/>
          <w:spacing w:val="-6"/>
          <w:sz w:val="24"/>
        </w:rPr>
        <w:t>附件    1、</w:t>
      </w:r>
      <w:r>
        <w:rPr>
          <w:rFonts w:ascii="宋体" w:hAnsi="宋体" w:cs="宋体"/>
          <w:b/>
          <w:spacing w:val="11"/>
          <w:sz w:val="24"/>
        </w:rPr>
        <w:t>投</w:t>
      </w:r>
      <w:r>
        <w:rPr>
          <w:rFonts w:ascii="宋体" w:hAnsi="宋体" w:cs="宋体"/>
          <w:b/>
          <w:spacing w:val="8"/>
          <w:sz w:val="24"/>
        </w:rPr>
        <w:t>报业绩一览表</w:t>
      </w:r>
    </w:p>
    <w:p w14:paraId="53CE9622">
      <w:pPr>
        <w:spacing w:line="195" w:lineRule="exact"/>
      </w:pPr>
    </w:p>
    <w:tbl>
      <w:tblPr>
        <w:tblStyle w:val="33"/>
        <w:tblW w:w="9992" w:type="dxa"/>
        <w:tblInd w:w="-28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2079"/>
        <w:gridCol w:w="1506"/>
        <w:gridCol w:w="2108"/>
        <w:gridCol w:w="1079"/>
        <w:gridCol w:w="1246"/>
        <w:gridCol w:w="1280"/>
      </w:tblGrid>
      <w:tr w14:paraId="0AA889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0" w:hRule="atLeast"/>
        </w:trPr>
        <w:tc>
          <w:tcPr>
            <w:tcW w:w="694" w:type="dxa"/>
          </w:tcPr>
          <w:p w14:paraId="33563E24">
            <w:pPr>
              <w:adjustRightInd w:val="0"/>
              <w:snapToGrid w:val="0"/>
              <w:spacing w:line="360" w:lineRule="auto"/>
              <w:ind w:left="116"/>
              <w:rPr>
                <w:rFonts w:ascii="宋体" w:hAnsi="宋体" w:cs="宋体"/>
                <w:sz w:val="24"/>
              </w:rPr>
            </w:pPr>
            <w:r>
              <w:rPr>
                <w:rFonts w:ascii="宋体" w:hAnsi="宋体" w:cs="宋体"/>
                <w:spacing w:val="5"/>
                <w:sz w:val="24"/>
              </w:rPr>
              <w:t>序号</w:t>
            </w:r>
          </w:p>
        </w:tc>
        <w:tc>
          <w:tcPr>
            <w:tcW w:w="2079" w:type="dxa"/>
          </w:tcPr>
          <w:p w14:paraId="5C9E2338">
            <w:pPr>
              <w:adjustRightInd w:val="0"/>
              <w:snapToGrid w:val="0"/>
              <w:spacing w:line="360" w:lineRule="auto"/>
              <w:ind w:left="674"/>
              <w:rPr>
                <w:rFonts w:ascii="宋体" w:hAnsi="宋体" w:cs="宋体"/>
                <w:sz w:val="24"/>
              </w:rPr>
            </w:pPr>
            <w:r>
              <w:rPr>
                <w:rFonts w:ascii="宋体" w:hAnsi="宋体" w:cs="宋体"/>
                <w:spacing w:val="8"/>
                <w:sz w:val="24"/>
              </w:rPr>
              <w:t>项</w:t>
            </w:r>
            <w:r>
              <w:rPr>
                <w:rFonts w:ascii="宋体" w:hAnsi="宋体" w:cs="宋体"/>
                <w:spacing w:val="6"/>
                <w:sz w:val="24"/>
              </w:rPr>
              <w:t>目名称</w:t>
            </w:r>
          </w:p>
        </w:tc>
        <w:tc>
          <w:tcPr>
            <w:tcW w:w="1506" w:type="dxa"/>
          </w:tcPr>
          <w:p w14:paraId="2BE2CF31">
            <w:pPr>
              <w:adjustRightInd w:val="0"/>
              <w:snapToGrid w:val="0"/>
              <w:spacing w:line="360" w:lineRule="auto"/>
              <w:ind w:left="429" w:right="112" w:hanging="311"/>
              <w:rPr>
                <w:rFonts w:ascii="宋体" w:hAnsi="宋体" w:cs="宋体"/>
                <w:sz w:val="24"/>
              </w:rPr>
            </w:pPr>
            <w:r>
              <w:rPr>
                <w:rFonts w:ascii="宋体" w:hAnsi="宋体" w:cs="宋体"/>
                <w:spacing w:val="9"/>
                <w:sz w:val="24"/>
              </w:rPr>
              <w:t>项</w:t>
            </w:r>
            <w:r>
              <w:rPr>
                <w:rFonts w:ascii="宋体" w:hAnsi="宋体" w:cs="宋体"/>
                <w:spacing w:val="7"/>
                <w:sz w:val="24"/>
              </w:rPr>
              <w:t>目负责人</w:t>
            </w:r>
            <w:r>
              <w:rPr>
                <w:rFonts w:ascii="宋体" w:hAnsi="宋体" w:cs="宋体"/>
                <w:spacing w:val="5"/>
                <w:sz w:val="24"/>
              </w:rPr>
              <w:t>姓</w:t>
            </w:r>
            <w:r>
              <w:rPr>
                <w:rFonts w:ascii="宋体" w:hAnsi="宋体" w:cs="宋体"/>
                <w:spacing w:val="4"/>
                <w:sz w:val="24"/>
              </w:rPr>
              <w:t>名</w:t>
            </w:r>
          </w:p>
        </w:tc>
        <w:tc>
          <w:tcPr>
            <w:tcW w:w="2108" w:type="dxa"/>
          </w:tcPr>
          <w:p w14:paraId="108EC11A">
            <w:pPr>
              <w:adjustRightInd w:val="0"/>
              <w:snapToGrid w:val="0"/>
              <w:spacing w:line="360" w:lineRule="auto"/>
              <w:ind w:left="262"/>
              <w:jc w:val="center"/>
              <w:rPr>
                <w:rFonts w:ascii="宋体" w:hAnsi="宋体" w:cs="宋体"/>
                <w:sz w:val="24"/>
              </w:rPr>
            </w:pPr>
            <w:r>
              <w:rPr>
                <w:rFonts w:hint="eastAsia" w:ascii="宋体" w:hAnsi="宋体" w:cs="宋体"/>
                <w:spacing w:val="7"/>
                <w:sz w:val="24"/>
              </w:rPr>
              <w:t>项目委托单位</w:t>
            </w:r>
          </w:p>
        </w:tc>
        <w:tc>
          <w:tcPr>
            <w:tcW w:w="1079" w:type="dxa"/>
          </w:tcPr>
          <w:p w14:paraId="54B0846B">
            <w:pPr>
              <w:adjustRightInd w:val="0"/>
              <w:snapToGrid w:val="0"/>
              <w:spacing w:line="360" w:lineRule="auto"/>
              <w:ind w:left="137"/>
              <w:rPr>
                <w:rFonts w:ascii="宋体" w:hAnsi="宋体" w:cs="宋体"/>
                <w:spacing w:val="7"/>
                <w:sz w:val="24"/>
              </w:rPr>
            </w:pPr>
            <w:r>
              <w:rPr>
                <w:rFonts w:ascii="宋体" w:hAnsi="宋体" w:cs="宋体"/>
                <w:spacing w:val="7"/>
                <w:sz w:val="24"/>
              </w:rPr>
              <w:t>合同</w:t>
            </w:r>
          </w:p>
          <w:p w14:paraId="44AC4711">
            <w:pPr>
              <w:adjustRightInd w:val="0"/>
              <w:snapToGrid w:val="0"/>
              <w:spacing w:line="360" w:lineRule="auto"/>
              <w:ind w:left="137"/>
              <w:rPr>
                <w:rFonts w:ascii="宋体" w:hAnsi="宋体" w:cs="宋体"/>
                <w:sz w:val="24"/>
              </w:rPr>
            </w:pPr>
            <w:r>
              <w:rPr>
                <w:rFonts w:ascii="宋体" w:hAnsi="宋体" w:cs="宋体"/>
                <w:spacing w:val="7"/>
                <w:sz w:val="24"/>
              </w:rPr>
              <w:t>金额</w:t>
            </w:r>
          </w:p>
        </w:tc>
        <w:tc>
          <w:tcPr>
            <w:tcW w:w="1246" w:type="dxa"/>
          </w:tcPr>
          <w:p w14:paraId="23F4E19D">
            <w:pPr>
              <w:adjustRightInd w:val="0"/>
              <w:snapToGrid w:val="0"/>
              <w:spacing w:line="360" w:lineRule="auto"/>
              <w:ind w:left="540" w:right="109" w:hanging="421"/>
              <w:rPr>
                <w:rFonts w:ascii="宋体" w:hAnsi="宋体" w:cs="宋体"/>
                <w:spacing w:val="8"/>
                <w:sz w:val="24"/>
              </w:rPr>
            </w:pPr>
            <w:r>
              <w:rPr>
                <w:rFonts w:ascii="宋体" w:hAnsi="宋体" w:cs="宋体"/>
                <w:spacing w:val="8"/>
                <w:sz w:val="24"/>
              </w:rPr>
              <w:t>合同签</w:t>
            </w:r>
          </w:p>
          <w:p w14:paraId="447E8ED0">
            <w:pPr>
              <w:adjustRightInd w:val="0"/>
              <w:snapToGrid w:val="0"/>
              <w:spacing w:line="360" w:lineRule="auto"/>
              <w:ind w:left="540" w:right="109" w:hanging="421"/>
              <w:rPr>
                <w:rFonts w:ascii="宋体" w:hAnsi="宋体" w:cs="宋体"/>
                <w:sz w:val="24"/>
              </w:rPr>
            </w:pPr>
            <w:r>
              <w:rPr>
                <w:rFonts w:ascii="宋体" w:hAnsi="宋体" w:cs="宋体"/>
                <w:spacing w:val="8"/>
                <w:sz w:val="24"/>
              </w:rPr>
              <w:t>订</w:t>
            </w:r>
            <w:r>
              <w:rPr>
                <w:rFonts w:ascii="宋体" w:hAnsi="宋体" w:cs="宋体"/>
                <w:spacing w:val="7"/>
                <w:sz w:val="24"/>
              </w:rPr>
              <w:t>日</w:t>
            </w:r>
            <w:r>
              <w:rPr>
                <w:rFonts w:ascii="宋体" w:hAnsi="宋体" w:cs="宋体"/>
                <w:sz w:val="24"/>
              </w:rPr>
              <w:t>期</w:t>
            </w:r>
          </w:p>
        </w:tc>
        <w:tc>
          <w:tcPr>
            <w:tcW w:w="1280" w:type="dxa"/>
          </w:tcPr>
          <w:p w14:paraId="168AA47A">
            <w:pPr>
              <w:adjustRightInd w:val="0"/>
              <w:snapToGrid w:val="0"/>
              <w:spacing w:line="360" w:lineRule="auto"/>
              <w:ind w:left="238"/>
              <w:rPr>
                <w:rFonts w:ascii="宋体" w:hAnsi="宋体" w:cs="宋体"/>
                <w:sz w:val="24"/>
              </w:rPr>
            </w:pPr>
            <w:r>
              <w:rPr>
                <w:rFonts w:ascii="宋体" w:hAnsi="宋体" w:cs="宋体"/>
                <w:spacing w:val="9"/>
                <w:sz w:val="24"/>
              </w:rPr>
              <w:t>验</w:t>
            </w:r>
            <w:r>
              <w:rPr>
                <w:rFonts w:ascii="宋体" w:hAnsi="宋体" w:cs="宋体"/>
                <w:spacing w:val="7"/>
                <w:sz w:val="24"/>
              </w:rPr>
              <w:t>收日期</w:t>
            </w:r>
          </w:p>
        </w:tc>
      </w:tr>
      <w:tr w14:paraId="17CD93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694" w:type="dxa"/>
          </w:tcPr>
          <w:p w14:paraId="5512E401">
            <w:pPr>
              <w:spacing w:before="164" w:line="193" w:lineRule="auto"/>
              <w:ind w:left="288"/>
              <w:rPr>
                <w:rFonts w:ascii="宋体" w:hAnsi="宋体" w:cs="宋体"/>
                <w:sz w:val="24"/>
              </w:rPr>
            </w:pPr>
            <w:r>
              <w:rPr>
                <w:rFonts w:ascii="宋体" w:hAnsi="宋体" w:cs="宋体"/>
                <w:sz w:val="24"/>
              </w:rPr>
              <w:t>1</w:t>
            </w:r>
          </w:p>
        </w:tc>
        <w:tc>
          <w:tcPr>
            <w:tcW w:w="2079" w:type="dxa"/>
          </w:tcPr>
          <w:p w14:paraId="098E059B">
            <w:pPr>
              <w:rPr>
                <w:rFonts w:ascii="宋体" w:hAnsi="宋体" w:cs="Arial"/>
                <w:sz w:val="24"/>
              </w:rPr>
            </w:pPr>
          </w:p>
        </w:tc>
        <w:tc>
          <w:tcPr>
            <w:tcW w:w="1506" w:type="dxa"/>
          </w:tcPr>
          <w:p w14:paraId="5E221A08">
            <w:pPr>
              <w:rPr>
                <w:rFonts w:ascii="宋体" w:hAnsi="宋体" w:cs="Arial"/>
                <w:sz w:val="24"/>
              </w:rPr>
            </w:pPr>
          </w:p>
        </w:tc>
        <w:tc>
          <w:tcPr>
            <w:tcW w:w="2108" w:type="dxa"/>
          </w:tcPr>
          <w:p w14:paraId="60465752">
            <w:pPr>
              <w:rPr>
                <w:rFonts w:ascii="宋体" w:hAnsi="宋体" w:cs="Arial"/>
                <w:sz w:val="24"/>
              </w:rPr>
            </w:pPr>
          </w:p>
        </w:tc>
        <w:tc>
          <w:tcPr>
            <w:tcW w:w="1079" w:type="dxa"/>
          </w:tcPr>
          <w:p w14:paraId="2C813FC7">
            <w:pPr>
              <w:rPr>
                <w:rFonts w:ascii="宋体" w:hAnsi="宋体" w:cs="Arial"/>
                <w:sz w:val="24"/>
              </w:rPr>
            </w:pPr>
          </w:p>
        </w:tc>
        <w:tc>
          <w:tcPr>
            <w:tcW w:w="1246" w:type="dxa"/>
          </w:tcPr>
          <w:p w14:paraId="51C6162C">
            <w:pPr>
              <w:rPr>
                <w:rFonts w:ascii="宋体" w:hAnsi="宋体" w:cs="Arial"/>
                <w:sz w:val="24"/>
              </w:rPr>
            </w:pPr>
          </w:p>
        </w:tc>
        <w:tc>
          <w:tcPr>
            <w:tcW w:w="1280" w:type="dxa"/>
          </w:tcPr>
          <w:p w14:paraId="45282B2E">
            <w:pPr>
              <w:rPr>
                <w:rFonts w:ascii="宋体" w:hAnsi="宋体" w:cs="Arial"/>
                <w:sz w:val="24"/>
              </w:rPr>
            </w:pPr>
          </w:p>
        </w:tc>
      </w:tr>
      <w:tr w14:paraId="32A9E6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4" w:type="dxa"/>
          </w:tcPr>
          <w:p w14:paraId="32C72E8F">
            <w:pPr>
              <w:spacing w:before="144" w:line="325" w:lineRule="exact"/>
              <w:ind w:left="130"/>
              <w:rPr>
                <w:rFonts w:ascii="宋体" w:hAnsi="宋体" w:cs="宋体"/>
                <w:sz w:val="24"/>
              </w:rPr>
            </w:pPr>
            <w:r>
              <w:rPr>
                <w:rFonts w:ascii="宋体" w:hAnsi="宋体" w:cs="宋体"/>
                <w:spacing w:val="4"/>
                <w:position w:val="3"/>
                <w:sz w:val="24"/>
              </w:rPr>
              <w:t>……</w:t>
            </w:r>
          </w:p>
        </w:tc>
        <w:tc>
          <w:tcPr>
            <w:tcW w:w="2079" w:type="dxa"/>
          </w:tcPr>
          <w:p w14:paraId="0C02E0EC">
            <w:pPr>
              <w:rPr>
                <w:rFonts w:ascii="宋体" w:hAnsi="宋体" w:cs="Arial"/>
                <w:sz w:val="24"/>
              </w:rPr>
            </w:pPr>
          </w:p>
        </w:tc>
        <w:tc>
          <w:tcPr>
            <w:tcW w:w="1506" w:type="dxa"/>
          </w:tcPr>
          <w:p w14:paraId="0A379B54">
            <w:pPr>
              <w:rPr>
                <w:rFonts w:ascii="宋体" w:hAnsi="宋体" w:cs="Arial"/>
                <w:sz w:val="24"/>
              </w:rPr>
            </w:pPr>
          </w:p>
        </w:tc>
        <w:tc>
          <w:tcPr>
            <w:tcW w:w="2108" w:type="dxa"/>
          </w:tcPr>
          <w:p w14:paraId="2CBEF7E6">
            <w:pPr>
              <w:rPr>
                <w:rFonts w:ascii="宋体" w:hAnsi="宋体" w:cs="Arial"/>
                <w:sz w:val="24"/>
              </w:rPr>
            </w:pPr>
          </w:p>
        </w:tc>
        <w:tc>
          <w:tcPr>
            <w:tcW w:w="1079" w:type="dxa"/>
          </w:tcPr>
          <w:p w14:paraId="1706D924">
            <w:pPr>
              <w:rPr>
                <w:rFonts w:ascii="宋体" w:hAnsi="宋体" w:cs="Arial"/>
                <w:sz w:val="24"/>
              </w:rPr>
            </w:pPr>
          </w:p>
        </w:tc>
        <w:tc>
          <w:tcPr>
            <w:tcW w:w="1246" w:type="dxa"/>
          </w:tcPr>
          <w:p w14:paraId="760F801F">
            <w:pPr>
              <w:rPr>
                <w:rFonts w:ascii="宋体" w:hAnsi="宋体" w:cs="Arial"/>
                <w:sz w:val="24"/>
              </w:rPr>
            </w:pPr>
          </w:p>
        </w:tc>
        <w:tc>
          <w:tcPr>
            <w:tcW w:w="1280" w:type="dxa"/>
          </w:tcPr>
          <w:p w14:paraId="7994444B">
            <w:pPr>
              <w:rPr>
                <w:rFonts w:ascii="宋体" w:hAnsi="宋体" w:cs="Arial"/>
                <w:sz w:val="24"/>
              </w:rPr>
            </w:pPr>
          </w:p>
        </w:tc>
      </w:tr>
      <w:tr w14:paraId="03C812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694" w:type="dxa"/>
          </w:tcPr>
          <w:p w14:paraId="65138D5F">
            <w:pPr>
              <w:rPr>
                <w:rFonts w:ascii="宋体" w:hAnsi="宋体" w:cs="Arial"/>
                <w:sz w:val="24"/>
              </w:rPr>
            </w:pPr>
          </w:p>
        </w:tc>
        <w:tc>
          <w:tcPr>
            <w:tcW w:w="2079" w:type="dxa"/>
          </w:tcPr>
          <w:p w14:paraId="18E9F23E">
            <w:pPr>
              <w:rPr>
                <w:rFonts w:ascii="宋体" w:hAnsi="宋体" w:cs="Arial"/>
                <w:sz w:val="24"/>
              </w:rPr>
            </w:pPr>
          </w:p>
        </w:tc>
        <w:tc>
          <w:tcPr>
            <w:tcW w:w="1506" w:type="dxa"/>
          </w:tcPr>
          <w:p w14:paraId="6A7CAE25">
            <w:pPr>
              <w:rPr>
                <w:rFonts w:ascii="宋体" w:hAnsi="宋体" w:cs="Arial"/>
                <w:sz w:val="24"/>
              </w:rPr>
            </w:pPr>
          </w:p>
        </w:tc>
        <w:tc>
          <w:tcPr>
            <w:tcW w:w="2108" w:type="dxa"/>
          </w:tcPr>
          <w:p w14:paraId="5AA7E5FA">
            <w:pPr>
              <w:rPr>
                <w:rFonts w:ascii="宋体" w:hAnsi="宋体" w:cs="Arial"/>
                <w:sz w:val="24"/>
              </w:rPr>
            </w:pPr>
          </w:p>
        </w:tc>
        <w:tc>
          <w:tcPr>
            <w:tcW w:w="1079" w:type="dxa"/>
          </w:tcPr>
          <w:p w14:paraId="2A758CA0">
            <w:pPr>
              <w:rPr>
                <w:rFonts w:ascii="宋体" w:hAnsi="宋体" w:cs="Arial"/>
                <w:sz w:val="24"/>
              </w:rPr>
            </w:pPr>
          </w:p>
        </w:tc>
        <w:tc>
          <w:tcPr>
            <w:tcW w:w="1246" w:type="dxa"/>
          </w:tcPr>
          <w:p w14:paraId="177B4CBD">
            <w:pPr>
              <w:rPr>
                <w:rFonts w:ascii="宋体" w:hAnsi="宋体" w:cs="Arial"/>
                <w:sz w:val="24"/>
              </w:rPr>
            </w:pPr>
          </w:p>
        </w:tc>
        <w:tc>
          <w:tcPr>
            <w:tcW w:w="1280" w:type="dxa"/>
          </w:tcPr>
          <w:p w14:paraId="174D81EB">
            <w:pPr>
              <w:rPr>
                <w:rFonts w:ascii="宋体" w:hAnsi="宋体" w:cs="Arial"/>
                <w:sz w:val="24"/>
              </w:rPr>
            </w:pPr>
          </w:p>
        </w:tc>
      </w:tr>
      <w:tr w14:paraId="7618E7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4" w:type="dxa"/>
          </w:tcPr>
          <w:p w14:paraId="3BB387AB">
            <w:pPr>
              <w:rPr>
                <w:rFonts w:ascii="宋体" w:hAnsi="宋体" w:cs="Arial"/>
                <w:sz w:val="24"/>
              </w:rPr>
            </w:pPr>
          </w:p>
        </w:tc>
        <w:tc>
          <w:tcPr>
            <w:tcW w:w="2079" w:type="dxa"/>
          </w:tcPr>
          <w:p w14:paraId="10849686">
            <w:pPr>
              <w:rPr>
                <w:rFonts w:ascii="宋体" w:hAnsi="宋体" w:cs="Arial"/>
                <w:sz w:val="24"/>
              </w:rPr>
            </w:pPr>
          </w:p>
        </w:tc>
        <w:tc>
          <w:tcPr>
            <w:tcW w:w="1506" w:type="dxa"/>
          </w:tcPr>
          <w:p w14:paraId="1A98A12E">
            <w:pPr>
              <w:rPr>
                <w:rFonts w:ascii="宋体" w:hAnsi="宋体" w:cs="Arial"/>
                <w:sz w:val="24"/>
              </w:rPr>
            </w:pPr>
          </w:p>
        </w:tc>
        <w:tc>
          <w:tcPr>
            <w:tcW w:w="2108" w:type="dxa"/>
          </w:tcPr>
          <w:p w14:paraId="190F0D44">
            <w:pPr>
              <w:rPr>
                <w:rFonts w:ascii="宋体" w:hAnsi="宋体" w:cs="Arial"/>
                <w:sz w:val="24"/>
              </w:rPr>
            </w:pPr>
          </w:p>
        </w:tc>
        <w:tc>
          <w:tcPr>
            <w:tcW w:w="1079" w:type="dxa"/>
          </w:tcPr>
          <w:p w14:paraId="61A89B38">
            <w:pPr>
              <w:rPr>
                <w:rFonts w:ascii="宋体" w:hAnsi="宋体" w:cs="Arial"/>
                <w:sz w:val="24"/>
              </w:rPr>
            </w:pPr>
          </w:p>
        </w:tc>
        <w:tc>
          <w:tcPr>
            <w:tcW w:w="1246" w:type="dxa"/>
          </w:tcPr>
          <w:p w14:paraId="2F4E0169">
            <w:pPr>
              <w:rPr>
                <w:rFonts w:ascii="宋体" w:hAnsi="宋体" w:cs="Arial"/>
                <w:sz w:val="24"/>
              </w:rPr>
            </w:pPr>
          </w:p>
        </w:tc>
        <w:tc>
          <w:tcPr>
            <w:tcW w:w="1280" w:type="dxa"/>
          </w:tcPr>
          <w:p w14:paraId="019E05D2">
            <w:pPr>
              <w:rPr>
                <w:rFonts w:ascii="宋体" w:hAnsi="宋体" w:cs="Arial"/>
                <w:sz w:val="24"/>
              </w:rPr>
            </w:pPr>
          </w:p>
        </w:tc>
      </w:tr>
      <w:tr w14:paraId="3499E3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694" w:type="dxa"/>
          </w:tcPr>
          <w:p w14:paraId="0DCD7107">
            <w:pPr>
              <w:rPr>
                <w:rFonts w:ascii="宋体" w:hAnsi="宋体" w:cs="Arial"/>
                <w:sz w:val="24"/>
              </w:rPr>
            </w:pPr>
          </w:p>
        </w:tc>
        <w:tc>
          <w:tcPr>
            <w:tcW w:w="2079" w:type="dxa"/>
          </w:tcPr>
          <w:p w14:paraId="0D9F6DA6">
            <w:pPr>
              <w:rPr>
                <w:rFonts w:ascii="宋体" w:hAnsi="宋体" w:cs="Arial"/>
                <w:sz w:val="24"/>
              </w:rPr>
            </w:pPr>
          </w:p>
        </w:tc>
        <w:tc>
          <w:tcPr>
            <w:tcW w:w="1506" w:type="dxa"/>
          </w:tcPr>
          <w:p w14:paraId="4BDC3E7D">
            <w:pPr>
              <w:rPr>
                <w:rFonts w:ascii="宋体" w:hAnsi="宋体" w:cs="Arial"/>
                <w:sz w:val="24"/>
              </w:rPr>
            </w:pPr>
          </w:p>
        </w:tc>
        <w:tc>
          <w:tcPr>
            <w:tcW w:w="2108" w:type="dxa"/>
          </w:tcPr>
          <w:p w14:paraId="4B9607A5">
            <w:pPr>
              <w:rPr>
                <w:rFonts w:ascii="宋体" w:hAnsi="宋体" w:cs="Arial"/>
                <w:sz w:val="24"/>
              </w:rPr>
            </w:pPr>
          </w:p>
        </w:tc>
        <w:tc>
          <w:tcPr>
            <w:tcW w:w="1079" w:type="dxa"/>
          </w:tcPr>
          <w:p w14:paraId="5F44D995">
            <w:pPr>
              <w:rPr>
                <w:rFonts w:ascii="宋体" w:hAnsi="宋体" w:cs="Arial"/>
                <w:sz w:val="24"/>
              </w:rPr>
            </w:pPr>
          </w:p>
        </w:tc>
        <w:tc>
          <w:tcPr>
            <w:tcW w:w="1246" w:type="dxa"/>
          </w:tcPr>
          <w:p w14:paraId="722B6804">
            <w:pPr>
              <w:rPr>
                <w:rFonts w:ascii="宋体" w:hAnsi="宋体" w:cs="Arial"/>
                <w:sz w:val="24"/>
              </w:rPr>
            </w:pPr>
          </w:p>
        </w:tc>
        <w:tc>
          <w:tcPr>
            <w:tcW w:w="1280" w:type="dxa"/>
          </w:tcPr>
          <w:p w14:paraId="111C7764">
            <w:pPr>
              <w:rPr>
                <w:rFonts w:ascii="宋体" w:hAnsi="宋体" w:cs="Arial"/>
                <w:sz w:val="24"/>
              </w:rPr>
            </w:pPr>
          </w:p>
        </w:tc>
      </w:tr>
    </w:tbl>
    <w:p w14:paraId="01FE39D9">
      <w:pPr>
        <w:spacing w:before="32" w:line="233" w:lineRule="auto"/>
        <w:ind w:left="133"/>
        <w:rPr>
          <w:rFonts w:ascii="宋体" w:hAnsi="宋体" w:cs="宋体"/>
          <w:sz w:val="24"/>
        </w:rPr>
      </w:pPr>
      <w:r>
        <w:rPr>
          <w:rFonts w:ascii="宋体" w:hAnsi="宋体" w:cs="宋体"/>
          <w:spacing w:val="19"/>
          <w:sz w:val="24"/>
        </w:rPr>
        <w:t>注：1.本表只需填写在本次投标中所投报的所有业绩，用于后期结果公示，某项内容若无则划“/”</w:t>
      </w:r>
      <w:r>
        <w:rPr>
          <w:rFonts w:ascii="宋体" w:hAnsi="宋体" w:cs="宋体"/>
          <w:spacing w:val="17"/>
          <w:sz w:val="24"/>
        </w:rPr>
        <w:t>。</w:t>
      </w:r>
    </w:p>
    <w:p w14:paraId="0100E8A7">
      <w:pPr>
        <w:spacing w:before="19" w:line="270" w:lineRule="exact"/>
        <w:ind w:left="580"/>
        <w:rPr>
          <w:rFonts w:ascii="宋体" w:hAnsi="宋体" w:cs="宋体"/>
          <w:sz w:val="24"/>
        </w:rPr>
      </w:pPr>
      <w:r>
        <w:rPr>
          <w:rFonts w:ascii="宋体" w:hAnsi="宋体" w:cs="宋体"/>
          <w:spacing w:val="21"/>
          <w:position w:val="1"/>
          <w:sz w:val="24"/>
        </w:rPr>
        <w:t>2</w:t>
      </w:r>
      <w:r>
        <w:rPr>
          <w:rFonts w:ascii="宋体" w:hAnsi="宋体" w:cs="宋体"/>
          <w:spacing w:val="18"/>
          <w:position w:val="1"/>
          <w:sz w:val="24"/>
        </w:rPr>
        <w:t>.如本项目未投报业绩，本表可删除。</w:t>
      </w:r>
    </w:p>
    <w:p w14:paraId="2418C22F">
      <w:pPr>
        <w:spacing w:line="360" w:lineRule="auto"/>
        <w:jc w:val="center"/>
      </w:pPr>
    </w:p>
    <w:p w14:paraId="292D9A58">
      <w:pPr>
        <w:spacing w:line="360" w:lineRule="auto"/>
        <w:jc w:val="center"/>
      </w:pPr>
    </w:p>
    <w:p w14:paraId="07D8DC16">
      <w:pPr>
        <w:spacing w:line="360" w:lineRule="auto"/>
        <w:jc w:val="center"/>
      </w:pPr>
    </w:p>
    <w:p w14:paraId="13E1FB44">
      <w:pPr>
        <w:spacing w:line="360" w:lineRule="auto"/>
        <w:jc w:val="center"/>
      </w:pPr>
    </w:p>
    <w:p w14:paraId="600DF59B">
      <w:pPr>
        <w:spacing w:line="360" w:lineRule="auto"/>
        <w:jc w:val="center"/>
      </w:pPr>
    </w:p>
    <w:p w14:paraId="0C7D418A">
      <w:pPr>
        <w:spacing w:line="360" w:lineRule="auto"/>
        <w:jc w:val="center"/>
      </w:pPr>
    </w:p>
    <w:p w14:paraId="5D1964D3">
      <w:pPr>
        <w:spacing w:line="360" w:lineRule="auto"/>
        <w:jc w:val="center"/>
      </w:pPr>
    </w:p>
    <w:p w14:paraId="7139BC6C">
      <w:pPr>
        <w:spacing w:line="360" w:lineRule="auto"/>
        <w:jc w:val="center"/>
      </w:pPr>
    </w:p>
    <w:p w14:paraId="3266BDC6">
      <w:pPr>
        <w:spacing w:line="360" w:lineRule="auto"/>
        <w:jc w:val="center"/>
      </w:pPr>
    </w:p>
    <w:p w14:paraId="2FE68A79">
      <w:pPr>
        <w:spacing w:line="360" w:lineRule="auto"/>
        <w:jc w:val="center"/>
      </w:pPr>
    </w:p>
    <w:p w14:paraId="61E233A5">
      <w:pPr>
        <w:spacing w:line="360" w:lineRule="auto"/>
        <w:jc w:val="center"/>
      </w:pPr>
    </w:p>
    <w:p w14:paraId="2679BB9A">
      <w:pPr>
        <w:spacing w:line="360" w:lineRule="auto"/>
        <w:jc w:val="center"/>
      </w:pPr>
    </w:p>
    <w:p w14:paraId="3F7CDF45">
      <w:pPr>
        <w:spacing w:line="360" w:lineRule="auto"/>
        <w:jc w:val="center"/>
      </w:pPr>
    </w:p>
    <w:p w14:paraId="213CABC0">
      <w:pPr>
        <w:spacing w:line="360" w:lineRule="auto"/>
        <w:jc w:val="center"/>
      </w:pPr>
    </w:p>
    <w:p w14:paraId="029A0A0C">
      <w:pPr>
        <w:spacing w:line="360" w:lineRule="auto"/>
        <w:jc w:val="center"/>
      </w:pPr>
    </w:p>
    <w:p w14:paraId="4340B979">
      <w:pPr>
        <w:spacing w:line="360" w:lineRule="auto"/>
        <w:jc w:val="center"/>
      </w:pPr>
    </w:p>
    <w:p w14:paraId="4F3D04F9">
      <w:pPr>
        <w:spacing w:line="360" w:lineRule="auto"/>
        <w:jc w:val="center"/>
      </w:pPr>
    </w:p>
    <w:p w14:paraId="032A4284">
      <w:pPr>
        <w:pStyle w:val="5"/>
        <w:rPr>
          <w:rFonts w:ascii="Arial" w:hAnsi="Arial" w:eastAsia="黑体"/>
          <w:b/>
          <w:bCs/>
          <w:kern w:val="2"/>
          <w:sz w:val="28"/>
          <w:szCs w:val="28"/>
        </w:rPr>
      </w:pPr>
      <w:bookmarkStart w:id="179" w:name="_Toc140496557"/>
      <w:r>
        <w:rPr>
          <w:rFonts w:hint="eastAsia" w:ascii="Arial" w:hAnsi="Arial" w:eastAsia="黑体"/>
          <w:b/>
          <w:bCs/>
          <w:kern w:val="2"/>
          <w:sz w:val="28"/>
          <w:szCs w:val="28"/>
        </w:rPr>
        <w:t>十、政府采购政策</w:t>
      </w:r>
      <w:bookmarkEnd w:id="179"/>
    </w:p>
    <w:p w14:paraId="46FC3769">
      <w:pPr>
        <w:pStyle w:val="19"/>
        <w:ind w:firstLine="0" w:firstLineChars="0"/>
        <w:jc w:val="center"/>
        <w:rPr>
          <w:rFonts w:cs="宋体"/>
          <w:color w:val="auto"/>
          <w:szCs w:val="28"/>
          <w:lang w:val="zh-CN"/>
        </w:rPr>
      </w:pPr>
      <w:r>
        <w:rPr>
          <w:rFonts w:hint="eastAsia" w:cs="宋体"/>
          <w:color w:val="auto"/>
          <w:szCs w:val="28"/>
          <w:lang w:val="zh-CN"/>
        </w:rPr>
        <w:t>一、中小企业声明函（工程、服务）</w:t>
      </w:r>
    </w:p>
    <w:p w14:paraId="46B7FB4C">
      <w:pPr>
        <w:pStyle w:val="19"/>
        <w:spacing w:line="360" w:lineRule="auto"/>
        <w:ind w:firstLine="480"/>
        <w:rPr>
          <w:rFonts w:cs="宋体"/>
          <w:color w:val="auto"/>
          <w:sz w:val="24"/>
          <w:lang w:val="zh-CN"/>
        </w:rPr>
      </w:pPr>
      <w:r>
        <w:rPr>
          <w:rFonts w:hint="eastAsia" w:cs="宋体"/>
          <w:color w:val="auto"/>
          <w:sz w:val="24"/>
          <w:lang w:val="zh-CN"/>
        </w:rPr>
        <w:t>本公司（联合体）郑重声明，根据《政府采购促进中小企业发展管理办法》（财库[20</w:t>
      </w:r>
      <w:r>
        <w:rPr>
          <w:rFonts w:hint="eastAsia" w:cs="宋体"/>
          <w:color w:val="auto"/>
          <w:sz w:val="24"/>
        </w:rPr>
        <w:t>20</w:t>
      </w:r>
      <w:r>
        <w:rPr>
          <w:rFonts w:hint="eastAsia" w:cs="宋体"/>
          <w:color w:val="auto"/>
          <w:sz w:val="24"/>
          <w:lang w:val="zh-CN"/>
        </w:rPr>
        <w:t>]</w:t>
      </w:r>
      <w:r>
        <w:rPr>
          <w:rFonts w:hint="eastAsia" w:cs="宋体"/>
          <w:color w:val="auto"/>
          <w:sz w:val="24"/>
        </w:rPr>
        <w:t>46</w:t>
      </w:r>
      <w:r>
        <w:rPr>
          <w:rFonts w:hint="eastAsia" w:cs="宋体"/>
          <w:color w:val="auto"/>
          <w:sz w:val="24"/>
          <w:lang w:val="zh-CN"/>
        </w:rPr>
        <w:t>号）的规定，本公司（联合体）参加</w:t>
      </w:r>
      <w:r>
        <w:rPr>
          <w:rFonts w:hint="eastAsia" w:cs="宋体"/>
          <w:color w:val="auto"/>
          <w:sz w:val="24"/>
          <w:u w:val="single"/>
          <w:lang w:val="zh-CN"/>
        </w:rPr>
        <w:t>（单位名称）</w:t>
      </w:r>
      <w:r>
        <w:rPr>
          <w:rFonts w:hint="eastAsia" w:cs="宋体"/>
          <w:color w:val="auto"/>
          <w:sz w:val="24"/>
          <w:lang w:val="zh-CN"/>
        </w:rPr>
        <w:t>的</w:t>
      </w:r>
      <w:r>
        <w:rPr>
          <w:rFonts w:hint="eastAsia" w:cs="宋体"/>
          <w:color w:val="auto"/>
          <w:sz w:val="24"/>
          <w:u w:val="single"/>
          <w:lang w:val="zh-CN"/>
        </w:rPr>
        <w:t>（项目名称）</w:t>
      </w:r>
      <w:r>
        <w:rPr>
          <w:rFonts w:hint="eastAsia" w:cs="宋体"/>
          <w:color w:val="auto"/>
          <w:sz w:val="24"/>
          <w:lang w:val="zh-CN"/>
        </w:rPr>
        <w:t>采购活动，工程的施工单位全部为符合政策要求的中小企业（或者：服务全部由符合政策要求的中小企业承接）。相关企业（含联合体中的中小企业、签订分包意向协议的中小企业）的具体情况如下：</w:t>
      </w:r>
    </w:p>
    <w:p w14:paraId="12EA8C1C">
      <w:pPr>
        <w:pStyle w:val="19"/>
        <w:numPr>
          <w:ilvl w:val="0"/>
          <w:numId w:val="8"/>
        </w:numPr>
        <w:spacing w:line="360" w:lineRule="auto"/>
        <w:ind w:firstLine="460" w:firstLineChars="192"/>
        <w:rPr>
          <w:rFonts w:cs="宋体"/>
          <w:color w:val="auto"/>
          <w:sz w:val="24"/>
        </w:rPr>
      </w:pPr>
      <w:r>
        <w:rPr>
          <w:rFonts w:hint="eastAsia" w:cs="宋体"/>
          <w:color w:val="auto"/>
          <w:sz w:val="24"/>
          <w:u w:val="single"/>
          <w:lang w:val="zh-CN"/>
        </w:rPr>
        <w:t>（标的名称）</w:t>
      </w:r>
      <w:r>
        <w:rPr>
          <w:rFonts w:hint="eastAsia" w:cs="宋体"/>
          <w:color w:val="auto"/>
          <w:sz w:val="24"/>
          <w:lang w:val="zh-CN"/>
        </w:rPr>
        <w:t>，属于</w:t>
      </w:r>
      <w:r>
        <w:rPr>
          <w:rFonts w:hint="eastAsia" w:cs="宋体"/>
          <w:color w:val="auto"/>
          <w:sz w:val="24"/>
          <w:u w:val="single"/>
          <w:lang w:val="zh-CN"/>
        </w:rPr>
        <w:t>（采购文件中明确的所属行业）</w:t>
      </w:r>
      <w:r>
        <w:rPr>
          <w:rFonts w:hint="eastAsia" w:cs="宋体"/>
          <w:color w:val="auto"/>
          <w:sz w:val="24"/>
          <w:lang w:val="zh-CN"/>
        </w:rPr>
        <w:t>行业；承建（承接）企业为</w:t>
      </w:r>
      <w:r>
        <w:rPr>
          <w:rFonts w:hint="eastAsia" w:cs="宋体"/>
          <w:color w:val="auto"/>
          <w:sz w:val="24"/>
          <w:u w:val="single"/>
          <w:lang w:val="zh-CN"/>
        </w:rPr>
        <w:t>（企业名称）</w:t>
      </w:r>
      <w:r>
        <w:rPr>
          <w:rFonts w:hint="eastAsia" w:cs="宋体"/>
          <w:color w:val="auto"/>
          <w:sz w:val="24"/>
          <w:lang w:val="zh-CN"/>
        </w:rPr>
        <w:t>，从业人员</w:t>
      </w:r>
      <w:r>
        <w:rPr>
          <w:rFonts w:hint="eastAsia" w:cs="宋体"/>
          <w:color w:val="auto"/>
          <w:sz w:val="24"/>
          <w:u w:val="single"/>
        </w:rPr>
        <w:t xml:space="preserve">   </w:t>
      </w:r>
      <w:r>
        <w:rPr>
          <w:rFonts w:hint="eastAsia" w:cs="宋体"/>
          <w:color w:val="auto"/>
          <w:sz w:val="24"/>
        </w:rPr>
        <w:t>人，营业收入为</w:t>
      </w:r>
      <w:r>
        <w:rPr>
          <w:rFonts w:hint="eastAsia" w:cs="宋体"/>
          <w:color w:val="auto"/>
          <w:sz w:val="24"/>
          <w:u w:val="single"/>
        </w:rPr>
        <w:t xml:space="preserve">   </w:t>
      </w:r>
      <w:r>
        <w:rPr>
          <w:rFonts w:hint="eastAsia" w:cs="宋体"/>
          <w:color w:val="auto"/>
          <w:sz w:val="24"/>
        </w:rPr>
        <w:t>万元，资产总额为</w:t>
      </w:r>
      <w:r>
        <w:rPr>
          <w:rFonts w:hint="eastAsia" w:cs="宋体"/>
          <w:color w:val="auto"/>
          <w:sz w:val="24"/>
          <w:u w:val="single"/>
        </w:rPr>
        <w:t xml:space="preserve">     </w:t>
      </w:r>
      <w:r>
        <w:rPr>
          <w:rFonts w:hint="eastAsia" w:cs="宋体"/>
          <w:color w:val="auto"/>
          <w:sz w:val="24"/>
        </w:rPr>
        <w:t>万元，属于</w:t>
      </w:r>
      <w:r>
        <w:rPr>
          <w:rFonts w:hint="eastAsia" w:cs="宋体"/>
          <w:color w:val="auto"/>
          <w:sz w:val="24"/>
          <w:u w:val="single"/>
        </w:rPr>
        <w:t>（中型企业、小型企业、微型企业）</w:t>
      </w:r>
      <w:r>
        <w:rPr>
          <w:rFonts w:hint="eastAsia" w:cs="宋体"/>
          <w:color w:val="auto"/>
          <w:sz w:val="24"/>
        </w:rPr>
        <w:t>；</w:t>
      </w:r>
    </w:p>
    <w:p w14:paraId="2E651DD1">
      <w:pPr>
        <w:pStyle w:val="19"/>
        <w:numPr>
          <w:ilvl w:val="0"/>
          <w:numId w:val="8"/>
        </w:numPr>
        <w:spacing w:line="360" w:lineRule="auto"/>
        <w:ind w:firstLine="460" w:firstLineChars="192"/>
        <w:rPr>
          <w:rFonts w:cs="宋体"/>
          <w:color w:val="auto"/>
          <w:sz w:val="24"/>
        </w:rPr>
      </w:pPr>
      <w:r>
        <w:rPr>
          <w:rFonts w:hint="eastAsia" w:cs="宋体"/>
          <w:color w:val="auto"/>
          <w:sz w:val="24"/>
          <w:u w:val="single"/>
        </w:rPr>
        <w:t>（标的名称）</w:t>
      </w:r>
      <w:r>
        <w:rPr>
          <w:rFonts w:hint="eastAsia" w:cs="宋体"/>
          <w:color w:val="auto"/>
          <w:sz w:val="24"/>
        </w:rPr>
        <w:t>，属于</w:t>
      </w:r>
      <w:r>
        <w:rPr>
          <w:rFonts w:hint="eastAsia" w:cs="宋体"/>
          <w:color w:val="auto"/>
          <w:sz w:val="24"/>
          <w:u w:val="single"/>
        </w:rPr>
        <w:t>（采购文件中明确的所属行业）</w:t>
      </w:r>
      <w:r>
        <w:rPr>
          <w:rFonts w:hint="eastAsia" w:cs="宋体"/>
          <w:color w:val="auto"/>
          <w:sz w:val="24"/>
        </w:rPr>
        <w:t>行业；</w:t>
      </w:r>
      <w:r>
        <w:rPr>
          <w:rFonts w:hint="eastAsia" w:cs="宋体"/>
          <w:color w:val="auto"/>
          <w:sz w:val="24"/>
          <w:lang w:val="zh-CN"/>
        </w:rPr>
        <w:t>承建（承接）企业</w:t>
      </w:r>
      <w:r>
        <w:rPr>
          <w:rFonts w:hint="eastAsia" w:cs="宋体"/>
          <w:color w:val="auto"/>
          <w:sz w:val="24"/>
        </w:rPr>
        <w:t>为</w:t>
      </w:r>
      <w:r>
        <w:rPr>
          <w:rFonts w:hint="eastAsia" w:cs="宋体"/>
          <w:color w:val="auto"/>
          <w:sz w:val="24"/>
          <w:u w:val="single"/>
        </w:rPr>
        <w:t>（企业名称）</w:t>
      </w:r>
      <w:r>
        <w:rPr>
          <w:rFonts w:hint="eastAsia" w:cs="宋体"/>
          <w:color w:val="auto"/>
          <w:sz w:val="24"/>
        </w:rPr>
        <w:t>，从业人员</w:t>
      </w:r>
      <w:r>
        <w:rPr>
          <w:rFonts w:hint="eastAsia" w:cs="宋体"/>
          <w:color w:val="auto"/>
          <w:sz w:val="24"/>
          <w:u w:val="single"/>
        </w:rPr>
        <w:t xml:space="preserve">   </w:t>
      </w:r>
      <w:r>
        <w:rPr>
          <w:rFonts w:hint="eastAsia" w:cs="宋体"/>
          <w:color w:val="auto"/>
          <w:sz w:val="24"/>
        </w:rPr>
        <w:t>人，营业收入为</w:t>
      </w:r>
      <w:r>
        <w:rPr>
          <w:rFonts w:hint="eastAsia" w:cs="宋体"/>
          <w:color w:val="auto"/>
          <w:sz w:val="24"/>
          <w:u w:val="single"/>
        </w:rPr>
        <w:t xml:space="preserve">    </w:t>
      </w:r>
      <w:r>
        <w:rPr>
          <w:rFonts w:hint="eastAsia" w:cs="宋体"/>
          <w:color w:val="auto"/>
          <w:sz w:val="24"/>
        </w:rPr>
        <w:t>万元，资产总额为</w:t>
      </w:r>
      <w:r>
        <w:rPr>
          <w:rFonts w:hint="eastAsia" w:cs="宋体"/>
          <w:color w:val="auto"/>
          <w:sz w:val="24"/>
          <w:u w:val="single"/>
        </w:rPr>
        <w:t xml:space="preserve">     </w:t>
      </w:r>
      <w:r>
        <w:rPr>
          <w:rFonts w:hint="eastAsia" w:cs="宋体"/>
          <w:color w:val="auto"/>
          <w:sz w:val="24"/>
        </w:rPr>
        <w:t>万元，属于</w:t>
      </w:r>
      <w:r>
        <w:rPr>
          <w:rFonts w:hint="eastAsia" w:cs="宋体"/>
          <w:color w:val="auto"/>
          <w:sz w:val="24"/>
          <w:u w:val="single"/>
        </w:rPr>
        <w:t>（中型企业、小型企业、微型企业）</w:t>
      </w:r>
      <w:r>
        <w:rPr>
          <w:rFonts w:hint="eastAsia" w:cs="宋体"/>
          <w:color w:val="auto"/>
          <w:sz w:val="24"/>
        </w:rPr>
        <w:t>；</w:t>
      </w:r>
    </w:p>
    <w:p w14:paraId="2B1CC6A0">
      <w:pPr>
        <w:pStyle w:val="19"/>
        <w:spacing w:line="360" w:lineRule="auto"/>
        <w:ind w:firstLine="480" w:firstLineChars="0"/>
        <w:rPr>
          <w:rFonts w:cs="宋体"/>
          <w:color w:val="auto"/>
          <w:sz w:val="24"/>
        </w:rPr>
      </w:pPr>
      <w:r>
        <w:rPr>
          <w:rFonts w:hint="eastAsia" w:cs="宋体"/>
          <w:color w:val="auto"/>
          <w:sz w:val="24"/>
        </w:rPr>
        <w:t>.......</w:t>
      </w:r>
    </w:p>
    <w:p w14:paraId="753B5821">
      <w:pPr>
        <w:pStyle w:val="19"/>
        <w:spacing w:line="360" w:lineRule="auto"/>
        <w:ind w:firstLine="480" w:firstLineChars="0"/>
        <w:rPr>
          <w:rFonts w:cs="宋体"/>
          <w:color w:val="auto"/>
          <w:sz w:val="24"/>
        </w:rPr>
      </w:pPr>
      <w:r>
        <w:rPr>
          <w:rFonts w:hint="eastAsia" w:cs="宋体"/>
          <w:color w:val="auto"/>
          <w:sz w:val="24"/>
        </w:rPr>
        <w:t>以上企业，不属于大企业的分支机构，不存在控股股东为大企业的情形，也不存在与大企业的负责人为同一人的情形。</w:t>
      </w:r>
    </w:p>
    <w:p w14:paraId="22815F97">
      <w:pPr>
        <w:pStyle w:val="19"/>
        <w:spacing w:line="360" w:lineRule="auto"/>
        <w:ind w:firstLine="480" w:firstLineChars="0"/>
        <w:rPr>
          <w:rFonts w:cs="宋体"/>
          <w:color w:val="auto"/>
          <w:sz w:val="24"/>
        </w:rPr>
      </w:pPr>
      <w:r>
        <w:rPr>
          <w:rFonts w:hint="eastAsia" w:cs="宋体"/>
          <w:color w:val="auto"/>
          <w:sz w:val="24"/>
        </w:rPr>
        <w:t>本企业对上述声明内容的真实性负责。如有虚假，将依法承担相应责任。</w:t>
      </w:r>
    </w:p>
    <w:p w14:paraId="04F89CA2">
      <w:pPr>
        <w:pStyle w:val="19"/>
        <w:spacing w:line="360" w:lineRule="auto"/>
        <w:ind w:firstLine="480"/>
        <w:rPr>
          <w:rFonts w:cs="宋体"/>
          <w:color w:val="auto"/>
          <w:sz w:val="24"/>
          <w:lang w:val="zh-CN"/>
        </w:rPr>
      </w:pPr>
      <w:r>
        <w:rPr>
          <w:rFonts w:hint="eastAsia" w:cs="宋体"/>
          <w:color w:val="auto"/>
          <w:sz w:val="24"/>
          <w:lang w:val="zh-CN"/>
        </w:rPr>
        <w:t>注：从业人员、营业收入、资产总额填报上一年度数据，无上一年度数据的新成立企业可不填报。</w:t>
      </w:r>
    </w:p>
    <w:p w14:paraId="74D0E695">
      <w:pPr>
        <w:spacing w:line="360" w:lineRule="auto"/>
        <w:ind w:firstLine="720" w:firstLineChars="300"/>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kern w:val="0"/>
          <w:sz w:val="24"/>
          <w:lang w:val="zh-CN"/>
        </w:rPr>
        <w:t>企业名称（盖章）：</w:t>
      </w:r>
      <w:r>
        <w:rPr>
          <w:rFonts w:hint="eastAsia" w:ascii="宋体" w:hAnsi="宋体" w:cs="宋体"/>
          <w:kern w:val="0"/>
          <w:sz w:val="24"/>
          <w:u w:val="single"/>
          <w:lang w:val="zh-CN"/>
        </w:rPr>
        <w:t xml:space="preserve">            </w:t>
      </w:r>
      <w:r>
        <w:rPr>
          <w:rFonts w:hint="eastAsia" w:ascii="宋体" w:hAnsi="宋体" w:cs="宋体"/>
          <w:kern w:val="0"/>
          <w:sz w:val="24"/>
          <w:lang w:val="zh-CN"/>
        </w:rPr>
        <w:t xml:space="preserve">  </w:t>
      </w:r>
      <w:r>
        <w:rPr>
          <w:rFonts w:hint="eastAsia" w:ascii="宋体" w:hAnsi="宋体" w:cs="宋体"/>
          <w:sz w:val="24"/>
          <w:lang w:val="zh-CN"/>
        </w:rPr>
        <w:t xml:space="preserve">         </w:t>
      </w:r>
    </w:p>
    <w:p w14:paraId="31F07D24">
      <w:pPr>
        <w:spacing w:line="360" w:lineRule="auto"/>
        <w:ind w:firstLine="2880" w:firstLineChars="1200"/>
        <w:rPr>
          <w:rFonts w:ascii="宋体" w:hAnsi="宋体" w:cs="宋体"/>
          <w:sz w:val="24"/>
        </w:rPr>
      </w:pPr>
      <w:r>
        <w:rPr>
          <w:rFonts w:hint="eastAsia" w:ascii="宋体" w:hAnsi="宋体" w:cs="宋体"/>
          <w:sz w:val="24"/>
          <w:lang w:val="zh-CN"/>
        </w:rPr>
        <w:t xml:space="preserve">     </w:t>
      </w: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CB196F7">
      <w:pPr>
        <w:pStyle w:val="107"/>
        <w:rPr>
          <w:rFonts w:ascii="宋体" w:hAnsi="宋体" w:cs="宋体"/>
          <w:sz w:val="28"/>
          <w:szCs w:val="28"/>
        </w:rPr>
      </w:pPr>
    </w:p>
    <w:p w14:paraId="0F9EDDF2">
      <w:pPr>
        <w:spacing w:line="360" w:lineRule="auto"/>
        <w:ind w:firstLine="2880" w:firstLineChars="1200"/>
        <w:rPr>
          <w:rFonts w:ascii="宋体" w:hAnsi="宋体" w:cs="宋体"/>
          <w:sz w:val="24"/>
        </w:rPr>
      </w:pPr>
    </w:p>
    <w:p w14:paraId="19579E47">
      <w:pPr>
        <w:spacing w:line="360" w:lineRule="auto"/>
        <w:ind w:firstLine="2880" w:firstLineChars="1200"/>
        <w:rPr>
          <w:rFonts w:ascii="宋体" w:hAnsi="宋体" w:cs="宋体"/>
          <w:sz w:val="24"/>
        </w:rPr>
      </w:pPr>
    </w:p>
    <w:p w14:paraId="16552EAD">
      <w:pPr>
        <w:autoSpaceDE w:val="0"/>
        <w:autoSpaceDN w:val="0"/>
        <w:adjustRightInd w:val="0"/>
        <w:snapToGrid w:val="0"/>
        <w:jc w:val="left"/>
        <w:rPr>
          <w:rFonts w:ascii="宋体" w:hAnsi="宋体" w:cs="宋体"/>
          <w:kern w:val="0"/>
          <w:sz w:val="28"/>
          <w:szCs w:val="28"/>
        </w:rPr>
      </w:pPr>
    </w:p>
    <w:p w14:paraId="702DF658">
      <w:pPr>
        <w:pStyle w:val="107"/>
        <w:rPr>
          <w:rFonts w:ascii="宋体" w:hAnsi="宋体" w:cs="宋体"/>
          <w:sz w:val="28"/>
          <w:szCs w:val="28"/>
        </w:rPr>
      </w:pPr>
    </w:p>
    <w:p w14:paraId="37583A89">
      <w:pPr>
        <w:pStyle w:val="107"/>
        <w:rPr>
          <w:rFonts w:ascii="宋体" w:hAnsi="宋体" w:cs="宋体"/>
          <w:sz w:val="28"/>
          <w:szCs w:val="28"/>
        </w:rPr>
      </w:pPr>
    </w:p>
    <w:p w14:paraId="749AEC30">
      <w:pPr>
        <w:pStyle w:val="107"/>
        <w:rPr>
          <w:rFonts w:ascii="宋体" w:hAnsi="宋体" w:cs="宋体"/>
          <w:sz w:val="28"/>
          <w:szCs w:val="28"/>
        </w:rPr>
      </w:pPr>
    </w:p>
    <w:p w14:paraId="22771F11">
      <w:pPr>
        <w:autoSpaceDE w:val="0"/>
        <w:autoSpaceDN w:val="0"/>
        <w:adjustRightInd w:val="0"/>
        <w:snapToGrid w:val="0"/>
        <w:ind w:firstLine="3080" w:firstLineChars="1100"/>
        <w:jc w:val="left"/>
        <w:rPr>
          <w:rFonts w:ascii="宋体" w:hAnsi="宋体" w:cs="宋体"/>
          <w:kern w:val="0"/>
          <w:sz w:val="28"/>
          <w:szCs w:val="28"/>
          <w:lang w:val="zh-CN"/>
        </w:rPr>
      </w:pPr>
    </w:p>
    <w:p w14:paraId="57D957B1">
      <w:pPr>
        <w:autoSpaceDE w:val="0"/>
        <w:autoSpaceDN w:val="0"/>
        <w:adjustRightInd w:val="0"/>
        <w:snapToGrid w:val="0"/>
        <w:ind w:firstLine="3080" w:firstLineChars="1100"/>
        <w:jc w:val="left"/>
        <w:rPr>
          <w:rFonts w:ascii="宋体" w:hAnsi="宋体" w:cs="宋体"/>
          <w:kern w:val="0"/>
          <w:sz w:val="28"/>
          <w:szCs w:val="28"/>
          <w:lang w:val="zh-CN"/>
        </w:rPr>
      </w:pPr>
    </w:p>
    <w:p w14:paraId="1A8D7395">
      <w:pPr>
        <w:autoSpaceDE w:val="0"/>
        <w:autoSpaceDN w:val="0"/>
        <w:adjustRightInd w:val="0"/>
        <w:snapToGrid w:val="0"/>
        <w:ind w:firstLine="3080" w:firstLineChars="1100"/>
        <w:jc w:val="left"/>
        <w:rPr>
          <w:rFonts w:ascii="宋体" w:hAnsi="宋体" w:cs="宋体"/>
          <w:kern w:val="0"/>
          <w:sz w:val="28"/>
          <w:szCs w:val="28"/>
          <w:lang w:val="zh-CN"/>
        </w:rPr>
      </w:pPr>
    </w:p>
    <w:p w14:paraId="388EC96E">
      <w:pPr>
        <w:autoSpaceDE w:val="0"/>
        <w:autoSpaceDN w:val="0"/>
        <w:adjustRightInd w:val="0"/>
        <w:snapToGrid w:val="0"/>
        <w:ind w:firstLine="3080" w:firstLineChars="1100"/>
        <w:jc w:val="left"/>
        <w:rPr>
          <w:rFonts w:ascii="宋体" w:hAnsi="宋体" w:cs="宋体"/>
          <w:kern w:val="0"/>
          <w:sz w:val="28"/>
          <w:szCs w:val="28"/>
          <w:lang w:val="zh-CN"/>
        </w:rPr>
      </w:pPr>
    </w:p>
    <w:p w14:paraId="398BD4F7">
      <w:pPr>
        <w:numPr>
          <w:ilvl w:val="0"/>
          <w:numId w:val="9"/>
        </w:numPr>
        <w:autoSpaceDE w:val="0"/>
        <w:autoSpaceDN w:val="0"/>
        <w:adjustRightInd w:val="0"/>
        <w:snapToGrid w:val="0"/>
        <w:jc w:val="center"/>
        <w:rPr>
          <w:rFonts w:ascii="宋体" w:hAnsi="宋体" w:cs="宋体"/>
          <w:kern w:val="0"/>
          <w:sz w:val="28"/>
          <w:szCs w:val="28"/>
          <w:lang w:val="zh-CN"/>
        </w:rPr>
      </w:pPr>
      <w:r>
        <w:rPr>
          <w:rFonts w:hint="eastAsia" w:ascii="宋体" w:hAnsi="宋体" w:cs="宋体"/>
          <w:kern w:val="0"/>
          <w:sz w:val="28"/>
          <w:szCs w:val="28"/>
          <w:lang w:val="zh-CN"/>
        </w:rPr>
        <w:t>关于监狱企业（如有）</w:t>
      </w:r>
    </w:p>
    <w:p w14:paraId="4CCE270B">
      <w:pPr>
        <w:pStyle w:val="107"/>
        <w:rPr>
          <w:rFonts w:ascii="宋体" w:hAnsi="宋体" w:cs="宋体"/>
          <w:lang w:val="zh-CN"/>
        </w:rPr>
      </w:pPr>
    </w:p>
    <w:p w14:paraId="1553C981">
      <w:pPr>
        <w:autoSpaceDE w:val="0"/>
        <w:autoSpaceDN w:val="0"/>
        <w:adjustRightInd w:val="0"/>
        <w:snapToGrid w:val="0"/>
        <w:spacing w:line="360" w:lineRule="auto"/>
        <w:jc w:val="left"/>
        <w:rPr>
          <w:rFonts w:ascii="宋体" w:hAnsi="宋体" w:cs="宋体"/>
          <w:kern w:val="0"/>
          <w:sz w:val="24"/>
          <w:lang w:val="zh-CN"/>
        </w:rPr>
      </w:pPr>
      <w:r>
        <w:rPr>
          <w:rFonts w:hint="eastAsia" w:ascii="宋体" w:hAnsi="宋体" w:cs="宋体"/>
          <w:kern w:val="0"/>
          <w:sz w:val="24"/>
          <w:lang w:val="zh-CN"/>
        </w:rPr>
        <w:t>1、政府采购政策</w:t>
      </w:r>
    </w:p>
    <w:p w14:paraId="53398683">
      <w:pPr>
        <w:autoSpaceDE w:val="0"/>
        <w:autoSpaceDN w:val="0"/>
        <w:adjustRightInd w:val="0"/>
        <w:snapToGrid w:val="0"/>
        <w:spacing w:line="360" w:lineRule="auto"/>
        <w:jc w:val="left"/>
        <w:rPr>
          <w:rFonts w:ascii="宋体" w:hAnsi="宋体" w:cs="宋体"/>
          <w:kern w:val="0"/>
          <w:sz w:val="24"/>
          <w:lang w:val="zh-CN"/>
        </w:rPr>
      </w:pPr>
      <w:r>
        <w:rPr>
          <w:rFonts w:hint="eastAsia" w:ascii="宋体" w:hAnsi="宋体" w:cs="宋体"/>
          <w:kern w:val="0"/>
          <w:sz w:val="24"/>
          <w:lang w:val="zh-CN"/>
        </w:rPr>
        <w:t>财政部、司法部关于政府采购支持监狱企业发展有关问题的通知（财库【2014】68 号）</w:t>
      </w:r>
    </w:p>
    <w:p w14:paraId="29227225">
      <w:pPr>
        <w:autoSpaceDE w:val="0"/>
        <w:autoSpaceDN w:val="0"/>
        <w:adjustRightInd w:val="0"/>
        <w:snapToGrid w:val="0"/>
        <w:spacing w:line="360" w:lineRule="auto"/>
        <w:jc w:val="left"/>
        <w:rPr>
          <w:rFonts w:ascii="宋体" w:hAnsi="宋体" w:cs="宋体"/>
          <w:kern w:val="0"/>
          <w:sz w:val="24"/>
          <w:lang w:val="zh-CN"/>
        </w:rPr>
      </w:pPr>
      <w:r>
        <w:rPr>
          <w:rFonts w:hint="eastAsia" w:ascii="宋体" w:hAnsi="宋体" w:cs="宋体"/>
          <w:kern w:val="0"/>
          <w:sz w:val="24"/>
          <w:lang w:val="zh-CN"/>
        </w:rPr>
        <w:t>2、附证明材料</w:t>
      </w:r>
    </w:p>
    <w:p w14:paraId="3FD404A2">
      <w:pPr>
        <w:autoSpaceDE w:val="0"/>
        <w:autoSpaceDN w:val="0"/>
        <w:adjustRightInd w:val="0"/>
        <w:snapToGrid w:val="0"/>
        <w:spacing w:line="360" w:lineRule="auto"/>
        <w:jc w:val="left"/>
        <w:rPr>
          <w:rFonts w:ascii="宋体" w:hAnsi="宋体" w:cs="宋体"/>
          <w:kern w:val="0"/>
          <w:sz w:val="24"/>
          <w:lang w:val="zh-CN"/>
        </w:rPr>
      </w:pPr>
      <w:r>
        <w:rPr>
          <w:rFonts w:hint="eastAsia" w:ascii="宋体" w:hAnsi="宋体" w:cs="宋体"/>
          <w:kern w:val="0"/>
          <w:sz w:val="24"/>
          <w:lang w:val="zh-CN"/>
        </w:rPr>
        <w:t xml:space="preserve">提供由省级以上监狱管理局、戒毒管理局（含新疆生产建设兵团）出具的属于监狱企业的证明文件. </w:t>
      </w:r>
    </w:p>
    <w:p w14:paraId="7C65E21D">
      <w:pPr>
        <w:autoSpaceDE w:val="0"/>
        <w:autoSpaceDN w:val="0"/>
        <w:adjustRightInd w:val="0"/>
        <w:snapToGrid w:val="0"/>
        <w:jc w:val="left"/>
        <w:rPr>
          <w:rFonts w:ascii="宋体" w:hAnsi="宋体" w:cs="宋体"/>
          <w:kern w:val="0"/>
          <w:sz w:val="24"/>
          <w:lang w:val="zh-CN"/>
        </w:rPr>
      </w:pPr>
      <w:r>
        <w:rPr>
          <w:rFonts w:hint="eastAsia" w:ascii="宋体" w:hAnsi="宋体" w:cs="宋体"/>
          <w:kern w:val="0"/>
          <w:sz w:val="24"/>
          <w:lang w:val="zh-CN"/>
        </w:rPr>
        <w:t xml:space="preserve"> </w:t>
      </w:r>
    </w:p>
    <w:p w14:paraId="1DC49278">
      <w:pPr>
        <w:pStyle w:val="107"/>
        <w:rPr>
          <w:rFonts w:ascii="宋体" w:hAnsi="宋体" w:cs="宋体"/>
          <w:sz w:val="28"/>
          <w:szCs w:val="28"/>
          <w:lang w:val="zh-CN"/>
        </w:rPr>
      </w:pPr>
    </w:p>
    <w:p w14:paraId="2974E778">
      <w:pPr>
        <w:pStyle w:val="107"/>
        <w:rPr>
          <w:rFonts w:ascii="宋体" w:hAnsi="宋体" w:cs="宋体"/>
          <w:sz w:val="28"/>
          <w:szCs w:val="28"/>
          <w:lang w:val="zh-CN"/>
        </w:rPr>
      </w:pPr>
    </w:p>
    <w:p w14:paraId="6F5A8511">
      <w:pPr>
        <w:pStyle w:val="107"/>
        <w:rPr>
          <w:rFonts w:ascii="宋体" w:hAnsi="宋体" w:cs="宋体"/>
          <w:sz w:val="28"/>
          <w:szCs w:val="28"/>
          <w:lang w:val="zh-CN"/>
        </w:rPr>
      </w:pPr>
    </w:p>
    <w:p w14:paraId="6103D9C2">
      <w:pPr>
        <w:pStyle w:val="107"/>
        <w:rPr>
          <w:rFonts w:ascii="宋体" w:hAnsi="宋体" w:cs="宋体"/>
          <w:sz w:val="28"/>
          <w:szCs w:val="28"/>
          <w:lang w:val="zh-CN"/>
        </w:rPr>
      </w:pPr>
    </w:p>
    <w:p w14:paraId="07427CC1">
      <w:pPr>
        <w:pStyle w:val="107"/>
        <w:rPr>
          <w:rFonts w:ascii="宋体" w:hAnsi="宋体" w:cs="宋体"/>
          <w:sz w:val="28"/>
          <w:szCs w:val="28"/>
          <w:lang w:val="zh-CN"/>
        </w:rPr>
      </w:pPr>
    </w:p>
    <w:p w14:paraId="78C45779">
      <w:pPr>
        <w:pStyle w:val="107"/>
        <w:rPr>
          <w:rFonts w:ascii="宋体" w:hAnsi="宋体" w:cs="宋体"/>
          <w:sz w:val="28"/>
          <w:szCs w:val="28"/>
          <w:lang w:val="zh-CN"/>
        </w:rPr>
      </w:pPr>
    </w:p>
    <w:p w14:paraId="2C69C77E">
      <w:pPr>
        <w:pStyle w:val="107"/>
        <w:rPr>
          <w:rFonts w:ascii="宋体" w:hAnsi="宋体" w:cs="宋体"/>
          <w:sz w:val="28"/>
          <w:szCs w:val="28"/>
          <w:lang w:val="zh-CN"/>
        </w:rPr>
      </w:pPr>
    </w:p>
    <w:p w14:paraId="35176B97">
      <w:pPr>
        <w:pStyle w:val="107"/>
        <w:rPr>
          <w:rFonts w:ascii="宋体" w:hAnsi="宋体" w:cs="宋体"/>
          <w:sz w:val="28"/>
          <w:szCs w:val="28"/>
          <w:lang w:val="zh-CN"/>
        </w:rPr>
      </w:pPr>
    </w:p>
    <w:p w14:paraId="5AF20182">
      <w:pPr>
        <w:pStyle w:val="107"/>
        <w:rPr>
          <w:rFonts w:ascii="宋体" w:hAnsi="宋体" w:cs="宋体"/>
          <w:sz w:val="28"/>
          <w:szCs w:val="28"/>
          <w:lang w:val="zh-CN"/>
        </w:rPr>
      </w:pPr>
    </w:p>
    <w:p w14:paraId="258D5455">
      <w:pPr>
        <w:pStyle w:val="107"/>
        <w:rPr>
          <w:rFonts w:ascii="宋体" w:hAnsi="宋体" w:cs="宋体"/>
          <w:sz w:val="28"/>
          <w:szCs w:val="28"/>
          <w:lang w:val="zh-CN"/>
        </w:rPr>
      </w:pPr>
    </w:p>
    <w:p w14:paraId="7B6AC34C">
      <w:pPr>
        <w:pStyle w:val="107"/>
        <w:rPr>
          <w:rFonts w:ascii="宋体" w:hAnsi="宋体" w:cs="宋体"/>
          <w:sz w:val="28"/>
          <w:szCs w:val="28"/>
          <w:lang w:val="zh-CN"/>
        </w:rPr>
      </w:pPr>
    </w:p>
    <w:p w14:paraId="0236A3C0">
      <w:pPr>
        <w:pStyle w:val="107"/>
        <w:rPr>
          <w:rFonts w:ascii="宋体" w:hAnsi="宋体" w:cs="宋体"/>
          <w:sz w:val="28"/>
          <w:szCs w:val="28"/>
          <w:lang w:val="zh-CN"/>
        </w:rPr>
      </w:pPr>
    </w:p>
    <w:p w14:paraId="4172CB97">
      <w:pPr>
        <w:pStyle w:val="107"/>
        <w:rPr>
          <w:rFonts w:ascii="宋体" w:hAnsi="宋体" w:cs="宋体"/>
          <w:sz w:val="28"/>
          <w:szCs w:val="28"/>
          <w:lang w:val="zh-CN"/>
        </w:rPr>
      </w:pPr>
    </w:p>
    <w:p w14:paraId="7EC5DAFC">
      <w:pPr>
        <w:pStyle w:val="107"/>
        <w:rPr>
          <w:rFonts w:ascii="宋体" w:hAnsi="宋体" w:cs="宋体"/>
          <w:sz w:val="28"/>
          <w:szCs w:val="28"/>
          <w:lang w:val="zh-CN"/>
        </w:rPr>
      </w:pPr>
    </w:p>
    <w:p w14:paraId="555B6132">
      <w:pPr>
        <w:pStyle w:val="107"/>
        <w:rPr>
          <w:rFonts w:ascii="宋体" w:hAnsi="宋体" w:cs="宋体"/>
          <w:sz w:val="28"/>
          <w:szCs w:val="28"/>
          <w:lang w:val="zh-CN"/>
        </w:rPr>
      </w:pPr>
    </w:p>
    <w:p w14:paraId="3B3BA651">
      <w:pPr>
        <w:pStyle w:val="107"/>
        <w:rPr>
          <w:rFonts w:ascii="宋体" w:hAnsi="宋体" w:cs="宋体"/>
          <w:sz w:val="28"/>
          <w:szCs w:val="28"/>
          <w:lang w:val="zh-CN"/>
        </w:rPr>
      </w:pPr>
    </w:p>
    <w:p w14:paraId="252FF699">
      <w:pPr>
        <w:pStyle w:val="107"/>
        <w:rPr>
          <w:rFonts w:ascii="宋体" w:hAnsi="宋体" w:cs="宋体"/>
          <w:sz w:val="28"/>
          <w:szCs w:val="28"/>
          <w:lang w:val="zh-CN"/>
        </w:rPr>
      </w:pPr>
    </w:p>
    <w:p w14:paraId="7613065B">
      <w:pPr>
        <w:pStyle w:val="107"/>
        <w:rPr>
          <w:rFonts w:ascii="宋体" w:hAnsi="宋体" w:cs="宋体"/>
          <w:sz w:val="28"/>
          <w:szCs w:val="28"/>
          <w:lang w:val="zh-CN"/>
        </w:rPr>
      </w:pPr>
    </w:p>
    <w:p w14:paraId="721B1854">
      <w:pPr>
        <w:pStyle w:val="107"/>
        <w:rPr>
          <w:rFonts w:ascii="宋体" w:hAnsi="宋体" w:cs="宋体"/>
          <w:sz w:val="28"/>
          <w:szCs w:val="28"/>
          <w:lang w:val="zh-CN"/>
        </w:rPr>
      </w:pPr>
    </w:p>
    <w:p w14:paraId="3AB75662">
      <w:pPr>
        <w:pStyle w:val="107"/>
        <w:rPr>
          <w:rFonts w:ascii="宋体" w:hAnsi="宋体" w:cs="宋体"/>
          <w:sz w:val="28"/>
          <w:szCs w:val="28"/>
          <w:lang w:val="zh-CN"/>
        </w:rPr>
      </w:pPr>
    </w:p>
    <w:p w14:paraId="77AB00AD">
      <w:pPr>
        <w:pStyle w:val="107"/>
        <w:rPr>
          <w:rFonts w:ascii="宋体" w:hAnsi="宋体" w:cs="宋体"/>
          <w:sz w:val="28"/>
          <w:szCs w:val="28"/>
          <w:lang w:val="zh-CN"/>
        </w:rPr>
      </w:pPr>
    </w:p>
    <w:p w14:paraId="446098C5">
      <w:pPr>
        <w:pStyle w:val="107"/>
        <w:rPr>
          <w:rFonts w:ascii="宋体" w:hAnsi="宋体" w:cs="宋体"/>
          <w:sz w:val="28"/>
          <w:szCs w:val="28"/>
          <w:lang w:val="zh-CN"/>
        </w:rPr>
      </w:pPr>
    </w:p>
    <w:p w14:paraId="095A7CC1">
      <w:pPr>
        <w:autoSpaceDE w:val="0"/>
        <w:autoSpaceDN w:val="0"/>
        <w:adjustRightInd w:val="0"/>
        <w:snapToGrid w:val="0"/>
        <w:jc w:val="left"/>
        <w:rPr>
          <w:rFonts w:ascii="宋体" w:hAnsi="宋体" w:cs="宋体"/>
          <w:kern w:val="0"/>
          <w:sz w:val="28"/>
          <w:szCs w:val="28"/>
          <w:lang w:val="zh-CN"/>
        </w:rPr>
      </w:pPr>
    </w:p>
    <w:p w14:paraId="40961323">
      <w:pPr>
        <w:pStyle w:val="12"/>
        <w:rPr>
          <w:lang w:val="zh-CN"/>
        </w:rPr>
      </w:pPr>
    </w:p>
    <w:p w14:paraId="4B759523">
      <w:pPr>
        <w:pStyle w:val="12"/>
        <w:rPr>
          <w:lang w:val="zh-CN"/>
        </w:rPr>
      </w:pPr>
    </w:p>
    <w:p w14:paraId="07899D20">
      <w:pPr>
        <w:autoSpaceDE w:val="0"/>
        <w:autoSpaceDN w:val="0"/>
        <w:adjustRightInd w:val="0"/>
        <w:snapToGrid w:val="0"/>
        <w:rPr>
          <w:rFonts w:cs="宋体" w:asciiTheme="minorEastAsia" w:hAnsiTheme="minorEastAsia" w:eastAsiaTheme="minorEastAsia"/>
          <w:lang w:val="zh-CN"/>
        </w:rPr>
      </w:pPr>
    </w:p>
    <w:p w14:paraId="424EE3FE">
      <w:pPr>
        <w:numPr>
          <w:ilvl w:val="0"/>
          <w:numId w:val="9"/>
        </w:numPr>
        <w:autoSpaceDE w:val="0"/>
        <w:autoSpaceDN w:val="0"/>
        <w:adjustRightInd w:val="0"/>
        <w:snapToGrid w:val="0"/>
        <w:jc w:val="center"/>
        <w:rPr>
          <w:rFonts w:cs="宋体" w:asciiTheme="minorEastAsia" w:hAnsiTheme="minorEastAsia" w:eastAsiaTheme="minorEastAsia"/>
          <w:lang w:val="zh-CN"/>
        </w:rPr>
      </w:pPr>
      <w:r>
        <w:rPr>
          <w:rFonts w:hint="eastAsia" w:cs="宋体" w:asciiTheme="minorEastAsia" w:hAnsiTheme="minorEastAsia" w:eastAsiaTheme="minorEastAsia"/>
          <w:kern w:val="0"/>
          <w:sz w:val="28"/>
          <w:szCs w:val="28"/>
          <w:lang w:val="zh-CN"/>
        </w:rPr>
        <w:t>关于促进残疾人就业的政府采购政策（如有）</w:t>
      </w:r>
    </w:p>
    <w:p w14:paraId="1794A6D5">
      <w:pPr>
        <w:pStyle w:val="107"/>
        <w:rPr>
          <w:rFonts w:ascii="宋体" w:hAnsi="宋体" w:cs="宋体"/>
          <w:lang w:val="zh-CN"/>
        </w:rPr>
      </w:pPr>
    </w:p>
    <w:p w14:paraId="3B256E54">
      <w:pPr>
        <w:autoSpaceDE w:val="0"/>
        <w:autoSpaceDN w:val="0"/>
        <w:adjustRightInd w:val="0"/>
        <w:snapToGrid w:val="0"/>
        <w:spacing w:line="360" w:lineRule="auto"/>
        <w:jc w:val="left"/>
        <w:rPr>
          <w:rFonts w:ascii="宋体" w:hAnsi="宋体" w:cs="宋体"/>
          <w:kern w:val="0"/>
          <w:sz w:val="24"/>
          <w:lang w:val="zh-CN"/>
        </w:rPr>
      </w:pPr>
      <w:r>
        <w:rPr>
          <w:rFonts w:hint="eastAsia" w:ascii="宋体" w:hAnsi="宋体" w:cs="宋体"/>
          <w:kern w:val="0"/>
          <w:sz w:val="24"/>
          <w:lang w:val="zh-CN"/>
        </w:rPr>
        <w:t>1、政府采购政策</w:t>
      </w:r>
    </w:p>
    <w:p w14:paraId="606BB84A">
      <w:pPr>
        <w:autoSpaceDE w:val="0"/>
        <w:autoSpaceDN w:val="0"/>
        <w:adjustRightInd w:val="0"/>
        <w:snapToGrid w:val="0"/>
        <w:spacing w:line="360" w:lineRule="auto"/>
        <w:jc w:val="left"/>
        <w:rPr>
          <w:rFonts w:ascii="宋体" w:hAnsi="宋体" w:cs="宋体"/>
          <w:kern w:val="0"/>
          <w:sz w:val="24"/>
          <w:lang w:val="zh-CN"/>
        </w:rPr>
      </w:pPr>
      <w:r>
        <w:rPr>
          <w:rFonts w:hint="eastAsia" w:ascii="宋体" w:hAnsi="宋体" w:cs="宋体"/>
          <w:kern w:val="0"/>
          <w:sz w:val="24"/>
          <w:lang w:val="zh-CN"/>
        </w:rPr>
        <w:t>关于促进残疾人就业政府采购政策的通知（财库〔2017〕141 号）</w:t>
      </w:r>
    </w:p>
    <w:p w14:paraId="77565B57">
      <w:pPr>
        <w:autoSpaceDE w:val="0"/>
        <w:autoSpaceDN w:val="0"/>
        <w:adjustRightInd w:val="0"/>
        <w:snapToGrid w:val="0"/>
        <w:spacing w:line="360" w:lineRule="auto"/>
        <w:jc w:val="left"/>
        <w:rPr>
          <w:rFonts w:ascii="宋体" w:hAnsi="宋体" w:cs="宋体"/>
          <w:kern w:val="0"/>
          <w:sz w:val="24"/>
          <w:lang w:val="zh-CN"/>
        </w:rPr>
      </w:pPr>
      <w:r>
        <w:rPr>
          <w:rFonts w:hint="eastAsia" w:ascii="宋体" w:hAnsi="宋体" w:cs="宋体"/>
          <w:kern w:val="0"/>
          <w:sz w:val="24"/>
          <w:lang w:val="zh-CN"/>
        </w:rPr>
        <w:t>2、附残疾人福利性单位声明函</w:t>
      </w:r>
    </w:p>
    <w:p w14:paraId="13973C59">
      <w:pPr>
        <w:autoSpaceDE w:val="0"/>
        <w:autoSpaceDN w:val="0"/>
        <w:adjustRightInd w:val="0"/>
        <w:snapToGrid w:val="0"/>
        <w:spacing w:line="360" w:lineRule="auto"/>
        <w:jc w:val="left"/>
        <w:rPr>
          <w:rFonts w:ascii="宋体" w:hAnsi="宋体" w:cs="宋体"/>
          <w:kern w:val="0"/>
          <w:sz w:val="24"/>
          <w:lang w:val="zh-CN"/>
        </w:rPr>
      </w:pPr>
      <w:r>
        <w:rPr>
          <w:rFonts w:hint="eastAsia" w:ascii="宋体" w:hAnsi="宋体" w:cs="宋体"/>
          <w:kern w:val="0"/>
          <w:sz w:val="24"/>
          <w:lang w:val="zh-CN"/>
        </w:rPr>
        <w:t>本单位郑重声明，根据《财政部民政部中国残疾人联合会关于促进残疾人就业政府</w:t>
      </w:r>
    </w:p>
    <w:p w14:paraId="724AEECB">
      <w:pPr>
        <w:autoSpaceDE w:val="0"/>
        <w:autoSpaceDN w:val="0"/>
        <w:adjustRightInd w:val="0"/>
        <w:snapToGrid w:val="0"/>
        <w:spacing w:line="360" w:lineRule="auto"/>
        <w:jc w:val="left"/>
        <w:rPr>
          <w:rFonts w:ascii="宋体" w:hAnsi="宋体" w:cs="宋体"/>
          <w:kern w:val="0"/>
          <w:sz w:val="24"/>
          <w:lang w:val="zh-CN"/>
        </w:rPr>
      </w:pPr>
      <w:r>
        <w:rPr>
          <w:rFonts w:hint="eastAsia" w:ascii="宋体" w:hAnsi="宋体" w:cs="宋体"/>
          <w:kern w:val="0"/>
          <w:sz w:val="24"/>
          <w:lang w:val="zh-CN"/>
        </w:rPr>
        <w:t>采购政策的通知》（财库〔2017〕141 号）的规定，本单位为符合条件的残疾人福利性单位，且本单位参加__________________单位的______________________项目采购活动提供本单位制造的货物（由本单位承担工程/提供服务），或者提供其他残疾人福利性单位制造的货物（不包括使用非残疾人福利性单位注册商标的货物）。</w:t>
      </w:r>
    </w:p>
    <w:p w14:paraId="6A1CEEFB">
      <w:pPr>
        <w:autoSpaceDE w:val="0"/>
        <w:autoSpaceDN w:val="0"/>
        <w:adjustRightInd w:val="0"/>
        <w:snapToGrid w:val="0"/>
        <w:spacing w:line="360" w:lineRule="auto"/>
        <w:jc w:val="left"/>
        <w:rPr>
          <w:rFonts w:ascii="宋体" w:hAnsi="宋体" w:cs="宋体"/>
          <w:kern w:val="0"/>
          <w:sz w:val="24"/>
          <w:lang w:val="zh-CN"/>
        </w:rPr>
      </w:pPr>
      <w:r>
        <w:rPr>
          <w:rFonts w:hint="eastAsia" w:ascii="宋体" w:hAnsi="宋体" w:cs="宋体"/>
          <w:kern w:val="0"/>
          <w:sz w:val="24"/>
          <w:lang w:val="zh-CN"/>
        </w:rPr>
        <w:t>本单位对上述声明的真实性负责。如有虚假，将依法承担相应责任。</w:t>
      </w:r>
    </w:p>
    <w:p w14:paraId="07CAF825">
      <w:pPr>
        <w:autoSpaceDE w:val="0"/>
        <w:autoSpaceDN w:val="0"/>
        <w:adjustRightInd w:val="0"/>
        <w:snapToGrid w:val="0"/>
        <w:spacing w:line="360" w:lineRule="auto"/>
        <w:ind w:firstLine="2400" w:firstLineChars="1000"/>
        <w:jc w:val="left"/>
        <w:rPr>
          <w:rFonts w:ascii="宋体" w:hAnsi="宋体" w:cs="宋体"/>
          <w:kern w:val="0"/>
          <w:sz w:val="24"/>
          <w:lang w:val="zh-CN"/>
        </w:rPr>
      </w:pPr>
    </w:p>
    <w:p w14:paraId="6A58C21E">
      <w:pPr>
        <w:autoSpaceDE w:val="0"/>
        <w:autoSpaceDN w:val="0"/>
        <w:adjustRightInd w:val="0"/>
        <w:snapToGrid w:val="0"/>
        <w:spacing w:line="360" w:lineRule="auto"/>
        <w:ind w:firstLine="2400" w:firstLineChars="1000"/>
        <w:jc w:val="left"/>
        <w:rPr>
          <w:rFonts w:ascii="宋体" w:hAnsi="宋体" w:cs="宋体"/>
          <w:kern w:val="0"/>
          <w:sz w:val="24"/>
          <w:lang w:val="zh-CN"/>
        </w:rPr>
      </w:pPr>
    </w:p>
    <w:p w14:paraId="7FC38B82">
      <w:pPr>
        <w:autoSpaceDE w:val="0"/>
        <w:autoSpaceDN w:val="0"/>
        <w:adjustRightInd w:val="0"/>
        <w:snapToGrid w:val="0"/>
        <w:spacing w:line="360" w:lineRule="auto"/>
        <w:ind w:firstLine="2400" w:firstLineChars="1000"/>
        <w:jc w:val="left"/>
        <w:rPr>
          <w:rFonts w:ascii="宋体" w:hAnsi="宋体" w:cs="宋体"/>
          <w:kern w:val="0"/>
          <w:sz w:val="24"/>
          <w:lang w:val="zh-CN"/>
        </w:rPr>
      </w:pPr>
      <w:r>
        <w:rPr>
          <w:rFonts w:hint="eastAsia" w:ascii="宋体" w:hAnsi="宋体" w:cs="宋体"/>
          <w:kern w:val="0"/>
          <w:sz w:val="24"/>
          <w:lang w:val="zh-CN"/>
        </w:rPr>
        <w:t>投标人名称：          （盖单位公章）</w:t>
      </w:r>
    </w:p>
    <w:p w14:paraId="5D965840">
      <w:pPr>
        <w:autoSpaceDE w:val="0"/>
        <w:autoSpaceDN w:val="0"/>
        <w:adjustRightInd w:val="0"/>
        <w:snapToGrid w:val="0"/>
        <w:spacing w:line="360" w:lineRule="auto"/>
        <w:ind w:firstLine="3600" w:firstLineChars="1500"/>
        <w:jc w:val="left"/>
        <w:rPr>
          <w:rFonts w:ascii="宋体" w:hAnsi="宋体" w:cs="宋体"/>
          <w:kern w:val="0"/>
          <w:sz w:val="24"/>
          <w:lang w:val="zh-CN"/>
        </w:rPr>
      </w:pPr>
      <w:r>
        <w:rPr>
          <w:rFonts w:hint="eastAsia" w:ascii="宋体" w:hAnsi="宋体" w:cs="宋体"/>
          <w:kern w:val="0"/>
          <w:sz w:val="24"/>
          <w:lang w:val="zh-CN"/>
        </w:rPr>
        <w:t>年    月    日</w:t>
      </w:r>
    </w:p>
    <w:p w14:paraId="691FA786">
      <w:pPr>
        <w:pStyle w:val="19"/>
        <w:rPr>
          <w:rFonts w:cs="宋体"/>
          <w:szCs w:val="28"/>
        </w:rPr>
      </w:pPr>
    </w:p>
    <w:p w14:paraId="37A1057E">
      <w:pPr>
        <w:spacing w:line="440" w:lineRule="exact"/>
        <w:rPr>
          <w:rFonts w:ascii="宋体" w:hAnsi="宋体" w:cs="宋体"/>
          <w:sz w:val="24"/>
        </w:rPr>
      </w:pPr>
    </w:p>
    <w:p w14:paraId="4576E92A">
      <w:pPr>
        <w:pStyle w:val="9"/>
        <w:spacing w:line="560" w:lineRule="exact"/>
        <w:ind w:firstLine="482"/>
        <w:rPr>
          <w:rFonts w:ascii="宋体" w:hAnsi="宋体" w:cs="宋体"/>
          <w:b/>
          <w:bCs/>
          <w:sz w:val="24"/>
        </w:rPr>
      </w:pPr>
    </w:p>
    <w:p w14:paraId="5CAE45F7">
      <w:pPr>
        <w:widowControl/>
        <w:spacing w:line="432" w:lineRule="auto"/>
        <w:jc w:val="center"/>
        <w:rPr>
          <w:rFonts w:ascii="宋体" w:hAnsi="宋体" w:cs="宋体"/>
          <w:b/>
          <w:bCs/>
          <w:sz w:val="24"/>
        </w:rPr>
      </w:pPr>
      <w:r>
        <w:rPr>
          <w:rFonts w:hint="eastAsia" w:ascii="宋体" w:hAnsi="宋体" w:cs="宋体"/>
          <w:b/>
          <w:bCs/>
          <w:sz w:val="24"/>
        </w:rPr>
        <w:br w:type="page"/>
      </w:r>
      <w:r>
        <w:rPr>
          <w:rFonts w:hint="eastAsia" w:ascii="宋体" w:hAnsi="宋体" w:cs="宋体"/>
          <w:b/>
          <w:bCs/>
          <w:kern w:val="0"/>
          <w:sz w:val="24"/>
        </w:rPr>
        <w:t>平顶山银行“银政易贷”贷款简介</w:t>
      </w:r>
    </w:p>
    <w:p w14:paraId="36A72B61">
      <w:pPr>
        <w:widowControl/>
        <w:spacing w:line="432" w:lineRule="auto"/>
        <w:ind w:firstLine="480" w:firstLineChars="200"/>
        <w:jc w:val="left"/>
        <w:rPr>
          <w:rFonts w:ascii="宋体" w:hAnsi="宋体" w:cs="宋体"/>
          <w:sz w:val="24"/>
        </w:rPr>
      </w:pPr>
      <w:r>
        <w:rPr>
          <w:rFonts w:hint="eastAsia" w:ascii="宋体" w:hAnsi="宋体" w:cs="宋体"/>
          <w:kern w:val="0"/>
          <w:sz w:val="24"/>
        </w:rPr>
        <w:t>平顶山银行在平顶山、郑州、洛阳、南阳、新乡、信阳、商丘设立营业网点72个，其中平顶山地区50个，金融服务能力强，业务品种多。多年来，平顶山银行始终坚持“服务地方经济、服务中小企业、服务城市居民”的市场定位，以“竭尽我能、感动你心”的服务理念，专注于产品和业务创新，积极打造具有自身特色的金融服务，有效满足了不同层次的金融需求，赢得了中小企业和广大市民的赞誉和信赖。</w:t>
      </w:r>
    </w:p>
    <w:p w14:paraId="643850E1">
      <w:pPr>
        <w:widowControl/>
        <w:spacing w:line="432" w:lineRule="auto"/>
        <w:ind w:firstLine="480" w:firstLineChars="200"/>
        <w:jc w:val="left"/>
        <w:rPr>
          <w:rFonts w:ascii="宋体" w:hAnsi="宋体" w:cs="宋体"/>
          <w:sz w:val="24"/>
        </w:rPr>
      </w:pPr>
      <w:r>
        <w:rPr>
          <w:rFonts w:hint="eastAsia" w:ascii="宋体" w:hAnsi="宋体" w:cs="宋体"/>
          <w:kern w:val="0"/>
          <w:sz w:val="24"/>
        </w:rPr>
        <w:t>为扩大支持中小企业融资渠道，平顶山银行推出了“银政易贷”特色金融产品，主要面对平顶山市政府采购领域中标成交企业，对中标政府采购企业的实际控制人发放，专项用于履行政府采购合同。“银政易贷”专业服务政府采购上游投标人基于中标政府采购合同项下的备货、生产、加工等环节的资金需求，贷款额度高，最高贷款金额可达到采购合同的90%；还款方式灵活，可采用按月付息、到期一次性还款或者按频率付息、任务本金计划等多种还款方式；借款期限原则上不超过1年，年利率最低可达7%。同时，我行针对“银政易贷”业务开启“绿色通道”，手续齐全3-5个工作日即可完成放款。</w:t>
      </w:r>
    </w:p>
    <w:p w14:paraId="47A283DD">
      <w:pPr>
        <w:widowControl/>
        <w:spacing w:line="432" w:lineRule="auto"/>
        <w:ind w:firstLine="480" w:firstLineChars="200"/>
        <w:jc w:val="left"/>
        <w:rPr>
          <w:rFonts w:ascii="宋体" w:hAnsi="宋体" w:cs="宋体"/>
          <w:sz w:val="24"/>
        </w:rPr>
      </w:pPr>
      <w:r>
        <w:rPr>
          <w:rFonts w:hint="eastAsia" w:ascii="宋体" w:hAnsi="宋体" w:cs="宋体"/>
          <w:kern w:val="0"/>
          <w:sz w:val="24"/>
        </w:rPr>
        <w:t>“银政易贷”团队联系人及联系方式：</w:t>
      </w:r>
    </w:p>
    <w:p w14:paraId="68F838D5">
      <w:pPr>
        <w:widowControl/>
        <w:spacing w:line="432" w:lineRule="auto"/>
        <w:ind w:firstLine="720" w:firstLineChars="300"/>
        <w:jc w:val="left"/>
        <w:rPr>
          <w:rFonts w:ascii="宋体" w:hAnsi="宋体" w:cs="宋体"/>
          <w:sz w:val="24"/>
        </w:rPr>
      </w:pPr>
      <w:r>
        <w:rPr>
          <w:rFonts w:hint="eastAsia" w:ascii="宋体" w:hAnsi="宋体" w:cs="宋体"/>
          <w:kern w:val="0"/>
          <w:sz w:val="24"/>
        </w:rPr>
        <w:t xml:space="preserve">余梦丽：0375-2980538   </w:t>
      </w:r>
    </w:p>
    <w:p w14:paraId="6AB5315B">
      <w:pPr>
        <w:pStyle w:val="9"/>
        <w:spacing w:line="560" w:lineRule="exact"/>
        <w:ind w:firstLine="482"/>
        <w:rPr>
          <w:rFonts w:ascii="宋体" w:hAnsi="宋体" w:cs="宋体"/>
          <w:b/>
          <w:bCs/>
          <w:sz w:val="24"/>
        </w:rPr>
      </w:pPr>
    </w:p>
    <w:p w14:paraId="4631B6AE">
      <w:pPr>
        <w:pStyle w:val="30"/>
        <w:spacing w:beforeAutospacing="0" w:afterAutospacing="0" w:line="400" w:lineRule="exact"/>
        <w:jc w:val="center"/>
        <w:rPr>
          <w:b/>
        </w:rPr>
      </w:pPr>
      <w:r>
        <w:rPr>
          <w:rFonts w:hint="eastAsia"/>
          <w:b/>
          <w:bCs/>
        </w:rPr>
        <w:br w:type="page"/>
      </w:r>
      <w:bookmarkStart w:id="180" w:name="_Toc30264"/>
      <w:r>
        <w:rPr>
          <w:rFonts w:hint="eastAsia"/>
          <w:b/>
        </w:rPr>
        <w:t>政府采购合同融资试点单位工商银行</w:t>
      </w:r>
      <w:bookmarkEnd w:id="180"/>
    </w:p>
    <w:p w14:paraId="7AD0C315">
      <w:pPr>
        <w:pStyle w:val="30"/>
        <w:spacing w:beforeAutospacing="0" w:afterAutospacing="0" w:line="400" w:lineRule="exact"/>
        <w:jc w:val="center"/>
      </w:pPr>
      <w:bookmarkStart w:id="181" w:name="_Toc29782"/>
      <w:r>
        <w:rPr>
          <w:rFonts w:hint="eastAsia"/>
          <w:b/>
        </w:rPr>
        <w:t>平顶山分行</w:t>
      </w:r>
      <w:bookmarkEnd w:id="181"/>
      <w:r>
        <w:rPr>
          <w:rFonts w:hint="eastAsia"/>
        </w:rPr>
        <w:t> </w:t>
      </w:r>
    </w:p>
    <w:p w14:paraId="4E46D9F7">
      <w:pPr>
        <w:widowControl/>
        <w:spacing w:line="440" w:lineRule="exact"/>
        <w:ind w:firstLine="600" w:firstLineChars="250"/>
        <w:jc w:val="left"/>
        <w:rPr>
          <w:rFonts w:ascii="宋体" w:hAnsi="宋体" w:cs="宋体"/>
          <w:sz w:val="24"/>
        </w:rPr>
      </w:pPr>
      <w:r>
        <w:rPr>
          <w:rFonts w:hint="eastAsia" w:ascii="宋体" w:hAnsi="宋体" w:cs="宋体"/>
          <w:kern w:val="0"/>
          <w:sz w:val="24"/>
        </w:rPr>
        <w:t>中国工商银行平顶山分行是中国工商银行股份有限公司法人授权经营的二级分行，现全辖共有一级支行14个，其中市区支行8个，县区支行6个，营业网点41个。多年来，工行平顶山分行坚持以客户为中心，以市场为导向，积极创新和改进服务方式，逐渐形成了包括公司金融、个人金融、银行卡、电子银行、国际业务等若干类3000多种产品的业务体系；构建了物理网点与电话银行、网上银行、手机银行、自助银行、智能银行等互为一体的立体服务格局，致力服务平顶山经济发展。</w:t>
      </w:r>
    </w:p>
    <w:p w14:paraId="73A4F36F">
      <w:pPr>
        <w:widowControl/>
        <w:spacing w:line="440" w:lineRule="exact"/>
        <w:jc w:val="left"/>
        <w:rPr>
          <w:rFonts w:ascii="宋体" w:hAnsi="宋体" w:cs="宋体"/>
          <w:sz w:val="24"/>
        </w:rPr>
      </w:pPr>
      <w:r>
        <w:rPr>
          <w:rFonts w:hint="eastAsia" w:ascii="宋体" w:hAnsi="宋体" w:cs="宋体"/>
          <w:kern w:val="0"/>
          <w:sz w:val="24"/>
        </w:rPr>
        <w:t xml:space="preserve">   工行平顶山分行将针对政府采购合同融资推出专项“政采贷”贷款业务，满足政府采购上游投标人基于中标政府采购合同项下的备货、生产和加工等环节的资金需求。贷款方式为信用，融资金额不超过合同实有金额的80%；对投标人资信状况良好、购销关系稳定的，最高可放宽至90%。融资期限根据中标合同约定履约期限确定，最长不超过1年，且不晚于合同约定付款日后一个月。融资利率原则上不高于7%；按月还息。还款方式上，根据中标合同约定分期或到期一次性还本或财政支付资金回款到账后次日归还。</w:t>
      </w:r>
    </w:p>
    <w:p w14:paraId="7B336A25">
      <w:pPr>
        <w:widowControl/>
        <w:spacing w:line="440" w:lineRule="exact"/>
        <w:jc w:val="left"/>
        <w:rPr>
          <w:rFonts w:ascii="宋体" w:hAnsi="宋体" w:cs="宋体"/>
          <w:sz w:val="24"/>
        </w:rPr>
      </w:pPr>
      <w:r>
        <w:rPr>
          <w:rFonts w:hint="eastAsia" w:ascii="宋体" w:hAnsi="宋体" w:cs="宋体"/>
          <w:kern w:val="0"/>
          <w:sz w:val="24"/>
        </w:rPr>
        <w:t xml:space="preserve">    工行平顶山分行建立政府采购合同融资绿色通道，成立“政采贷”专营团队，配备专业人员定向服务，简化审批流程，制定相应的业务管理规范，提供快捷方便、专业的金融服务；对融资申报资料齐全的，工行平顶山分行将在七个工作日内完成审批，符合提款条件的，将在三个工作日内完成放款。</w:t>
      </w:r>
    </w:p>
    <w:p w14:paraId="184FC642">
      <w:pPr>
        <w:widowControl/>
        <w:spacing w:line="440" w:lineRule="exact"/>
        <w:jc w:val="left"/>
        <w:rPr>
          <w:rFonts w:ascii="宋体" w:hAnsi="宋体" w:cs="宋体"/>
          <w:sz w:val="24"/>
        </w:rPr>
      </w:pPr>
      <w:r>
        <w:rPr>
          <w:rFonts w:hint="eastAsia" w:ascii="宋体" w:hAnsi="宋体" w:cs="宋体"/>
          <w:kern w:val="0"/>
          <w:sz w:val="24"/>
        </w:rPr>
        <w:t xml:space="preserve">  工行平顶山分行联系人;</w:t>
      </w:r>
    </w:p>
    <w:tbl>
      <w:tblPr>
        <w:tblStyle w:val="3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4"/>
        <w:gridCol w:w="3257"/>
        <w:gridCol w:w="2841"/>
      </w:tblGrid>
      <w:tr w14:paraId="6C400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tcPr>
          <w:p w14:paraId="5C76F9E4">
            <w:pPr>
              <w:widowControl/>
              <w:spacing w:line="440" w:lineRule="exact"/>
              <w:jc w:val="left"/>
              <w:rPr>
                <w:rFonts w:ascii="宋体" w:hAnsi="宋体" w:cs="宋体"/>
                <w:sz w:val="24"/>
              </w:rPr>
            </w:pPr>
            <w:r>
              <w:rPr>
                <w:rFonts w:hint="eastAsia" w:ascii="宋体" w:hAnsi="宋体" w:cs="宋体"/>
                <w:kern w:val="0"/>
                <w:sz w:val="24"/>
              </w:rPr>
              <w:t>联系单位</w:t>
            </w:r>
          </w:p>
        </w:tc>
        <w:tc>
          <w:tcPr>
            <w:tcW w:w="3257" w:type="dxa"/>
          </w:tcPr>
          <w:p w14:paraId="4CF4553B">
            <w:pPr>
              <w:widowControl/>
              <w:spacing w:line="440" w:lineRule="exact"/>
              <w:jc w:val="left"/>
              <w:rPr>
                <w:rFonts w:ascii="宋体" w:hAnsi="宋体" w:cs="宋体"/>
                <w:sz w:val="24"/>
              </w:rPr>
            </w:pPr>
            <w:r>
              <w:rPr>
                <w:rFonts w:hint="eastAsia" w:ascii="宋体" w:hAnsi="宋体" w:cs="宋体"/>
                <w:kern w:val="0"/>
                <w:sz w:val="24"/>
              </w:rPr>
              <w:t>联系人</w:t>
            </w:r>
          </w:p>
        </w:tc>
        <w:tc>
          <w:tcPr>
            <w:tcW w:w="2841" w:type="dxa"/>
          </w:tcPr>
          <w:p w14:paraId="4F3373FC">
            <w:pPr>
              <w:widowControl/>
              <w:spacing w:line="440" w:lineRule="exact"/>
              <w:jc w:val="left"/>
              <w:rPr>
                <w:rFonts w:ascii="宋体" w:hAnsi="宋体" w:cs="宋体"/>
                <w:sz w:val="24"/>
              </w:rPr>
            </w:pPr>
            <w:r>
              <w:rPr>
                <w:rFonts w:hint="eastAsia" w:ascii="宋体" w:hAnsi="宋体" w:cs="宋体"/>
                <w:kern w:val="0"/>
                <w:sz w:val="24"/>
              </w:rPr>
              <w:t>联系方式</w:t>
            </w:r>
          </w:p>
        </w:tc>
      </w:tr>
      <w:tr w14:paraId="4B205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tcPr>
          <w:p w14:paraId="0BE1AD54">
            <w:pPr>
              <w:widowControl/>
              <w:spacing w:line="440" w:lineRule="exact"/>
              <w:jc w:val="left"/>
              <w:rPr>
                <w:rFonts w:ascii="宋体" w:hAnsi="宋体" w:cs="宋体"/>
                <w:sz w:val="24"/>
              </w:rPr>
            </w:pPr>
            <w:r>
              <w:rPr>
                <w:rFonts w:hint="eastAsia" w:ascii="宋体" w:hAnsi="宋体" w:cs="宋体"/>
                <w:kern w:val="0"/>
                <w:sz w:val="24"/>
              </w:rPr>
              <w:t>政采贷专营团队</w:t>
            </w:r>
          </w:p>
        </w:tc>
        <w:tc>
          <w:tcPr>
            <w:tcW w:w="3257" w:type="dxa"/>
          </w:tcPr>
          <w:p w14:paraId="28AB4B03">
            <w:pPr>
              <w:widowControl/>
              <w:spacing w:line="440" w:lineRule="exact"/>
              <w:jc w:val="left"/>
              <w:rPr>
                <w:rFonts w:ascii="宋体" w:hAnsi="宋体" w:cs="宋体"/>
                <w:sz w:val="24"/>
              </w:rPr>
            </w:pPr>
            <w:r>
              <w:rPr>
                <w:rFonts w:hint="eastAsia" w:ascii="宋体" w:hAnsi="宋体" w:cs="宋体"/>
                <w:kern w:val="0"/>
                <w:sz w:val="24"/>
              </w:rPr>
              <w:t>卢文旭</w:t>
            </w:r>
          </w:p>
        </w:tc>
        <w:tc>
          <w:tcPr>
            <w:tcW w:w="2841" w:type="dxa"/>
          </w:tcPr>
          <w:p w14:paraId="492C5E93">
            <w:pPr>
              <w:widowControl/>
              <w:spacing w:line="440" w:lineRule="exact"/>
              <w:jc w:val="left"/>
              <w:rPr>
                <w:rFonts w:ascii="宋体" w:hAnsi="宋体" w:cs="宋体"/>
                <w:sz w:val="24"/>
              </w:rPr>
            </w:pPr>
            <w:r>
              <w:rPr>
                <w:rFonts w:hint="eastAsia" w:ascii="宋体" w:hAnsi="宋体" w:cs="宋体"/>
                <w:kern w:val="0"/>
                <w:sz w:val="24"/>
              </w:rPr>
              <w:t>0375-2763835</w:t>
            </w:r>
          </w:p>
        </w:tc>
      </w:tr>
      <w:tr w14:paraId="4BCEE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tcPr>
          <w:p w14:paraId="3980F064">
            <w:pPr>
              <w:widowControl/>
              <w:spacing w:line="440" w:lineRule="exact"/>
              <w:jc w:val="left"/>
              <w:rPr>
                <w:rFonts w:ascii="宋体" w:hAnsi="宋体" w:cs="宋体"/>
                <w:sz w:val="24"/>
              </w:rPr>
            </w:pPr>
            <w:r>
              <w:rPr>
                <w:rFonts w:hint="eastAsia" w:ascii="宋体" w:hAnsi="宋体" w:cs="宋体"/>
                <w:kern w:val="0"/>
                <w:sz w:val="24"/>
              </w:rPr>
              <w:t>政采贷专营团队</w:t>
            </w:r>
          </w:p>
        </w:tc>
        <w:tc>
          <w:tcPr>
            <w:tcW w:w="3257" w:type="dxa"/>
          </w:tcPr>
          <w:p w14:paraId="5D79A523">
            <w:pPr>
              <w:widowControl/>
              <w:spacing w:line="440" w:lineRule="exact"/>
              <w:jc w:val="left"/>
              <w:rPr>
                <w:rFonts w:ascii="宋体" w:hAnsi="宋体" w:cs="宋体"/>
                <w:sz w:val="24"/>
              </w:rPr>
            </w:pPr>
            <w:r>
              <w:rPr>
                <w:rFonts w:hint="eastAsia" w:ascii="宋体" w:hAnsi="宋体" w:cs="宋体"/>
                <w:kern w:val="0"/>
                <w:sz w:val="24"/>
              </w:rPr>
              <w:t>好金斗</w:t>
            </w:r>
          </w:p>
        </w:tc>
        <w:tc>
          <w:tcPr>
            <w:tcW w:w="2841" w:type="dxa"/>
          </w:tcPr>
          <w:p w14:paraId="749C7FBF">
            <w:pPr>
              <w:widowControl/>
              <w:spacing w:line="440" w:lineRule="exact"/>
              <w:jc w:val="left"/>
              <w:rPr>
                <w:rFonts w:ascii="宋体" w:hAnsi="宋体" w:cs="宋体"/>
                <w:sz w:val="24"/>
              </w:rPr>
            </w:pPr>
            <w:r>
              <w:rPr>
                <w:rFonts w:hint="eastAsia" w:ascii="宋体" w:hAnsi="宋体" w:cs="宋体"/>
                <w:kern w:val="0"/>
                <w:sz w:val="24"/>
              </w:rPr>
              <w:t>0375-2763881</w:t>
            </w:r>
          </w:p>
        </w:tc>
      </w:tr>
    </w:tbl>
    <w:p w14:paraId="6CEFC0DF">
      <w:pPr>
        <w:spacing w:line="440" w:lineRule="exact"/>
        <w:rPr>
          <w:rFonts w:ascii="宋体" w:hAnsi="宋体" w:cs="宋体"/>
          <w:sz w:val="24"/>
        </w:rPr>
      </w:pPr>
    </w:p>
    <w:p w14:paraId="6A0D79E4">
      <w:pPr>
        <w:pStyle w:val="9"/>
        <w:spacing w:line="560" w:lineRule="exact"/>
        <w:ind w:firstLine="482"/>
        <w:rPr>
          <w:rFonts w:ascii="宋体" w:hAnsi="宋体" w:cs="宋体"/>
          <w:b/>
          <w:bCs/>
          <w:sz w:val="24"/>
        </w:rPr>
      </w:pPr>
    </w:p>
    <w:p w14:paraId="5955E038">
      <w:pPr>
        <w:pStyle w:val="9"/>
        <w:spacing w:line="560" w:lineRule="exact"/>
        <w:ind w:firstLine="482"/>
        <w:rPr>
          <w:rFonts w:ascii="宋体" w:hAnsi="宋体" w:cs="宋体"/>
          <w:b/>
          <w:bCs/>
          <w:sz w:val="24"/>
        </w:rPr>
      </w:pPr>
    </w:p>
    <w:p w14:paraId="21C66625">
      <w:pPr>
        <w:pStyle w:val="9"/>
        <w:spacing w:line="560" w:lineRule="exact"/>
        <w:ind w:firstLine="482"/>
        <w:rPr>
          <w:rFonts w:ascii="宋体" w:hAnsi="宋体" w:cs="宋体"/>
          <w:b/>
          <w:bCs/>
          <w:sz w:val="24"/>
        </w:rPr>
      </w:pPr>
    </w:p>
    <w:p w14:paraId="43CCFE3A">
      <w:pPr>
        <w:pStyle w:val="9"/>
        <w:spacing w:line="560" w:lineRule="exact"/>
        <w:ind w:firstLine="0"/>
        <w:rPr>
          <w:rFonts w:ascii="宋体" w:hAnsi="宋体" w:cs="宋体"/>
          <w:b/>
          <w:bCs/>
          <w:sz w:val="24"/>
        </w:rPr>
      </w:pPr>
    </w:p>
    <w:p w14:paraId="615C26FD">
      <w:pPr>
        <w:pStyle w:val="9"/>
        <w:spacing w:line="560" w:lineRule="exact"/>
        <w:ind w:firstLine="0"/>
        <w:rPr>
          <w:rFonts w:ascii="宋体" w:hAnsi="宋体" w:cs="宋体"/>
          <w:b/>
          <w:bCs/>
          <w:sz w:val="24"/>
        </w:rPr>
      </w:pPr>
    </w:p>
    <w:p w14:paraId="3201668F">
      <w:pPr>
        <w:pStyle w:val="9"/>
        <w:spacing w:line="560" w:lineRule="exact"/>
        <w:ind w:firstLine="0"/>
        <w:rPr>
          <w:rFonts w:ascii="宋体" w:hAnsi="宋体" w:cs="宋体"/>
          <w:b/>
          <w:bCs/>
          <w:sz w:val="24"/>
        </w:rPr>
      </w:pPr>
    </w:p>
    <w:p w14:paraId="2F605EDF">
      <w:pPr>
        <w:pStyle w:val="9"/>
        <w:spacing w:line="360" w:lineRule="auto"/>
        <w:ind w:firstLine="0"/>
        <w:jc w:val="center"/>
        <w:rPr>
          <w:rFonts w:ascii="宋体" w:hAnsi="宋体" w:cs="宋体"/>
          <w:b/>
          <w:bCs/>
          <w:sz w:val="28"/>
          <w:szCs w:val="21"/>
        </w:rPr>
      </w:pPr>
    </w:p>
    <w:p w14:paraId="65F811A7">
      <w:pPr>
        <w:pStyle w:val="9"/>
        <w:spacing w:line="360" w:lineRule="auto"/>
        <w:ind w:firstLine="0"/>
        <w:jc w:val="center"/>
        <w:rPr>
          <w:rFonts w:ascii="宋体" w:hAnsi="宋体" w:cs="宋体"/>
          <w:b/>
          <w:bCs/>
          <w:sz w:val="28"/>
          <w:szCs w:val="21"/>
        </w:rPr>
      </w:pPr>
      <w:r>
        <w:rPr>
          <w:rFonts w:hint="eastAsia" w:ascii="宋体" w:hAnsi="宋体" w:cs="宋体"/>
          <w:b/>
          <w:bCs/>
          <w:sz w:val="28"/>
          <w:szCs w:val="21"/>
        </w:rPr>
        <w:t>河南省政府采购合同融资政策告知函</w:t>
      </w:r>
    </w:p>
    <w:p w14:paraId="3F3A4184">
      <w:pPr>
        <w:pStyle w:val="9"/>
        <w:spacing w:line="360" w:lineRule="auto"/>
        <w:ind w:firstLine="0"/>
        <w:jc w:val="center"/>
        <w:rPr>
          <w:rFonts w:ascii="宋体" w:hAnsi="宋体" w:cs="宋体"/>
          <w:b/>
          <w:bCs/>
          <w:sz w:val="28"/>
          <w:szCs w:val="21"/>
        </w:rPr>
      </w:pPr>
    </w:p>
    <w:p w14:paraId="67F5D70C">
      <w:pPr>
        <w:pStyle w:val="9"/>
        <w:spacing w:line="360" w:lineRule="auto"/>
        <w:ind w:firstLine="0"/>
        <w:rPr>
          <w:rFonts w:ascii="宋体" w:hAnsi="宋体" w:cs="宋体"/>
          <w:sz w:val="24"/>
        </w:rPr>
      </w:pPr>
      <w:r>
        <w:rPr>
          <w:rFonts w:hint="eastAsia" w:ascii="宋体" w:hAnsi="宋体" w:cs="宋体"/>
          <w:sz w:val="24"/>
        </w:rPr>
        <w:t>各供应商：</w:t>
      </w:r>
    </w:p>
    <w:p w14:paraId="0F2D1A7C">
      <w:pPr>
        <w:pStyle w:val="9"/>
        <w:spacing w:line="360" w:lineRule="auto"/>
        <w:ind w:firstLine="482"/>
        <w:rPr>
          <w:rFonts w:ascii="宋体" w:hAnsi="宋体" w:cs="宋体"/>
          <w:sz w:val="24"/>
        </w:rPr>
      </w:pPr>
    </w:p>
    <w:p w14:paraId="7C48C2DF">
      <w:pPr>
        <w:pStyle w:val="9"/>
        <w:spacing w:line="360" w:lineRule="auto"/>
        <w:rPr>
          <w:rFonts w:ascii="宋体" w:hAnsi="宋体" w:cs="宋体"/>
          <w:sz w:val="24"/>
        </w:rPr>
      </w:pPr>
      <w:r>
        <w:rPr>
          <w:rFonts w:hint="eastAsia" w:ascii="宋体" w:hAnsi="宋体" w:cs="宋体"/>
          <w:sz w:val="24"/>
        </w:rPr>
        <w:t>欢迎贵公司参与河南省政府采购活动！</w:t>
      </w:r>
    </w:p>
    <w:p w14:paraId="5825335A">
      <w:pPr>
        <w:pStyle w:val="9"/>
        <w:spacing w:line="360" w:lineRule="auto"/>
        <w:rPr>
          <w:rFonts w:ascii="宋体" w:hAnsi="宋体" w:cs="宋体"/>
          <w:sz w:val="24"/>
        </w:rPr>
      </w:pPr>
      <w:r>
        <w:rPr>
          <w:rFonts w:hint="eastAsia" w:ascii="宋体" w:hAnsi="宋体" w:cs="宋体"/>
          <w:sz w:val="24"/>
        </w:rPr>
        <w:t>政府采购合同融资是河南省财政厅支持中小微企业发展，针对参与政府采购活动的供应离融资难、融资贵问题推出的一项融资政策。贵公司若成为本次政府采购项目的中标成交供应商，可持政府采购合同向金融机构申请贷款，无需抵押、担保，融资机构将根据《河南省政府采购合同融资工作实施方案》（豫财购(2017〕10 号)，按照双方自愿的原则提供便捷、优惠的贷款服务。</w:t>
      </w:r>
    </w:p>
    <w:p w14:paraId="7FDD1464">
      <w:pPr>
        <w:pStyle w:val="9"/>
        <w:spacing w:line="360" w:lineRule="auto"/>
        <w:rPr>
          <w:rFonts w:ascii="宋体" w:hAnsi="宋体" w:cs="宋体"/>
          <w:sz w:val="24"/>
        </w:rPr>
      </w:pPr>
      <w:r>
        <w:rPr>
          <w:rFonts w:hint="eastAsia" w:ascii="宋体" w:hAnsi="宋体" w:cs="宋体"/>
          <w:sz w:val="24"/>
        </w:rPr>
        <w:t>贷款渠道和提供贷款的金融机构，可在河南省政府采购网“河南省政府采购合同融资平台”查询联系。</w:t>
      </w:r>
    </w:p>
    <w:p w14:paraId="5796F88E">
      <w:pPr>
        <w:spacing w:line="276" w:lineRule="auto"/>
        <w:jc w:val="center"/>
        <w:rPr>
          <w:rFonts w:ascii="宋体" w:hAnsi="宋体" w:cs="宋体"/>
          <w:w w:val="99"/>
          <w:kern w:val="0"/>
          <w:szCs w:val="21"/>
        </w:rPr>
      </w:pPr>
      <w:r>
        <w:rPr>
          <w:rFonts w:hint="eastAsia" w:ascii="宋体" w:hAnsi="宋体" w:cs="宋体"/>
          <w:w w:val="99"/>
          <w:kern w:val="0"/>
          <w:szCs w:val="21"/>
        </w:rPr>
        <w:t xml:space="preserve">            </w:t>
      </w:r>
    </w:p>
    <w:p w14:paraId="21DF098E">
      <w:pPr>
        <w:spacing w:line="276" w:lineRule="auto"/>
        <w:jc w:val="center"/>
        <w:rPr>
          <w:rFonts w:ascii="宋体" w:hAnsi="宋体" w:cs="宋体"/>
          <w:w w:val="99"/>
          <w:kern w:val="0"/>
          <w:szCs w:val="21"/>
        </w:rPr>
      </w:pPr>
    </w:p>
    <w:p w14:paraId="1FC091D4">
      <w:pPr>
        <w:spacing w:line="276" w:lineRule="auto"/>
        <w:jc w:val="center"/>
        <w:rPr>
          <w:rFonts w:ascii="宋体" w:hAnsi="宋体" w:cs="宋体"/>
          <w:w w:val="99"/>
          <w:kern w:val="0"/>
          <w:szCs w:val="21"/>
        </w:rPr>
      </w:pPr>
    </w:p>
    <w:p w14:paraId="5CEEBF83">
      <w:pPr>
        <w:spacing w:line="276" w:lineRule="auto"/>
        <w:jc w:val="center"/>
        <w:rPr>
          <w:rFonts w:ascii="宋体" w:hAnsi="宋体" w:cs="宋体"/>
          <w:w w:val="99"/>
          <w:kern w:val="0"/>
          <w:szCs w:val="21"/>
        </w:rPr>
      </w:pPr>
    </w:p>
    <w:p w14:paraId="53414267">
      <w:pPr>
        <w:spacing w:line="276" w:lineRule="auto"/>
        <w:jc w:val="center"/>
        <w:rPr>
          <w:rFonts w:ascii="宋体" w:hAnsi="宋体" w:cs="宋体"/>
          <w:w w:val="99"/>
          <w:kern w:val="0"/>
          <w:szCs w:val="21"/>
        </w:rPr>
      </w:pPr>
    </w:p>
    <w:p w14:paraId="017C8E53">
      <w:pPr>
        <w:spacing w:line="276" w:lineRule="auto"/>
        <w:jc w:val="center"/>
        <w:rPr>
          <w:rFonts w:ascii="宋体" w:hAnsi="宋体" w:cs="宋体"/>
          <w:w w:val="99"/>
          <w:kern w:val="0"/>
          <w:szCs w:val="21"/>
        </w:rPr>
      </w:pPr>
    </w:p>
    <w:p w14:paraId="0011AE28">
      <w:pPr>
        <w:spacing w:line="276" w:lineRule="auto"/>
        <w:jc w:val="center"/>
        <w:rPr>
          <w:rFonts w:ascii="宋体" w:hAnsi="宋体" w:cs="宋体"/>
          <w:w w:val="99"/>
          <w:kern w:val="0"/>
          <w:szCs w:val="21"/>
        </w:rPr>
      </w:pPr>
    </w:p>
    <w:p w14:paraId="6A282502">
      <w:pPr>
        <w:spacing w:line="276" w:lineRule="auto"/>
        <w:jc w:val="center"/>
        <w:rPr>
          <w:rFonts w:ascii="宋体" w:hAnsi="宋体" w:cs="宋体"/>
          <w:w w:val="99"/>
          <w:kern w:val="0"/>
          <w:szCs w:val="21"/>
        </w:rPr>
      </w:pPr>
    </w:p>
    <w:p w14:paraId="6B3620DC">
      <w:pPr>
        <w:spacing w:line="276" w:lineRule="auto"/>
        <w:jc w:val="center"/>
        <w:rPr>
          <w:rFonts w:ascii="宋体" w:hAnsi="宋体" w:cs="宋体"/>
          <w:w w:val="99"/>
          <w:kern w:val="0"/>
          <w:szCs w:val="21"/>
        </w:rPr>
      </w:pPr>
    </w:p>
    <w:p w14:paraId="2E06B4D4">
      <w:pPr>
        <w:spacing w:line="276" w:lineRule="auto"/>
        <w:jc w:val="center"/>
        <w:rPr>
          <w:rFonts w:ascii="宋体" w:hAnsi="宋体" w:cs="宋体"/>
          <w:w w:val="99"/>
          <w:kern w:val="0"/>
          <w:szCs w:val="21"/>
        </w:rPr>
      </w:pPr>
    </w:p>
    <w:p w14:paraId="22E6B3BC">
      <w:pPr>
        <w:spacing w:line="276" w:lineRule="auto"/>
        <w:jc w:val="center"/>
        <w:rPr>
          <w:rFonts w:ascii="宋体" w:hAnsi="宋体" w:cs="宋体"/>
          <w:w w:val="99"/>
          <w:kern w:val="0"/>
          <w:szCs w:val="21"/>
        </w:rPr>
      </w:pPr>
    </w:p>
    <w:p w14:paraId="32CE2108">
      <w:pPr>
        <w:spacing w:line="276" w:lineRule="auto"/>
        <w:jc w:val="center"/>
        <w:rPr>
          <w:rFonts w:ascii="宋体" w:hAnsi="宋体" w:cs="宋体"/>
          <w:w w:val="99"/>
          <w:kern w:val="0"/>
          <w:szCs w:val="21"/>
        </w:rPr>
      </w:pPr>
    </w:p>
    <w:p w14:paraId="017DCD53">
      <w:pPr>
        <w:spacing w:line="276" w:lineRule="auto"/>
        <w:jc w:val="center"/>
        <w:rPr>
          <w:rFonts w:ascii="宋体" w:hAnsi="宋体" w:cs="宋体"/>
          <w:w w:val="99"/>
          <w:kern w:val="0"/>
          <w:szCs w:val="21"/>
        </w:rPr>
      </w:pPr>
    </w:p>
    <w:p w14:paraId="37F89E4E">
      <w:pPr>
        <w:spacing w:line="276" w:lineRule="auto"/>
        <w:jc w:val="center"/>
        <w:rPr>
          <w:rFonts w:ascii="宋体" w:hAnsi="宋体" w:cs="宋体"/>
          <w:w w:val="99"/>
          <w:kern w:val="0"/>
          <w:szCs w:val="21"/>
        </w:rPr>
      </w:pPr>
    </w:p>
    <w:p w14:paraId="537B71AC">
      <w:pPr>
        <w:spacing w:line="276" w:lineRule="auto"/>
        <w:jc w:val="center"/>
        <w:rPr>
          <w:rFonts w:ascii="宋体" w:hAnsi="宋体" w:cs="宋体"/>
          <w:w w:val="99"/>
          <w:kern w:val="0"/>
          <w:szCs w:val="21"/>
        </w:rPr>
      </w:pPr>
    </w:p>
    <w:p w14:paraId="5CB2B0D8">
      <w:pPr>
        <w:spacing w:line="276" w:lineRule="auto"/>
        <w:jc w:val="center"/>
        <w:rPr>
          <w:rFonts w:ascii="宋体" w:hAnsi="宋体" w:cs="宋体"/>
          <w:w w:val="99"/>
          <w:kern w:val="0"/>
          <w:szCs w:val="21"/>
        </w:rPr>
      </w:pPr>
    </w:p>
    <w:p w14:paraId="03BC1627">
      <w:pPr>
        <w:spacing w:line="276" w:lineRule="auto"/>
        <w:jc w:val="center"/>
        <w:rPr>
          <w:rFonts w:ascii="宋体" w:hAnsi="宋体" w:cs="宋体"/>
          <w:w w:val="99"/>
          <w:kern w:val="0"/>
          <w:szCs w:val="21"/>
        </w:rPr>
      </w:pPr>
    </w:p>
    <w:p w14:paraId="319D9423">
      <w:pPr>
        <w:spacing w:line="276" w:lineRule="auto"/>
        <w:jc w:val="center"/>
        <w:rPr>
          <w:rFonts w:ascii="宋体" w:hAnsi="宋体" w:cs="宋体"/>
          <w:w w:val="99"/>
          <w:kern w:val="0"/>
          <w:szCs w:val="21"/>
        </w:rPr>
      </w:pPr>
    </w:p>
    <w:p w14:paraId="0344D405">
      <w:pPr>
        <w:spacing w:line="276" w:lineRule="auto"/>
        <w:jc w:val="center"/>
        <w:rPr>
          <w:rFonts w:ascii="宋体" w:hAnsi="宋体" w:cs="宋体"/>
          <w:w w:val="99"/>
          <w:kern w:val="0"/>
          <w:szCs w:val="21"/>
        </w:rPr>
      </w:pPr>
    </w:p>
    <w:p w14:paraId="03FABD69">
      <w:pPr>
        <w:spacing w:line="276" w:lineRule="auto"/>
        <w:jc w:val="center"/>
        <w:rPr>
          <w:rFonts w:ascii="宋体" w:hAnsi="宋体" w:cs="宋体"/>
          <w:w w:val="99"/>
          <w:kern w:val="0"/>
          <w:szCs w:val="21"/>
        </w:rPr>
      </w:pPr>
    </w:p>
    <w:p w14:paraId="7CFAD896">
      <w:pPr>
        <w:spacing w:line="276" w:lineRule="auto"/>
        <w:jc w:val="center"/>
        <w:rPr>
          <w:rFonts w:ascii="宋体" w:hAnsi="宋体" w:cs="宋体"/>
          <w:w w:val="99"/>
          <w:kern w:val="0"/>
          <w:szCs w:val="21"/>
        </w:rPr>
      </w:pPr>
    </w:p>
    <w:p w14:paraId="4A9457FB">
      <w:pPr>
        <w:spacing w:line="276" w:lineRule="auto"/>
        <w:jc w:val="center"/>
        <w:rPr>
          <w:rFonts w:ascii="宋体" w:hAnsi="宋体" w:cs="宋体"/>
          <w:w w:val="99"/>
          <w:kern w:val="0"/>
          <w:szCs w:val="21"/>
        </w:rPr>
      </w:pPr>
    </w:p>
    <w:p w14:paraId="1D8ED7CD">
      <w:pPr>
        <w:spacing w:line="276" w:lineRule="auto"/>
        <w:jc w:val="center"/>
        <w:rPr>
          <w:rFonts w:ascii="宋体" w:hAnsi="宋体" w:cs="宋体"/>
          <w:w w:val="99"/>
          <w:kern w:val="0"/>
          <w:szCs w:val="21"/>
        </w:rPr>
      </w:pPr>
    </w:p>
    <w:p w14:paraId="3EAD3D4B">
      <w:pPr>
        <w:spacing w:line="360" w:lineRule="auto"/>
        <w:jc w:val="center"/>
        <w:rPr>
          <w:sz w:val="24"/>
        </w:rPr>
      </w:pPr>
      <w:r>
        <w:rPr>
          <w:rFonts w:hint="eastAsia"/>
          <w:sz w:val="24"/>
        </w:rPr>
        <w:t>关于印发中小企业划型标准规定的通知(工信部联企业〔2011〕300号)</w:t>
      </w:r>
    </w:p>
    <w:p w14:paraId="63431179">
      <w:pPr>
        <w:spacing w:line="360" w:lineRule="auto"/>
        <w:jc w:val="center"/>
        <w:rPr>
          <w:sz w:val="24"/>
        </w:rPr>
      </w:pPr>
      <w:r>
        <w:rPr>
          <w:rFonts w:hint="eastAsia"/>
          <w:sz w:val="24"/>
        </w:rPr>
        <w:t>关于印发中小企业划型标准规定的通知</w:t>
      </w:r>
    </w:p>
    <w:p w14:paraId="1996F43A">
      <w:pPr>
        <w:spacing w:line="360" w:lineRule="auto"/>
        <w:jc w:val="center"/>
        <w:rPr>
          <w:sz w:val="24"/>
        </w:rPr>
      </w:pPr>
      <w:r>
        <w:rPr>
          <w:rFonts w:hint="eastAsia"/>
          <w:sz w:val="24"/>
        </w:rPr>
        <w:t>工信部联企业〔2011〕300号</w:t>
      </w:r>
    </w:p>
    <w:p w14:paraId="333A9DD5">
      <w:pPr>
        <w:spacing w:line="360" w:lineRule="auto"/>
        <w:rPr>
          <w:sz w:val="24"/>
        </w:rPr>
      </w:pPr>
    </w:p>
    <w:p w14:paraId="0E410799">
      <w:pPr>
        <w:spacing w:line="360" w:lineRule="auto"/>
        <w:rPr>
          <w:sz w:val="24"/>
        </w:rPr>
      </w:pPr>
      <w:r>
        <w:rPr>
          <w:rFonts w:hint="eastAsia"/>
          <w:sz w:val="24"/>
        </w:rPr>
        <w:t>各省、自治区、直辖市人民政府，国务院各部委、各直属机构及有关单位：</w:t>
      </w:r>
    </w:p>
    <w:p w14:paraId="0B8384FA">
      <w:pPr>
        <w:spacing w:line="360" w:lineRule="auto"/>
        <w:rPr>
          <w:sz w:val="24"/>
        </w:rPr>
      </w:pPr>
      <w:r>
        <w:rPr>
          <w:rFonts w:hint="eastAsia"/>
          <w:sz w:val="24"/>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33256D94">
      <w:pPr>
        <w:spacing w:line="360" w:lineRule="auto"/>
        <w:rPr>
          <w:sz w:val="24"/>
        </w:rPr>
      </w:pPr>
      <w:r>
        <w:rPr>
          <w:rFonts w:hint="eastAsia"/>
          <w:sz w:val="24"/>
        </w:rPr>
        <w:t>　　　　　　　　　　　　　　　　　　　　　工业和信息化部　国家统计局</w:t>
      </w:r>
    </w:p>
    <w:p w14:paraId="1769AED7">
      <w:pPr>
        <w:spacing w:line="360" w:lineRule="auto"/>
        <w:rPr>
          <w:sz w:val="24"/>
        </w:rPr>
      </w:pPr>
      <w:r>
        <w:rPr>
          <w:rFonts w:hint="eastAsia"/>
          <w:sz w:val="24"/>
        </w:rPr>
        <w:t>　　　　　　　　　　　　　　　　　　　　国家发展和改革委员会　财政部</w:t>
      </w:r>
    </w:p>
    <w:p w14:paraId="75DA7F05">
      <w:pPr>
        <w:spacing w:line="360" w:lineRule="auto"/>
        <w:rPr>
          <w:sz w:val="24"/>
        </w:rPr>
      </w:pPr>
      <w:r>
        <w:rPr>
          <w:rFonts w:hint="eastAsia"/>
          <w:sz w:val="24"/>
        </w:rPr>
        <w:t>　　　　　　　　　　　　　　　　　　　　　　　　二○一一年六月十八日</w:t>
      </w:r>
    </w:p>
    <w:p w14:paraId="58582368">
      <w:pPr>
        <w:spacing w:line="360" w:lineRule="auto"/>
        <w:rPr>
          <w:sz w:val="24"/>
        </w:rPr>
      </w:pPr>
    </w:p>
    <w:p w14:paraId="4F362A73">
      <w:pPr>
        <w:spacing w:line="360" w:lineRule="auto"/>
        <w:jc w:val="center"/>
        <w:rPr>
          <w:sz w:val="24"/>
        </w:rPr>
      </w:pPr>
      <w:r>
        <w:rPr>
          <w:rFonts w:hint="eastAsia"/>
          <w:sz w:val="24"/>
        </w:rPr>
        <w:t>中小企业划型标准规定</w:t>
      </w:r>
    </w:p>
    <w:p w14:paraId="32EE631C">
      <w:pPr>
        <w:spacing w:line="360" w:lineRule="auto"/>
        <w:rPr>
          <w:sz w:val="24"/>
        </w:rPr>
      </w:pPr>
    </w:p>
    <w:p w14:paraId="7D75275A">
      <w:pPr>
        <w:spacing w:line="360" w:lineRule="auto"/>
        <w:rPr>
          <w:rFonts w:asciiTheme="minorEastAsia" w:hAnsiTheme="minorEastAsia" w:eastAsiaTheme="minorEastAsia"/>
          <w:szCs w:val="21"/>
        </w:rPr>
      </w:pPr>
      <w:r>
        <w:rPr>
          <w:rFonts w:hint="eastAsia"/>
          <w:sz w:val="24"/>
        </w:rPr>
        <w:t>　</w:t>
      </w:r>
      <w:r>
        <w:rPr>
          <w:rFonts w:hint="eastAsia" w:asciiTheme="minorEastAsia" w:hAnsiTheme="minorEastAsia" w:eastAsiaTheme="minorEastAsia"/>
          <w:szCs w:val="21"/>
        </w:rPr>
        <w:t>　一、根据《中华人民共和国中小企业促进法》和《国务院关于进一步促进中小企业发展的若干意见》(国发〔2009〕36号)，制定本规定。</w:t>
      </w:r>
    </w:p>
    <w:p w14:paraId="42930917">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二、中小企业划分为中型、小型、微型三种类型，具体标准根据企业从业人员、营业收入、资产总额等指标，结合行业特点制定。</w:t>
      </w:r>
    </w:p>
    <w:p w14:paraId="0E4AC173">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DB1ABE0">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四、各行业划型标准为：</w:t>
      </w:r>
    </w:p>
    <w:p w14:paraId="7AD6E9C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（一）农、林、牧、渔业。营业收入20000万元以下的为中小微型企业。其中，营业收入500万元及以上的为中型企业，营业收入50万元及以上的为小型企业，营业收入50万元以下的为微型企业。</w:t>
      </w:r>
    </w:p>
    <w:p w14:paraId="494CBE3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EEBDC0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9B5F4F3">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AFBE10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D21E72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3636F48">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931D7F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09BDB21">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6D05F1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94627A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3FEC7D8">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93B4B69">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AD8249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EE6D368">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D522D81">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（十六）其他未列明行业。从业人员300人以下的为中小微型企业。其中，从业人员100人及以上的为中型企业；从业人员10人及以上的为小型企业；从业人员10人以下的为微型企业。</w:t>
      </w:r>
    </w:p>
    <w:p w14:paraId="0DCAA0B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五、企业类型的划分以统计部门的统计数据为依据。</w:t>
      </w:r>
    </w:p>
    <w:p w14:paraId="373955E3">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六、本规定适用于在中华人民共和国境内依法设立的各类所有制和各种组织形式的企业。个体工商户和本规定以外的行业，参照本规定进行划型。</w:t>
      </w:r>
    </w:p>
    <w:p w14:paraId="7A21731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七、本规定的中型企业标准上限即为大型企业标准的下限，国家统计部门据此制定大中小微型企业的统计分类。国务院有关部门据此进行相关数据分析，不得制定与本规定不一致的企业划型标准。</w:t>
      </w:r>
    </w:p>
    <w:p w14:paraId="48E363D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八、本规定由工业和信息化部、国家统计局会同有关部门根据《国民经济行业分类》修订情况和企业发展变化情况适时修订。</w:t>
      </w:r>
    </w:p>
    <w:p w14:paraId="218BFF8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九、本规定由工业和信息化部、国家统计局会同有关部门负责解释。</w:t>
      </w:r>
    </w:p>
    <w:p w14:paraId="305F9855">
      <w:pPr>
        <w:spacing w:line="489" w:lineRule="auto"/>
        <w:rPr>
          <w:rFonts w:cs="宋体" w:asciiTheme="minorEastAsia" w:hAnsiTheme="minorEastAsia" w:eastAsiaTheme="minorEastAsia"/>
          <w:color w:val="000000"/>
          <w:szCs w:val="21"/>
        </w:rPr>
      </w:pPr>
      <w:r>
        <w:rPr>
          <w:rFonts w:hint="eastAsia" w:asciiTheme="minorEastAsia" w:hAnsiTheme="minorEastAsia" w:eastAsiaTheme="minorEastAsia"/>
          <w:szCs w:val="21"/>
        </w:rPr>
        <w:t>　　十、本规定自发布之日起执行，原国家经贸委、原国家计委、财政部和国家统计局2003年颁布的《中小企业标准暂行规定》同时废止。</w:t>
      </w:r>
    </w:p>
    <w:p w14:paraId="74F003DA">
      <w:pPr>
        <w:spacing w:line="276" w:lineRule="auto"/>
        <w:jc w:val="center"/>
        <w:rPr>
          <w:rFonts w:ascii="宋体" w:hAnsi="宋体" w:cs="宋体"/>
          <w:sz w:val="30"/>
          <w:szCs w:val="30"/>
        </w:rPr>
      </w:pPr>
      <w:r>
        <w:rPr>
          <w:rFonts w:hint="eastAsia" w:ascii="宋体" w:hAnsi="宋体" w:cs="宋体"/>
          <w:w w:val="99"/>
          <w:kern w:val="0"/>
          <w:szCs w:val="21"/>
        </w:rPr>
        <w:br w:type="page"/>
      </w:r>
      <w:r>
        <w:rPr>
          <w:rFonts w:hint="eastAsia" w:ascii="宋体" w:hAnsi="宋体" w:cs="宋体"/>
          <w:w w:val="99"/>
          <w:kern w:val="0"/>
          <w:szCs w:val="21"/>
        </w:rPr>
        <w:t xml:space="preserve"> </w:t>
      </w:r>
      <w:r>
        <w:rPr>
          <w:rFonts w:hint="eastAsia" w:ascii="宋体" w:hAnsi="宋体" w:cs="宋体"/>
          <w:sz w:val="30"/>
          <w:szCs w:val="30"/>
        </w:rPr>
        <w:t>全流程电子化交易注意事项</w:t>
      </w:r>
    </w:p>
    <w:p w14:paraId="3CEE9049">
      <w:pPr>
        <w:spacing w:line="276" w:lineRule="auto"/>
        <w:ind w:firstLine="315" w:firstLineChars="150"/>
        <w:rPr>
          <w:rFonts w:ascii="宋体" w:hAnsi="宋体" w:cs="宋体"/>
          <w:szCs w:val="22"/>
        </w:rPr>
      </w:pPr>
      <w:r>
        <w:rPr>
          <w:rFonts w:hint="eastAsia" w:ascii="宋体" w:hAnsi="宋体" w:cs="宋体"/>
          <w:szCs w:val="22"/>
        </w:rPr>
        <w:t>电子化交易项目投标文件是投标人、投标人（以下简称“投标人”）通过中心投标文件制作系统制作，并经过签章和加密后生成的电子版投标文件。（电子化投标文件具体制作教材请投标人通过CA证书登录公共资源电子化交易系统在右上角“组件下载”中查看）制作电子化投标文件，需仔细阅读以下条款。</w:t>
      </w:r>
    </w:p>
    <w:p w14:paraId="1732A64D">
      <w:pPr>
        <w:spacing w:line="271" w:lineRule="auto"/>
        <w:rPr>
          <w:rFonts w:ascii="宋体" w:hAnsi="宋体" w:cs="宋体"/>
          <w:szCs w:val="22"/>
        </w:rPr>
      </w:pPr>
      <w:r>
        <w:rPr>
          <w:rFonts w:hint="eastAsia" w:ascii="宋体" w:hAnsi="宋体" w:cs="宋体"/>
          <w:szCs w:val="22"/>
        </w:rPr>
        <w:t>一、电子化投标</w:t>
      </w:r>
    </w:p>
    <w:p w14:paraId="42A88824">
      <w:pPr>
        <w:spacing w:line="271" w:lineRule="auto"/>
        <w:rPr>
          <w:rFonts w:ascii="宋体" w:hAnsi="宋体" w:cs="宋体"/>
          <w:szCs w:val="22"/>
        </w:rPr>
      </w:pPr>
      <w:r>
        <w:rPr>
          <w:rFonts w:hint="eastAsia" w:ascii="宋体" w:hAnsi="宋体" w:cs="宋体"/>
          <w:szCs w:val="22"/>
        </w:rPr>
        <w:t>（一）网上投标保证金的缴纳</w:t>
      </w:r>
    </w:p>
    <w:p w14:paraId="0E2AD7F2">
      <w:pPr>
        <w:spacing w:line="271" w:lineRule="auto"/>
        <w:rPr>
          <w:rFonts w:ascii="宋体" w:hAnsi="宋体" w:cs="宋体"/>
          <w:szCs w:val="22"/>
        </w:rPr>
      </w:pPr>
      <w:r>
        <w:rPr>
          <w:rFonts w:hint="eastAsia" w:ascii="宋体" w:hAnsi="宋体" w:cs="宋体"/>
          <w:szCs w:val="22"/>
        </w:rPr>
        <w:t>1、递交形式: 投标人的投标保证金必须通过投标人基本账户以转账或电汇的形式缴纳（账户必须是已加入平顶山市公共资源交易投标人或投标人诚信库中的账户）。</w:t>
      </w:r>
    </w:p>
    <w:p w14:paraId="770929DC">
      <w:pPr>
        <w:spacing w:line="271" w:lineRule="auto"/>
        <w:rPr>
          <w:rFonts w:ascii="宋体" w:hAnsi="宋体" w:cs="宋体"/>
          <w:szCs w:val="22"/>
        </w:rPr>
      </w:pPr>
      <w:r>
        <w:rPr>
          <w:rFonts w:hint="eastAsia" w:ascii="宋体" w:hAnsi="宋体" w:cs="宋体"/>
          <w:szCs w:val="22"/>
        </w:rPr>
        <w:t>2、投标人缴纳投标保证金后，应在规定的缴纳截止时间前通过平顶山市公共资源电子化交易系统将保证金成功绑定至所投标项目和标段。保证金绑定操作手册，请登录平顶山市公共资源交易中心网站在办事指南中网上投标栏目查看。</w:t>
      </w:r>
    </w:p>
    <w:p w14:paraId="4F593ED2">
      <w:pPr>
        <w:spacing w:line="271" w:lineRule="auto"/>
        <w:rPr>
          <w:rFonts w:ascii="宋体" w:hAnsi="宋体" w:cs="宋体"/>
          <w:szCs w:val="22"/>
        </w:rPr>
      </w:pPr>
      <w:r>
        <w:rPr>
          <w:rFonts w:hint="eastAsia" w:ascii="宋体" w:hAnsi="宋体" w:cs="宋体"/>
          <w:szCs w:val="22"/>
        </w:rPr>
        <w:t>3、投标人在成功绑定后，可以将系统生成的回执单图片制作在投标文件中，作为缴纳保证金的依据。</w:t>
      </w:r>
    </w:p>
    <w:p w14:paraId="4E94E994">
      <w:pPr>
        <w:spacing w:line="271" w:lineRule="auto"/>
        <w:rPr>
          <w:rFonts w:ascii="宋体" w:hAnsi="宋体" w:cs="宋体"/>
          <w:szCs w:val="22"/>
        </w:rPr>
      </w:pPr>
      <w:r>
        <w:rPr>
          <w:rFonts w:hint="eastAsia" w:ascii="宋体" w:hAnsi="宋体" w:cs="宋体"/>
          <w:szCs w:val="22"/>
        </w:rPr>
        <w:t>4、投标人应仔细阅读操作手册并充分考虑异地跨行转账到账时间等因素，因投标人操作不当或银行到账时间等问题造成保证金无法正常绑定影响投标的，由投标人自行承担后果。</w:t>
      </w:r>
    </w:p>
    <w:p w14:paraId="5CE97397">
      <w:pPr>
        <w:spacing w:line="271" w:lineRule="auto"/>
        <w:rPr>
          <w:rFonts w:ascii="宋体" w:hAnsi="宋体" w:cs="宋体"/>
          <w:szCs w:val="22"/>
        </w:rPr>
      </w:pPr>
      <w:r>
        <w:rPr>
          <w:rFonts w:hint="eastAsia" w:ascii="宋体" w:hAnsi="宋体" w:cs="宋体"/>
          <w:szCs w:val="22"/>
        </w:rPr>
        <w:t>5、未中标投标人的投标保证金在项目结束后，由中介服务机构向中心项目负责人提出退款申请，项目负责人同意并经财务部门核对后，通过中心交易平台退还给投标人。</w:t>
      </w:r>
    </w:p>
    <w:p w14:paraId="0917C728">
      <w:pPr>
        <w:spacing w:line="271" w:lineRule="auto"/>
        <w:rPr>
          <w:rFonts w:ascii="宋体" w:hAnsi="宋体" w:cs="宋体"/>
          <w:szCs w:val="22"/>
        </w:rPr>
      </w:pPr>
      <w:r>
        <w:rPr>
          <w:rFonts w:hint="eastAsia" w:ascii="宋体" w:hAnsi="宋体" w:cs="宋体"/>
          <w:szCs w:val="22"/>
        </w:rPr>
        <w:t>（二）电子化投标文件的签章</w:t>
      </w:r>
    </w:p>
    <w:p w14:paraId="50EF2F96">
      <w:pPr>
        <w:spacing w:line="271" w:lineRule="auto"/>
        <w:rPr>
          <w:rFonts w:ascii="宋体" w:hAnsi="宋体" w:cs="宋体"/>
          <w:szCs w:val="22"/>
        </w:rPr>
      </w:pPr>
      <w:r>
        <w:rPr>
          <w:rFonts w:hint="eastAsia" w:ascii="宋体" w:hAnsi="宋体" w:cs="宋体"/>
          <w:szCs w:val="22"/>
        </w:rPr>
        <w:t>1、投标人在生成电子化投标文件后，应对电子化投标文件进行签章，未进行签章的视为无效投标。</w:t>
      </w:r>
    </w:p>
    <w:p w14:paraId="402AD439">
      <w:pPr>
        <w:spacing w:line="271" w:lineRule="auto"/>
        <w:rPr>
          <w:rFonts w:ascii="宋体" w:hAnsi="宋体" w:cs="宋体"/>
          <w:szCs w:val="22"/>
        </w:rPr>
      </w:pPr>
      <w:r>
        <w:rPr>
          <w:rFonts w:hint="eastAsia" w:ascii="宋体" w:hAnsi="宋体" w:cs="宋体"/>
          <w:szCs w:val="22"/>
        </w:rPr>
        <w:t>2、招标文件中要求法定代表人或授权委托人签字或盖章的，投标人在进行电子化投标文件签章时，以签盖法定代表人签章为准。电子化投标文件具体制作教材请投标人通过CA证书登录平顶山市公共资源电子化交易系统在右上角“组建下载”中查看。</w:t>
      </w:r>
    </w:p>
    <w:p w14:paraId="7EA64FD0">
      <w:pPr>
        <w:spacing w:line="271" w:lineRule="auto"/>
        <w:rPr>
          <w:rFonts w:ascii="宋体" w:hAnsi="宋体" w:cs="宋体"/>
          <w:szCs w:val="22"/>
        </w:rPr>
      </w:pPr>
      <w:r>
        <w:rPr>
          <w:rFonts w:hint="eastAsia" w:ascii="宋体" w:hAnsi="宋体" w:cs="宋体"/>
          <w:szCs w:val="22"/>
        </w:rPr>
        <w:t>（三）电子化投标文件的格式及上传投标</w:t>
      </w:r>
    </w:p>
    <w:p w14:paraId="217B072F">
      <w:pPr>
        <w:spacing w:line="271" w:lineRule="auto"/>
        <w:rPr>
          <w:rFonts w:ascii="宋体" w:hAnsi="宋体" w:cs="宋体"/>
          <w:szCs w:val="22"/>
        </w:rPr>
      </w:pPr>
      <w:r>
        <w:rPr>
          <w:rFonts w:hint="eastAsia" w:ascii="宋体" w:hAnsi="宋体" w:cs="宋体"/>
          <w:szCs w:val="22"/>
        </w:rPr>
        <w:t>1、投标人所上传的电子化投标文件，应是通过中心投标文件制作系统制作的，经过签章和加密后生成的电子版投标文件。生成的电子版投标文件包含用于投标文件上传的主文件（项目文件格式为：xxx公司_ 项目名称.file）和用于应急补救的投标文件备份文件（项目文件格式为：xxx公司_ 项目名称.bin），备份文件主要用于电子化开标出现技术问题后的补救，请投标人随身携带。</w:t>
      </w:r>
    </w:p>
    <w:p w14:paraId="7812676C">
      <w:pPr>
        <w:spacing w:line="271" w:lineRule="auto"/>
        <w:rPr>
          <w:rFonts w:ascii="宋体" w:hAnsi="宋体" w:cs="宋体"/>
          <w:b/>
          <w:bCs/>
          <w:szCs w:val="22"/>
        </w:rPr>
      </w:pPr>
      <w:r>
        <w:rPr>
          <w:rFonts w:hint="eastAsia" w:ascii="宋体" w:hAnsi="宋体" w:cs="宋体"/>
          <w:b/>
          <w:bCs/>
          <w:szCs w:val="22"/>
        </w:rPr>
        <w:t>注：（1）投标人投报多个标段的，根据标段制作各个标段的投标文件后上传</w:t>
      </w:r>
    </w:p>
    <w:p w14:paraId="2D9D49AC">
      <w:pPr>
        <w:spacing w:line="271" w:lineRule="auto"/>
        <w:rPr>
          <w:rFonts w:ascii="宋体" w:hAnsi="宋体" w:cs="宋体"/>
          <w:szCs w:val="22"/>
        </w:rPr>
      </w:pPr>
      <w:r>
        <w:rPr>
          <w:rFonts w:hint="eastAsia" w:ascii="宋体" w:hAnsi="宋体" w:cs="宋体"/>
          <w:szCs w:val="22"/>
        </w:rPr>
        <w:t>2、电子化投标文件应在投标截止时间前成功上传至平顶山市公共资源电子化交易系统。至投标截止时间止，仍未上传成功的电子化投标文件将不予接收。</w:t>
      </w:r>
    </w:p>
    <w:p w14:paraId="69C0EB34">
      <w:pPr>
        <w:spacing w:line="271" w:lineRule="auto"/>
        <w:rPr>
          <w:rFonts w:ascii="宋体" w:hAnsi="宋体" w:cs="宋体"/>
          <w:b/>
          <w:bCs/>
          <w:szCs w:val="22"/>
        </w:rPr>
      </w:pPr>
      <w:r>
        <w:rPr>
          <w:rFonts w:hint="eastAsia" w:ascii="宋体" w:hAnsi="宋体" w:cs="宋体"/>
          <w:b/>
          <w:bCs/>
          <w:szCs w:val="22"/>
        </w:rPr>
        <w:t>注：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p w14:paraId="25B42469">
      <w:pPr>
        <w:spacing w:line="271" w:lineRule="auto"/>
        <w:rPr>
          <w:rFonts w:ascii="宋体" w:hAnsi="宋体" w:cs="宋体"/>
          <w:szCs w:val="22"/>
        </w:rPr>
      </w:pPr>
      <w:r>
        <w:rPr>
          <w:rFonts w:hint="eastAsia" w:ascii="宋体" w:hAnsi="宋体" w:cs="宋体"/>
          <w:szCs w:val="22"/>
        </w:rPr>
        <w:t>（四）电子化项目开标、解密、唱标、评标</w:t>
      </w:r>
    </w:p>
    <w:p w14:paraId="5CAC9321">
      <w:pPr>
        <w:spacing w:line="271" w:lineRule="auto"/>
        <w:rPr>
          <w:rFonts w:ascii="宋体" w:hAnsi="宋体" w:cs="宋体"/>
          <w:szCs w:val="22"/>
        </w:rPr>
      </w:pPr>
      <w:r>
        <w:rPr>
          <w:rFonts w:hint="eastAsia" w:ascii="宋体" w:hAnsi="宋体" w:cs="宋体"/>
          <w:szCs w:val="22"/>
        </w:rPr>
        <w:t>1、电子化投标文件采用双重加密方式。开标时，首先由投标人使用CA证书，在规定时间内对其电子化投标文件进行首次解密，投标人解密完成后，再由中介服务机构使用CA证书对投标文件进行再次解密。</w:t>
      </w:r>
    </w:p>
    <w:p w14:paraId="52A05F87">
      <w:pPr>
        <w:spacing w:line="271" w:lineRule="auto"/>
        <w:rPr>
          <w:rFonts w:ascii="宋体" w:hAnsi="宋体" w:cs="宋体"/>
          <w:szCs w:val="22"/>
        </w:rPr>
      </w:pPr>
      <w:r>
        <w:rPr>
          <w:rFonts w:hint="eastAsia" w:ascii="宋体" w:hAnsi="宋体" w:cs="宋体"/>
          <w:szCs w:val="22"/>
        </w:rPr>
        <w:t>2、电子化投标文件解密异常的处理</w:t>
      </w:r>
    </w:p>
    <w:p w14:paraId="1DEB596E">
      <w:pPr>
        <w:spacing w:line="271" w:lineRule="auto"/>
        <w:rPr>
          <w:rFonts w:ascii="宋体" w:hAnsi="宋体" w:cs="宋体"/>
          <w:szCs w:val="22"/>
        </w:rPr>
      </w:pPr>
      <w:r>
        <w:rPr>
          <w:rFonts w:hint="eastAsia" w:ascii="宋体" w:hAnsi="宋体" w:cs="宋体"/>
          <w:szCs w:val="22"/>
        </w:rPr>
        <w:t>如出现投标人的电子投标文件无法解密的情况，投标人应及时联系中介服务机构说明。投标文件解密异常，按以下步骤进行处理：</w:t>
      </w:r>
    </w:p>
    <w:p w14:paraId="68C80E80">
      <w:pPr>
        <w:spacing w:line="271" w:lineRule="auto"/>
        <w:rPr>
          <w:rFonts w:ascii="宋体" w:hAnsi="宋体" w:cs="宋体"/>
          <w:szCs w:val="22"/>
        </w:rPr>
      </w:pPr>
      <w:r>
        <w:rPr>
          <w:rFonts w:hint="eastAsia" w:ascii="宋体" w:hAnsi="宋体" w:cs="宋体"/>
          <w:szCs w:val="22"/>
        </w:rPr>
        <w:t>（1）首先由技术人员进行问题排查。</w:t>
      </w:r>
    </w:p>
    <w:p w14:paraId="2D98E416">
      <w:pPr>
        <w:spacing w:line="271" w:lineRule="auto"/>
        <w:rPr>
          <w:rFonts w:ascii="宋体" w:hAnsi="宋体" w:cs="宋体"/>
          <w:szCs w:val="22"/>
        </w:rPr>
      </w:pPr>
      <w:r>
        <w:rPr>
          <w:rFonts w:hint="eastAsia" w:ascii="宋体" w:hAnsi="宋体" w:cs="宋体"/>
          <w:szCs w:val="22"/>
        </w:rPr>
        <w:t>（2）经技术人员排查后，是投标人文件自身问题导致投标文件无法解密的，该投标文件将不予接收、解密和唱标，开标会议继续进行。</w:t>
      </w:r>
    </w:p>
    <w:p w14:paraId="53E5E3E2">
      <w:pPr>
        <w:spacing w:line="271" w:lineRule="auto"/>
        <w:rPr>
          <w:rFonts w:ascii="宋体" w:hAnsi="宋体" w:cs="宋体"/>
          <w:szCs w:val="22"/>
        </w:rPr>
      </w:pPr>
      <w:r>
        <w:rPr>
          <w:rFonts w:hint="eastAsia" w:ascii="宋体" w:hAnsi="宋体" w:cs="宋体"/>
          <w:szCs w:val="22"/>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59DB87B5">
      <w:pPr>
        <w:spacing w:line="271" w:lineRule="auto"/>
        <w:rPr>
          <w:rFonts w:ascii="宋体" w:hAnsi="宋体" w:cs="宋体"/>
          <w:szCs w:val="22"/>
        </w:rPr>
      </w:pPr>
      <w:r>
        <w:rPr>
          <w:rFonts w:hint="eastAsia" w:ascii="宋体" w:hAnsi="宋体" w:cs="宋体"/>
          <w:szCs w:val="22"/>
        </w:rPr>
        <w:t>3、待所有投标人投标文件解密完成后，由中介服务机构操作，对所有已解密投标文件进行唱标。</w:t>
      </w:r>
    </w:p>
    <w:p w14:paraId="3F498E7A">
      <w:pPr>
        <w:spacing w:line="271" w:lineRule="auto"/>
        <w:rPr>
          <w:rFonts w:ascii="宋体" w:hAnsi="宋体" w:cs="宋体"/>
          <w:szCs w:val="22"/>
        </w:rPr>
      </w:pPr>
      <w:r>
        <w:rPr>
          <w:rFonts w:hint="eastAsia" w:ascii="宋体" w:hAnsi="宋体" w:cs="宋体"/>
          <w:szCs w:val="22"/>
        </w:rPr>
        <w:t>4、评标时，评标委员会对电子化投标文件有质疑的，将通过电子化交易系统对投标人发起质疑。质疑回复内容确认后，投标人的回复文件必须以经过投标人和其法定代表人签章的PDF格式文件为准，并通过电子化交易系统提交至评标委员会。</w:t>
      </w:r>
    </w:p>
    <w:p w14:paraId="0BFB673A">
      <w:pPr>
        <w:spacing w:line="271" w:lineRule="auto"/>
        <w:rPr>
          <w:rFonts w:ascii="宋体" w:hAnsi="宋体" w:cs="宋体"/>
          <w:szCs w:val="22"/>
        </w:rPr>
      </w:pPr>
      <w:r>
        <w:rPr>
          <w:rFonts w:hint="eastAsia" w:ascii="宋体" w:hAnsi="宋体" w:cs="宋体"/>
          <w:szCs w:val="22"/>
        </w:rPr>
        <w:t>5、如评标委员会对需要回复的投标人回复内容有异议的，经过几次回复仍不清楚的，需在监督下进行免提电话进行质疑。</w:t>
      </w:r>
    </w:p>
    <w:p w14:paraId="4EBB70D0">
      <w:pPr>
        <w:pStyle w:val="107"/>
        <w:rPr>
          <w:rFonts w:ascii="宋体" w:hAnsi="宋体" w:cs="宋体"/>
          <w:szCs w:val="20"/>
        </w:rPr>
      </w:pPr>
      <w:r>
        <w:rPr>
          <w:rFonts w:hint="eastAsia" w:ascii="宋体" w:hAnsi="宋体" w:cs="宋体"/>
          <w:szCs w:val="22"/>
        </w:rPr>
        <w:t>6、评标时如因系统异常、停电、电脑病毒、网络堵塞等原因无法正常进行的，由技术人员排查解决，短时间无法解决的，经监督部门同意后，暂停评标活动，待问题解决后继续评标。</w:t>
      </w:r>
    </w:p>
    <w:p w14:paraId="646E78F6">
      <w:pPr>
        <w:spacing w:line="400" w:lineRule="exact"/>
        <w:rPr>
          <w:rFonts w:ascii="宋体" w:hAnsi="宋体" w:cs="宋体"/>
          <w:sz w:val="24"/>
        </w:rPr>
      </w:pPr>
    </w:p>
    <w:p w14:paraId="42F2C0D5">
      <w:pPr>
        <w:spacing w:line="440" w:lineRule="exact"/>
        <w:rPr>
          <w:rFonts w:ascii="宋体" w:hAnsi="宋体" w:cs="宋体"/>
          <w:sz w:val="24"/>
        </w:rPr>
      </w:pPr>
      <w:r>
        <w:rPr>
          <w:rFonts w:hint="eastAsia" w:ascii="宋体" w:hAnsi="宋体" w:cs="宋体"/>
          <w:w w:val="99"/>
          <w:kern w:val="0"/>
          <w:szCs w:val="21"/>
        </w:rPr>
        <w:t xml:space="preserve">                                                                                                                                                                                                                           </w:t>
      </w:r>
    </w:p>
    <w:p w14:paraId="28207365">
      <w:pPr>
        <w:pStyle w:val="9"/>
        <w:spacing w:line="560" w:lineRule="exact"/>
        <w:ind w:firstLine="482"/>
        <w:rPr>
          <w:rFonts w:ascii="宋体" w:hAnsi="宋体" w:cs="宋体"/>
          <w:b/>
          <w:bCs/>
          <w:sz w:val="24"/>
        </w:rPr>
      </w:pPr>
    </w:p>
    <w:p w14:paraId="382D3AF9">
      <w:pPr>
        <w:rPr>
          <w:rFonts w:ascii="宋体" w:hAnsi="宋体" w:cs="宋体"/>
        </w:rPr>
      </w:pPr>
    </w:p>
    <w:p w14:paraId="1EC5D4E0"/>
    <w:p w14:paraId="7BF1451C"/>
    <w:p w14:paraId="2A03A748"/>
    <w:p w14:paraId="29D0A0E8">
      <w:pPr>
        <w:spacing w:line="360" w:lineRule="auto"/>
        <w:jc w:val="left"/>
      </w:pPr>
    </w:p>
    <w:sectPr>
      <w:headerReference r:id="rId4" w:type="default"/>
      <w:pgSz w:w="11906" w:h="16838"/>
      <w:pgMar w:top="1134" w:right="1077" w:bottom="1134" w:left="1304"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宋体"/>
    <w:panose1 w:val="00000000000000000000"/>
    <w:charset w:val="86"/>
    <w:family w:val="modern"/>
    <w:pitch w:val="default"/>
    <w:sig w:usb0="00000000" w:usb1="0000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MS Gothic">
    <w:panose1 w:val="020B0609070205080204"/>
    <w:charset w:val="80"/>
    <w:family w:val="modern"/>
    <w:pitch w:val="default"/>
    <w:sig w:usb0="E00002FF" w:usb1="6AC7FDFB" w:usb2="08000012" w:usb3="00000000" w:csb0="4002009F" w:csb1="DFD70000"/>
  </w:font>
  <w:font w:name="微软雅黑 ! important">
    <w:altName w:val="黑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42961878"/>
      <w:docPartObj>
        <w:docPartGallery w:val="autotext"/>
      </w:docPartObj>
    </w:sdtPr>
    <w:sdtContent>
      <w:p w14:paraId="7DD7D554">
        <w:pPr>
          <w:pStyle w:val="21"/>
          <w:jc w:val="center"/>
        </w:pPr>
        <w:r>
          <w:fldChar w:fldCharType="begin"/>
        </w:r>
        <w:r>
          <w:instrText xml:space="preserve">PAGE   \* MERGEFORMAT</w:instrText>
        </w:r>
        <w:r>
          <w:fldChar w:fldCharType="separate"/>
        </w:r>
        <w:r>
          <w:rPr>
            <w:lang w:val="zh-CN"/>
          </w:rPr>
          <w:t>-</w:t>
        </w:r>
        <w:r>
          <w:t xml:space="preserve"> 13 -</w:t>
        </w:r>
        <w:r>
          <w:fldChar w:fldCharType="end"/>
        </w:r>
      </w:p>
    </w:sdtContent>
  </w:sdt>
  <w:p w14:paraId="2A15E062">
    <w:pPr>
      <w:pStyle w:val="21"/>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9D59A">
    <w:pPr>
      <w:pStyle w:val="2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86CDD5"/>
    <w:multiLevelType w:val="singleLevel"/>
    <w:tmpl w:val="A286CDD5"/>
    <w:lvl w:ilvl="0" w:tentative="0">
      <w:start w:val="1"/>
      <w:numFmt w:val="decimal"/>
      <w:lvlText w:val="%1."/>
      <w:lvlJc w:val="left"/>
      <w:pPr>
        <w:tabs>
          <w:tab w:val="left" w:pos="312"/>
        </w:tabs>
      </w:pPr>
    </w:lvl>
  </w:abstractNum>
  <w:abstractNum w:abstractNumId="1">
    <w:nsid w:val="CA381C91"/>
    <w:multiLevelType w:val="singleLevel"/>
    <w:tmpl w:val="CA381C91"/>
    <w:lvl w:ilvl="0" w:tentative="0">
      <w:start w:val="1"/>
      <w:numFmt w:val="chineseCounting"/>
      <w:suff w:val="nothing"/>
      <w:lvlText w:val="%1、"/>
      <w:lvlJc w:val="left"/>
      <w:rPr>
        <w:rFonts w:hint="eastAsia"/>
      </w:rPr>
    </w:lvl>
  </w:abstractNum>
  <w:abstractNum w:abstractNumId="2">
    <w:nsid w:val="DB1C88D8"/>
    <w:multiLevelType w:val="singleLevel"/>
    <w:tmpl w:val="DB1C88D8"/>
    <w:lvl w:ilvl="0" w:tentative="0">
      <w:start w:val="1"/>
      <w:numFmt w:val="decimal"/>
      <w:lvlText w:val="%1."/>
      <w:lvlJc w:val="left"/>
      <w:pPr>
        <w:tabs>
          <w:tab w:val="left" w:pos="312"/>
        </w:tabs>
      </w:pPr>
    </w:lvl>
  </w:abstractNum>
  <w:abstractNum w:abstractNumId="3">
    <w:nsid w:val="F46083B8"/>
    <w:multiLevelType w:val="singleLevel"/>
    <w:tmpl w:val="F46083B8"/>
    <w:lvl w:ilvl="0" w:tentative="0">
      <w:start w:val="6"/>
      <w:numFmt w:val="chineseCounting"/>
      <w:suff w:val="space"/>
      <w:lvlText w:val="第%1章"/>
      <w:lvlJc w:val="left"/>
      <w:rPr>
        <w:rFonts w:hint="eastAsia"/>
      </w:rPr>
    </w:lvl>
  </w:abstractNum>
  <w:abstractNum w:abstractNumId="4">
    <w:nsid w:val="0000000C"/>
    <w:multiLevelType w:val="multilevel"/>
    <w:tmpl w:val="0000000C"/>
    <w:lvl w:ilvl="0" w:tentative="0">
      <w:start w:val="1"/>
      <w:numFmt w:val="decimal"/>
      <w:lvlText w:val="(%1)"/>
      <w:lvlJc w:val="left"/>
      <w:pPr>
        <w:tabs>
          <w:tab w:val="left" w:pos="420"/>
        </w:tabs>
        <w:ind w:left="170" w:hanging="17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1B12885A"/>
    <w:multiLevelType w:val="singleLevel"/>
    <w:tmpl w:val="1B12885A"/>
    <w:lvl w:ilvl="0" w:tentative="0">
      <w:start w:val="1"/>
      <w:numFmt w:val="decimal"/>
      <w:lvlText w:val="%1."/>
      <w:lvlJc w:val="left"/>
      <w:pPr>
        <w:tabs>
          <w:tab w:val="left" w:pos="312"/>
        </w:tabs>
      </w:pPr>
    </w:lvl>
  </w:abstractNum>
  <w:abstractNum w:abstractNumId="6">
    <w:nsid w:val="2CE126B9"/>
    <w:multiLevelType w:val="singleLevel"/>
    <w:tmpl w:val="2CE126B9"/>
    <w:lvl w:ilvl="0" w:tentative="0">
      <w:start w:val="2"/>
      <w:numFmt w:val="chineseCounting"/>
      <w:suff w:val="nothing"/>
      <w:lvlText w:val="%1、"/>
      <w:lvlJc w:val="left"/>
      <w:rPr>
        <w:rFonts w:hint="eastAsia"/>
      </w:rPr>
    </w:lvl>
  </w:abstractNum>
  <w:abstractNum w:abstractNumId="7">
    <w:nsid w:val="2F158700"/>
    <w:multiLevelType w:val="singleLevel"/>
    <w:tmpl w:val="2F158700"/>
    <w:lvl w:ilvl="0" w:tentative="0">
      <w:start w:val="1"/>
      <w:numFmt w:val="chineseCounting"/>
      <w:suff w:val="nothing"/>
      <w:lvlText w:val="%1、"/>
      <w:lvlJc w:val="left"/>
      <w:rPr>
        <w:rFonts w:hint="eastAsia"/>
      </w:rPr>
    </w:lvl>
  </w:abstractNum>
  <w:abstractNum w:abstractNumId="8">
    <w:nsid w:val="3018507B"/>
    <w:multiLevelType w:val="multilevel"/>
    <w:tmpl w:val="3018507B"/>
    <w:lvl w:ilvl="0" w:tentative="0">
      <w:start w:val="1"/>
      <w:numFmt w:val="decimal"/>
      <w:lvlText w:val="%1、"/>
      <w:lvlJc w:val="left"/>
      <w:pPr>
        <w:ind w:left="390" w:hanging="390"/>
      </w:pPr>
      <w:rPr>
        <w:rFonts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 w:numId="3">
    <w:abstractNumId w:val="4"/>
  </w:num>
  <w:num w:numId="4">
    <w:abstractNumId w:val="8"/>
  </w:num>
  <w:num w:numId="5">
    <w:abstractNumId w:val="7"/>
  </w:num>
  <w:num w:numId="6">
    <w:abstractNumId w:val="5"/>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E1NWE5M2EzZjAyZWNiM2FkZjA4Y2U3NzlhODZlOTgifQ=="/>
  </w:docVars>
  <w:rsids>
    <w:rsidRoot w:val="00BB047B"/>
    <w:rsid w:val="00015CEE"/>
    <w:rsid w:val="00016A46"/>
    <w:rsid w:val="00024B95"/>
    <w:rsid w:val="000270EE"/>
    <w:rsid w:val="00060F65"/>
    <w:rsid w:val="000660CF"/>
    <w:rsid w:val="00077AC8"/>
    <w:rsid w:val="00080AD9"/>
    <w:rsid w:val="0009139B"/>
    <w:rsid w:val="00091832"/>
    <w:rsid w:val="000A3632"/>
    <w:rsid w:val="000C39AD"/>
    <w:rsid w:val="000C637B"/>
    <w:rsid w:val="000E2F7A"/>
    <w:rsid w:val="000F1948"/>
    <w:rsid w:val="0010083D"/>
    <w:rsid w:val="0010707B"/>
    <w:rsid w:val="00114129"/>
    <w:rsid w:val="00117046"/>
    <w:rsid w:val="00131BF3"/>
    <w:rsid w:val="00133742"/>
    <w:rsid w:val="001348D6"/>
    <w:rsid w:val="00135157"/>
    <w:rsid w:val="00137286"/>
    <w:rsid w:val="001432CF"/>
    <w:rsid w:val="001515D0"/>
    <w:rsid w:val="0016197A"/>
    <w:rsid w:val="00170486"/>
    <w:rsid w:val="00173DB1"/>
    <w:rsid w:val="00176DFE"/>
    <w:rsid w:val="00182B41"/>
    <w:rsid w:val="00193ECA"/>
    <w:rsid w:val="00194589"/>
    <w:rsid w:val="00195F80"/>
    <w:rsid w:val="001A2C50"/>
    <w:rsid w:val="001B2683"/>
    <w:rsid w:val="001C1CF9"/>
    <w:rsid w:val="001D22F2"/>
    <w:rsid w:val="001D3922"/>
    <w:rsid w:val="001E4F66"/>
    <w:rsid w:val="0020777D"/>
    <w:rsid w:val="00217D11"/>
    <w:rsid w:val="0022011F"/>
    <w:rsid w:val="00222F37"/>
    <w:rsid w:val="00224E69"/>
    <w:rsid w:val="00235C7B"/>
    <w:rsid w:val="002423BF"/>
    <w:rsid w:val="0024445B"/>
    <w:rsid w:val="00251433"/>
    <w:rsid w:val="002530BD"/>
    <w:rsid w:val="002544AF"/>
    <w:rsid w:val="002569F1"/>
    <w:rsid w:val="00266130"/>
    <w:rsid w:val="00267D6C"/>
    <w:rsid w:val="00271389"/>
    <w:rsid w:val="002803C1"/>
    <w:rsid w:val="00285E1E"/>
    <w:rsid w:val="00291022"/>
    <w:rsid w:val="00292F92"/>
    <w:rsid w:val="0029342D"/>
    <w:rsid w:val="00296D64"/>
    <w:rsid w:val="002A0BA6"/>
    <w:rsid w:val="002A0F5C"/>
    <w:rsid w:val="002A15FD"/>
    <w:rsid w:val="002A1E3F"/>
    <w:rsid w:val="002B0353"/>
    <w:rsid w:val="002B6C03"/>
    <w:rsid w:val="002C2ED5"/>
    <w:rsid w:val="002C5B85"/>
    <w:rsid w:val="002C5FE8"/>
    <w:rsid w:val="002D17F3"/>
    <w:rsid w:val="002D1B84"/>
    <w:rsid w:val="002D2A35"/>
    <w:rsid w:val="002D48B8"/>
    <w:rsid w:val="00307875"/>
    <w:rsid w:val="003104E6"/>
    <w:rsid w:val="00335D37"/>
    <w:rsid w:val="00336B0D"/>
    <w:rsid w:val="003463E1"/>
    <w:rsid w:val="00350266"/>
    <w:rsid w:val="0036060B"/>
    <w:rsid w:val="00364C86"/>
    <w:rsid w:val="00372954"/>
    <w:rsid w:val="0037356D"/>
    <w:rsid w:val="003A3016"/>
    <w:rsid w:val="003A4809"/>
    <w:rsid w:val="003A49AE"/>
    <w:rsid w:val="003B69EB"/>
    <w:rsid w:val="003D6113"/>
    <w:rsid w:val="003D75AE"/>
    <w:rsid w:val="003F29C5"/>
    <w:rsid w:val="003F5220"/>
    <w:rsid w:val="003F7394"/>
    <w:rsid w:val="0040451F"/>
    <w:rsid w:val="00406D6E"/>
    <w:rsid w:val="004215A7"/>
    <w:rsid w:val="00434667"/>
    <w:rsid w:val="00435949"/>
    <w:rsid w:val="00437882"/>
    <w:rsid w:val="00451A1D"/>
    <w:rsid w:val="00452FB7"/>
    <w:rsid w:val="00454846"/>
    <w:rsid w:val="00457B04"/>
    <w:rsid w:val="00460AD3"/>
    <w:rsid w:val="0046448C"/>
    <w:rsid w:val="00470F7C"/>
    <w:rsid w:val="00475020"/>
    <w:rsid w:val="00477502"/>
    <w:rsid w:val="00480FAA"/>
    <w:rsid w:val="004875F8"/>
    <w:rsid w:val="00497AE8"/>
    <w:rsid w:val="004A19E2"/>
    <w:rsid w:val="004A40A1"/>
    <w:rsid w:val="004A62B4"/>
    <w:rsid w:val="004B0606"/>
    <w:rsid w:val="004C33DD"/>
    <w:rsid w:val="004C6EF4"/>
    <w:rsid w:val="004D6E08"/>
    <w:rsid w:val="004E2C93"/>
    <w:rsid w:val="004E5EB2"/>
    <w:rsid w:val="004E5ECE"/>
    <w:rsid w:val="004F0BBD"/>
    <w:rsid w:val="004F5005"/>
    <w:rsid w:val="00507CE0"/>
    <w:rsid w:val="005148D4"/>
    <w:rsid w:val="00517D4A"/>
    <w:rsid w:val="00521280"/>
    <w:rsid w:val="00523FE4"/>
    <w:rsid w:val="00524611"/>
    <w:rsid w:val="00532DDF"/>
    <w:rsid w:val="00537EDF"/>
    <w:rsid w:val="00541229"/>
    <w:rsid w:val="00541285"/>
    <w:rsid w:val="00554D76"/>
    <w:rsid w:val="005570EE"/>
    <w:rsid w:val="00557F57"/>
    <w:rsid w:val="00561FD6"/>
    <w:rsid w:val="005622F9"/>
    <w:rsid w:val="00562F09"/>
    <w:rsid w:val="00573F44"/>
    <w:rsid w:val="00577C78"/>
    <w:rsid w:val="005863D4"/>
    <w:rsid w:val="00586A7C"/>
    <w:rsid w:val="005A0DFC"/>
    <w:rsid w:val="005A3579"/>
    <w:rsid w:val="005B1EB5"/>
    <w:rsid w:val="005D7B8D"/>
    <w:rsid w:val="005E5014"/>
    <w:rsid w:val="005E75A9"/>
    <w:rsid w:val="005E7F70"/>
    <w:rsid w:val="005F15DD"/>
    <w:rsid w:val="005F291C"/>
    <w:rsid w:val="006044AB"/>
    <w:rsid w:val="006141AF"/>
    <w:rsid w:val="00616CA8"/>
    <w:rsid w:val="00621EE0"/>
    <w:rsid w:val="00632D8F"/>
    <w:rsid w:val="00633968"/>
    <w:rsid w:val="0064291D"/>
    <w:rsid w:val="006463A5"/>
    <w:rsid w:val="00653D77"/>
    <w:rsid w:val="006840D4"/>
    <w:rsid w:val="0068499C"/>
    <w:rsid w:val="006938A4"/>
    <w:rsid w:val="00697F78"/>
    <w:rsid w:val="006B7F79"/>
    <w:rsid w:val="006C2A5E"/>
    <w:rsid w:val="006C73B9"/>
    <w:rsid w:val="006D2D9F"/>
    <w:rsid w:val="006D4989"/>
    <w:rsid w:val="006E2815"/>
    <w:rsid w:val="006E665F"/>
    <w:rsid w:val="00703262"/>
    <w:rsid w:val="00703D2E"/>
    <w:rsid w:val="00704C96"/>
    <w:rsid w:val="007078D8"/>
    <w:rsid w:val="0071084A"/>
    <w:rsid w:val="00730955"/>
    <w:rsid w:val="007657A8"/>
    <w:rsid w:val="00765910"/>
    <w:rsid w:val="00780FE1"/>
    <w:rsid w:val="007819D7"/>
    <w:rsid w:val="00785560"/>
    <w:rsid w:val="00786BC8"/>
    <w:rsid w:val="00795758"/>
    <w:rsid w:val="007A143F"/>
    <w:rsid w:val="007B3ECC"/>
    <w:rsid w:val="007C15BE"/>
    <w:rsid w:val="007C186A"/>
    <w:rsid w:val="007C51B8"/>
    <w:rsid w:val="007C6D89"/>
    <w:rsid w:val="007D562C"/>
    <w:rsid w:val="007D7B9E"/>
    <w:rsid w:val="007E2156"/>
    <w:rsid w:val="007E3809"/>
    <w:rsid w:val="007F3FA0"/>
    <w:rsid w:val="0080066B"/>
    <w:rsid w:val="00804BF4"/>
    <w:rsid w:val="008347CC"/>
    <w:rsid w:val="00847F73"/>
    <w:rsid w:val="0085062C"/>
    <w:rsid w:val="00862885"/>
    <w:rsid w:val="008A22F0"/>
    <w:rsid w:val="008A6730"/>
    <w:rsid w:val="008D146E"/>
    <w:rsid w:val="008D76A5"/>
    <w:rsid w:val="008E068E"/>
    <w:rsid w:val="008E350E"/>
    <w:rsid w:val="008F1E75"/>
    <w:rsid w:val="008F4A4A"/>
    <w:rsid w:val="00904090"/>
    <w:rsid w:val="00911472"/>
    <w:rsid w:val="00917FCD"/>
    <w:rsid w:val="009367D0"/>
    <w:rsid w:val="00937FDE"/>
    <w:rsid w:val="00962B19"/>
    <w:rsid w:val="009631C9"/>
    <w:rsid w:val="00974F02"/>
    <w:rsid w:val="00986965"/>
    <w:rsid w:val="00991970"/>
    <w:rsid w:val="009C23EC"/>
    <w:rsid w:val="009D335B"/>
    <w:rsid w:val="009D3E9D"/>
    <w:rsid w:val="009D7198"/>
    <w:rsid w:val="009E3196"/>
    <w:rsid w:val="009E634F"/>
    <w:rsid w:val="009F2626"/>
    <w:rsid w:val="009F44BA"/>
    <w:rsid w:val="009F771F"/>
    <w:rsid w:val="00A0289B"/>
    <w:rsid w:val="00A11982"/>
    <w:rsid w:val="00A269D9"/>
    <w:rsid w:val="00A44EAF"/>
    <w:rsid w:val="00A47A53"/>
    <w:rsid w:val="00A60F4C"/>
    <w:rsid w:val="00A644FC"/>
    <w:rsid w:val="00A647C9"/>
    <w:rsid w:val="00A65525"/>
    <w:rsid w:val="00A7311D"/>
    <w:rsid w:val="00A74062"/>
    <w:rsid w:val="00A90F53"/>
    <w:rsid w:val="00A94FC2"/>
    <w:rsid w:val="00A958BD"/>
    <w:rsid w:val="00AA5264"/>
    <w:rsid w:val="00AB0074"/>
    <w:rsid w:val="00AC6C5C"/>
    <w:rsid w:val="00AD60AA"/>
    <w:rsid w:val="00AE5EAF"/>
    <w:rsid w:val="00AE714C"/>
    <w:rsid w:val="00AF1BD3"/>
    <w:rsid w:val="00B00128"/>
    <w:rsid w:val="00B01CB7"/>
    <w:rsid w:val="00B12133"/>
    <w:rsid w:val="00B13456"/>
    <w:rsid w:val="00B14C49"/>
    <w:rsid w:val="00B15D19"/>
    <w:rsid w:val="00B15F5A"/>
    <w:rsid w:val="00B25030"/>
    <w:rsid w:val="00B31ED7"/>
    <w:rsid w:val="00B3503B"/>
    <w:rsid w:val="00B4398E"/>
    <w:rsid w:val="00B668D7"/>
    <w:rsid w:val="00B76944"/>
    <w:rsid w:val="00B77D47"/>
    <w:rsid w:val="00B848C0"/>
    <w:rsid w:val="00B935A2"/>
    <w:rsid w:val="00BA2176"/>
    <w:rsid w:val="00BB047B"/>
    <w:rsid w:val="00BB751D"/>
    <w:rsid w:val="00BD330B"/>
    <w:rsid w:val="00BF38A6"/>
    <w:rsid w:val="00C177A7"/>
    <w:rsid w:val="00C17B39"/>
    <w:rsid w:val="00C21752"/>
    <w:rsid w:val="00C266B0"/>
    <w:rsid w:val="00C30AF0"/>
    <w:rsid w:val="00C31209"/>
    <w:rsid w:val="00C355B3"/>
    <w:rsid w:val="00C45CEA"/>
    <w:rsid w:val="00C50B26"/>
    <w:rsid w:val="00C51353"/>
    <w:rsid w:val="00C57FF0"/>
    <w:rsid w:val="00C60358"/>
    <w:rsid w:val="00C653E8"/>
    <w:rsid w:val="00C671C9"/>
    <w:rsid w:val="00C75E39"/>
    <w:rsid w:val="00C81759"/>
    <w:rsid w:val="00C82C13"/>
    <w:rsid w:val="00C841ED"/>
    <w:rsid w:val="00C86530"/>
    <w:rsid w:val="00C927A8"/>
    <w:rsid w:val="00CA07F8"/>
    <w:rsid w:val="00CA14BC"/>
    <w:rsid w:val="00CC0F04"/>
    <w:rsid w:val="00CC39D9"/>
    <w:rsid w:val="00CC7F09"/>
    <w:rsid w:val="00CF28BE"/>
    <w:rsid w:val="00CF4164"/>
    <w:rsid w:val="00D0013D"/>
    <w:rsid w:val="00D01C2B"/>
    <w:rsid w:val="00D055D6"/>
    <w:rsid w:val="00D117B9"/>
    <w:rsid w:val="00D26B27"/>
    <w:rsid w:val="00D34DFF"/>
    <w:rsid w:val="00D50DD5"/>
    <w:rsid w:val="00D54B98"/>
    <w:rsid w:val="00D64734"/>
    <w:rsid w:val="00D65C42"/>
    <w:rsid w:val="00D724EE"/>
    <w:rsid w:val="00D80AE9"/>
    <w:rsid w:val="00D82ECF"/>
    <w:rsid w:val="00D9007D"/>
    <w:rsid w:val="00D90DF6"/>
    <w:rsid w:val="00D938EC"/>
    <w:rsid w:val="00D97FED"/>
    <w:rsid w:val="00DA14AA"/>
    <w:rsid w:val="00DA5F0F"/>
    <w:rsid w:val="00DC1344"/>
    <w:rsid w:val="00DC59DD"/>
    <w:rsid w:val="00DC6D51"/>
    <w:rsid w:val="00DD6CC5"/>
    <w:rsid w:val="00DD6D15"/>
    <w:rsid w:val="00E02A48"/>
    <w:rsid w:val="00E042CF"/>
    <w:rsid w:val="00E15B5D"/>
    <w:rsid w:val="00E21154"/>
    <w:rsid w:val="00E31D26"/>
    <w:rsid w:val="00E4331F"/>
    <w:rsid w:val="00E47599"/>
    <w:rsid w:val="00E63CB6"/>
    <w:rsid w:val="00E85DAE"/>
    <w:rsid w:val="00E9493A"/>
    <w:rsid w:val="00EA199C"/>
    <w:rsid w:val="00EA75EB"/>
    <w:rsid w:val="00EA7A56"/>
    <w:rsid w:val="00EB5CC9"/>
    <w:rsid w:val="00EB770F"/>
    <w:rsid w:val="00EC101A"/>
    <w:rsid w:val="00ED58D0"/>
    <w:rsid w:val="00ED6FC1"/>
    <w:rsid w:val="00ED76EC"/>
    <w:rsid w:val="00EE57AC"/>
    <w:rsid w:val="00EE644F"/>
    <w:rsid w:val="00EE6839"/>
    <w:rsid w:val="00F0018F"/>
    <w:rsid w:val="00F01A18"/>
    <w:rsid w:val="00F2795D"/>
    <w:rsid w:val="00F301ED"/>
    <w:rsid w:val="00F62635"/>
    <w:rsid w:val="00F7093B"/>
    <w:rsid w:val="00F71F48"/>
    <w:rsid w:val="00F85F94"/>
    <w:rsid w:val="00FB28A3"/>
    <w:rsid w:val="00FD384A"/>
    <w:rsid w:val="00FE4CFD"/>
    <w:rsid w:val="00FF1069"/>
    <w:rsid w:val="026D29E4"/>
    <w:rsid w:val="02E3414E"/>
    <w:rsid w:val="037914F1"/>
    <w:rsid w:val="05100AB0"/>
    <w:rsid w:val="061E5C6E"/>
    <w:rsid w:val="07CF206C"/>
    <w:rsid w:val="085A29F3"/>
    <w:rsid w:val="0D5F6FBA"/>
    <w:rsid w:val="12817CB1"/>
    <w:rsid w:val="13D92094"/>
    <w:rsid w:val="13F4535E"/>
    <w:rsid w:val="146F0869"/>
    <w:rsid w:val="14A4060F"/>
    <w:rsid w:val="154A67DD"/>
    <w:rsid w:val="171C1F4A"/>
    <w:rsid w:val="1D047E88"/>
    <w:rsid w:val="1E252C2D"/>
    <w:rsid w:val="1EA14C30"/>
    <w:rsid w:val="23736E8A"/>
    <w:rsid w:val="24E65034"/>
    <w:rsid w:val="25667F11"/>
    <w:rsid w:val="27842A64"/>
    <w:rsid w:val="28B63630"/>
    <w:rsid w:val="29C4522C"/>
    <w:rsid w:val="2B930BE2"/>
    <w:rsid w:val="2CE0505F"/>
    <w:rsid w:val="3392223A"/>
    <w:rsid w:val="34AF7F35"/>
    <w:rsid w:val="353F5AA9"/>
    <w:rsid w:val="36857E34"/>
    <w:rsid w:val="37B0455D"/>
    <w:rsid w:val="3B202748"/>
    <w:rsid w:val="3BFB64B8"/>
    <w:rsid w:val="3C5A411A"/>
    <w:rsid w:val="3CB869CA"/>
    <w:rsid w:val="3EB1345D"/>
    <w:rsid w:val="41560B59"/>
    <w:rsid w:val="422C52FB"/>
    <w:rsid w:val="42607AC9"/>
    <w:rsid w:val="448636F5"/>
    <w:rsid w:val="44962FE3"/>
    <w:rsid w:val="46CD1308"/>
    <w:rsid w:val="4CE73683"/>
    <w:rsid w:val="551A7395"/>
    <w:rsid w:val="5573567C"/>
    <w:rsid w:val="55C62F77"/>
    <w:rsid w:val="576D604E"/>
    <w:rsid w:val="5E952B9F"/>
    <w:rsid w:val="5FA67E59"/>
    <w:rsid w:val="62AE40EB"/>
    <w:rsid w:val="65CB4BC8"/>
    <w:rsid w:val="66004C41"/>
    <w:rsid w:val="676775B2"/>
    <w:rsid w:val="6882475B"/>
    <w:rsid w:val="69CE30FF"/>
    <w:rsid w:val="6AC2004A"/>
    <w:rsid w:val="6B946391"/>
    <w:rsid w:val="6C4A1E79"/>
    <w:rsid w:val="6CD77218"/>
    <w:rsid w:val="6DA57862"/>
    <w:rsid w:val="6E4C0C5C"/>
    <w:rsid w:val="70FD53E4"/>
    <w:rsid w:val="73A914B7"/>
    <w:rsid w:val="740C1B8A"/>
    <w:rsid w:val="75F95BD7"/>
    <w:rsid w:val="76933016"/>
    <w:rsid w:val="77202547"/>
    <w:rsid w:val="79F37840"/>
    <w:rsid w:val="7B357E23"/>
    <w:rsid w:val="7C1D3BB9"/>
    <w:rsid w:val="7D0D58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2"/>
    <w:qFormat/>
    <w:uiPriority w:val="0"/>
    <w:pPr>
      <w:keepNext/>
      <w:autoSpaceDE w:val="0"/>
      <w:autoSpaceDN w:val="0"/>
      <w:outlineLvl w:val="0"/>
    </w:pPr>
    <w:rPr>
      <w:rFonts w:ascii="宋体" w:hAnsi="宋体"/>
      <w:color w:val="000000"/>
      <w:kern w:val="0"/>
      <w:sz w:val="30"/>
      <w:szCs w:val="18"/>
    </w:rPr>
  </w:style>
  <w:style w:type="paragraph" w:styleId="4">
    <w:name w:val="heading 2"/>
    <w:basedOn w:val="1"/>
    <w:next w:val="1"/>
    <w:link w:val="39"/>
    <w:qFormat/>
    <w:uiPriority w:val="0"/>
    <w:pPr>
      <w:keepNext/>
      <w:autoSpaceDE w:val="0"/>
      <w:autoSpaceDN w:val="0"/>
      <w:jc w:val="center"/>
      <w:outlineLvl w:val="1"/>
    </w:pPr>
    <w:rPr>
      <w:rFonts w:ascii="宋体" w:hAnsi="宋体"/>
      <w:color w:val="000000"/>
      <w:kern w:val="0"/>
      <w:sz w:val="30"/>
      <w:szCs w:val="18"/>
    </w:rPr>
  </w:style>
  <w:style w:type="paragraph" w:styleId="5">
    <w:name w:val="heading 3"/>
    <w:basedOn w:val="1"/>
    <w:next w:val="1"/>
    <w:link w:val="43"/>
    <w:qFormat/>
    <w:uiPriority w:val="0"/>
    <w:pPr>
      <w:keepNext/>
      <w:autoSpaceDE w:val="0"/>
      <w:autoSpaceDN w:val="0"/>
      <w:jc w:val="center"/>
      <w:outlineLvl w:val="2"/>
    </w:pPr>
    <w:rPr>
      <w:kern w:val="0"/>
    </w:rPr>
  </w:style>
  <w:style w:type="paragraph" w:styleId="6">
    <w:name w:val="heading 4"/>
    <w:basedOn w:val="1"/>
    <w:next w:val="1"/>
    <w:link w:val="44"/>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semiHidden/>
    <w:unhideWhenUsed/>
    <w:qFormat/>
    <w:uiPriority w:val="9"/>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49"/>
    <w:qFormat/>
    <w:uiPriority w:val="0"/>
    <w:pPr>
      <w:spacing w:after="120"/>
    </w:pPr>
    <w:rPr>
      <w:rFonts w:asciiTheme="minorHAnsi" w:hAnsiTheme="minorHAnsi" w:eastAsiaTheme="minorEastAsia" w:cstheme="minorBidi"/>
    </w:rPr>
  </w:style>
  <w:style w:type="paragraph" w:styleId="8">
    <w:name w:val="toc 7"/>
    <w:basedOn w:val="1"/>
    <w:next w:val="1"/>
    <w:qFormat/>
    <w:uiPriority w:val="0"/>
    <w:pPr>
      <w:ind w:left="1260"/>
      <w:jc w:val="left"/>
    </w:pPr>
    <w:rPr>
      <w:sz w:val="18"/>
      <w:szCs w:val="18"/>
    </w:rPr>
  </w:style>
  <w:style w:type="paragraph" w:styleId="9">
    <w:name w:val="Normal Indent"/>
    <w:basedOn w:val="1"/>
    <w:qFormat/>
    <w:uiPriority w:val="0"/>
    <w:pPr>
      <w:ind w:firstLine="420"/>
    </w:pPr>
    <w:rPr>
      <w:szCs w:val="20"/>
    </w:rPr>
  </w:style>
  <w:style w:type="paragraph" w:styleId="10">
    <w:name w:val="Document Map"/>
    <w:basedOn w:val="1"/>
    <w:link w:val="54"/>
    <w:qFormat/>
    <w:uiPriority w:val="0"/>
    <w:pPr>
      <w:shd w:val="clear" w:color="auto" w:fill="000080"/>
    </w:pPr>
  </w:style>
  <w:style w:type="paragraph" w:styleId="11">
    <w:name w:val="Body Text 3"/>
    <w:basedOn w:val="1"/>
    <w:link w:val="51"/>
    <w:qFormat/>
    <w:uiPriority w:val="0"/>
    <w:pPr>
      <w:spacing w:after="120"/>
    </w:pPr>
    <w:rPr>
      <w:sz w:val="16"/>
      <w:szCs w:val="16"/>
    </w:rPr>
  </w:style>
  <w:style w:type="paragraph" w:styleId="12">
    <w:name w:val="Body Text Indent"/>
    <w:basedOn w:val="1"/>
    <w:link w:val="60"/>
    <w:qFormat/>
    <w:uiPriority w:val="0"/>
    <w:pPr>
      <w:ind w:firstLine="660"/>
    </w:pPr>
    <w:rPr>
      <w:rFonts w:ascii="宋体" w:hAnsi="宋体"/>
      <w:color w:val="FF0000"/>
      <w:sz w:val="30"/>
    </w:rPr>
  </w:style>
  <w:style w:type="paragraph" w:styleId="13">
    <w:name w:val="List 2"/>
    <w:basedOn w:val="1"/>
    <w:unhideWhenUsed/>
    <w:qFormat/>
    <w:uiPriority w:val="99"/>
    <w:pPr>
      <w:ind w:left="100" w:leftChars="200" w:hanging="200" w:hangingChars="200"/>
      <w:contextualSpacing/>
      <w:jc w:val="left"/>
    </w:pPr>
    <w:rPr>
      <w:kern w:val="0"/>
      <w:sz w:val="22"/>
      <w:szCs w:val="22"/>
    </w:rPr>
  </w:style>
  <w:style w:type="paragraph" w:styleId="14">
    <w:name w:val="toc 5"/>
    <w:basedOn w:val="1"/>
    <w:next w:val="1"/>
    <w:qFormat/>
    <w:uiPriority w:val="0"/>
    <w:pPr>
      <w:ind w:left="840"/>
      <w:jc w:val="left"/>
    </w:pPr>
    <w:rPr>
      <w:sz w:val="18"/>
      <w:szCs w:val="18"/>
    </w:rPr>
  </w:style>
  <w:style w:type="paragraph" w:styleId="15">
    <w:name w:val="toc 3"/>
    <w:basedOn w:val="1"/>
    <w:next w:val="1"/>
    <w:qFormat/>
    <w:uiPriority w:val="39"/>
    <w:pPr>
      <w:tabs>
        <w:tab w:val="right" w:leader="dot" w:pos="9628"/>
      </w:tabs>
      <w:ind w:left="420"/>
      <w:jc w:val="left"/>
    </w:pPr>
    <w:rPr>
      <w:rFonts w:ascii="宋体" w:hAnsi="宋体"/>
      <w:bCs/>
      <w:iCs/>
      <w:sz w:val="20"/>
      <w:szCs w:val="20"/>
    </w:rPr>
  </w:style>
  <w:style w:type="paragraph" w:styleId="16">
    <w:name w:val="Plain Text"/>
    <w:basedOn w:val="1"/>
    <w:link w:val="45"/>
    <w:qFormat/>
    <w:uiPriority w:val="0"/>
    <w:rPr>
      <w:rFonts w:ascii="宋体" w:hAnsi="Courier New" w:cs="Courier New" w:eastAsiaTheme="minorEastAsia"/>
      <w:szCs w:val="21"/>
    </w:rPr>
  </w:style>
  <w:style w:type="paragraph" w:styleId="17">
    <w:name w:val="toc 8"/>
    <w:basedOn w:val="1"/>
    <w:next w:val="1"/>
    <w:qFormat/>
    <w:uiPriority w:val="0"/>
    <w:pPr>
      <w:ind w:left="1470"/>
      <w:jc w:val="left"/>
    </w:pPr>
    <w:rPr>
      <w:sz w:val="18"/>
      <w:szCs w:val="18"/>
    </w:rPr>
  </w:style>
  <w:style w:type="paragraph" w:styleId="18">
    <w:name w:val="Date"/>
    <w:basedOn w:val="1"/>
    <w:next w:val="1"/>
    <w:link w:val="52"/>
    <w:qFormat/>
    <w:uiPriority w:val="0"/>
    <w:pPr>
      <w:ind w:left="100" w:leftChars="2500"/>
    </w:pPr>
  </w:style>
  <w:style w:type="paragraph" w:styleId="19">
    <w:name w:val="Body Text Indent 2"/>
    <w:basedOn w:val="1"/>
    <w:link w:val="59"/>
    <w:qFormat/>
    <w:uiPriority w:val="0"/>
    <w:pPr>
      <w:ind w:firstLine="600" w:firstLineChars="200"/>
    </w:pPr>
    <w:rPr>
      <w:rFonts w:ascii="宋体" w:hAnsi="宋体"/>
      <w:color w:val="FF0000"/>
      <w:sz w:val="30"/>
    </w:rPr>
  </w:style>
  <w:style w:type="paragraph" w:styleId="20">
    <w:name w:val="Balloon Text"/>
    <w:basedOn w:val="1"/>
    <w:link w:val="58"/>
    <w:qFormat/>
    <w:uiPriority w:val="0"/>
    <w:rPr>
      <w:sz w:val="18"/>
      <w:szCs w:val="18"/>
    </w:rPr>
  </w:style>
  <w:style w:type="paragraph" w:styleId="21">
    <w:name w:val="footer"/>
    <w:basedOn w:val="1"/>
    <w:link w:val="41"/>
    <w:unhideWhenUsed/>
    <w:qFormat/>
    <w:uiPriority w:val="99"/>
    <w:pPr>
      <w:tabs>
        <w:tab w:val="center" w:pos="4153"/>
        <w:tab w:val="right" w:pos="8306"/>
      </w:tabs>
      <w:snapToGrid w:val="0"/>
      <w:jc w:val="left"/>
    </w:pPr>
    <w:rPr>
      <w:sz w:val="18"/>
      <w:szCs w:val="18"/>
    </w:rPr>
  </w:style>
  <w:style w:type="paragraph" w:styleId="22">
    <w:name w:val="header"/>
    <w:basedOn w:val="1"/>
    <w:link w:val="40"/>
    <w:unhideWhenUsed/>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spacing w:before="120" w:after="120"/>
      <w:jc w:val="left"/>
    </w:pPr>
    <w:rPr>
      <w:b/>
      <w:bCs/>
      <w:caps/>
      <w:sz w:val="20"/>
      <w:szCs w:val="20"/>
    </w:rPr>
  </w:style>
  <w:style w:type="paragraph" w:styleId="24">
    <w:name w:val="toc 4"/>
    <w:basedOn w:val="1"/>
    <w:next w:val="1"/>
    <w:qFormat/>
    <w:uiPriority w:val="39"/>
    <w:pPr>
      <w:ind w:left="630"/>
      <w:jc w:val="left"/>
    </w:pPr>
    <w:rPr>
      <w:sz w:val="18"/>
      <w:szCs w:val="18"/>
    </w:rPr>
  </w:style>
  <w:style w:type="paragraph" w:styleId="25">
    <w:name w:val="toc 6"/>
    <w:basedOn w:val="1"/>
    <w:next w:val="1"/>
    <w:qFormat/>
    <w:uiPriority w:val="0"/>
    <w:pPr>
      <w:ind w:left="1050"/>
      <w:jc w:val="left"/>
    </w:pPr>
    <w:rPr>
      <w:sz w:val="18"/>
      <w:szCs w:val="18"/>
    </w:rPr>
  </w:style>
  <w:style w:type="paragraph" w:styleId="26">
    <w:name w:val="Body Text Indent 3"/>
    <w:basedOn w:val="1"/>
    <w:link w:val="48"/>
    <w:qFormat/>
    <w:uiPriority w:val="0"/>
    <w:pPr>
      <w:spacing w:line="500" w:lineRule="exact"/>
      <w:ind w:firstLine="660"/>
    </w:pPr>
    <w:rPr>
      <w:rFonts w:ascii="仿宋_GB2312" w:hAnsi="宋体" w:eastAsia="仿宋_GB2312" w:cstheme="minorBidi"/>
      <w:color w:val="000000"/>
      <w:sz w:val="28"/>
    </w:rPr>
  </w:style>
  <w:style w:type="paragraph" w:styleId="27">
    <w:name w:val="toc 2"/>
    <w:basedOn w:val="1"/>
    <w:next w:val="1"/>
    <w:qFormat/>
    <w:uiPriority w:val="39"/>
    <w:pPr>
      <w:ind w:left="210"/>
      <w:jc w:val="left"/>
    </w:pPr>
    <w:rPr>
      <w:smallCaps/>
      <w:sz w:val="20"/>
      <w:szCs w:val="20"/>
    </w:rPr>
  </w:style>
  <w:style w:type="paragraph" w:styleId="28">
    <w:name w:val="toc 9"/>
    <w:basedOn w:val="1"/>
    <w:next w:val="1"/>
    <w:qFormat/>
    <w:uiPriority w:val="0"/>
    <w:pPr>
      <w:ind w:left="1680"/>
      <w:jc w:val="left"/>
    </w:pPr>
    <w:rPr>
      <w:sz w:val="18"/>
      <w:szCs w:val="18"/>
    </w:rPr>
  </w:style>
  <w:style w:type="paragraph" w:styleId="29">
    <w:name w:val="Body Text 2"/>
    <w:basedOn w:val="1"/>
    <w:link w:val="100"/>
    <w:semiHidden/>
    <w:unhideWhenUsed/>
    <w:qFormat/>
    <w:uiPriority w:val="99"/>
    <w:pPr>
      <w:spacing w:after="120" w:line="480" w:lineRule="auto"/>
    </w:pPr>
  </w:style>
  <w:style w:type="paragraph" w:styleId="30">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31">
    <w:name w:val="Body Text First Indent"/>
    <w:basedOn w:val="2"/>
    <w:link w:val="46"/>
    <w:qFormat/>
    <w:uiPriority w:val="0"/>
    <w:pPr>
      <w:ind w:firstLine="420" w:firstLineChars="100"/>
    </w:pPr>
    <w:rPr>
      <w:szCs w:val="22"/>
    </w:rPr>
  </w:style>
  <w:style w:type="paragraph" w:styleId="32">
    <w:name w:val="Body Text First Indent 2"/>
    <w:basedOn w:val="12"/>
    <w:link w:val="103"/>
    <w:unhideWhenUsed/>
    <w:qFormat/>
    <w:uiPriority w:val="99"/>
    <w:pPr>
      <w:spacing w:after="120"/>
      <w:ind w:left="420" w:leftChars="200" w:firstLine="420" w:firstLineChars="200"/>
    </w:pPr>
    <w:rPr>
      <w:rFonts w:ascii="Times New Roman" w:hAnsi="Times New Roman"/>
      <w:color w:val="auto"/>
      <w:sz w:val="21"/>
    </w:rPr>
  </w:style>
  <w:style w:type="table" w:styleId="34">
    <w:name w:val="Table Grid"/>
    <w:basedOn w:val="3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6">
    <w:name w:val="page number"/>
    <w:qFormat/>
    <w:uiPriority w:val="0"/>
  </w:style>
  <w:style w:type="character" w:styleId="37">
    <w:name w:val="FollowedHyperlink"/>
    <w:semiHidden/>
    <w:unhideWhenUsed/>
    <w:qFormat/>
    <w:uiPriority w:val="99"/>
    <w:rPr>
      <w:color w:val="800080"/>
      <w:u w:val="single"/>
    </w:rPr>
  </w:style>
  <w:style w:type="character" w:styleId="38">
    <w:name w:val="Hyperlink"/>
    <w:qFormat/>
    <w:uiPriority w:val="99"/>
    <w:rPr>
      <w:color w:val="0000FF"/>
      <w:u w:val="single"/>
    </w:rPr>
  </w:style>
  <w:style w:type="character" w:customStyle="1" w:styleId="39">
    <w:name w:val="标题 2 Char"/>
    <w:basedOn w:val="35"/>
    <w:link w:val="4"/>
    <w:qFormat/>
    <w:uiPriority w:val="0"/>
    <w:rPr>
      <w:rFonts w:ascii="宋体" w:hAnsi="宋体" w:eastAsia="宋体" w:cs="Times New Roman"/>
      <w:color w:val="000000"/>
      <w:kern w:val="0"/>
      <w:sz w:val="30"/>
      <w:szCs w:val="18"/>
    </w:rPr>
  </w:style>
  <w:style w:type="character" w:customStyle="1" w:styleId="40">
    <w:name w:val="页眉 Char"/>
    <w:basedOn w:val="35"/>
    <w:link w:val="22"/>
    <w:qFormat/>
    <w:uiPriority w:val="0"/>
    <w:rPr>
      <w:sz w:val="18"/>
      <w:szCs w:val="18"/>
    </w:rPr>
  </w:style>
  <w:style w:type="character" w:customStyle="1" w:styleId="41">
    <w:name w:val="页脚 Char"/>
    <w:basedOn w:val="35"/>
    <w:link w:val="21"/>
    <w:qFormat/>
    <w:uiPriority w:val="99"/>
    <w:rPr>
      <w:sz w:val="18"/>
      <w:szCs w:val="18"/>
    </w:rPr>
  </w:style>
  <w:style w:type="character" w:customStyle="1" w:styleId="42">
    <w:name w:val="标题 1 Char"/>
    <w:basedOn w:val="35"/>
    <w:link w:val="3"/>
    <w:qFormat/>
    <w:uiPriority w:val="0"/>
    <w:rPr>
      <w:rFonts w:ascii="宋体" w:hAnsi="宋体" w:eastAsia="宋体" w:cs="Times New Roman"/>
      <w:color w:val="000000"/>
      <w:kern w:val="0"/>
      <w:sz w:val="30"/>
      <w:szCs w:val="18"/>
    </w:rPr>
  </w:style>
  <w:style w:type="character" w:customStyle="1" w:styleId="43">
    <w:name w:val="标题 3 Char"/>
    <w:basedOn w:val="35"/>
    <w:link w:val="5"/>
    <w:qFormat/>
    <w:uiPriority w:val="0"/>
    <w:rPr>
      <w:rFonts w:ascii="Times New Roman" w:hAnsi="Times New Roman" w:eastAsia="宋体" w:cs="Times New Roman"/>
      <w:kern w:val="0"/>
      <w:szCs w:val="24"/>
    </w:rPr>
  </w:style>
  <w:style w:type="character" w:customStyle="1" w:styleId="44">
    <w:name w:val="标题 4 Char"/>
    <w:basedOn w:val="35"/>
    <w:link w:val="6"/>
    <w:qFormat/>
    <w:uiPriority w:val="0"/>
    <w:rPr>
      <w:rFonts w:ascii="Arial" w:hAnsi="Arial" w:eastAsia="黑体" w:cs="Times New Roman"/>
      <w:b/>
      <w:bCs/>
      <w:sz w:val="28"/>
      <w:szCs w:val="28"/>
    </w:rPr>
  </w:style>
  <w:style w:type="character" w:customStyle="1" w:styleId="45">
    <w:name w:val="纯文本 Char"/>
    <w:link w:val="16"/>
    <w:qFormat/>
    <w:uiPriority w:val="0"/>
    <w:rPr>
      <w:rFonts w:ascii="宋体" w:hAnsi="Courier New" w:cs="Courier New"/>
      <w:szCs w:val="21"/>
    </w:rPr>
  </w:style>
  <w:style w:type="character" w:customStyle="1" w:styleId="46">
    <w:name w:val="正文首行缩进 Char"/>
    <w:link w:val="31"/>
    <w:qFormat/>
    <w:uiPriority w:val="0"/>
  </w:style>
  <w:style w:type="character" w:customStyle="1" w:styleId="47">
    <w:name w:val="question-title2"/>
    <w:qFormat/>
    <w:uiPriority w:val="0"/>
    <w:rPr>
      <w:rFonts w:cs="Times New Roman"/>
    </w:rPr>
  </w:style>
  <w:style w:type="character" w:customStyle="1" w:styleId="48">
    <w:name w:val="正文文本缩进 3 Char"/>
    <w:link w:val="26"/>
    <w:qFormat/>
    <w:uiPriority w:val="0"/>
    <w:rPr>
      <w:rFonts w:ascii="仿宋_GB2312" w:hAnsi="宋体" w:eastAsia="仿宋_GB2312"/>
      <w:color w:val="000000"/>
      <w:sz w:val="28"/>
      <w:szCs w:val="24"/>
    </w:rPr>
  </w:style>
  <w:style w:type="character" w:customStyle="1" w:styleId="49">
    <w:name w:val="正文文本 Char"/>
    <w:link w:val="2"/>
    <w:qFormat/>
    <w:uiPriority w:val="0"/>
    <w:rPr>
      <w:szCs w:val="24"/>
    </w:rPr>
  </w:style>
  <w:style w:type="character" w:customStyle="1" w:styleId="50">
    <w:name w:val="页脚 Char1"/>
    <w:semiHidden/>
    <w:qFormat/>
    <w:uiPriority w:val="99"/>
    <w:rPr>
      <w:rFonts w:ascii="Times New Roman" w:hAnsi="Times New Roman" w:eastAsia="宋体" w:cs="Times New Roman"/>
      <w:sz w:val="18"/>
      <w:szCs w:val="18"/>
    </w:rPr>
  </w:style>
  <w:style w:type="character" w:customStyle="1" w:styleId="51">
    <w:name w:val="正文文本 3 Char"/>
    <w:basedOn w:val="35"/>
    <w:link w:val="11"/>
    <w:qFormat/>
    <w:uiPriority w:val="0"/>
    <w:rPr>
      <w:rFonts w:ascii="Times New Roman" w:hAnsi="Times New Roman" w:eastAsia="宋体" w:cs="Times New Roman"/>
      <w:sz w:val="16"/>
      <w:szCs w:val="16"/>
    </w:rPr>
  </w:style>
  <w:style w:type="character" w:customStyle="1" w:styleId="52">
    <w:name w:val="日期 Char"/>
    <w:basedOn w:val="35"/>
    <w:link w:val="18"/>
    <w:qFormat/>
    <w:uiPriority w:val="0"/>
    <w:rPr>
      <w:rFonts w:ascii="Times New Roman" w:hAnsi="Times New Roman" w:eastAsia="宋体" w:cs="Times New Roman"/>
      <w:szCs w:val="24"/>
    </w:rPr>
  </w:style>
  <w:style w:type="character" w:customStyle="1" w:styleId="53">
    <w:name w:val="正文文本 Char1"/>
    <w:basedOn w:val="35"/>
    <w:semiHidden/>
    <w:qFormat/>
    <w:uiPriority w:val="99"/>
    <w:rPr>
      <w:rFonts w:ascii="Times New Roman" w:hAnsi="Times New Roman" w:eastAsia="宋体" w:cs="Times New Roman"/>
      <w:szCs w:val="24"/>
    </w:rPr>
  </w:style>
  <w:style w:type="character" w:customStyle="1" w:styleId="54">
    <w:name w:val="文档结构图 Char"/>
    <w:basedOn w:val="35"/>
    <w:link w:val="10"/>
    <w:qFormat/>
    <w:uiPriority w:val="0"/>
    <w:rPr>
      <w:rFonts w:ascii="Times New Roman" w:hAnsi="Times New Roman" w:eastAsia="宋体" w:cs="Times New Roman"/>
      <w:szCs w:val="24"/>
      <w:shd w:val="clear" w:color="auto" w:fill="000080"/>
    </w:rPr>
  </w:style>
  <w:style w:type="character" w:customStyle="1" w:styleId="55">
    <w:name w:val="正文文本缩进 3 Char1"/>
    <w:basedOn w:val="35"/>
    <w:semiHidden/>
    <w:qFormat/>
    <w:uiPriority w:val="99"/>
    <w:rPr>
      <w:rFonts w:ascii="Times New Roman" w:hAnsi="Times New Roman" w:eastAsia="宋体" w:cs="Times New Roman"/>
      <w:sz w:val="16"/>
      <w:szCs w:val="16"/>
    </w:rPr>
  </w:style>
  <w:style w:type="character" w:customStyle="1" w:styleId="56">
    <w:name w:val="纯文本 Char1"/>
    <w:basedOn w:val="35"/>
    <w:semiHidden/>
    <w:qFormat/>
    <w:uiPriority w:val="99"/>
    <w:rPr>
      <w:rFonts w:ascii="宋体" w:hAnsi="Courier New" w:eastAsia="宋体" w:cs="Courier New"/>
      <w:szCs w:val="21"/>
    </w:rPr>
  </w:style>
  <w:style w:type="character" w:customStyle="1" w:styleId="57">
    <w:name w:val="正文首行缩进 Char1"/>
    <w:basedOn w:val="53"/>
    <w:semiHidden/>
    <w:qFormat/>
    <w:uiPriority w:val="99"/>
    <w:rPr>
      <w:rFonts w:ascii="Times New Roman" w:hAnsi="Times New Roman" w:eastAsia="宋体" w:cs="Times New Roman"/>
      <w:szCs w:val="24"/>
    </w:rPr>
  </w:style>
  <w:style w:type="character" w:customStyle="1" w:styleId="58">
    <w:name w:val="批注框文本 Char"/>
    <w:basedOn w:val="35"/>
    <w:link w:val="20"/>
    <w:qFormat/>
    <w:uiPriority w:val="0"/>
    <w:rPr>
      <w:rFonts w:ascii="Times New Roman" w:hAnsi="Times New Roman" w:eastAsia="宋体" w:cs="Times New Roman"/>
      <w:sz w:val="18"/>
      <w:szCs w:val="18"/>
    </w:rPr>
  </w:style>
  <w:style w:type="character" w:customStyle="1" w:styleId="59">
    <w:name w:val="正文文本缩进 2 Char"/>
    <w:basedOn w:val="35"/>
    <w:link w:val="19"/>
    <w:qFormat/>
    <w:uiPriority w:val="0"/>
    <w:rPr>
      <w:rFonts w:ascii="宋体" w:hAnsi="宋体" w:eastAsia="宋体" w:cs="Times New Roman"/>
      <w:color w:val="FF0000"/>
      <w:sz w:val="30"/>
      <w:szCs w:val="24"/>
    </w:rPr>
  </w:style>
  <w:style w:type="character" w:customStyle="1" w:styleId="60">
    <w:name w:val="正文文本缩进 Char"/>
    <w:basedOn w:val="35"/>
    <w:link w:val="12"/>
    <w:qFormat/>
    <w:uiPriority w:val="0"/>
    <w:rPr>
      <w:rFonts w:ascii="宋体" w:hAnsi="宋体" w:eastAsia="宋体" w:cs="Times New Roman"/>
      <w:color w:val="FF0000"/>
      <w:sz w:val="30"/>
      <w:szCs w:val="24"/>
    </w:rPr>
  </w:style>
  <w:style w:type="paragraph" w:customStyle="1" w:styleId="6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新宋体" w:hAnsi="新宋体" w:eastAsia="新宋体" w:cs="宋体"/>
      <w:color w:val="000000"/>
      <w:kern w:val="0"/>
      <w:sz w:val="20"/>
      <w:szCs w:val="20"/>
    </w:rPr>
  </w:style>
  <w:style w:type="paragraph" w:customStyle="1" w:styleId="62">
    <w:name w:val="Char Char Char Char"/>
    <w:basedOn w:val="1"/>
    <w:qFormat/>
    <w:uiPriority w:val="0"/>
    <w:pPr>
      <w:snapToGrid w:val="0"/>
      <w:spacing w:line="360" w:lineRule="auto"/>
      <w:ind w:firstLine="200" w:firstLineChars="200"/>
    </w:pPr>
    <w:rPr>
      <w:rFonts w:eastAsia="仿宋_GB2312"/>
      <w:sz w:val="24"/>
    </w:rPr>
  </w:style>
  <w:style w:type="paragraph" w:customStyle="1" w:styleId="63">
    <w:name w:val="样式1"/>
    <w:basedOn w:val="1"/>
    <w:next w:val="6"/>
    <w:qFormat/>
    <w:uiPriority w:val="0"/>
    <w:pPr>
      <w:spacing w:line="360" w:lineRule="auto"/>
      <w:ind w:firstLine="420" w:firstLineChars="200"/>
    </w:pPr>
    <w:rPr>
      <w:rFonts w:ascii="宋体" w:hAnsi="宋体"/>
      <w:szCs w:val="21"/>
    </w:rPr>
  </w:style>
  <w:style w:type="paragraph" w:customStyle="1" w:styleId="6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8">
    <w:name w:val="默认段落字体 Para Char Char Char Char Char Char Char"/>
    <w:basedOn w:val="1"/>
    <w:qFormat/>
    <w:uiPriority w:val="0"/>
    <w:pPr>
      <w:snapToGrid w:val="0"/>
      <w:spacing w:line="360" w:lineRule="auto"/>
      <w:ind w:firstLine="600" w:firstLineChars="200"/>
      <w:jc w:val="center"/>
    </w:pPr>
    <w:rPr>
      <w:rFonts w:eastAsia="仿宋_GB2312"/>
      <w:color w:val="000000"/>
      <w:sz w:val="24"/>
    </w:rPr>
  </w:style>
  <w:style w:type="paragraph" w:customStyle="1" w:styleId="69">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0">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color w:val="000000"/>
      <w:kern w:val="0"/>
      <w:sz w:val="20"/>
      <w:szCs w:val="20"/>
    </w:rPr>
  </w:style>
  <w:style w:type="paragraph" w:customStyle="1" w:styleId="71">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2">
    <w:name w:val="p0"/>
    <w:basedOn w:val="1"/>
    <w:qFormat/>
    <w:uiPriority w:val="0"/>
    <w:pPr>
      <w:widowControl/>
    </w:pPr>
    <w:rPr>
      <w:kern w:val="0"/>
      <w:szCs w:val="21"/>
    </w:rPr>
  </w:style>
  <w:style w:type="paragraph" w:customStyle="1" w:styleId="73">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4">
    <w:name w:val="xl85"/>
    <w:basedOn w:val="1"/>
    <w:qFormat/>
    <w:uiPriority w:val="0"/>
    <w:pPr>
      <w:widowControl/>
      <w:spacing w:before="100" w:beforeAutospacing="1" w:after="100" w:afterAutospacing="1"/>
      <w:jc w:val="center"/>
    </w:pPr>
    <w:rPr>
      <w:rFonts w:ascii="宋体" w:hAnsi="宋体" w:cs="宋体"/>
      <w:kern w:val="0"/>
      <w:sz w:val="20"/>
      <w:szCs w:val="20"/>
    </w:rPr>
  </w:style>
  <w:style w:type="paragraph" w:customStyle="1" w:styleId="75">
    <w:name w:val="获嘉正文"/>
    <w:basedOn w:val="1"/>
    <w:qFormat/>
    <w:uiPriority w:val="0"/>
    <w:pPr>
      <w:spacing w:line="360" w:lineRule="auto"/>
      <w:ind w:firstLine="200" w:firstLineChars="200"/>
    </w:pPr>
    <w:rPr>
      <w:rFonts w:eastAsia="仿宋_GB2312" w:cs="宋体"/>
      <w:sz w:val="24"/>
      <w:szCs w:val="20"/>
    </w:rPr>
  </w:style>
  <w:style w:type="paragraph" w:customStyle="1" w:styleId="76">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7">
    <w:name w:val="Char Char Char Char Char Char Char Char Char Char Char Char Char Char Char Char"/>
    <w:basedOn w:val="1"/>
    <w:qFormat/>
    <w:uiPriority w:val="0"/>
    <w:pPr>
      <w:snapToGrid w:val="0"/>
      <w:spacing w:line="360" w:lineRule="auto"/>
      <w:ind w:firstLine="200" w:firstLineChars="200"/>
    </w:pPr>
  </w:style>
  <w:style w:type="paragraph" w:customStyle="1" w:styleId="7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79">
    <w:name w:val="列出段落1"/>
    <w:basedOn w:val="1"/>
    <w:qFormat/>
    <w:uiPriority w:val="0"/>
    <w:pPr>
      <w:ind w:firstLine="420" w:firstLineChars="200"/>
    </w:pPr>
    <w:rPr>
      <w:rFonts w:ascii="Calibri" w:hAnsi="Calibri"/>
      <w:szCs w:val="22"/>
    </w:rPr>
  </w:style>
  <w:style w:type="paragraph" w:customStyle="1" w:styleId="80">
    <w:name w:val="xl84"/>
    <w:basedOn w:val="1"/>
    <w:qFormat/>
    <w:uiPriority w:val="0"/>
    <w:pPr>
      <w:widowControl/>
      <w:spacing w:before="100" w:beforeAutospacing="1" w:after="100" w:afterAutospacing="1"/>
      <w:jc w:val="left"/>
    </w:pPr>
    <w:rPr>
      <w:rFonts w:ascii="宋体" w:hAnsi="宋体" w:cs="宋体"/>
      <w:kern w:val="0"/>
      <w:sz w:val="24"/>
    </w:rPr>
  </w:style>
  <w:style w:type="paragraph" w:customStyle="1" w:styleId="8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82">
    <w:name w:val="font6"/>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83">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新宋体" w:hAnsi="新宋体" w:eastAsia="新宋体" w:cs="宋体"/>
      <w:color w:val="000000"/>
      <w:kern w:val="0"/>
      <w:sz w:val="20"/>
      <w:szCs w:val="20"/>
    </w:rPr>
  </w:style>
  <w:style w:type="paragraph" w:customStyle="1" w:styleId="84">
    <w:name w:val="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85">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86">
    <w:name w:val="长葛正文"/>
    <w:basedOn w:val="9"/>
    <w:qFormat/>
    <w:uiPriority w:val="0"/>
    <w:pPr>
      <w:widowControl/>
      <w:ind w:firstLine="480" w:firstLineChars="200"/>
    </w:pPr>
    <w:rPr>
      <w:rFonts w:eastAsia="仿宋_GB2312"/>
      <w:kern w:val="0"/>
      <w:sz w:val="24"/>
      <w:szCs w:val="24"/>
    </w:rPr>
  </w:style>
  <w:style w:type="paragraph" w:customStyle="1" w:styleId="87">
    <w:name w:val="Char"/>
    <w:basedOn w:val="1"/>
    <w:qFormat/>
    <w:uiPriority w:val="0"/>
    <w:pPr>
      <w:snapToGrid w:val="0"/>
      <w:spacing w:line="360" w:lineRule="auto"/>
      <w:ind w:firstLine="200" w:firstLineChars="200"/>
    </w:pPr>
    <w:rPr>
      <w:rFonts w:eastAsia="仿宋_GB2312"/>
      <w:sz w:val="24"/>
    </w:rPr>
  </w:style>
  <w:style w:type="paragraph" w:customStyle="1" w:styleId="8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9">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90">
    <w:name w:val="普通文字"/>
    <w:basedOn w:val="1"/>
    <w:next w:val="1"/>
    <w:qFormat/>
    <w:uiPriority w:val="0"/>
    <w:pPr>
      <w:widowControl/>
    </w:pPr>
    <w:rPr>
      <w:rFonts w:ascii="宋体"/>
      <w:color w:val="000000"/>
      <w:szCs w:val="20"/>
    </w:rPr>
  </w:style>
  <w:style w:type="paragraph" w:customStyle="1" w:styleId="91">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92">
    <w:name w:val="201006 设计报告正文"/>
    <w:basedOn w:val="1"/>
    <w:qFormat/>
    <w:uiPriority w:val="0"/>
    <w:pPr>
      <w:overflowPunct w:val="0"/>
      <w:spacing w:line="360" w:lineRule="auto"/>
      <w:ind w:firstLine="200" w:firstLineChars="200"/>
    </w:pPr>
    <w:rPr>
      <w:rFonts w:eastAsia="仿宋_GB2312" w:cs="宋体"/>
      <w:kern w:val="0"/>
      <w:sz w:val="24"/>
      <w:szCs w:val="20"/>
    </w:rPr>
  </w:style>
  <w:style w:type="paragraph" w:customStyle="1" w:styleId="93">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0"/>
      <w:szCs w:val="20"/>
    </w:rPr>
  </w:style>
  <w:style w:type="paragraph" w:customStyle="1" w:styleId="94">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新宋体" w:hAnsi="新宋体" w:eastAsia="新宋体" w:cs="宋体"/>
      <w:color w:val="000000"/>
      <w:kern w:val="0"/>
      <w:sz w:val="20"/>
      <w:szCs w:val="20"/>
    </w:rPr>
  </w:style>
  <w:style w:type="paragraph" w:customStyle="1" w:styleId="95">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9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97">
    <w:name w:val="font7"/>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9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99">
    <w:name w:val="xl86"/>
    <w:basedOn w:val="1"/>
    <w:qFormat/>
    <w:uiPriority w:val="0"/>
    <w:pPr>
      <w:widowControl/>
      <w:spacing w:before="100" w:beforeAutospacing="1" w:after="100" w:afterAutospacing="1"/>
      <w:jc w:val="center"/>
    </w:pPr>
    <w:rPr>
      <w:rFonts w:ascii="宋体" w:hAnsi="宋体" w:cs="宋体"/>
      <w:kern w:val="0"/>
      <w:sz w:val="20"/>
      <w:szCs w:val="20"/>
    </w:rPr>
  </w:style>
  <w:style w:type="character" w:customStyle="1" w:styleId="100">
    <w:name w:val="正文文本 2 Char"/>
    <w:basedOn w:val="35"/>
    <w:link w:val="29"/>
    <w:semiHidden/>
    <w:qFormat/>
    <w:uiPriority w:val="99"/>
    <w:rPr>
      <w:rFonts w:ascii="Times New Roman" w:hAnsi="Times New Roman" w:eastAsia="宋体" w:cs="Times New Roman"/>
      <w:szCs w:val="24"/>
    </w:rPr>
  </w:style>
  <w:style w:type="character" w:customStyle="1" w:styleId="101">
    <w:name w:val="normalcharacter0"/>
    <w:basedOn w:val="35"/>
    <w:qFormat/>
    <w:uiPriority w:val="0"/>
    <w:rPr>
      <w:color w:val="000000"/>
      <w:u w:val="none"/>
    </w:rPr>
  </w:style>
  <w:style w:type="character" w:customStyle="1" w:styleId="102">
    <w:name w:val="apple-converted-space"/>
    <w:qFormat/>
    <w:uiPriority w:val="0"/>
  </w:style>
  <w:style w:type="character" w:customStyle="1" w:styleId="103">
    <w:name w:val="正文首行缩进 2 Char"/>
    <w:basedOn w:val="60"/>
    <w:link w:val="32"/>
    <w:qFormat/>
    <w:uiPriority w:val="99"/>
    <w:rPr>
      <w:rFonts w:ascii="Times New Roman" w:hAnsi="Times New Roman" w:eastAsia="宋体" w:cs="Times New Roman"/>
      <w:color w:val="FF0000"/>
      <w:sz w:val="30"/>
      <w:szCs w:val="24"/>
    </w:rPr>
  </w:style>
  <w:style w:type="paragraph" w:customStyle="1" w:styleId="104">
    <w:name w:val="正文空2格  1."/>
    <w:basedOn w:val="1"/>
    <w:qFormat/>
    <w:uiPriority w:val="99"/>
    <w:pPr>
      <w:ind w:firstLine="480" w:firstLineChars="200"/>
    </w:pPr>
    <w:rPr>
      <w:rFonts w:cs="宋体"/>
      <w:sz w:val="28"/>
      <w:szCs w:val="20"/>
    </w:rPr>
  </w:style>
  <w:style w:type="paragraph" w:styleId="105">
    <w:name w:val="List Paragraph"/>
    <w:basedOn w:val="1"/>
    <w:qFormat/>
    <w:uiPriority w:val="34"/>
    <w:pPr>
      <w:ind w:firstLine="420" w:firstLineChars="200"/>
    </w:pPr>
  </w:style>
  <w:style w:type="paragraph" w:customStyle="1" w:styleId="106">
    <w:name w:val="Table Paragraph"/>
    <w:basedOn w:val="1"/>
    <w:qFormat/>
    <w:uiPriority w:val="1"/>
    <w:pPr>
      <w:autoSpaceDE w:val="0"/>
      <w:autoSpaceDN w:val="0"/>
      <w:adjustRightInd w:val="0"/>
      <w:jc w:val="left"/>
    </w:pPr>
    <w:rPr>
      <w:kern w:val="0"/>
      <w:sz w:val="24"/>
    </w:rPr>
  </w:style>
  <w:style w:type="paragraph" w:customStyle="1" w:styleId="107">
    <w:name w:val="无间隔1"/>
    <w:basedOn w:val="1"/>
    <w:qFormat/>
    <w:uiPriority w:val="99"/>
    <w:pPr>
      <w:spacing w:line="400" w:lineRule="exact"/>
    </w:pPr>
    <w:rPr>
      <w:sz w:val="24"/>
    </w:rPr>
  </w:style>
  <w:style w:type="paragraph" w:customStyle="1" w:styleId="108">
    <w:name w:val="样式 标题 3 + (中文) 黑体 小四 非加粗 段前: 7.8 磅 段后: 0 磅 行距: 固定值 20 磅"/>
    <w:basedOn w:val="5"/>
    <w:qFormat/>
    <w:uiPriority w:val="0"/>
    <w:pPr>
      <w:autoSpaceDE/>
      <w:autoSpaceDN/>
      <w:spacing w:line="400" w:lineRule="exact"/>
      <w:ind w:right="-51"/>
      <w:jc w:val="both"/>
    </w:pPr>
    <w:rPr>
      <w:rFonts w:eastAsia="黑体" w:cs="宋体"/>
      <w:bCs/>
      <w:kern w:val="2"/>
      <w:sz w:val="24"/>
      <w:szCs w:val="20"/>
    </w:rPr>
  </w:style>
  <w:style w:type="paragraph" w:customStyle="1" w:styleId="109">
    <w:name w:val="*正文"/>
    <w:basedOn w:val="1"/>
    <w:qFormat/>
    <w:uiPriority w:val="0"/>
    <w:pPr>
      <w:keepNext/>
      <w:keepLines/>
      <w:spacing w:line="360" w:lineRule="auto"/>
      <w:ind w:firstLine="200" w:firstLineChars="200"/>
    </w:pPr>
    <w:rPr>
      <w:rFonts w:ascii="宋体" w:hAnsi="宋体"/>
    </w:rPr>
  </w:style>
</w:styles>
</file>

<file path=word/_rels/document.xml.rels><?xml version="1.0" encoding="UTF-8" standalone="yes"?>
<Relationships xmlns="http://schemas.openxmlformats.org/package/2006/relationships"><Relationship Id="rId9" Type="http://schemas.openxmlformats.org/officeDocument/2006/relationships/image" Target="media/image4.wmf"/><Relationship Id="rId8" Type="http://schemas.openxmlformats.org/officeDocument/2006/relationships/image" Target="media/image3.wmf"/><Relationship Id="rId7" Type="http://schemas.openxmlformats.org/officeDocument/2006/relationships/image" Target="media/image2.wmf"/><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numbering" Target="numbering.xml"/><Relationship Id="rId15" Type="http://schemas.openxmlformats.org/officeDocument/2006/relationships/image" Target="media/image10.wmf"/><Relationship Id="rId14" Type="http://schemas.openxmlformats.org/officeDocument/2006/relationships/image" Target="media/image9.wmf"/><Relationship Id="rId13" Type="http://schemas.openxmlformats.org/officeDocument/2006/relationships/image" Target="media/image8.wmf"/><Relationship Id="rId12" Type="http://schemas.openxmlformats.org/officeDocument/2006/relationships/image" Target="media/image7.wmf"/><Relationship Id="rId11" Type="http://schemas.openxmlformats.org/officeDocument/2006/relationships/image" Target="media/image6.wmf"/><Relationship Id="rId10" Type="http://schemas.openxmlformats.org/officeDocument/2006/relationships/image" Target="media/image5.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88AD1B-0605-42A8-88E4-EBFE478FD1EE}">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61</Pages>
  <Words>16131</Words>
  <Characters>16975</Characters>
  <Lines>230</Lines>
  <Paragraphs>64</Paragraphs>
  <TotalTime>4</TotalTime>
  <ScaleCrop>false</ScaleCrop>
  <LinksUpToDate>false</LinksUpToDate>
  <CharactersWithSpaces>17564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2023-07-26T06:13:00Z</dcterms:created>
  <dc:creator>驰远工程管理有限公司:张离</dc:creator>
  <cp:lastModifiedBy>李树玉</cp:lastModifiedBy>
  <cp:lastPrinted>2022-11-02T08:48:00Z</cp:lastPrinted>
  <dcterms:modified xsi:type="dcterms:W3CDTF">2026-04-01T01:33:00Z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0495B9320AA447F0A9DAD2B2AAE52522_13</vt:lpwstr>
  </property>
  <property fmtid="{D5CDD505-2E9C-101B-9397-08002B2CF9AE}" pid="4" name="KSOTemplateDocerSaveRecord">
    <vt:lpwstr>eyJoZGlkIjoiNjU2M2M0NzMwYjA1ZGE1YTQ0YjMyMmQ3M2FjMmY2OWUiLCJ1c2VySWQiOiIyNzg0ODIwMDcifQ==</vt:lpwstr>
  </property>
</Properties>
</file>